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978BEA">
      <w:pPr>
        <w:pStyle w:val="20"/>
        <w:keepNext w:val="0"/>
        <w:keepLines w:val="0"/>
        <w:pageBreakBefore w:val="0"/>
        <w:widowControl w:val="0"/>
        <w:kinsoku/>
        <w:wordWrap/>
        <w:overflowPunct/>
        <w:topLinePunct w:val="0"/>
        <w:autoSpaceDE w:val="0"/>
        <w:autoSpaceDN w:val="0"/>
        <w:bidi w:val="0"/>
        <w:adjustRightInd w:val="0"/>
        <w:snapToGrid/>
        <w:spacing w:line="1000" w:lineRule="exact"/>
        <w:jc w:val="center"/>
        <w:textAlignment w:val="auto"/>
        <w:rPr>
          <w:rFonts w:hint="eastAsia" w:ascii="仿宋" w:hAnsi="仿宋" w:eastAsia="仿宋" w:cs="仿宋"/>
          <w:color w:val="auto"/>
          <w:sz w:val="44"/>
          <w:szCs w:val="44"/>
          <w:lang w:eastAsia="zh-CN"/>
        </w:rPr>
      </w:pPr>
    </w:p>
    <w:p w14:paraId="5985C971">
      <w:pPr>
        <w:pStyle w:val="20"/>
        <w:keepNext w:val="0"/>
        <w:keepLines w:val="0"/>
        <w:pageBreakBefore w:val="0"/>
        <w:widowControl w:val="0"/>
        <w:kinsoku/>
        <w:wordWrap/>
        <w:overflowPunct/>
        <w:topLinePunct w:val="0"/>
        <w:autoSpaceDE w:val="0"/>
        <w:autoSpaceDN w:val="0"/>
        <w:bidi w:val="0"/>
        <w:adjustRightInd w:val="0"/>
        <w:snapToGrid/>
        <w:spacing w:line="1000" w:lineRule="exact"/>
        <w:jc w:val="center"/>
        <w:textAlignment w:val="auto"/>
        <w:rPr>
          <w:rFonts w:hint="eastAsia" w:ascii="仿宋_GB2312" w:hAnsi="仿宋_GB2312" w:eastAsia="仿宋_GB2312" w:cs="仿宋_GB2312"/>
          <w:b/>
          <w:bCs/>
          <w:color w:val="auto"/>
          <w:spacing w:val="20"/>
          <w:sz w:val="84"/>
          <w:szCs w:val="84"/>
        </w:rPr>
      </w:pPr>
      <w:r>
        <w:rPr>
          <w:rFonts w:hint="eastAsia" w:ascii="仿宋_GB2312" w:hAnsi="仿宋_GB2312" w:eastAsia="仿宋_GB2312" w:cs="仿宋_GB2312"/>
          <w:color w:val="auto"/>
          <w:sz w:val="44"/>
          <w:szCs w:val="44"/>
          <w:lang w:val="en-US" w:eastAsia="zh-CN"/>
        </w:rPr>
        <w:t>阿瓦提县公安局采购机房精密空调、UPS供电设备项目</w:t>
      </w:r>
    </w:p>
    <w:p w14:paraId="3D0F5ECE">
      <w:pPr>
        <w:pStyle w:val="20"/>
        <w:keepNext w:val="0"/>
        <w:keepLines w:val="0"/>
        <w:pageBreakBefore w:val="0"/>
        <w:widowControl w:val="0"/>
        <w:kinsoku/>
        <w:wordWrap/>
        <w:overflowPunct/>
        <w:topLinePunct w:val="0"/>
        <w:autoSpaceDE w:val="0"/>
        <w:autoSpaceDN w:val="0"/>
        <w:bidi w:val="0"/>
        <w:adjustRightInd w:val="0"/>
        <w:snapToGrid/>
        <w:spacing w:line="1000" w:lineRule="exact"/>
        <w:jc w:val="center"/>
        <w:textAlignment w:val="auto"/>
        <w:rPr>
          <w:rFonts w:hint="eastAsia" w:ascii="仿宋_GB2312" w:hAnsi="仿宋_GB2312" w:eastAsia="仿宋_GB2312" w:cs="仿宋_GB2312"/>
          <w:b/>
          <w:bCs/>
          <w:color w:val="auto"/>
          <w:spacing w:val="20"/>
          <w:sz w:val="84"/>
          <w:szCs w:val="84"/>
        </w:rPr>
      </w:pPr>
      <w:r>
        <w:rPr>
          <w:rFonts w:hint="eastAsia" w:ascii="仿宋_GB2312" w:hAnsi="仿宋_GB2312" w:eastAsia="仿宋_GB2312" w:cs="仿宋_GB2312"/>
          <w:b/>
          <w:bCs/>
          <w:color w:val="auto"/>
          <w:spacing w:val="20"/>
          <w:sz w:val="84"/>
          <w:szCs w:val="84"/>
        </w:rPr>
        <w:t>招  标  文  件</w:t>
      </w:r>
    </w:p>
    <w:p w14:paraId="1688AE0E">
      <w:pPr>
        <w:pStyle w:val="20"/>
        <w:keepNext w:val="0"/>
        <w:keepLines w:val="0"/>
        <w:pageBreakBefore w:val="0"/>
        <w:widowControl w:val="0"/>
        <w:kinsoku/>
        <w:wordWrap/>
        <w:overflowPunct/>
        <w:topLinePunct w:val="0"/>
        <w:autoSpaceDE w:val="0"/>
        <w:autoSpaceDN w:val="0"/>
        <w:bidi w:val="0"/>
        <w:adjustRightInd w:val="0"/>
        <w:snapToGrid/>
        <w:spacing w:line="1000" w:lineRule="exact"/>
        <w:ind w:left="2240" w:hanging="2520" w:hangingChars="700"/>
        <w:jc w:val="center"/>
        <w:textAlignment w:val="auto"/>
        <w:rPr>
          <w:rFonts w:hint="eastAsia" w:ascii="仿宋" w:hAnsi="仿宋" w:eastAsia="仿宋" w:cs="仿宋"/>
          <w:color w:val="auto"/>
          <w:sz w:val="36"/>
          <w:szCs w:val="32"/>
          <w:lang w:eastAsia="zh-CN"/>
        </w:rPr>
      </w:pPr>
    </w:p>
    <w:p w14:paraId="7A109C5D">
      <w:pPr>
        <w:pStyle w:val="20"/>
        <w:keepNext w:val="0"/>
        <w:keepLines w:val="0"/>
        <w:pageBreakBefore w:val="0"/>
        <w:widowControl w:val="0"/>
        <w:kinsoku/>
        <w:wordWrap/>
        <w:overflowPunct/>
        <w:topLinePunct w:val="0"/>
        <w:autoSpaceDE w:val="0"/>
        <w:autoSpaceDN w:val="0"/>
        <w:bidi w:val="0"/>
        <w:adjustRightInd w:val="0"/>
        <w:snapToGrid/>
        <w:spacing w:line="1000" w:lineRule="exact"/>
        <w:ind w:left="2240" w:hanging="2520" w:hangingChars="700"/>
        <w:jc w:val="center"/>
        <w:textAlignment w:val="auto"/>
        <w:rPr>
          <w:rFonts w:hint="eastAsia" w:ascii="仿宋_GB2312" w:hAnsi="仿宋_GB2312" w:eastAsia="仿宋_GB2312" w:cs="仿宋_GB2312"/>
          <w:color w:val="auto"/>
          <w:sz w:val="32"/>
          <w:szCs w:val="31"/>
        </w:rPr>
      </w:pPr>
      <w:r>
        <w:rPr>
          <w:rFonts w:hint="eastAsia" w:ascii="仿宋_GB2312" w:hAnsi="仿宋_GB2312" w:eastAsia="仿宋_GB2312" w:cs="仿宋_GB2312"/>
          <w:color w:val="auto"/>
          <w:sz w:val="36"/>
          <w:szCs w:val="32"/>
          <w:lang w:eastAsia="zh-CN"/>
        </w:rPr>
        <w:t>（</w:t>
      </w:r>
      <w:r>
        <w:rPr>
          <w:rFonts w:hint="eastAsia" w:ascii="仿宋_GB2312" w:hAnsi="仿宋_GB2312" w:eastAsia="仿宋_GB2312" w:cs="仿宋_GB2312"/>
          <w:color w:val="auto"/>
          <w:sz w:val="36"/>
          <w:szCs w:val="32"/>
          <w:lang w:val="en-US" w:eastAsia="zh-CN"/>
        </w:rPr>
        <w:t>项目编号：AWT-ZFCG-2025（GK）-008号 </w:t>
      </w:r>
      <w:r>
        <w:rPr>
          <w:rFonts w:hint="eastAsia" w:ascii="仿宋_GB2312" w:hAnsi="仿宋_GB2312" w:eastAsia="仿宋_GB2312" w:cs="仿宋_GB2312"/>
          <w:color w:val="auto"/>
          <w:sz w:val="36"/>
          <w:szCs w:val="32"/>
          <w:lang w:eastAsia="zh-CN"/>
        </w:rPr>
        <w:t>）</w:t>
      </w:r>
    </w:p>
    <w:p w14:paraId="07829474">
      <w:pPr>
        <w:pStyle w:val="20"/>
        <w:spacing w:line="360" w:lineRule="auto"/>
        <w:ind w:left="3995" w:leftChars="912" w:hanging="2080" w:hangingChars="650"/>
        <w:jc w:val="both"/>
        <w:rPr>
          <w:rFonts w:hint="eastAsia" w:ascii="仿宋_GB2312" w:hAnsi="仿宋_GB2312" w:eastAsia="仿宋_GB2312" w:cs="仿宋_GB2312"/>
          <w:color w:val="auto"/>
          <w:sz w:val="32"/>
          <w:szCs w:val="31"/>
        </w:rPr>
      </w:pPr>
    </w:p>
    <w:p w14:paraId="38ED6249">
      <w:pPr>
        <w:pStyle w:val="20"/>
        <w:spacing w:line="360" w:lineRule="auto"/>
        <w:ind w:left="3995" w:leftChars="912" w:hanging="2080" w:hangingChars="650"/>
        <w:jc w:val="both"/>
        <w:rPr>
          <w:rFonts w:hint="eastAsia" w:ascii="仿宋_GB2312" w:hAnsi="仿宋_GB2312" w:eastAsia="仿宋_GB2312" w:cs="仿宋_GB2312"/>
          <w:color w:val="auto"/>
          <w:sz w:val="32"/>
          <w:szCs w:val="31"/>
        </w:rPr>
      </w:pPr>
    </w:p>
    <w:p w14:paraId="031AFF44">
      <w:pPr>
        <w:pStyle w:val="20"/>
        <w:spacing w:line="360" w:lineRule="auto"/>
        <w:ind w:left="3995" w:leftChars="912" w:hanging="2080" w:hangingChars="650"/>
        <w:jc w:val="both"/>
        <w:rPr>
          <w:rFonts w:hint="eastAsia" w:ascii="仿宋_GB2312" w:hAnsi="仿宋_GB2312" w:eastAsia="仿宋_GB2312" w:cs="仿宋_GB2312"/>
          <w:color w:val="auto"/>
          <w:sz w:val="32"/>
          <w:szCs w:val="31"/>
        </w:rPr>
      </w:pPr>
    </w:p>
    <w:p w14:paraId="72C39404">
      <w:pPr>
        <w:pStyle w:val="20"/>
        <w:spacing w:line="560" w:lineRule="exact"/>
        <w:jc w:val="both"/>
        <w:rPr>
          <w:rFonts w:hint="eastAsia" w:ascii="仿宋_GB2312" w:hAnsi="仿宋_GB2312" w:eastAsia="仿宋_GB2312" w:cs="仿宋_GB2312"/>
          <w:color w:val="auto"/>
          <w:sz w:val="32"/>
          <w:szCs w:val="31"/>
          <w:lang w:val="en-US"/>
        </w:rPr>
      </w:pPr>
      <w:r>
        <w:rPr>
          <w:rFonts w:hint="eastAsia" w:ascii="仿宋_GB2312" w:hAnsi="仿宋_GB2312" w:eastAsia="仿宋_GB2312" w:cs="仿宋_GB2312"/>
          <w:color w:val="auto"/>
          <w:sz w:val="32"/>
          <w:szCs w:val="31"/>
          <w:lang w:val="en-US" w:eastAsia="zh-CN"/>
        </w:rPr>
        <w:t xml:space="preserve">   </w:t>
      </w:r>
    </w:p>
    <w:p w14:paraId="34BA8EC4">
      <w:pPr>
        <w:pStyle w:val="20"/>
        <w:keepNext w:val="0"/>
        <w:keepLines w:val="0"/>
        <w:pageBreakBefore w:val="0"/>
        <w:widowControl w:val="0"/>
        <w:kinsoku/>
        <w:wordWrap/>
        <w:overflowPunct/>
        <w:topLinePunct w:val="0"/>
        <w:bidi w:val="0"/>
        <w:snapToGrid/>
        <w:spacing w:line="600" w:lineRule="exact"/>
        <w:jc w:val="both"/>
        <w:textAlignment w:val="auto"/>
        <w:rPr>
          <w:rFonts w:hint="eastAsia" w:ascii="仿宋_GB2312" w:hAnsi="仿宋_GB2312" w:eastAsia="仿宋_GB2312" w:cs="仿宋_GB2312"/>
          <w:color w:val="auto"/>
          <w:sz w:val="32"/>
          <w:szCs w:val="31"/>
          <w:lang w:val="en-US" w:eastAsia="zh-CN"/>
        </w:rPr>
      </w:pPr>
      <w:r>
        <w:rPr>
          <w:rFonts w:hint="eastAsia" w:ascii="仿宋_GB2312" w:hAnsi="仿宋_GB2312" w:eastAsia="仿宋_GB2312" w:cs="仿宋_GB2312"/>
          <w:b/>
          <w:bCs/>
          <w:color w:val="auto"/>
          <w:sz w:val="32"/>
          <w:szCs w:val="31"/>
        </w:rPr>
        <w:t>采</w:t>
      </w:r>
      <w:r>
        <w:rPr>
          <w:rFonts w:hint="eastAsia" w:ascii="仿宋_GB2312" w:hAnsi="仿宋_GB2312" w:eastAsia="仿宋_GB2312" w:cs="仿宋_GB2312"/>
          <w:b/>
          <w:bCs/>
          <w:color w:val="auto"/>
          <w:sz w:val="32"/>
          <w:szCs w:val="31"/>
          <w:lang w:val="en-US" w:eastAsia="zh-CN"/>
        </w:rPr>
        <w:t xml:space="preserve"> </w:t>
      </w:r>
      <w:r>
        <w:rPr>
          <w:rFonts w:hint="eastAsia" w:ascii="仿宋_GB2312" w:hAnsi="仿宋_GB2312" w:eastAsia="仿宋_GB2312" w:cs="仿宋_GB2312"/>
          <w:b/>
          <w:bCs/>
          <w:color w:val="auto"/>
          <w:sz w:val="32"/>
          <w:szCs w:val="31"/>
        </w:rPr>
        <w:t>购</w:t>
      </w:r>
      <w:r>
        <w:rPr>
          <w:rFonts w:hint="eastAsia" w:ascii="仿宋_GB2312" w:hAnsi="仿宋_GB2312" w:eastAsia="仿宋_GB2312" w:cs="仿宋_GB2312"/>
          <w:b/>
          <w:bCs/>
          <w:color w:val="auto"/>
          <w:sz w:val="32"/>
          <w:szCs w:val="31"/>
          <w:lang w:val="en-US" w:eastAsia="zh-CN"/>
        </w:rPr>
        <w:t xml:space="preserve"> 人</w:t>
      </w:r>
      <w:r>
        <w:rPr>
          <w:rFonts w:hint="eastAsia" w:ascii="仿宋_GB2312" w:hAnsi="仿宋_GB2312" w:eastAsia="仿宋_GB2312" w:cs="仿宋_GB2312"/>
          <w:b/>
          <w:bCs/>
          <w:color w:val="auto"/>
          <w:sz w:val="32"/>
          <w:szCs w:val="31"/>
        </w:rPr>
        <w:t>：</w:t>
      </w:r>
      <w:r>
        <w:rPr>
          <w:rFonts w:hint="eastAsia" w:ascii="仿宋_GB2312" w:hAnsi="仿宋_GB2312" w:eastAsia="仿宋_GB2312" w:cs="仿宋_GB2312"/>
          <w:color w:val="auto"/>
          <w:sz w:val="32"/>
          <w:szCs w:val="31"/>
          <w:lang w:val="en-US" w:eastAsia="zh-CN"/>
        </w:rPr>
        <w:t>阿瓦提县公安局</w:t>
      </w:r>
    </w:p>
    <w:p w14:paraId="59110252">
      <w:pPr>
        <w:pStyle w:val="20"/>
        <w:keepNext w:val="0"/>
        <w:keepLines w:val="0"/>
        <w:pageBreakBefore w:val="0"/>
        <w:widowControl w:val="0"/>
        <w:kinsoku/>
        <w:wordWrap/>
        <w:overflowPunct/>
        <w:topLinePunct w:val="0"/>
        <w:bidi w:val="0"/>
        <w:snapToGrid/>
        <w:spacing w:line="600" w:lineRule="exact"/>
        <w:textAlignment w:val="auto"/>
        <w:rPr>
          <w:rFonts w:hint="eastAsia" w:ascii="仿宋_GB2312" w:hAnsi="仿宋_GB2312" w:eastAsia="仿宋_GB2312" w:cs="仿宋_GB2312"/>
          <w:color w:val="auto"/>
          <w:sz w:val="32"/>
          <w:szCs w:val="31"/>
        </w:rPr>
      </w:pPr>
      <w:r>
        <w:rPr>
          <w:rFonts w:hint="eastAsia" w:ascii="仿宋_GB2312" w:hAnsi="仿宋_GB2312" w:eastAsia="仿宋_GB2312" w:cs="仿宋_GB2312"/>
          <w:b/>
          <w:bCs/>
          <w:color w:val="auto"/>
          <w:sz w:val="32"/>
          <w:szCs w:val="31"/>
          <w:lang w:val="en-US" w:eastAsia="zh-CN"/>
        </w:rPr>
        <w:t>代理</w:t>
      </w:r>
      <w:r>
        <w:rPr>
          <w:rFonts w:hint="eastAsia" w:ascii="仿宋_GB2312" w:hAnsi="仿宋_GB2312" w:eastAsia="仿宋_GB2312" w:cs="仿宋_GB2312"/>
          <w:b/>
          <w:bCs/>
          <w:color w:val="auto"/>
          <w:sz w:val="32"/>
          <w:szCs w:val="31"/>
        </w:rPr>
        <w:t>机构：</w:t>
      </w:r>
      <w:r>
        <w:rPr>
          <w:rFonts w:hint="eastAsia" w:ascii="仿宋_GB2312" w:hAnsi="仿宋_GB2312" w:eastAsia="仿宋_GB2312" w:cs="仿宋_GB2312"/>
          <w:color w:val="auto"/>
          <w:sz w:val="32"/>
          <w:szCs w:val="31"/>
          <w:lang w:val="en-US" w:eastAsia="zh-CN"/>
        </w:rPr>
        <w:t>阿瓦提县政务服务和公共资源交易中心</w:t>
      </w:r>
      <w:r>
        <w:rPr>
          <w:rFonts w:hint="eastAsia" w:ascii="仿宋_GB2312" w:hAnsi="仿宋_GB2312" w:eastAsia="仿宋_GB2312" w:cs="仿宋_GB2312"/>
          <w:color w:val="auto"/>
          <w:spacing w:val="-20"/>
          <w:sz w:val="32"/>
          <w:szCs w:val="31"/>
          <w:lang w:val="en-US" w:eastAsia="zh-CN"/>
        </w:rPr>
        <w:t>（采购中心）</w:t>
      </w:r>
      <w:r>
        <w:rPr>
          <w:rFonts w:hint="eastAsia" w:ascii="仿宋_GB2312" w:hAnsi="仿宋_GB2312" w:eastAsia="仿宋_GB2312" w:cs="仿宋_GB2312"/>
          <w:color w:val="auto"/>
          <w:sz w:val="32"/>
          <w:szCs w:val="31"/>
          <w:lang w:val="en-US" w:eastAsia="zh-CN"/>
        </w:rPr>
        <w:t xml:space="preserve"> </w:t>
      </w:r>
    </w:p>
    <w:p w14:paraId="014A9FC4">
      <w:pPr>
        <w:pStyle w:val="20"/>
        <w:keepNext w:val="0"/>
        <w:keepLines w:val="0"/>
        <w:pageBreakBefore w:val="0"/>
        <w:widowControl w:val="0"/>
        <w:kinsoku/>
        <w:wordWrap/>
        <w:overflowPunct/>
        <w:topLinePunct w:val="0"/>
        <w:bidi w:val="0"/>
        <w:snapToGrid/>
        <w:spacing w:line="600" w:lineRule="exact"/>
        <w:textAlignment w:val="auto"/>
        <w:rPr>
          <w:rFonts w:hint="eastAsia" w:ascii="仿宋_GB2312" w:hAnsi="仿宋_GB2312" w:eastAsia="仿宋_GB2312" w:cs="仿宋_GB2312"/>
          <w:spacing w:val="40"/>
          <w:kern w:val="0"/>
          <w:sz w:val="32"/>
          <w:szCs w:val="32"/>
        </w:rPr>
      </w:pPr>
      <w:r>
        <w:rPr>
          <w:rFonts w:hint="eastAsia" w:ascii="仿宋_GB2312" w:hAnsi="仿宋_GB2312" w:eastAsia="仿宋_GB2312" w:cs="仿宋_GB2312"/>
          <w:b/>
          <w:bCs/>
          <w:color w:val="auto"/>
          <w:sz w:val="32"/>
          <w:szCs w:val="31"/>
          <w:lang w:val="en-US" w:eastAsia="zh-CN"/>
        </w:rPr>
        <w:t>日    期：</w:t>
      </w:r>
      <w:r>
        <w:rPr>
          <w:rFonts w:hint="eastAsia" w:ascii="仿宋_GB2312" w:hAnsi="仿宋_GB2312" w:eastAsia="仿宋_GB2312" w:cs="仿宋_GB2312"/>
          <w:spacing w:val="40"/>
          <w:kern w:val="0"/>
          <w:sz w:val="32"/>
          <w:szCs w:val="32"/>
        </w:rPr>
        <w:t>202</w:t>
      </w:r>
      <w:r>
        <w:rPr>
          <w:rFonts w:hint="eastAsia" w:ascii="仿宋_GB2312" w:hAnsi="仿宋_GB2312" w:eastAsia="仿宋_GB2312" w:cs="仿宋_GB2312"/>
          <w:spacing w:val="40"/>
          <w:kern w:val="0"/>
          <w:sz w:val="32"/>
          <w:szCs w:val="32"/>
          <w:lang w:val="en-US" w:eastAsia="zh-CN"/>
        </w:rPr>
        <w:t>5</w:t>
      </w:r>
      <w:r>
        <w:rPr>
          <w:rFonts w:hint="eastAsia" w:ascii="仿宋_GB2312" w:hAnsi="仿宋_GB2312" w:eastAsia="仿宋_GB2312" w:cs="仿宋_GB2312"/>
          <w:spacing w:val="40"/>
          <w:kern w:val="0"/>
          <w:sz w:val="32"/>
          <w:szCs w:val="32"/>
        </w:rPr>
        <w:t>年</w:t>
      </w:r>
      <w:r>
        <w:rPr>
          <w:rFonts w:hint="eastAsia" w:ascii="仿宋_GB2312" w:hAnsi="仿宋_GB2312" w:eastAsia="仿宋_GB2312" w:cs="仿宋_GB2312"/>
          <w:spacing w:val="40"/>
          <w:kern w:val="0"/>
          <w:sz w:val="32"/>
          <w:szCs w:val="32"/>
          <w:lang w:val="en-US" w:eastAsia="zh-CN"/>
        </w:rPr>
        <w:t>4</w:t>
      </w:r>
      <w:r>
        <w:rPr>
          <w:rFonts w:hint="eastAsia" w:ascii="仿宋_GB2312" w:hAnsi="仿宋_GB2312" w:eastAsia="仿宋_GB2312" w:cs="仿宋_GB2312"/>
          <w:spacing w:val="40"/>
          <w:kern w:val="0"/>
          <w:sz w:val="32"/>
          <w:szCs w:val="32"/>
        </w:rPr>
        <w:t>月</w:t>
      </w:r>
    </w:p>
    <w:p w14:paraId="1F415319">
      <w:pPr>
        <w:keepNext w:val="0"/>
        <w:keepLines w:val="0"/>
        <w:pageBreakBefore w:val="0"/>
        <w:widowControl w:val="0"/>
        <w:kinsoku/>
        <w:wordWrap/>
        <w:overflowPunct/>
        <w:topLinePunct w:val="0"/>
        <w:bidi w:val="0"/>
        <w:snapToGrid/>
        <w:spacing w:line="600" w:lineRule="exact"/>
        <w:textAlignment w:val="auto"/>
        <w:rPr>
          <w:rFonts w:hint="eastAsia" w:ascii="仿宋_GB2312" w:hAnsi="仿宋_GB2312" w:eastAsia="仿宋_GB2312" w:cs="仿宋_GB2312"/>
          <w:spacing w:val="40"/>
          <w:kern w:val="0"/>
          <w:sz w:val="32"/>
          <w:szCs w:val="32"/>
        </w:rPr>
      </w:pPr>
    </w:p>
    <w:p w14:paraId="11A4FB7C">
      <w:pPr>
        <w:jc w:val="both"/>
        <w:rPr>
          <w:rFonts w:hint="default" w:ascii="宋体" w:hAnsi="宋体"/>
          <w:b/>
          <w:spacing w:val="20"/>
          <w:sz w:val="44"/>
          <w:szCs w:val="44"/>
        </w:rPr>
      </w:pPr>
    </w:p>
    <w:p w14:paraId="0AF11CE0">
      <w:pPr>
        <w:jc w:val="center"/>
        <w:rPr>
          <w:rFonts w:hint="eastAsia" w:ascii="宋体" w:hAnsi="宋体"/>
          <w:b/>
          <w:spacing w:val="20"/>
          <w:sz w:val="44"/>
          <w:szCs w:val="44"/>
        </w:rPr>
      </w:pPr>
    </w:p>
    <w:p w14:paraId="58EC57E3">
      <w:pPr>
        <w:jc w:val="center"/>
        <w:rPr>
          <w:rFonts w:hint="eastAsia" w:ascii="宋体" w:hAnsi="宋体"/>
          <w:b/>
          <w:spacing w:val="20"/>
          <w:sz w:val="44"/>
          <w:szCs w:val="44"/>
        </w:rPr>
      </w:pPr>
    </w:p>
    <w:p w14:paraId="36EB8F84">
      <w:pPr>
        <w:jc w:val="center"/>
        <w:rPr>
          <w:rFonts w:hint="eastAsia" w:ascii="宋体" w:hAnsi="宋体"/>
          <w:b/>
          <w:spacing w:val="20"/>
          <w:sz w:val="44"/>
          <w:szCs w:val="44"/>
        </w:rPr>
      </w:pPr>
    </w:p>
    <w:p w14:paraId="13D3EBE7">
      <w:pPr>
        <w:jc w:val="center"/>
        <w:rPr>
          <w:rFonts w:hint="eastAsia" w:ascii="宋体" w:hAnsi="宋体"/>
          <w:b/>
          <w:spacing w:val="20"/>
          <w:sz w:val="44"/>
          <w:szCs w:val="44"/>
        </w:rPr>
      </w:pPr>
    </w:p>
    <w:p w14:paraId="0CDD20DC">
      <w:pPr>
        <w:jc w:val="center"/>
        <w:rPr>
          <w:rFonts w:hint="eastAsia" w:ascii="仿宋_GB2312" w:hAnsi="仿宋_GB2312" w:eastAsia="仿宋_GB2312" w:cs="仿宋_GB2312"/>
          <w:b/>
          <w:sz w:val="72"/>
        </w:rPr>
      </w:pPr>
      <w:r>
        <w:rPr>
          <w:rFonts w:hint="eastAsia" w:ascii="仿宋_GB2312" w:hAnsi="仿宋_GB2312" w:eastAsia="仿宋_GB2312" w:cs="仿宋_GB2312"/>
          <w:b/>
          <w:spacing w:val="20"/>
          <w:sz w:val="44"/>
          <w:szCs w:val="44"/>
        </w:rPr>
        <w:t>目 录</w:t>
      </w:r>
    </w:p>
    <w:p w14:paraId="00F76D79">
      <w:pPr>
        <w:spacing w:line="700" w:lineRule="exact"/>
        <w:rPr>
          <w:rFonts w:hint="eastAsia" w:ascii="仿宋_GB2312" w:hAnsi="仿宋_GB2312" w:eastAsia="仿宋_GB2312" w:cs="仿宋_GB2312"/>
          <w:sz w:val="32"/>
        </w:rPr>
      </w:pPr>
    </w:p>
    <w:p w14:paraId="2B27377F">
      <w:pPr>
        <w:pStyle w:val="7"/>
        <w:rPr>
          <w:rFonts w:hint="eastAsia" w:ascii="仿宋_GB2312" w:hAnsi="仿宋_GB2312" w:eastAsia="仿宋_GB2312" w:cs="仿宋_GB2312"/>
        </w:rPr>
      </w:pPr>
    </w:p>
    <w:p w14:paraId="2F734D5A">
      <w:pPr>
        <w:spacing w:line="400" w:lineRule="exact"/>
        <w:rPr>
          <w:rFonts w:hint="eastAsia" w:ascii="仿宋_GB2312" w:hAnsi="仿宋_GB2312" w:eastAsia="仿宋_GB2312" w:cs="仿宋_GB2312"/>
          <w:b/>
          <w:sz w:val="32"/>
        </w:rPr>
      </w:pPr>
      <w:r>
        <w:rPr>
          <w:rFonts w:hint="eastAsia" w:ascii="仿宋_GB2312" w:hAnsi="仿宋_GB2312" w:eastAsia="仿宋_GB2312" w:cs="仿宋_GB2312"/>
          <w:b/>
          <w:sz w:val="32"/>
        </w:rPr>
        <w:t xml:space="preserve">第一部分 </w:t>
      </w:r>
    </w:p>
    <w:p w14:paraId="000515AE">
      <w:pPr>
        <w:spacing w:line="400" w:lineRule="exact"/>
        <w:rPr>
          <w:rFonts w:hint="eastAsia" w:ascii="仿宋_GB2312" w:hAnsi="仿宋_GB2312" w:eastAsia="仿宋_GB2312" w:cs="仿宋_GB2312"/>
          <w:sz w:val="32"/>
        </w:rPr>
      </w:pPr>
    </w:p>
    <w:p w14:paraId="726AE664">
      <w:pPr>
        <w:spacing w:line="400" w:lineRule="exact"/>
        <w:rPr>
          <w:rFonts w:hint="eastAsia" w:ascii="仿宋_GB2312" w:hAnsi="仿宋_GB2312" w:eastAsia="仿宋_GB2312" w:cs="仿宋_GB2312"/>
          <w:sz w:val="32"/>
        </w:rPr>
      </w:pPr>
      <w:r>
        <w:rPr>
          <w:rFonts w:hint="eastAsia" w:ascii="仿宋_GB2312" w:hAnsi="仿宋_GB2312" w:eastAsia="仿宋_GB2312" w:cs="仿宋_GB2312"/>
          <w:sz w:val="32"/>
        </w:rPr>
        <w:t>招标公告</w:t>
      </w:r>
    </w:p>
    <w:p w14:paraId="7353711A">
      <w:pPr>
        <w:spacing w:line="400" w:lineRule="exact"/>
        <w:rPr>
          <w:rFonts w:hint="eastAsia" w:ascii="仿宋_GB2312" w:hAnsi="仿宋_GB2312" w:eastAsia="仿宋_GB2312" w:cs="仿宋_GB2312"/>
          <w:b/>
          <w:sz w:val="32"/>
        </w:rPr>
      </w:pPr>
    </w:p>
    <w:p w14:paraId="22967E41">
      <w:pPr>
        <w:spacing w:line="400" w:lineRule="exact"/>
        <w:rPr>
          <w:rFonts w:hint="eastAsia" w:ascii="仿宋_GB2312" w:hAnsi="仿宋_GB2312" w:eastAsia="仿宋_GB2312" w:cs="仿宋_GB2312"/>
          <w:b/>
          <w:sz w:val="32"/>
        </w:rPr>
      </w:pPr>
      <w:r>
        <w:rPr>
          <w:rFonts w:hint="eastAsia" w:ascii="仿宋_GB2312" w:hAnsi="仿宋_GB2312" w:eastAsia="仿宋_GB2312" w:cs="仿宋_GB2312"/>
          <w:b/>
          <w:sz w:val="32"/>
        </w:rPr>
        <w:t xml:space="preserve">第二部分 </w:t>
      </w:r>
    </w:p>
    <w:p w14:paraId="7A111E17">
      <w:pPr>
        <w:spacing w:line="400" w:lineRule="exact"/>
        <w:rPr>
          <w:rFonts w:hint="eastAsia" w:ascii="仿宋_GB2312" w:hAnsi="仿宋_GB2312" w:eastAsia="仿宋_GB2312" w:cs="仿宋_GB2312"/>
          <w:sz w:val="32"/>
        </w:rPr>
      </w:pPr>
    </w:p>
    <w:p w14:paraId="0349AE0E">
      <w:pPr>
        <w:spacing w:line="400" w:lineRule="exact"/>
        <w:rPr>
          <w:rFonts w:hint="eastAsia" w:ascii="仿宋_GB2312" w:hAnsi="仿宋_GB2312" w:eastAsia="仿宋_GB2312" w:cs="仿宋_GB2312"/>
          <w:sz w:val="32"/>
        </w:rPr>
      </w:pPr>
      <w:r>
        <w:rPr>
          <w:rFonts w:hint="eastAsia" w:ascii="仿宋_GB2312" w:hAnsi="仿宋_GB2312" w:eastAsia="仿宋_GB2312" w:cs="仿宋_GB2312"/>
          <w:sz w:val="32"/>
        </w:rPr>
        <w:t>投标须知</w:t>
      </w:r>
    </w:p>
    <w:p w14:paraId="546AF19E">
      <w:pPr>
        <w:spacing w:line="400" w:lineRule="exact"/>
        <w:rPr>
          <w:rFonts w:hint="eastAsia" w:ascii="仿宋_GB2312" w:hAnsi="仿宋_GB2312" w:eastAsia="仿宋_GB2312" w:cs="仿宋_GB2312"/>
          <w:sz w:val="32"/>
        </w:rPr>
      </w:pPr>
    </w:p>
    <w:p w14:paraId="547D5120">
      <w:pPr>
        <w:spacing w:line="400" w:lineRule="exact"/>
        <w:rPr>
          <w:rFonts w:hint="eastAsia" w:ascii="仿宋_GB2312" w:hAnsi="仿宋_GB2312" w:eastAsia="仿宋_GB2312" w:cs="仿宋_GB2312"/>
          <w:b/>
          <w:sz w:val="32"/>
        </w:rPr>
      </w:pPr>
      <w:r>
        <w:rPr>
          <w:rFonts w:hint="eastAsia" w:ascii="仿宋_GB2312" w:hAnsi="仿宋_GB2312" w:eastAsia="仿宋_GB2312" w:cs="仿宋_GB2312"/>
          <w:b/>
          <w:sz w:val="32"/>
        </w:rPr>
        <w:t xml:space="preserve">第三部分 </w:t>
      </w:r>
    </w:p>
    <w:p w14:paraId="32C671E1">
      <w:pPr>
        <w:spacing w:line="400" w:lineRule="exact"/>
        <w:rPr>
          <w:rFonts w:hint="eastAsia" w:ascii="仿宋_GB2312" w:hAnsi="仿宋_GB2312" w:eastAsia="仿宋_GB2312" w:cs="仿宋_GB2312"/>
          <w:sz w:val="32"/>
        </w:rPr>
      </w:pPr>
    </w:p>
    <w:p w14:paraId="39A81F16">
      <w:pPr>
        <w:spacing w:line="400" w:lineRule="exact"/>
        <w:rPr>
          <w:rFonts w:hint="eastAsia" w:ascii="仿宋_GB2312" w:hAnsi="仿宋_GB2312" w:eastAsia="仿宋_GB2312" w:cs="仿宋_GB2312"/>
          <w:sz w:val="32"/>
        </w:rPr>
      </w:pPr>
      <w:r>
        <w:rPr>
          <w:rFonts w:hint="eastAsia" w:ascii="仿宋_GB2312" w:hAnsi="仿宋_GB2312" w:eastAsia="仿宋_GB2312" w:cs="仿宋_GB2312"/>
          <w:sz w:val="32"/>
        </w:rPr>
        <w:t>采购需求说明</w:t>
      </w:r>
    </w:p>
    <w:p w14:paraId="33013BE4">
      <w:pPr>
        <w:spacing w:line="400" w:lineRule="exact"/>
        <w:rPr>
          <w:rFonts w:hint="eastAsia" w:ascii="仿宋_GB2312" w:hAnsi="仿宋_GB2312" w:eastAsia="仿宋_GB2312" w:cs="仿宋_GB2312"/>
          <w:b/>
          <w:sz w:val="32"/>
        </w:rPr>
      </w:pPr>
    </w:p>
    <w:p w14:paraId="03A909BD">
      <w:pPr>
        <w:spacing w:line="400" w:lineRule="exact"/>
        <w:rPr>
          <w:rFonts w:hint="eastAsia" w:ascii="仿宋_GB2312" w:hAnsi="仿宋_GB2312" w:eastAsia="仿宋_GB2312" w:cs="仿宋_GB2312"/>
          <w:b/>
          <w:sz w:val="32"/>
        </w:rPr>
      </w:pPr>
      <w:r>
        <w:rPr>
          <w:rFonts w:hint="eastAsia" w:ascii="仿宋_GB2312" w:hAnsi="仿宋_GB2312" w:eastAsia="仿宋_GB2312" w:cs="仿宋_GB2312"/>
          <w:b/>
          <w:sz w:val="32"/>
        </w:rPr>
        <w:t xml:space="preserve">第四部分 </w:t>
      </w:r>
    </w:p>
    <w:p w14:paraId="5D4939C7">
      <w:pPr>
        <w:spacing w:line="400" w:lineRule="exact"/>
        <w:rPr>
          <w:rFonts w:hint="eastAsia" w:ascii="仿宋_GB2312" w:hAnsi="仿宋_GB2312" w:eastAsia="仿宋_GB2312" w:cs="仿宋_GB2312"/>
          <w:sz w:val="32"/>
        </w:rPr>
      </w:pPr>
    </w:p>
    <w:p w14:paraId="629E9B9D">
      <w:pPr>
        <w:spacing w:line="400" w:lineRule="exact"/>
        <w:rPr>
          <w:rFonts w:hint="eastAsia" w:ascii="仿宋_GB2312" w:hAnsi="仿宋_GB2312" w:eastAsia="仿宋_GB2312" w:cs="仿宋_GB2312"/>
          <w:sz w:val="32"/>
        </w:rPr>
      </w:pPr>
      <w:r>
        <w:rPr>
          <w:rFonts w:hint="eastAsia" w:ascii="仿宋_GB2312" w:hAnsi="仿宋_GB2312" w:eastAsia="仿宋_GB2312" w:cs="仿宋_GB2312"/>
          <w:sz w:val="32"/>
        </w:rPr>
        <w:t>采购合同条款</w:t>
      </w:r>
    </w:p>
    <w:p w14:paraId="361CC8DB">
      <w:pPr>
        <w:pStyle w:val="16"/>
        <w:ind w:left="560" w:firstLine="560"/>
        <w:rPr>
          <w:rFonts w:hint="eastAsia" w:ascii="仿宋_GB2312" w:hAnsi="仿宋_GB2312" w:eastAsia="仿宋_GB2312" w:cs="仿宋_GB2312"/>
        </w:rPr>
      </w:pPr>
    </w:p>
    <w:p w14:paraId="1C04A581">
      <w:pPr>
        <w:spacing w:line="400" w:lineRule="exact"/>
        <w:rPr>
          <w:rFonts w:hint="eastAsia" w:ascii="仿宋_GB2312" w:hAnsi="仿宋_GB2312" w:eastAsia="仿宋_GB2312" w:cs="仿宋_GB2312"/>
          <w:b/>
          <w:sz w:val="32"/>
        </w:rPr>
      </w:pPr>
      <w:r>
        <w:rPr>
          <w:rFonts w:hint="eastAsia" w:ascii="仿宋_GB2312" w:hAnsi="仿宋_GB2312" w:eastAsia="仿宋_GB2312" w:cs="仿宋_GB2312"/>
          <w:b/>
          <w:sz w:val="32"/>
        </w:rPr>
        <w:t xml:space="preserve">第五部分 </w:t>
      </w:r>
    </w:p>
    <w:p w14:paraId="742A0E34">
      <w:pPr>
        <w:spacing w:line="400" w:lineRule="exact"/>
        <w:rPr>
          <w:rFonts w:hint="eastAsia" w:ascii="仿宋_GB2312" w:hAnsi="仿宋_GB2312" w:eastAsia="仿宋_GB2312" w:cs="仿宋_GB2312"/>
          <w:sz w:val="32"/>
        </w:rPr>
      </w:pPr>
    </w:p>
    <w:p w14:paraId="30C645D0">
      <w:pPr>
        <w:spacing w:line="400" w:lineRule="exact"/>
        <w:rPr>
          <w:rFonts w:hint="eastAsia" w:ascii="仿宋_GB2312" w:hAnsi="仿宋_GB2312" w:eastAsia="仿宋_GB2312" w:cs="仿宋_GB2312"/>
          <w:sz w:val="32"/>
        </w:rPr>
      </w:pPr>
      <w:r>
        <w:rPr>
          <w:rFonts w:hint="eastAsia" w:ascii="仿宋_GB2312" w:hAnsi="仿宋_GB2312" w:eastAsia="仿宋_GB2312" w:cs="仿宋_GB2312"/>
          <w:sz w:val="32"/>
        </w:rPr>
        <w:t>投标文件编制要求</w:t>
      </w:r>
    </w:p>
    <w:p w14:paraId="0FA8F921">
      <w:pPr>
        <w:pStyle w:val="6"/>
        <w:rPr>
          <w:rFonts w:hint="eastAsia" w:ascii="仿宋_GB2312" w:hAnsi="仿宋_GB2312" w:eastAsia="仿宋_GB2312" w:cs="仿宋_GB2312"/>
        </w:rPr>
      </w:pPr>
    </w:p>
    <w:p w14:paraId="78A5FB22">
      <w:pPr>
        <w:spacing w:line="400" w:lineRule="exact"/>
        <w:rPr>
          <w:rFonts w:hint="eastAsia" w:ascii="仿宋_GB2312" w:hAnsi="仿宋_GB2312" w:eastAsia="仿宋_GB2312" w:cs="仿宋_GB2312"/>
          <w:b/>
          <w:sz w:val="32"/>
        </w:rPr>
      </w:pPr>
      <w:r>
        <w:rPr>
          <w:rFonts w:hint="eastAsia" w:ascii="仿宋_GB2312" w:hAnsi="仿宋_GB2312" w:eastAsia="仿宋_GB2312" w:cs="仿宋_GB2312"/>
          <w:b/>
          <w:sz w:val="32"/>
        </w:rPr>
        <w:t xml:space="preserve">第六部分 </w:t>
      </w:r>
    </w:p>
    <w:p w14:paraId="7FC02774">
      <w:pPr>
        <w:spacing w:line="400" w:lineRule="exact"/>
        <w:rPr>
          <w:rFonts w:hint="eastAsia" w:ascii="仿宋_GB2312" w:hAnsi="仿宋_GB2312" w:eastAsia="仿宋_GB2312" w:cs="仿宋_GB2312"/>
          <w:b/>
          <w:sz w:val="32"/>
        </w:rPr>
      </w:pPr>
    </w:p>
    <w:p w14:paraId="2B72EFE6">
      <w:pPr>
        <w:pStyle w:val="7"/>
        <w:rPr>
          <w:rFonts w:hint="eastAsia" w:ascii="仿宋_GB2312" w:hAnsi="仿宋_GB2312" w:eastAsia="仿宋_GB2312" w:cs="仿宋_GB2312"/>
          <w:b/>
          <w:color w:val="000000"/>
          <w:sz w:val="36"/>
          <w:szCs w:val="36"/>
        </w:rPr>
      </w:pPr>
      <w:r>
        <w:rPr>
          <w:rFonts w:hint="eastAsia" w:ascii="仿宋_GB2312" w:hAnsi="仿宋_GB2312" w:eastAsia="仿宋_GB2312" w:cs="仿宋_GB2312"/>
          <w:bCs/>
          <w:sz w:val="32"/>
        </w:rPr>
        <w:t>附件</w:t>
      </w:r>
    </w:p>
    <w:p w14:paraId="7263EDDE">
      <w:pPr>
        <w:tabs>
          <w:tab w:val="left" w:pos="5250"/>
        </w:tabs>
        <w:spacing w:line="560" w:lineRule="exact"/>
        <w:jc w:val="center"/>
        <w:rPr>
          <w:rFonts w:hint="eastAsia" w:ascii="仿宋_GB2312" w:hAnsi="仿宋_GB2312" w:eastAsia="仿宋_GB2312" w:cs="仿宋_GB2312"/>
          <w:b/>
          <w:color w:val="000000"/>
          <w:sz w:val="36"/>
          <w:szCs w:val="36"/>
        </w:rPr>
      </w:pPr>
    </w:p>
    <w:p w14:paraId="51CA19DD">
      <w:pPr>
        <w:tabs>
          <w:tab w:val="left" w:pos="5250"/>
        </w:tabs>
        <w:spacing w:line="560" w:lineRule="exact"/>
        <w:jc w:val="both"/>
        <w:rPr>
          <w:rFonts w:hint="eastAsia" w:ascii="仿宋_GB2312" w:eastAsia="仿宋_GB2312" w:cs="Arial"/>
          <w:b/>
          <w:color w:val="000000"/>
          <w:sz w:val="36"/>
          <w:szCs w:val="36"/>
        </w:rPr>
      </w:pPr>
    </w:p>
    <w:p w14:paraId="24DED179">
      <w:pPr>
        <w:keepNext w:val="0"/>
        <w:keepLines w:val="0"/>
        <w:pageBreakBefore w:val="0"/>
        <w:tabs>
          <w:tab w:val="left" w:pos="5250"/>
        </w:tabs>
        <w:kinsoku/>
        <w:overflowPunct/>
        <w:topLinePunct w:val="0"/>
        <w:bidi w:val="0"/>
        <w:spacing w:line="500" w:lineRule="exact"/>
        <w:jc w:val="center"/>
        <w:textAlignment w:val="auto"/>
        <w:rPr>
          <w:rFonts w:hint="eastAsia" w:ascii="仿宋_GB2312" w:hAnsi="仿宋_GB2312" w:eastAsia="仿宋_GB2312" w:cs="仿宋_GB2312"/>
          <w:b/>
          <w:color w:val="000000"/>
          <w:sz w:val="36"/>
          <w:szCs w:val="36"/>
        </w:rPr>
      </w:pPr>
    </w:p>
    <w:p w14:paraId="115E3A59">
      <w:pPr>
        <w:keepNext w:val="0"/>
        <w:keepLines w:val="0"/>
        <w:pageBreakBefore w:val="0"/>
        <w:tabs>
          <w:tab w:val="left" w:pos="5250"/>
        </w:tabs>
        <w:kinsoku/>
        <w:overflowPunct/>
        <w:topLinePunct w:val="0"/>
        <w:bidi w:val="0"/>
        <w:spacing w:line="500" w:lineRule="exact"/>
        <w:jc w:val="center"/>
        <w:textAlignment w:val="auto"/>
        <w:rPr>
          <w:rFonts w:hint="eastAsia" w:ascii="仿宋_GB2312" w:hAnsi="仿宋_GB2312" w:eastAsia="仿宋_GB2312" w:cs="仿宋_GB2312"/>
          <w:b/>
          <w:color w:val="000000"/>
          <w:sz w:val="36"/>
          <w:szCs w:val="36"/>
        </w:rPr>
      </w:pPr>
    </w:p>
    <w:p w14:paraId="45D0334A">
      <w:pPr>
        <w:keepNext w:val="0"/>
        <w:keepLines w:val="0"/>
        <w:pageBreakBefore w:val="0"/>
        <w:tabs>
          <w:tab w:val="left" w:pos="5250"/>
        </w:tabs>
        <w:kinsoku/>
        <w:overflowPunct/>
        <w:topLinePunct w:val="0"/>
        <w:bidi w:val="0"/>
        <w:spacing w:line="500" w:lineRule="exact"/>
        <w:jc w:val="center"/>
        <w:textAlignment w:val="auto"/>
        <w:rPr>
          <w:rFonts w:hint="eastAsia" w:ascii="仿宋_GB2312" w:hAnsi="仿宋_GB2312" w:eastAsia="仿宋_GB2312" w:cs="仿宋_GB2312"/>
          <w:b/>
          <w:sz w:val="36"/>
          <w:szCs w:val="36"/>
        </w:rPr>
      </w:pPr>
      <w:r>
        <w:rPr>
          <w:rFonts w:hint="eastAsia" w:ascii="仿宋_GB2312" w:hAnsi="仿宋_GB2312" w:eastAsia="仿宋_GB2312" w:cs="仿宋_GB2312"/>
          <w:b/>
          <w:color w:val="000000"/>
          <w:sz w:val="36"/>
          <w:szCs w:val="36"/>
        </w:rPr>
        <w:t>第一部分</w:t>
      </w:r>
      <w:bookmarkStart w:id="0" w:name="OLE_LINK2"/>
      <w:r>
        <w:rPr>
          <w:rFonts w:hint="eastAsia" w:ascii="仿宋_GB2312" w:hAnsi="仿宋_GB2312" w:eastAsia="仿宋_GB2312" w:cs="仿宋_GB2312"/>
          <w:b/>
          <w:color w:val="000000"/>
          <w:sz w:val="36"/>
          <w:szCs w:val="36"/>
        </w:rPr>
        <w:t xml:space="preserve"> </w:t>
      </w:r>
      <w:bookmarkStart w:id="1" w:name="OLE_LINK1"/>
      <w:bookmarkStart w:id="2" w:name="OLE_LINK5"/>
      <w:r>
        <w:rPr>
          <w:rFonts w:hint="eastAsia" w:ascii="仿宋_GB2312" w:hAnsi="仿宋_GB2312" w:eastAsia="仿宋_GB2312" w:cs="仿宋_GB2312"/>
          <w:b/>
          <w:sz w:val="36"/>
          <w:szCs w:val="36"/>
        </w:rPr>
        <w:t>招标公告</w:t>
      </w:r>
    </w:p>
    <w:p w14:paraId="639C82CB">
      <w:pPr>
        <w:pStyle w:val="4"/>
        <w:keepNext w:val="0"/>
        <w:keepLines w:val="0"/>
        <w:pageBreakBefore w:val="0"/>
        <w:kinsoku/>
        <w:overflowPunct/>
        <w:topLinePunct w:val="0"/>
        <w:bidi w:val="0"/>
        <w:spacing w:line="500" w:lineRule="exact"/>
        <w:textAlignment w:val="auto"/>
        <w:rPr>
          <w:rFonts w:hint="eastAsia" w:ascii="仿宋_GB2312" w:hAnsi="仿宋_GB2312" w:eastAsia="仿宋_GB2312" w:cs="仿宋_GB2312"/>
        </w:rPr>
      </w:pPr>
    </w:p>
    <w:bookmarkEnd w:id="0"/>
    <w:bookmarkEnd w:id="1"/>
    <w:bookmarkEnd w:id="2"/>
    <w:p w14:paraId="3D332C0D">
      <w:pPr>
        <w:pStyle w:val="20"/>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jc w:val="both"/>
        <w:textAlignment w:val="auto"/>
        <w:rPr>
          <w:rFonts w:hint="eastAsia" w:ascii="仿宋_GB2312" w:hAnsi="仿宋_GB2312" w:eastAsia="仿宋_GB2312" w:cs="仿宋_GB2312"/>
          <w:color w:val="auto"/>
          <w:kern w:val="2"/>
          <w:sz w:val="28"/>
          <w:szCs w:val="28"/>
          <w:highlight w:val="none"/>
        </w:rPr>
      </w:pPr>
      <w:r>
        <w:rPr>
          <w:rFonts w:hint="eastAsia" w:ascii="仿宋_GB2312" w:hAnsi="仿宋_GB2312" w:eastAsia="仿宋_GB2312" w:cs="仿宋_GB2312"/>
          <w:color w:val="auto"/>
          <w:sz w:val="28"/>
          <w:szCs w:val="28"/>
          <w:u w:val="single"/>
          <w:lang w:val="en-US" w:eastAsia="zh-CN"/>
        </w:rPr>
        <w:t>阿瓦提县公安局采购机房精密空调、UPS供电设备项目</w:t>
      </w:r>
      <w:r>
        <w:rPr>
          <w:rFonts w:hint="eastAsia" w:ascii="仿宋_GB2312" w:hAnsi="仿宋_GB2312" w:eastAsia="仿宋_GB2312" w:cs="仿宋_GB2312"/>
          <w:color w:val="auto"/>
          <w:kern w:val="2"/>
          <w:sz w:val="28"/>
          <w:szCs w:val="28"/>
          <w:highlight w:val="none"/>
          <w:u w:val="none"/>
        </w:rPr>
        <w:t>的</w:t>
      </w:r>
      <w:r>
        <w:rPr>
          <w:rFonts w:hint="eastAsia" w:ascii="仿宋_GB2312" w:hAnsi="仿宋_GB2312" w:eastAsia="仿宋_GB2312" w:cs="仿宋_GB2312"/>
          <w:color w:val="auto"/>
          <w:kern w:val="2"/>
          <w:sz w:val="28"/>
          <w:szCs w:val="28"/>
          <w:highlight w:val="none"/>
        </w:rPr>
        <w:t>潜在投标人应在政府采购云平台获取招标文件，并于</w:t>
      </w:r>
      <w:r>
        <w:rPr>
          <w:rFonts w:hint="eastAsia" w:ascii="仿宋_GB2312" w:hAnsi="仿宋_GB2312" w:eastAsia="仿宋_GB2312" w:cs="仿宋_GB2312"/>
          <w:color w:val="auto"/>
          <w:kern w:val="2"/>
          <w:sz w:val="28"/>
          <w:szCs w:val="28"/>
          <w:highlight w:val="none"/>
          <w:u w:val="single"/>
        </w:rPr>
        <w:t>202</w:t>
      </w:r>
      <w:r>
        <w:rPr>
          <w:rFonts w:hint="eastAsia" w:ascii="仿宋_GB2312" w:hAnsi="仿宋_GB2312" w:eastAsia="仿宋_GB2312" w:cs="仿宋_GB2312"/>
          <w:color w:val="auto"/>
          <w:kern w:val="2"/>
          <w:sz w:val="28"/>
          <w:szCs w:val="28"/>
          <w:highlight w:val="none"/>
          <w:u w:val="single"/>
          <w:lang w:val="en-US" w:eastAsia="zh-CN"/>
        </w:rPr>
        <w:t>5</w:t>
      </w:r>
      <w:r>
        <w:rPr>
          <w:rFonts w:hint="eastAsia" w:ascii="仿宋_GB2312" w:hAnsi="仿宋_GB2312" w:eastAsia="仿宋_GB2312" w:cs="仿宋_GB2312"/>
          <w:color w:val="auto"/>
          <w:kern w:val="2"/>
          <w:sz w:val="28"/>
          <w:szCs w:val="28"/>
          <w:highlight w:val="none"/>
          <w:u w:val="single"/>
        </w:rPr>
        <w:t>年</w:t>
      </w:r>
      <w:r>
        <w:rPr>
          <w:rFonts w:hint="eastAsia" w:ascii="仿宋_GB2312" w:hAnsi="仿宋_GB2312" w:eastAsia="仿宋_GB2312" w:cs="仿宋_GB2312"/>
          <w:color w:val="auto"/>
          <w:kern w:val="2"/>
          <w:sz w:val="28"/>
          <w:szCs w:val="28"/>
          <w:highlight w:val="none"/>
          <w:u w:val="single"/>
          <w:lang w:val="en-US" w:eastAsia="zh-CN"/>
        </w:rPr>
        <w:t>5</w:t>
      </w:r>
      <w:r>
        <w:rPr>
          <w:rFonts w:hint="eastAsia" w:ascii="仿宋_GB2312" w:hAnsi="仿宋_GB2312" w:eastAsia="仿宋_GB2312" w:cs="仿宋_GB2312"/>
          <w:color w:val="auto"/>
          <w:kern w:val="2"/>
          <w:sz w:val="28"/>
          <w:szCs w:val="28"/>
          <w:highlight w:val="none"/>
          <w:u w:val="single"/>
        </w:rPr>
        <w:t>月</w:t>
      </w:r>
      <w:r>
        <w:rPr>
          <w:rFonts w:hint="eastAsia" w:ascii="仿宋_GB2312" w:hAnsi="仿宋_GB2312" w:eastAsia="仿宋_GB2312" w:cs="仿宋_GB2312"/>
          <w:color w:val="auto"/>
          <w:kern w:val="2"/>
          <w:sz w:val="28"/>
          <w:szCs w:val="28"/>
          <w:highlight w:val="none"/>
          <w:u w:val="single"/>
          <w:lang w:val="en-US" w:eastAsia="zh-CN"/>
        </w:rPr>
        <w:t>6</w:t>
      </w:r>
      <w:r>
        <w:rPr>
          <w:rFonts w:hint="eastAsia" w:ascii="仿宋_GB2312" w:hAnsi="仿宋_GB2312" w:eastAsia="仿宋_GB2312" w:cs="仿宋_GB2312"/>
          <w:color w:val="auto"/>
          <w:kern w:val="2"/>
          <w:sz w:val="28"/>
          <w:szCs w:val="28"/>
          <w:highlight w:val="none"/>
          <w:u w:val="single"/>
        </w:rPr>
        <w:t>日</w:t>
      </w:r>
      <w:r>
        <w:rPr>
          <w:rFonts w:hint="eastAsia" w:ascii="仿宋_GB2312" w:hAnsi="仿宋_GB2312" w:eastAsia="仿宋_GB2312" w:cs="仿宋_GB2312"/>
          <w:color w:val="auto"/>
          <w:kern w:val="2"/>
          <w:sz w:val="28"/>
          <w:szCs w:val="28"/>
          <w:highlight w:val="none"/>
          <w:u w:val="single"/>
          <w:lang w:val="en-US" w:eastAsia="zh-CN"/>
        </w:rPr>
        <w:t>16：20</w:t>
      </w:r>
      <w:r>
        <w:rPr>
          <w:rFonts w:hint="eastAsia" w:ascii="仿宋_GB2312" w:hAnsi="仿宋_GB2312" w:eastAsia="仿宋_GB2312" w:cs="仿宋_GB2312"/>
          <w:color w:val="auto"/>
          <w:kern w:val="2"/>
          <w:sz w:val="28"/>
          <w:szCs w:val="28"/>
          <w:highlight w:val="none"/>
        </w:rPr>
        <w:t>前上传电子加密响应文件（</w:t>
      </w:r>
      <w:r>
        <w:rPr>
          <w:rFonts w:hint="eastAsia" w:ascii="仿宋_GB2312" w:hAnsi="仿宋_GB2312" w:eastAsia="仿宋_GB2312" w:cs="仿宋_GB2312"/>
          <w:color w:val="auto"/>
          <w:kern w:val="2"/>
          <w:sz w:val="28"/>
          <w:szCs w:val="28"/>
          <w:highlight w:val="none"/>
          <w:lang w:val="en-US" w:eastAsia="zh-CN"/>
        </w:rPr>
        <w:t>JMBS</w:t>
      </w:r>
      <w:r>
        <w:rPr>
          <w:rFonts w:hint="eastAsia" w:ascii="仿宋_GB2312" w:hAnsi="仿宋_GB2312" w:eastAsia="仿宋_GB2312" w:cs="仿宋_GB2312"/>
          <w:color w:val="auto"/>
          <w:kern w:val="2"/>
          <w:sz w:val="28"/>
          <w:szCs w:val="28"/>
          <w:highlight w:val="none"/>
        </w:rPr>
        <w:t>格式）至政府采购云平台投标客户端。</w:t>
      </w:r>
    </w:p>
    <w:p w14:paraId="69C46C27">
      <w:pPr>
        <w:keepNext w:val="0"/>
        <w:keepLines w:val="0"/>
        <w:pageBreakBefore w:val="0"/>
        <w:kinsoku/>
        <w:overflowPunct/>
        <w:topLinePunct w:val="0"/>
        <w:bidi w:val="0"/>
        <w:spacing w:line="500" w:lineRule="exact"/>
        <w:ind w:firstLine="600" w:firstLineChars="200"/>
        <w:textAlignment w:val="auto"/>
        <w:rPr>
          <w:rFonts w:hint="eastAsia" w:ascii="黑体" w:hAnsi="黑体" w:eastAsia="黑体" w:cs="黑体"/>
          <w:b w:val="0"/>
          <w:bCs w:val="0"/>
          <w:color w:val="auto"/>
          <w:sz w:val="30"/>
          <w:szCs w:val="30"/>
          <w:highlight w:val="none"/>
        </w:rPr>
      </w:pPr>
      <w:bookmarkStart w:id="3" w:name="_Toc35393790"/>
      <w:bookmarkStart w:id="4" w:name="_Toc35393621"/>
      <w:bookmarkStart w:id="5" w:name="_Toc28359079"/>
      <w:bookmarkStart w:id="6" w:name="_Toc28359002"/>
      <w:r>
        <w:rPr>
          <w:rFonts w:hint="eastAsia" w:ascii="黑体" w:hAnsi="黑体" w:eastAsia="黑体" w:cs="黑体"/>
          <w:b w:val="0"/>
          <w:bCs w:val="0"/>
          <w:color w:val="auto"/>
          <w:sz w:val="30"/>
          <w:szCs w:val="30"/>
          <w:highlight w:val="none"/>
        </w:rPr>
        <w:t>一、项目基本情况</w:t>
      </w:r>
    </w:p>
    <w:bookmarkEnd w:id="3"/>
    <w:bookmarkEnd w:id="4"/>
    <w:bookmarkEnd w:id="5"/>
    <w:bookmarkEnd w:id="6"/>
    <w:p w14:paraId="43F82AD3">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rPr>
        <w:t>项目编号：</w:t>
      </w:r>
      <w:r>
        <w:rPr>
          <w:rFonts w:hint="eastAsia" w:ascii="仿宋_GB2312" w:hAnsi="仿宋_GB2312" w:eastAsia="仿宋_GB2312" w:cs="仿宋_GB2312"/>
          <w:color w:val="auto"/>
          <w:sz w:val="28"/>
          <w:szCs w:val="28"/>
          <w:highlight w:val="none"/>
          <w:lang w:eastAsia="zh-CN"/>
        </w:rPr>
        <w:t>AWT-ZFCG-202</w:t>
      </w:r>
      <w:r>
        <w:rPr>
          <w:rFonts w:hint="eastAsia" w:ascii="仿宋_GB2312" w:hAnsi="仿宋_GB2312" w:eastAsia="仿宋_GB2312" w:cs="仿宋_GB2312"/>
          <w:color w:val="auto"/>
          <w:sz w:val="28"/>
          <w:szCs w:val="28"/>
          <w:highlight w:val="none"/>
          <w:lang w:val="en-US" w:eastAsia="zh-CN"/>
        </w:rPr>
        <w:t>5</w:t>
      </w:r>
      <w:r>
        <w:rPr>
          <w:rFonts w:hint="eastAsia" w:ascii="仿宋_GB2312" w:hAnsi="仿宋_GB2312" w:eastAsia="仿宋_GB2312" w:cs="仿宋_GB2312"/>
          <w:color w:val="auto"/>
          <w:sz w:val="28"/>
          <w:szCs w:val="28"/>
          <w:highlight w:val="none"/>
          <w:lang w:eastAsia="zh-CN"/>
        </w:rPr>
        <w:t>（GK）-0</w:t>
      </w:r>
      <w:r>
        <w:rPr>
          <w:rFonts w:hint="eastAsia" w:ascii="仿宋_GB2312" w:hAnsi="仿宋_GB2312" w:eastAsia="仿宋_GB2312" w:cs="仿宋_GB2312"/>
          <w:color w:val="auto"/>
          <w:sz w:val="28"/>
          <w:szCs w:val="28"/>
          <w:highlight w:val="none"/>
          <w:lang w:val="en-US" w:eastAsia="zh-CN"/>
        </w:rPr>
        <w:t>08</w:t>
      </w:r>
      <w:r>
        <w:rPr>
          <w:rFonts w:hint="eastAsia" w:ascii="仿宋_GB2312" w:hAnsi="仿宋_GB2312" w:eastAsia="仿宋_GB2312" w:cs="仿宋_GB2312"/>
          <w:color w:val="auto"/>
          <w:sz w:val="28"/>
          <w:szCs w:val="28"/>
          <w:highlight w:val="none"/>
          <w:lang w:eastAsia="zh-CN"/>
        </w:rPr>
        <w:t>号</w:t>
      </w:r>
      <w:r>
        <w:rPr>
          <w:rFonts w:hint="eastAsia" w:ascii="仿宋_GB2312" w:hAnsi="仿宋_GB2312" w:eastAsia="仿宋_GB2312" w:cs="仿宋_GB2312"/>
          <w:color w:val="auto"/>
          <w:sz w:val="28"/>
          <w:szCs w:val="28"/>
          <w:highlight w:val="none"/>
        </w:rPr>
        <w:t> </w:t>
      </w:r>
    </w:p>
    <w:p w14:paraId="66EFBF7D">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pacing w:val="-11"/>
          <w:sz w:val="28"/>
          <w:szCs w:val="28"/>
          <w:highlight w:val="none"/>
          <w:lang w:val="en-US" w:eastAsia="zh-CN"/>
        </w:rPr>
      </w:pPr>
      <w:r>
        <w:rPr>
          <w:rFonts w:hint="eastAsia" w:ascii="仿宋_GB2312" w:hAnsi="仿宋_GB2312" w:eastAsia="仿宋_GB2312" w:cs="仿宋_GB2312"/>
          <w:color w:val="auto"/>
          <w:sz w:val="28"/>
          <w:szCs w:val="28"/>
          <w:highlight w:val="none"/>
        </w:rPr>
        <w:t>项目名称</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u w:val="none"/>
          <w:lang w:val="en-US" w:eastAsia="zh-CN"/>
        </w:rPr>
        <w:t>阿瓦提县公安局采购机房精密空调、UPS供电设备项目</w:t>
      </w:r>
    </w:p>
    <w:p w14:paraId="157A5E07">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预算金额：</w:t>
      </w:r>
      <w:r>
        <w:rPr>
          <w:rFonts w:hint="eastAsia" w:ascii="仿宋_GB2312" w:hAnsi="仿宋_GB2312" w:eastAsia="仿宋_GB2312" w:cs="仿宋_GB2312"/>
          <w:b w:val="0"/>
          <w:bCs w:val="0"/>
          <w:color w:val="000000"/>
          <w:kern w:val="2"/>
          <w:sz w:val="28"/>
          <w:szCs w:val="28"/>
          <w:highlight w:val="none"/>
          <w:lang w:val="en-US" w:eastAsia="zh-CN" w:bidi="ar-SA"/>
        </w:rPr>
        <w:t>1120008</w:t>
      </w:r>
      <w:r>
        <w:rPr>
          <w:rFonts w:hint="eastAsia" w:ascii="仿宋_GB2312" w:hAnsi="仿宋_GB2312" w:eastAsia="仿宋_GB2312" w:cs="仿宋_GB2312"/>
          <w:color w:val="auto"/>
          <w:sz w:val="28"/>
          <w:szCs w:val="28"/>
          <w:highlight w:val="none"/>
        </w:rPr>
        <w:t>元</w:t>
      </w:r>
    </w:p>
    <w:p w14:paraId="3AD3437A">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采购方式：公开招标</w:t>
      </w:r>
    </w:p>
    <w:p w14:paraId="1FC36B64">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项目类型：货物类</w:t>
      </w:r>
    </w:p>
    <w:p w14:paraId="1E111664">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评审方法：综合评分法</w:t>
      </w:r>
    </w:p>
    <w:p w14:paraId="59A782B8">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采购需求：详见采购需求说明</w:t>
      </w:r>
    </w:p>
    <w:p w14:paraId="4709A56C">
      <w:pPr>
        <w:keepNext w:val="0"/>
        <w:keepLines w:val="0"/>
        <w:pageBreakBefore w:val="0"/>
        <w:kinsoku/>
        <w:overflowPunct/>
        <w:topLinePunct w:val="0"/>
        <w:bidi w:val="0"/>
        <w:snapToGrid w:val="0"/>
        <w:spacing w:line="500" w:lineRule="exact"/>
        <w:ind w:firstLine="562" w:firstLineChars="200"/>
        <w:textAlignment w:val="auto"/>
        <w:rPr>
          <w:rFonts w:hint="eastAsia" w:ascii="仿宋_GB2312" w:hAnsi="仿宋_GB2312" w:eastAsia="仿宋_GB2312" w:cs="仿宋_GB2312"/>
          <w:color w:val="FF0000"/>
          <w:sz w:val="28"/>
          <w:szCs w:val="28"/>
          <w:highlight w:val="yellow"/>
          <w:u w:val="single"/>
        </w:rPr>
      </w:pPr>
      <w:r>
        <w:rPr>
          <w:rFonts w:hint="eastAsia" w:ascii="仿宋_GB2312" w:hAnsi="仿宋_GB2312" w:eastAsia="仿宋_GB2312" w:cs="仿宋_GB2312"/>
          <w:b/>
          <w:bCs/>
          <w:color w:val="FF0000"/>
          <w:sz w:val="28"/>
          <w:szCs w:val="28"/>
          <w:highlight w:val="yellow"/>
          <w:u w:val="single"/>
          <w:lang w:eastAsia="zh-CN"/>
        </w:rPr>
        <w:t>备注：</w:t>
      </w:r>
      <w:r>
        <w:rPr>
          <w:rFonts w:hint="eastAsia" w:ascii="仿宋_GB2312" w:hAnsi="仿宋_GB2312" w:eastAsia="仿宋_GB2312" w:cs="仿宋_GB2312"/>
          <w:color w:val="FF0000"/>
          <w:sz w:val="28"/>
          <w:szCs w:val="28"/>
          <w:highlight w:val="yellow"/>
          <w:u w:val="single"/>
        </w:rPr>
        <w:t>投标人所投报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w:t>
      </w:r>
      <w:r>
        <w:rPr>
          <w:rFonts w:hint="eastAsia" w:ascii="仿宋_GB2312" w:hAnsi="仿宋_GB2312" w:eastAsia="仿宋_GB2312" w:cs="仿宋_GB2312"/>
          <w:color w:val="FF0000"/>
          <w:sz w:val="28"/>
          <w:szCs w:val="28"/>
          <w:highlight w:val="yellow"/>
          <w:u w:val="single"/>
          <w:lang w:eastAsia="zh-CN"/>
        </w:rPr>
        <w:t>。</w:t>
      </w:r>
      <w:r>
        <w:rPr>
          <w:rFonts w:hint="eastAsia" w:ascii="仿宋_GB2312" w:hAnsi="仿宋_GB2312" w:eastAsia="仿宋_GB2312" w:cs="仿宋_GB2312"/>
          <w:color w:val="FF0000"/>
          <w:sz w:val="28"/>
          <w:szCs w:val="28"/>
          <w:highlight w:val="yellow"/>
          <w:u w:val="single"/>
        </w:rPr>
        <w:t>本项目不允许进口产品参与投标。</w:t>
      </w:r>
    </w:p>
    <w:p w14:paraId="1EAAE2BC">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合同履行期限：</w:t>
      </w:r>
      <w:r>
        <w:rPr>
          <w:rFonts w:hint="eastAsia" w:ascii="仿宋_GB2312" w:hAnsi="仿宋_GB2312" w:eastAsia="仿宋_GB2312" w:cs="仿宋_GB2312"/>
          <w:b/>
          <w:bCs/>
          <w:color w:val="000000"/>
          <w:sz w:val="28"/>
          <w:szCs w:val="28"/>
          <w:highlight w:val="none"/>
          <w:u w:val="none"/>
          <w:lang w:val="en-US" w:eastAsia="zh-CN"/>
        </w:rPr>
        <w:t>签订合同后10个工作日</w:t>
      </w:r>
      <w:r>
        <w:rPr>
          <w:rFonts w:hint="eastAsia" w:ascii="仿宋_GB2312" w:hAnsi="仿宋_GB2312" w:eastAsia="仿宋_GB2312" w:cs="仿宋_GB2312"/>
          <w:b/>
          <w:bCs/>
          <w:color w:val="auto"/>
          <w:sz w:val="28"/>
          <w:szCs w:val="28"/>
          <w:highlight w:val="none"/>
          <w:u w:val="none"/>
        </w:rPr>
        <w:t>。</w:t>
      </w:r>
    </w:p>
    <w:p w14:paraId="6E60E23B">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auto"/>
          <w:sz w:val="28"/>
          <w:szCs w:val="28"/>
          <w:highlight w:val="none"/>
        </w:rPr>
        <w:t>本项目不接受联合体投标。</w:t>
      </w:r>
    </w:p>
    <w:p w14:paraId="30F69335">
      <w:pPr>
        <w:keepNext w:val="0"/>
        <w:keepLines w:val="0"/>
        <w:pageBreakBefore w:val="0"/>
        <w:kinsoku/>
        <w:overflowPunct/>
        <w:topLinePunct w:val="0"/>
        <w:bidi w:val="0"/>
        <w:spacing w:line="500" w:lineRule="exact"/>
        <w:ind w:firstLine="600" w:firstLineChars="200"/>
        <w:textAlignment w:val="auto"/>
        <w:rPr>
          <w:rFonts w:hint="eastAsia" w:ascii="黑体" w:hAnsi="黑体" w:eastAsia="黑体" w:cs="黑体"/>
          <w:b w:val="0"/>
          <w:bCs w:val="0"/>
          <w:color w:val="auto"/>
          <w:sz w:val="30"/>
          <w:szCs w:val="30"/>
          <w:highlight w:val="none"/>
        </w:rPr>
      </w:pPr>
      <w:r>
        <w:rPr>
          <w:rFonts w:hint="eastAsia" w:ascii="黑体" w:hAnsi="黑体" w:eastAsia="黑体" w:cs="黑体"/>
          <w:b w:val="0"/>
          <w:bCs w:val="0"/>
          <w:color w:val="auto"/>
          <w:sz w:val="30"/>
          <w:szCs w:val="30"/>
          <w:highlight w:val="none"/>
        </w:rPr>
        <w:t>二、申请人的资格要求</w:t>
      </w:r>
    </w:p>
    <w:p w14:paraId="260F8F72">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zh-CN" w:eastAsia="zh-CN" w:bidi="ar-SA"/>
        </w:rPr>
        <w:t>1.满足《中华人民共和国政府采购法》第二十二条规定；</w:t>
      </w:r>
    </w:p>
    <w:p w14:paraId="36204F72">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2.</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与采购人存在利害关系可能影响招标公正性的单位，不得参加投标。</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相互关联的存在实际控制、管理关系的两个企业，不得参加同一项目投标。</w:t>
      </w:r>
    </w:p>
    <w:p w14:paraId="4950F468">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3.参加本次采购活动前三年内在经营活动中没有重大违法记录。</w:t>
      </w:r>
    </w:p>
    <w:p w14:paraId="580D1694">
      <w:pPr>
        <w:keepNext w:val="0"/>
        <w:keepLines w:val="0"/>
        <w:pageBreakBefore w:val="0"/>
        <w:kinsoku/>
        <w:overflowPunct/>
        <w:topLinePunct w:val="0"/>
        <w:bidi w:val="0"/>
        <w:snapToGrid w:val="0"/>
        <w:spacing w:line="500" w:lineRule="exact"/>
        <w:ind w:firstLine="516" w:firstLineChars="200"/>
        <w:textAlignment w:val="auto"/>
        <w:rPr>
          <w:rFonts w:hint="eastAsia" w:ascii="仿宋_GB2312" w:hAnsi="仿宋_GB2312" w:eastAsia="仿宋_GB2312" w:cs="仿宋_GB2312"/>
          <w:b w:val="0"/>
          <w:bCs w:val="0"/>
          <w:color w:val="000000"/>
          <w:spacing w:val="-11"/>
          <w:kern w:val="2"/>
          <w:sz w:val="28"/>
          <w:szCs w:val="28"/>
          <w:highlight w:val="none"/>
          <w:u w:val="none"/>
          <w:lang w:val="zh-CN" w:eastAsia="zh-CN" w:bidi="ar-SA"/>
        </w:rPr>
      </w:pPr>
      <w:r>
        <w:rPr>
          <w:rFonts w:hint="eastAsia" w:ascii="仿宋_GB2312" w:hAnsi="仿宋_GB2312" w:eastAsia="仿宋_GB2312" w:cs="仿宋_GB2312"/>
          <w:b w:val="0"/>
          <w:bCs w:val="0"/>
          <w:color w:val="000000"/>
          <w:spacing w:val="-11"/>
          <w:kern w:val="2"/>
          <w:sz w:val="28"/>
          <w:szCs w:val="28"/>
          <w:highlight w:val="none"/>
          <w:u w:val="none"/>
          <w:lang w:val="en-US" w:eastAsia="zh-CN" w:bidi="ar-SA"/>
        </w:rPr>
        <w:t>4</w:t>
      </w:r>
      <w:r>
        <w:rPr>
          <w:rFonts w:hint="eastAsia" w:ascii="仿宋_GB2312" w:hAnsi="仿宋_GB2312" w:eastAsia="仿宋_GB2312" w:cs="仿宋_GB2312"/>
          <w:b w:val="0"/>
          <w:bCs w:val="0"/>
          <w:color w:val="000000"/>
          <w:spacing w:val="-11"/>
          <w:kern w:val="2"/>
          <w:sz w:val="28"/>
          <w:szCs w:val="28"/>
          <w:highlight w:val="none"/>
          <w:u w:val="none"/>
          <w:lang w:val="zh-CN" w:eastAsia="zh-CN" w:bidi="ar-SA"/>
        </w:rPr>
        <w:t>.落实政府采购政策需满足的资格要求：（1）《政府采购促进中小企业发展暂行办法》（财库〔2020〕46号）；（</w:t>
      </w:r>
      <w:r>
        <w:rPr>
          <w:rFonts w:hint="eastAsia" w:ascii="仿宋_GB2312" w:hAnsi="仿宋_GB2312" w:eastAsia="仿宋_GB2312" w:cs="仿宋_GB2312"/>
          <w:b w:val="0"/>
          <w:bCs w:val="0"/>
          <w:color w:val="000000"/>
          <w:spacing w:val="-11"/>
          <w:kern w:val="2"/>
          <w:sz w:val="28"/>
          <w:szCs w:val="28"/>
          <w:highlight w:val="none"/>
          <w:u w:val="none"/>
          <w:lang w:val="en-US" w:eastAsia="zh-CN" w:bidi="ar-SA"/>
        </w:rPr>
        <w:t>2</w:t>
      </w:r>
      <w:r>
        <w:rPr>
          <w:rFonts w:hint="eastAsia" w:ascii="仿宋_GB2312" w:hAnsi="仿宋_GB2312" w:eastAsia="仿宋_GB2312" w:cs="仿宋_GB2312"/>
          <w:b w:val="0"/>
          <w:bCs w:val="0"/>
          <w:color w:val="000000"/>
          <w:spacing w:val="-11"/>
          <w:kern w:val="2"/>
          <w:sz w:val="28"/>
          <w:szCs w:val="28"/>
          <w:highlight w:val="none"/>
          <w:u w:val="none"/>
          <w:lang w:val="zh-CN" w:eastAsia="zh-CN" w:bidi="ar-SA"/>
        </w:rPr>
        <w:t>）《国务院办公厅关于建立政府强制采购节能产品制度的通知》（国办发〔2007〕51号）；（</w:t>
      </w:r>
      <w:r>
        <w:rPr>
          <w:rFonts w:hint="eastAsia" w:ascii="仿宋_GB2312" w:hAnsi="仿宋_GB2312" w:eastAsia="仿宋_GB2312" w:cs="仿宋_GB2312"/>
          <w:b w:val="0"/>
          <w:bCs w:val="0"/>
          <w:color w:val="000000"/>
          <w:spacing w:val="-11"/>
          <w:kern w:val="2"/>
          <w:sz w:val="28"/>
          <w:szCs w:val="28"/>
          <w:highlight w:val="none"/>
          <w:u w:val="none"/>
          <w:lang w:val="en-US" w:eastAsia="zh-CN" w:bidi="ar-SA"/>
        </w:rPr>
        <w:t>3</w:t>
      </w:r>
      <w:r>
        <w:rPr>
          <w:rFonts w:hint="eastAsia" w:ascii="仿宋_GB2312" w:hAnsi="仿宋_GB2312" w:eastAsia="仿宋_GB2312" w:cs="仿宋_GB2312"/>
          <w:b w:val="0"/>
          <w:bCs w:val="0"/>
          <w:color w:val="000000"/>
          <w:spacing w:val="-11"/>
          <w:kern w:val="2"/>
          <w:sz w:val="28"/>
          <w:szCs w:val="28"/>
          <w:highlight w:val="none"/>
          <w:u w:val="none"/>
          <w:lang w:val="zh-CN" w:eastAsia="zh-CN" w:bidi="ar-SA"/>
        </w:rPr>
        <w:t>）《财政部民政部中国残疾人联合会关于促进残疾人就业政府采购政策的通知》财库〔2017〕141号；（</w:t>
      </w:r>
      <w:r>
        <w:rPr>
          <w:rFonts w:hint="eastAsia" w:ascii="仿宋_GB2312" w:hAnsi="仿宋_GB2312" w:eastAsia="仿宋_GB2312" w:cs="仿宋_GB2312"/>
          <w:b w:val="0"/>
          <w:bCs w:val="0"/>
          <w:color w:val="000000"/>
          <w:spacing w:val="-11"/>
          <w:kern w:val="2"/>
          <w:sz w:val="28"/>
          <w:szCs w:val="28"/>
          <w:highlight w:val="none"/>
          <w:u w:val="none"/>
          <w:lang w:val="en-US" w:eastAsia="zh-CN" w:bidi="ar-SA"/>
        </w:rPr>
        <w:t>4</w:t>
      </w:r>
      <w:r>
        <w:rPr>
          <w:rFonts w:hint="eastAsia" w:ascii="仿宋_GB2312" w:hAnsi="仿宋_GB2312" w:eastAsia="仿宋_GB2312" w:cs="仿宋_GB2312"/>
          <w:b w:val="0"/>
          <w:bCs w:val="0"/>
          <w:color w:val="000000"/>
          <w:spacing w:val="-11"/>
          <w:kern w:val="2"/>
          <w:sz w:val="28"/>
          <w:szCs w:val="28"/>
          <w:highlight w:val="none"/>
          <w:u w:val="none"/>
          <w:lang w:val="zh-CN" w:eastAsia="zh-CN" w:bidi="ar-SA"/>
        </w:rPr>
        <w:t>）《国务院办公厅关于建立政府强制采购节能产品制度的通知》（国办发〔2007〕51号）。根据《政府采购促进中小企业发展管理办法》（财库〔2020〕46号）要求</w:t>
      </w:r>
      <w:r>
        <w:rPr>
          <w:rFonts w:hint="eastAsia" w:ascii="仿宋_GB2312" w:hAnsi="仿宋_GB2312" w:eastAsia="仿宋_GB2312" w:cs="仿宋_GB2312"/>
          <w:b/>
          <w:bCs/>
          <w:color w:val="000000"/>
          <w:spacing w:val="-11"/>
          <w:kern w:val="2"/>
          <w:sz w:val="28"/>
          <w:szCs w:val="28"/>
          <w:highlight w:val="none"/>
          <w:u w:val="none"/>
          <w:lang w:val="zh-CN" w:eastAsia="zh-CN" w:bidi="ar-SA"/>
        </w:rPr>
        <w:t>，本项目</w:t>
      </w:r>
      <w:r>
        <w:rPr>
          <w:rFonts w:hint="eastAsia" w:ascii="仿宋_GB2312" w:hAnsi="仿宋_GB2312" w:eastAsia="仿宋_GB2312" w:cs="仿宋_GB2312"/>
          <w:b/>
          <w:bCs/>
          <w:color w:val="000000"/>
          <w:spacing w:val="-11"/>
          <w:kern w:val="2"/>
          <w:sz w:val="28"/>
          <w:szCs w:val="28"/>
          <w:highlight w:val="none"/>
          <w:u w:val="none"/>
          <w:lang w:val="en-US" w:eastAsia="zh-CN" w:bidi="ar-SA"/>
        </w:rPr>
        <w:t>不专门面向中小微企业</w:t>
      </w:r>
      <w:r>
        <w:rPr>
          <w:rFonts w:hint="eastAsia" w:ascii="仿宋_GB2312" w:hAnsi="仿宋_GB2312" w:eastAsia="仿宋_GB2312" w:cs="仿宋_GB2312"/>
          <w:b/>
          <w:bCs/>
          <w:color w:val="000000"/>
          <w:spacing w:val="-11"/>
          <w:kern w:val="2"/>
          <w:sz w:val="28"/>
          <w:szCs w:val="28"/>
          <w:highlight w:val="none"/>
          <w:u w:val="none"/>
          <w:lang w:val="zh-CN" w:eastAsia="zh-CN" w:bidi="ar-SA"/>
        </w:rPr>
        <w:t>，</w:t>
      </w:r>
      <w:r>
        <w:rPr>
          <w:rFonts w:hint="eastAsia" w:ascii="仿宋_GB2312" w:hAnsi="仿宋_GB2312" w:eastAsia="仿宋_GB2312" w:cs="仿宋_GB2312"/>
          <w:b w:val="0"/>
          <w:bCs w:val="0"/>
          <w:color w:val="000000"/>
          <w:spacing w:val="-11"/>
          <w:kern w:val="2"/>
          <w:sz w:val="28"/>
          <w:szCs w:val="28"/>
          <w:highlight w:val="none"/>
          <w:u w:val="none"/>
          <w:lang w:val="en-US" w:eastAsia="zh-CN" w:bidi="ar-SA"/>
        </w:rPr>
        <w:t>本项目给予符合的小微企业施行10%的价格扣除。即：提供的货物由大型/中型/小型/微型企业制造，给予符合政策要求的小型/微型企业10%的价格扣除</w:t>
      </w:r>
      <w:r>
        <w:rPr>
          <w:rFonts w:hint="eastAsia" w:ascii="仿宋_GB2312" w:hAnsi="仿宋_GB2312" w:eastAsia="仿宋_GB2312" w:cs="仿宋_GB2312"/>
          <w:b/>
          <w:bCs/>
          <w:color w:val="000000"/>
          <w:spacing w:val="-11"/>
          <w:kern w:val="2"/>
          <w:sz w:val="28"/>
          <w:szCs w:val="28"/>
          <w:highlight w:val="none"/>
          <w:u w:val="none"/>
          <w:lang w:val="en-US" w:eastAsia="zh-CN" w:bidi="ar-SA"/>
        </w:rPr>
        <w:t>。</w:t>
      </w:r>
      <w:r>
        <w:rPr>
          <w:rFonts w:hint="eastAsia" w:ascii="仿宋_GB2312" w:hAnsi="仿宋_GB2312" w:eastAsia="仿宋_GB2312" w:cs="仿宋_GB2312"/>
          <w:b w:val="0"/>
          <w:bCs w:val="0"/>
          <w:color w:val="000000"/>
          <w:spacing w:val="-11"/>
          <w:kern w:val="2"/>
          <w:sz w:val="28"/>
          <w:szCs w:val="28"/>
          <w:highlight w:val="none"/>
          <w:u w:val="none"/>
          <w:lang w:val="zh-CN" w:eastAsia="zh-CN" w:bidi="ar-SA"/>
        </w:rPr>
        <w:t> </w:t>
      </w:r>
    </w:p>
    <w:p w14:paraId="204BB2E9">
      <w:pPr>
        <w:keepNext w:val="0"/>
        <w:keepLines w:val="0"/>
        <w:pageBreakBefore w:val="0"/>
        <w:kinsoku/>
        <w:overflowPunct/>
        <w:topLinePunct w:val="0"/>
        <w:bidi w:val="0"/>
        <w:snapToGrid w:val="0"/>
        <w:spacing w:line="50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5.</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本项目的特定资格要求：</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无</w:t>
      </w:r>
    </w:p>
    <w:p w14:paraId="76DFD9ED">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并</w:t>
      </w:r>
      <w:r>
        <w:rPr>
          <w:rFonts w:hint="eastAsia" w:ascii="仿宋_GB2312" w:hAnsi="仿宋_GB2312" w:eastAsia="仿宋_GB2312" w:cs="仿宋_GB2312"/>
          <w:color w:val="auto"/>
          <w:sz w:val="28"/>
          <w:szCs w:val="28"/>
          <w:highlight w:val="none"/>
          <w:lang w:val="en-US" w:eastAsia="zh-CN"/>
        </w:rPr>
        <w:t>上传</w:t>
      </w:r>
      <w:r>
        <w:rPr>
          <w:rFonts w:hint="eastAsia" w:ascii="仿宋_GB2312" w:hAnsi="仿宋_GB2312" w:eastAsia="仿宋_GB2312" w:cs="仿宋_GB2312"/>
          <w:color w:val="auto"/>
          <w:sz w:val="28"/>
          <w:szCs w:val="28"/>
          <w:highlight w:val="none"/>
        </w:rPr>
        <w:t>以下材料：</w:t>
      </w:r>
    </w:p>
    <w:p w14:paraId="17CE9EB6">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（1）</w:t>
      </w:r>
      <w:r>
        <w:rPr>
          <w:rFonts w:hint="eastAsia" w:ascii="仿宋_GB2312" w:hAnsi="仿宋_GB2312" w:eastAsia="仿宋_GB2312" w:cs="仿宋_GB2312"/>
          <w:color w:val="auto"/>
          <w:sz w:val="28"/>
          <w:szCs w:val="28"/>
        </w:rPr>
        <w:t>有效经年检的三证合一</w:t>
      </w:r>
      <w:r>
        <w:rPr>
          <w:rFonts w:hint="eastAsia" w:ascii="仿宋_GB2312" w:hAnsi="仿宋_GB2312" w:eastAsia="仿宋_GB2312" w:cs="仿宋_GB2312"/>
          <w:i w:val="0"/>
          <w:caps w:val="0"/>
          <w:color w:val="000000"/>
          <w:spacing w:val="0"/>
          <w:sz w:val="28"/>
          <w:szCs w:val="28"/>
        </w:rPr>
        <w:t>营业执照</w:t>
      </w:r>
      <w:r>
        <w:rPr>
          <w:rFonts w:hint="eastAsia" w:ascii="仿宋_GB2312" w:hAnsi="仿宋_GB2312" w:eastAsia="仿宋_GB2312" w:cs="仿宋_GB2312"/>
          <w:i w:val="0"/>
          <w:caps w:val="0"/>
          <w:color w:val="000000"/>
          <w:spacing w:val="0"/>
          <w:sz w:val="28"/>
          <w:szCs w:val="28"/>
          <w:lang w:val="en-US" w:eastAsia="zh-CN"/>
        </w:rPr>
        <w:t>正本或副本</w:t>
      </w:r>
      <w:r>
        <w:rPr>
          <w:rFonts w:hint="eastAsia" w:ascii="仿宋_GB2312" w:hAnsi="仿宋_GB2312" w:eastAsia="仿宋_GB2312" w:cs="仿宋_GB2312"/>
          <w:color w:val="000000"/>
          <w:sz w:val="28"/>
          <w:szCs w:val="28"/>
          <w:highlight w:val="none"/>
        </w:rPr>
        <w:t>原件</w:t>
      </w:r>
      <w:r>
        <w:rPr>
          <w:rFonts w:hint="eastAsia" w:ascii="仿宋_GB2312" w:hAnsi="仿宋_GB2312" w:eastAsia="仿宋_GB2312" w:cs="仿宋_GB2312"/>
          <w:color w:val="000000"/>
          <w:sz w:val="28"/>
          <w:szCs w:val="28"/>
          <w:highlight w:val="none"/>
          <w:lang w:val="en-US" w:eastAsia="zh-CN"/>
        </w:rPr>
        <w:t>扫描件</w:t>
      </w:r>
      <w:r>
        <w:rPr>
          <w:rFonts w:hint="eastAsia" w:ascii="仿宋_GB2312" w:hAnsi="仿宋_GB2312" w:eastAsia="仿宋_GB2312" w:cs="仿宋_GB2312"/>
          <w:color w:val="auto"/>
          <w:sz w:val="28"/>
          <w:szCs w:val="28"/>
          <w:highlight w:val="none"/>
          <w:lang w:val="en-US" w:eastAsia="zh-CN"/>
        </w:rPr>
        <w:t>。</w:t>
      </w:r>
    </w:p>
    <w:p w14:paraId="617D854E">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2</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供应商须具有良好的信誉，未在“信用中国”网站（www.creditchina.gov.cn）、中国政府采购网（www.ccgp.gov.cn）被列入失信被执行人、重大税收违法案件当事人名单、政府采购违法失信名单</w:t>
      </w:r>
      <w:r>
        <w:rPr>
          <w:rFonts w:hint="eastAsia" w:ascii="仿宋_GB2312" w:hAnsi="仿宋_GB2312" w:eastAsia="仿宋_GB2312" w:cs="仿宋_GB2312"/>
          <w:color w:val="auto"/>
          <w:sz w:val="28"/>
          <w:szCs w:val="28"/>
          <w:highlight w:val="none"/>
          <w:lang w:val="en-US" w:eastAsia="zh-CN"/>
        </w:rPr>
        <w:t>且</w:t>
      </w:r>
      <w:r>
        <w:rPr>
          <w:rFonts w:hint="eastAsia" w:ascii="仿宋_GB2312" w:hAnsi="仿宋_GB2312" w:eastAsia="仿宋_GB2312" w:cs="仿宋_GB2312"/>
          <w:color w:val="auto"/>
          <w:sz w:val="28"/>
          <w:szCs w:val="28"/>
          <w:highlight w:val="none"/>
        </w:rPr>
        <w:t>在处罚</w:t>
      </w:r>
      <w:r>
        <w:rPr>
          <w:rFonts w:hint="eastAsia" w:ascii="仿宋_GB2312" w:hAnsi="仿宋_GB2312" w:eastAsia="仿宋_GB2312" w:cs="仿宋_GB2312"/>
          <w:color w:val="auto"/>
          <w:sz w:val="28"/>
          <w:szCs w:val="28"/>
          <w:highlight w:val="none"/>
          <w:lang w:eastAsia="zh-CN"/>
        </w:rPr>
        <w:t>期内（专家评委通过系统查询进行资格审查）</w:t>
      </w:r>
      <w:r>
        <w:rPr>
          <w:rFonts w:hint="eastAsia" w:ascii="仿宋_GB2312" w:hAnsi="仿宋_GB2312" w:eastAsia="仿宋_GB2312" w:cs="仿宋_GB2312"/>
          <w:color w:val="auto"/>
          <w:sz w:val="28"/>
          <w:szCs w:val="28"/>
          <w:highlight w:val="none"/>
        </w:rPr>
        <w:t>。</w:t>
      </w:r>
    </w:p>
    <w:p w14:paraId="58BF1FE1">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3</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w:t>
      </w:r>
      <w:r>
        <w:rPr>
          <w:rFonts w:hint="eastAsia" w:ascii="仿宋_GB2312" w:hAnsi="仿宋_GB2312" w:eastAsia="仿宋_GB2312" w:cs="仿宋_GB2312"/>
          <w:i w:val="0"/>
          <w:caps w:val="0"/>
          <w:color w:val="000000"/>
          <w:spacing w:val="0"/>
          <w:sz w:val="28"/>
          <w:szCs w:val="28"/>
          <w:lang w:eastAsia="zh-CN"/>
        </w:rPr>
        <w:t>需提供身份证明及身份证；投标企业</w:t>
      </w: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w:t>
      </w:r>
      <w:r>
        <w:rPr>
          <w:rFonts w:hint="eastAsia" w:ascii="仿宋_GB2312" w:hAnsi="仿宋_GB2312" w:eastAsia="仿宋_GB2312" w:cs="仿宋_GB2312"/>
          <w:i w:val="0"/>
          <w:caps w:val="0"/>
          <w:color w:val="000000"/>
          <w:spacing w:val="0"/>
          <w:sz w:val="28"/>
          <w:szCs w:val="28"/>
          <w:lang w:eastAsia="zh-CN"/>
        </w:rPr>
        <w:t>授权委托人参与开标全过程的，参加的授权委托人提供附有</w:t>
      </w: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w:t>
      </w:r>
      <w:r>
        <w:rPr>
          <w:rFonts w:hint="eastAsia" w:ascii="仿宋_GB2312" w:hAnsi="仿宋_GB2312" w:eastAsia="仿宋_GB2312" w:cs="仿宋_GB2312"/>
          <w:i w:val="0"/>
          <w:caps w:val="0"/>
          <w:color w:val="000000"/>
          <w:spacing w:val="0"/>
          <w:sz w:val="28"/>
          <w:szCs w:val="28"/>
          <w:lang w:eastAsia="zh-CN"/>
        </w:rPr>
        <w:t>身份证明的授权委托书（模板详见招标文件）及被委托人身份证原件</w:t>
      </w:r>
      <w:r>
        <w:rPr>
          <w:rFonts w:hint="eastAsia" w:ascii="仿宋_GB2312" w:hAnsi="仿宋_GB2312" w:eastAsia="仿宋_GB2312" w:cs="仿宋_GB2312"/>
          <w:color w:val="000000"/>
          <w:sz w:val="28"/>
          <w:szCs w:val="28"/>
          <w:highlight w:val="none"/>
          <w:lang w:eastAsia="zh-CN"/>
        </w:rPr>
        <w:t>。</w:t>
      </w:r>
    </w:p>
    <w:p w14:paraId="030AFFCE">
      <w:pPr>
        <w:keepNext w:val="0"/>
        <w:keepLines w:val="0"/>
        <w:pageBreakBefore w:val="0"/>
        <w:widowControl w:val="0"/>
        <w:kinsoku/>
        <w:wordWrap w:val="0"/>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spacing w:val="0"/>
          <w:sz w:val="28"/>
          <w:szCs w:val="28"/>
          <w:highlight w:val="none"/>
          <w:lang w:val="en-US" w:eastAsia="zh-CN"/>
        </w:rPr>
      </w:pP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color w:val="auto"/>
          <w:sz w:val="28"/>
          <w:szCs w:val="28"/>
          <w:highlight w:val="none"/>
          <w:lang w:val="en-US" w:eastAsia="zh-CN"/>
        </w:rPr>
        <w:t>4</w:t>
      </w:r>
      <w:r>
        <w:rPr>
          <w:rFonts w:hint="eastAsia" w:ascii="仿宋_GB2312" w:hAnsi="仿宋_GB2312" w:eastAsia="仿宋_GB2312" w:cs="仿宋_GB2312"/>
          <w:color w:val="auto"/>
          <w:sz w:val="28"/>
          <w:szCs w:val="28"/>
          <w:highlight w:val="none"/>
        </w:rPr>
        <w:t>）投标企业对年度财务审计报告</w:t>
      </w:r>
      <w:r>
        <w:rPr>
          <w:rFonts w:hint="eastAsia" w:ascii="仿宋_GB2312" w:hAnsi="仿宋_GB2312" w:eastAsia="仿宋_GB2312" w:cs="仿宋_GB2312"/>
          <w:color w:val="auto"/>
          <w:sz w:val="28"/>
          <w:szCs w:val="28"/>
          <w:highlight w:val="none"/>
          <w:lang w:eastAsia="zh-CN"/>
        </w:rPr>
        <w:t>或财务报表</w:t>
      </w: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color w:val="auto"/>
          <w:sz w:val="28"/>
          <w:szCs w:val="28"/>
          <w:highlight w:val="none"/>
          <w:lang w:eastAsia="zh-CN"/>
        </w:rPr>
        <w:t>202</w:t>
      </w:r>
      <w:r>
        <w:rPr>
          <w:rFonts w:hint="eastAsia" w:ascii="仿宋_GB2312" w:hAnsi="仿宋_GB2312" w:eastAsia="仿宋_GB2312" w:cs="仿宋_GB2312"/>
          <w:color w:val="auto"/>
          <w:sz w:val="28"/>
          <w:szCs w:val="28"/>
          <w:highlight w:val="none"/>
          <w:lang w:val="en-US" w:eastAsia="zh-CN"/>
        </w:rPr>
        <w:t>3</w:t>
      </w:r>
      <w:r>
        <w:rPr>
          <w:rFonts w:hint="eastAsia" w:ascii="仿宋_GB2312" w:hAnsi="仿宋_GB2312" w:eastAsia="仿宋_GB2312" w:cs="仿宋_GB2312"/>
          <w:color w:val="auto"/>
          <w:sz w:val="28"/>
          <w:szCs w:val="28"/>
          <w:highlight w:val="none"/>
          <w:lang w:eastAsia="zh-CN"/>
        </w:rPr>
        <w:t>年-202</w:t>
      </w:r>
      <w:r>
        <w:rPr>
          <w:rFonts w:hint="eastAsia" w:ascii="仿宋_GB2312" w:hAnsi="仿宋_GB2312" w:eastAsia="仿宋_GB2312" w:cs="仿宋_GB2312"/>
          <w:color w:val="auto"/>
          <w:sz w:val="28"/>
          <w:szCs w:val="28"/>
          <w:highlight w:val="none"/>
          <w:lang w:val="en-US" w:eastAsia="zh-CN"/>
        </w:rPr>
        <w:t>4</w:t>
      </w:r>
      <w:r>
        <w:rPr>
          <w:rFonts w:hint="eastAsia" w:ascii="仿宋_GB2312" w:hAnsi="仿宋_GB2312" w:eastAsia="仿宋_GB2312" w:cs="仿宋_GB2312"/>
          <w:color w:val="auto"/>
          <w:sz w:val="28"/>
          <w:szCs w:val="28"/>
          <w:highlight w:val="none"/>
          <w:lang w:eastAsia="zh-CN"/>
        </w:rPr>
        <w:t>年</w:t>
      </w:r>
      <w:r>
        <w:rPr>
          <w:rFonts w:hint="eastAsia" w:ascii="仿宋_GB2312" w:hAnsi="仿宋_GB2312" w:eastAsia="仿宋_GB2312" w:cs="仿宋_GB2312"/>
          <w:color w:val="auto"/>
          <w:sz w:val="28"/>
          <w:szCs w:val="28"/>
          <w:highlight w:val="none"/>
        </w:rPr>
        <w:t>任意一年</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企业成立不足1年的提供企业成立至今的财务报表，包含资产负债表、现金流量表、利润表）；近三个月</w:t>
      </w:r>
      <w:r>
        <w:rPr>
          <w:rFonts w:hint="eastAsia" w:ascii="仿宋_GB2312" w:hAnsi="仿宋_GB2312" w:eastAsia="仿宋_GB2312" w:cs="仿宋_GB2312"/>
          <w:color w:val="auto"/>
          <w:sz w:val="28"/>
          <w:szCs w:val="28"/>
          <w:highlight w:val="none"/>
        </w:rPr>
        <w:t>完税证明（如未缴税的需提供其相关税务部门开具的资料证明）</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w:t>
      </w:r>
      <w:r>
        <w:rPr>
          <w:rFonts w:hint="eastAsia" w:ascii="仿宋_GB2312" w:hAnsi="仿宋_GB2312" w:eastAsia="仿宋_GB2312" w:cs="仿宋_GB2312"/>
          <w:color w:val="auto"/>
          <w:sz w:val="28"/>
          <w:szCs w:val="28"/>
          <w:highlight w:val="none"/>
          <w:lang w:val="en-US" w:eastAsia="zh-CN"/>
        </w:rPr>
        <w:t>、授权委托人近三个月盖有社保局公章的社保缴纳证明（退休人员提供退休证）</w:t>
      </w:r>
      <w:r>
        <w:rPr>
          <w:rFonts w:hint="eastAsia" w:ascii="仿宋_GB2312" w:hAnsi="仿宋_GB2312" w:eastAsia="仿宋_GB2312" w:cs="仿宋_GB2312"/>
          <w:color w:val="auto"/>
          <w:sz w:val="28"/>
          <w:szCs w:val="28"/>
          <w:highlight w:val="none"/>
          <w:lang w:eastAsia="zh-CN"/>
        </w:rPr>
        <w:t>等材料的原件扫描件</w:t>
      </w:r>
      <w:r>
        <w:rPr>
          <w:rFonts w:hint="eastAsia" w:ascii="仿宋_GB2312" w:hAnsi="仿宋_GB2312" w:eastAsia="仿宋_GB2312" w:cs="仿宋_GB2312"/>
          <w:color w:val="000000"/>
          <w:spacing w:val="0"/>
          <w:sz w:val="28"/>
          <w:szCs w:val="28"/>
          <w:highlight w:val="none"/>
          <w:lang w:val="en-US" w:eastAsia="zh-CN"/>
        </w:rPr>
        <w:t>。</w:t>
      </w:r>
    </w:p>
    <w:p w14:paraId="5D11FAC7">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（5）根据《政府采购促进中小企业发展管理办法》（财库〔2020〕46号）要求，供应商</w:t>
      </w:r>
      <w:r>
        <w:rPr>
          <w:rFonts w:hint="eastAsia" w:ascii="仿宋_GB2312" w:hAnsi="仿宋_GB2312" w:eastAsia="仿宋_GB2312" w:cs="仿宋_GB2312"/>
          <w:b w:val="0"/>
          <w:bCs w:val="0"/>
          <w:color w:val="auto"/>
          <w:sz w:val="28"/>
          <w:szCs w:val="28"/>
          <w:highlight w:val="none"/>
          <w:lang w:val="en-US" w:eastAsia="zh-CN"/>
        </w:rPr>
        <w:t>如需可</w:t>
      </w:r>
      <w:r>
        <w:rPr>
          <w:rFonts w:hint="eastAsia" w:ascii="仿宋_GB2312" w:hAnsi="仿宋_GB2312" w:eastAsia="仿宋_GB2312" w:cs="仿宋_GB2312"/>
          <w:color w:val="auto"/>
          <w:sz w:val="28"/>
          <w:szCs w:val="28"/>
          <w:highlight w:val="none"/>
          <w:lang w:val="en-US" w:eastAsia="zh-CN"/>
        </w:rPr>
        <w:t>上传《中小企业声明函》（模板详见招标文件）。</w:t>
      </w:r>
    </w:p>
    <w:p w14:paraId="49378DDA">
      <w:pPr>
        <w:keepNext w:val="0"/>
        <w:keepLines w:val="0"/>
        <w:pageBreakBefore w:val="0"/>
        <w:widowControl w:val="0"/>
        <w:kinsoku/>
        <w:wordWrap w:val="0"/>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color w:val="000000"/>
          <w:spacing w:val="0"/>
          <w:sz w:val="28"/>
          <w:szCs w:val="28"/>
          <w:highlight w:val="none"/>
          <w:lang w:val="en-US" w:eastAsia="zh-CN"/>
        </w:rPr>
        <w:t>（6）参加政府采购活动近三年内,在经营活动中无重大违法记录（供应商因违法经营受到刑事处罚或者责令停产停业、吊销许可证或者执照、较大数额罚款等行政处罚。格式自拟）。</w:t>
      </w:r>
    </w:p>
    <w:p w14:paraId="78828E0D">
      <w:pPr>
        <w:keepNext w:val="0"/>
        <w:keepLines w:val="0"/>
        <w:pageBreakBefore w:val="0"/>
        <w:kinsoku/>
        <w:overflowPunct/>
        <w:topLinePunct w:val="0"/>
        <w:bidi w:val="0"/>
        <w:spacing w:line="500" w:lineRule="exact"/>
        <w:ind w:firstLine="600" w:firstLineChars="200"/>
        <w:textAlignment w:val="auto"/>
        <w:rPr>
          <w:rFonts w:hint="eastAsia" w:ascii="黑体" w:hAnsi="黑体" w:eastAsia="黑体" w:cs="黑体"/>
          <w:b w:val="0"/>
          <w:bCs w:val="0"/>
          <w:color w:val="auto"/>
          <w:sz w:val="30"/>
          <w:szCs w:val="30"/>
          <w:highlight w:val="none"/>
        </w:rPr>
      </w:pPr>
      <w:r>
        <w:rPr>
          <w:rFonts w:hint="eastAsia" w:ascii="黑体" w:hAnsi="黑体" w:eastAsia="黑体" w:cs="黑体"/>
          <w:b w:val="0"/>
          <w:bCs w:val="0"/>
          <w:color w:val="auto"/>
          <w:sz w:val="30"/>
          <w:szCs w:val="30"/>
          <w:highlight w:val="none"/>
        </w:rPr>
        <w:t>三、获取招标文件时间、地点和方式</w:t>
      </w:r>
    </w:p>
    <w:p w14:paraId="77F25546">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rPr>
        <w:t>时间</w:t>
      </w:r>
      <w:r>
        <w:rPr>
          <w:rFonts w:hint="eastAsia" w:ascii="仿宋_GB2312" w:hAnsi="仿宋_GB2312" w:eastAsia="仿宋_GB2312" w:cs="仿宋_GB2312"/>
          <w:color w:val="auto"/>
          <w:sz w:val="28"/>
          <w:szCs w:val="28"/>
          <w:highlight w:val="none"/>
          <w:lang w:val="en-US" w:eastAsia="zh-CN"/>
        </w:rPr>
        <w:t>：2025年4月16日至2025年4月22日（法定节假日除外）。</w:t>
      </w:r>
    </w:p>
    <w:p w14:paraId="52D06BD7">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rPr>
        <w:t>地点：政府采购云平台线上获取</w:t>
      </w:r>
      <w:r>
        <w:rPr>
          <w:rFonts w:hint="eastAsia" w:ascii="仿宋_GB2312" w:hAnsi="仿宋_GB2312" w:eastAsia="仿宋_GB2312" w:cs="仿宋_GB2312"/>
          <w:color w:val="auto"/>
          <w:sz w:val="28"/>
          <w:szCs w:val="28"/>
          <w:highlight w:val="none"/>
          <w:lang w:eastAsia="zh-CN"/>
        </w:rPr>
        <w:t>。</w:t>
      </w:r>
    </w:p>
    <w:p w14:paraId="3E325851">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方式：投标人登录政采云平台https://www.zcygov.cn/在线申请获取采购文件（进入“项目采购”应用，在获取采购文件菜单中选择项目，申请获取采购文件）。</w:t>
      </w:r>
    </w:p>
    <w:p w14:paraId="601B4B65">
      <w:pPr>
        <w:keepNext w:val="0"/>
        <w:keepLines w:val="0"/>
        <w:pageBreakBefore w:val="0"/>
        <w:kinsoku/>
        <w:overflowPunct/>
        <w:topLinePunct w:val="0"/>
        <w:bidi w:val="0"/>
        <w:spacing w:line="500" w:lineRule="exact"/>
        <w:ind w:firstLine="600" w:firstLineChars="200"/>
        <w:textAlignment w:val="auto"/>
        <w:rPr>
          <w:rFonts w:hint="eastAsia" w:ascii="黑体" w:hAnsi="黑体" w:eastAsia="黑体" w:cs="黑体"/>
          <w:b w:val="0"/>
          <w:bCs w:val="0"/>
          <w:color w:val="auto"/>
          <w:sz w:val="30"/>
          <w:szCs w:val="30"/>
          <w:highlight w:val="none"/>
        </w:rPr>
      </w:pPr>
      <w:r>
        <w:rPr>
          <w:rFonts w:hint="eastAsia" w:ascii="黑体" w:hAnsi="黑体" w:eastAsia="黑体" w:cs="黑体"/>
          <w:b w:val="0"/>
          <w:bCs w:val="0"/>
          <w:color w:val="auto"/>
          <w:sz w:val="30"/>
          <w:szCs w:val="30"/>
          <w:highlight w:val="none"/>
        </w:rPr>
        <w:t>四、投标文件递交截止时间、地点</w:t>
      </w:r>
    </w:p>
    <w:p w14:paraId="586CF473">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截止时间：20</w:t>
      </w:r>
      <w:r>
        <w:rPr>
          <w:rFonts w:hint="eastAsia" w:ascii="仿宋_GB2312" w:hAnsi="仿宋_GB2312" w:eastAsia="仿宋_GB2312" w:cs="仿宋_GB2312"/>
          <w:color w:val="auto"/>
          <w:sz w:val="28"/>
          <w:szCs w:val="28"/>
          <w:highlight w:val="none"/>
          <w:lang w:val="en-US" w:eastAsia="zh-CN"/>
        </w:rPr>
        <w:t>25年5</w:t>
      </w:r>
      <w:r>
        <w:rPr>
          <w:rFonts w:hint="eastAsia" w:ascii="仿宋_GB2312" w:hAnsi="仿宋_GB2312" w:eastAsia="仿宋_GB2312" w:cs="仿宋_GB2312"/>
          <w:color w:val="auto"/>
          <w:sz w:val="28"/>
          <w:szCs w:val="28"/>
          <w:highlight w:val="none"/>
        </w:rPr>
        <w:t>月</w:t>
      </w:r>
      <w:r>
        <w:rPr>
          <w:rFonts w:hint="eastAsia" w:ascii="仿宋_GB2312" w:hAnsi="仿宋_GB2312" w:eastAsia="仿宋_GB2312" w:cs="仿宋_GB2312"/>
          <w:color w:val="auto"/>
          <w:sz w:val="28"/>
          <w:szCs w:val="28"/>
          <w:highlight w:val="none"/>
          <w:lang w:val="en-US" w:eastAsia="zh-CN"/>
        </w:rPr>
        <w:t>6</w:t>
      </w:r>
      <w:r>
        <w:rPr>
          <w:rFonts w:hint="eastAsia" w:ascii="仿宋_GB2312" w:hAnsi="仿宋_GB2312" w:eastAsia="仿宋_GB2312" w:cs="仿宋_GB2312"/>
          <w:color w:val="auto"/>
          <w:sz w:val="28"/>
          <w:szCs w:val="28"/>
          <w:highlight w:val="none"/>
        </w:rPr>
        <w:t>日</w:t>
      </w:r>
      <w:r>
        <w:rPr>
          <w:rFonts w:hint="eastAsia" w:ascii="仿宋_GB2312" w:hAnsi="仿宋_GB2312" w:eastAsia="仿宋_GB2312" w:cs="仿宋_GB2312"/>
          <w:color w:val="auto"/>
          <w:sz w:val="28"/>
          <w:szCs w:val="28"/>
          <w:highlight w:val="none"/>
          <w:lang w:val="en-US" w:eastAsia="zh-CN"/>
        </w:rPr>
        <w:t>16</w:t>
      </w: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color w:val="auto"/>
          <w:sz w:val="28"/>
          <w:szCs w:val="28"/>
          <w:highlight w:val="none"/>
          <w:lang w:val="en-US" w:eastAsia="zh-CN"/>
        </w:rPr>
        <w:t>2</w:t>
      </w:r>
      <w:r>
        <w:rPr>
          <w:rFonts w:hint="eastAsia" w:ascii="仿宋_GB2312" w:hAnsi="仿宋_GB2312" w:eastAsia="仿宋_GB2312" w:cs="仿宋_GB2312"/>
          <w:color w:val="auto"/>
          <w:sz w:val="28"/>
          <w:szCs w:val="28"/>
          <w:highlight w:val="none"/>
        </w:rPr>
        <w:t>0（北京时间）</w:t>
      </w:r>
    </w:p>
    <w:p w14:paraId="50169620">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投标文件递交地点及格式：电子加密投标文件（</w:t>
      </w:r>
      <w:r>
        <w:rPr>
          <w:rFonts w:hint="eastAsia" w:ascii="仿宋_GB2312" w:hAnsi="仿宋_GB2312" w:eastAsia="仿宋_GB2312" w:cs="仿宋_GB2312"/>
          <w:color w:val="auto"/>
          <w:sz w:val="28"/>
          <w:szCs w:val="28"/>
          <w:highlight w:val="none"/>
          <w:lang w:val="en-US" w:eastAsia="zh-CN"/>
        </w:rPr>
        <w:t>JMBS</w:t>
      </w:r>
      <w:r>
        <w:rPr>
          <w:rFonts w:hint="eastAsia" w:ascii="仿宋_GB2312" w:hAnsi="仿宋_GB2312" w:eastAsia="仿宋_GB2312" w:cs="仿宋_GB2312"/>
          <w:color w:val="auto"/>
          <w:sz w:val="28"/>
          <w:szCs w:val="28"/>
          <w:highlight w:val="none"/>
        </w:rPr>
        <w:t>格式）上传至政府采购云平台投标客户端。</w:t>
      </w:r>
    </w:p>
    <w:p w14:paraId="12DF9B38">
      <w:pPr>
        <w:pStyle w:val="4"/>
        <w:keepNext w:val="0"/>
        <w:keepLines w:val="0"/>
        <w:pageBreakBefore w:val="0"/>
        <w:kinsoku/>
        <w:overflowPunct/>
        <w:topLinePunct w:val="0"/>
        <w:bidi w:val="0"/>
        <w:spacing w:line="500" w:lineRule="exact"/>
        <w:ind w:firstLine="640"/>
        <w:jc w:val="both"/>
        <w:textAlignment w:val="auto"/>
        <w:rPr>
          <w:rFonts w:hint="eastAsia" w:ascii="黑体" w:hAnsi="黑体" w:eastAsia="黑体" w:cs="黑体"/>
          <w:b w:val="0"/>
          <w:bCs w:val="0"/>
          <w:color w:val="auto"/>
          <w:kern w:val="2"/>
          <w:sz w:val="30"/>
          <w:szCs w:val="30"/>
          <w:highlight w:val="none"/>
          <w:lang w:val="en-US" w:eastAsia="zh-CN" w:bidi="ar-SA"/>
        </w:rPr>
      </w:pPr>
      <w:r>
        <w:rPr>
          <w:rFonts w:hint="eastAsia" w:ascii="黑体" w:hAnsi="黑体" w:eastAsia="黑体" w:cs="黑体"/>
          <w:b w:val="0"/>
          <w:bCs w:val="0"/>
          <w:color w:val="auto"/>
          <w:kern w:val="2"/>
          <w:sz w:val="30"/>
          <w:szCs w:val="30"/>
          <w:highlight w:val="none"/>
          <w:lang w:val="en-US" w:eastAsia="zh-CN" w:bidi="ar-SA"/>
        </w:rPr>
        <w:t>五、开标时间、地点及投标文件解密时长</w:t>
      </w:r>
    </w:p>
    <w:p w14:paraId="4072F31E">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开标时间：20</w:t>
      </w:r>
      <w:r>
        <w:rPr>
          <w:rFonts w:hint="eastAsia" w:ascii="仿宋_GB2312" w:hAnsi="仿宋_GB2312" w:eastAsia="仿宋_GB2312" w:cs="仿宋_GB2312"/>
          <w:color w:val="auto"/>
          <w:sz w:val="28"/>
          <w:szCs w:val="28"/>
          <w:highlight w:val="none"/>
          <w:lang w:val="en-US" w:eastAsia="zh-CN"/>
        </w:rPr>
        <w:t>25年5</w:t>
      </w:r>
      <w:r>
        <w:rPr>
          <w:rFonts w:hint="eastAsia" w:ascii="仿宋_GB2312" w:hAnsi="仿宋_GB2312" w:eastAsia="仿宋_GB2312" w:cs="仿宋_GB2312"/>
          <w:color w:val="auto"/>
          <w:sz w:val="28"/>
          <w:szCs w:val="28"/>
          <w:highlight w:val="none"/>
        </w:rPr>
        <w:t>月</w:t>
      </w:r>
      <w:r>
        <w:rPr>
          <w:rFonts w:hint="eastAsia" w:ascii="仿宋_GB2312" w:hAnsi="仿宋_GB2312" w:eastAsia="仿宋_GB2312" w:cs="仿宋_GB2312"/>
          <w:color w:val="auto"/>
          <w:sz w:val="28"/>
          <w:szCs w:val="28"/>
          <w:highlight w:val="none"/>
          <w:lang w:val="en-US" w:eastAsia="zh-CN"/>
        </w:rPr>
        <w:t>6</w:t>
      </w:r>
      <w:r>
        <w:rPr>
          <w:rFonts w:hint="eastAsia" w:ascii="仿宋_GB2312" w:hAnsi="仿宋_GB2312" w:eastAsia="仿宋_GB2312" w:cs="仿宋_GB2312"/>
          <w:color w:val="auto"/>
          <w:sz w:val="28"/>
          <w:szCs w:val="28"/>
          <w:highlight w:val="none"/>
        </w:rPr>
        <w:t>日</w:t>
      </w:r>
      <w:r>
        <w:rPr>
          <w:rFonts w:hint="eastAsia" w:ascii="仿宋_GB2312" w:hAnsi="仿宋_GB2312" w:eastAsia="仿宋_GB2312" w:cs="仿宋_GB2312"/>
          <w:color w:val="auto"/>
          <w:sz w:val="28"/>
          <w:szCs w:val="28"/>
          <w:highlight w:val="none"/>
          <w:lang w:val="en-US" w:eastAsia="zh-CN"/>
        </w:rPr>
        <w:t>16</w:t>
      </w: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color w:val="auto"/>
          <w:sz w:val="28"/>
          <w:szCs w:val="28"/>
          <w:highlight w:val="none"/>
          <w:lang w:val="en-US" w:eastAsia="zh-CN"/>
        </w:rPr>
        <w:t>2</w:t>
      </w:r>
      <w:r>
        <w:rPr>
          <w:rFonts w:hint="eastAsia" w:ascii="仿宋_GB2312" w:hAnsi="仿宋_GB2312" w:eastAsia="仿宋_GB2312" w:cs="仿宋_GB2312"/>
          <w:color w:val="auto"/>
          <w:sz w:val="28"/>
          <w:szCs w:val="28"/>
          <w:highlight w:val="none"/>
        </w:rPr>
        <w:t>0（北京时间）</w:t>
      </w:r>
    </w:p>
    <w:p w14:paraId="274E65AC">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开标地点：政府采购云平台开标客户端</w:t>
      </w:r>
    </w:p>
    <w:p w14:paraId="5BEFC255">
      <w:pPr>
        <w:pStyle w:val="4"/>
        <w:keepNext w:val="0"/>
        <w:keepLines w:val="0"/>
        <w:pageBreakBefore w:val="0"/>
        <w:kinsoku/>
        <w:overflowPunct/>
        <w:topLinePunct w:val="0"/>
        <w:bidi w:val="0"/>
        <w:spacing w:line="500" w:lineRule="exact"/>
        <w:ind w:firstLine="560" w:firstLineChars="200"/>
        <w:jc w:val="both"/>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投标文件解密时长：30分钟</w:t>
      </w:r>
    </w:p>
    <w:p w14:paraId="47499BB1">
      <w:pPr>
        <w:keepNext w:val="0"/>
        <w:keepLines w:val="0"/>
        <w:pageBreakBefore w:val="0"/>
        <w:kinsoku/>
        <w:overflowPunct/>
        <w:topLinePunct w:val="0"/>
        <w:bidi w:val="0"/>
        <w:spacing w:line="500" w:lineRule="exact"/>
        <w:ind w:firstLine="600" w:firstLineChars="200"/>
        <w:textAlignment w:val="auto"/>
        <w:rPr>
          <w:rFonts w:hint="eastAsia" w:ascii="黑体" w:hAnsi="黑体" w:eastAsia="黑体" w:cs="黑体"/>
          <w:b w:val="0"/>
          <w:bCs w:val="0"/>
          <w:color w:val="auto"/>
          <w:kern w:val="2"/>
          <w:sz w:val="30"/>
          <w:szCs w:val="30"/>
          <w:highlight w:val="none"/>
          <w:lang w:val="en-US" w:eastAsia="zh-CN" w:bidi="ar-SA"/>
        </w:rPr>
      </w:pPr>
      <w:r>
        <w:rPr>
          <w:rFonts w:hint="eastAsia" w:ascii="黑体" w:hAnsi="黑体" w:eastAsia="黑体" w:cs="黑体"/>
          <w:b w:val="0"/>
          <w:bCs w:val="0"/>
          <w:color w:val="auto"/>
          <w:kern w:val="2"/>
          <w:sz w:val="30"/>
          <w:szCs w:val="30"/>
          <w:highlight w:val="none"/>
          <w:lang w:val="en-US" w:eastAsia="zh-CN" w:bidi="ar-SA"/>
        </w:rPr>
        <w:t>六、公告期限</w:t>
      </w:r>
    </w:p>
    <w:p w14:paraId="069BE429">
      <w:pPr>
        <w:pStyle w:val="7"/>
        <w:keepNext w:val="0"/>
        <w:keepLines w:val="0"/>
        <w:pageBreakBefore w:val="0"/>
        <w:kinsoku/>
        <w:overflowPunct/>
        <w:topLinePunct w:val="0"/>
        <w:bidi w:val="0"/>
        <w:spacing w:after="0" w:line="5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自本公告发布之日起5个工作日。</w:t>
      </w:r>
    </w:p>
    <w:p w14:paraId="4E6134F5">
      <w:pPr>
        <w:keepNext w:val="0"/>
        <w:keepLines w:val="0"/>
        <w:pageBreakBefore w:val="0"/>
        <w:kinsoku/>
        <w:overflowPunct/>
        <w:topLinePunct w:val="0"/>
        <w:bidi w:val="0"/>
        <w:spacing w:line="500" w:lineRule="exact"/>
        <w:ind w:firstLine="600" w:firstLineChars="200"/>
        <w:textAlignment w:val="auto"/>
        <w:rPr>
          <w:rFonts w:hint="eastAsia" w:ascii="黑体" w:hAnsi="黑体" w:eastAsia="黑体" w:cs="黑体"/>
          <w:b w:val="0"/>
          <w:bCs w:val="0"/>
          <w:color w:val="auto"/>
          <w:kern w:val="2"/>
          <w:sz w:val="30"/>
          <w:szCs w:val="30"/>
          <w:highlight w:val="none"/>
          <w:lang w:val="en-US" w:eastAsia="zh-CN" w:bidi="ar-SA"/>
        </w:rPr>
      </w:pPr>
      <w:r>
        <w:rPr>
          <w:rFonts w:hint="eastAsia" w:ascii="黑体" w:hAnsi="黑体" w:eastAsia="黑体" w:cs="黑体"/>
          <w:b w:val="0"/>
          <w:bCs w:val="0"/>
          <w:color w:val="auto"/>
          <w:kern w:val="2"/>
          <w:sz w:val="30"/>
          <w:szCs w:val="30"/>
          <w:highlight w:val="none"/>
          <w:lang w:val="en-US" w:eastAsia="zh-CN" w:bidi="ar-SA"/>
        </w:rPr>
        <w:t>七、其它要求</w:t>
      </w:r>
    </w:p>
    <w:p w14:paraId="4FAAC4BB">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1</w:t>
      </w:r>
      <w:r>
        <w:rPr>
          <w:rFonts w:hint="eastAsia" w:ascii="仿宋_GB2312" w:hAnsi="仿宋_GB2312" w:eastAsia="仿宋_GB2312" w:cs="仿宋_GB2312"/>
          <w:color w:val="auto"/>
          <w:sz w:val="28"/>
          <w:szCs w:val="28"/>
        </w:rPr>
        <w:t>）投标人应仔细阅读招标公告的所有内容，按公告的要求制作投标文件，并保证所提供全部资料的真实性，以使其对货物（服务）参数作出实质性响应。否则，视为不响应招标文件，将拒绝其投标。开标时，投标人对招标公告要求提供的资质证明文件缺项或不真实，将拒绝其投标。</w:t>
      </w:r>
    </w:p>
    <w:p w14:paraId="3A1E4C58">
      <w:pPr>
        <w:keepNext w:val="0"/>
        <w:keepLines w:val="0"/>
        <w:pageBreakBefore w:val="0"/>
        <w:kinsoku/>
        <w:wordWrap w:val="0"/>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2</w:t>
      </w:r>
      <w:r>
        <w:rPr>
          <w:rFonts w:hint="eastAsia" w:ascii="仿宋_GB2312" w:hAnsi="仿宋_GB2312" w:eastAsia="仿宋_GB2312" w:cs="仿宋_GB2312"/>
          <w:color w:val="auto"/>
          <w:sz w:val="28"/>
          <w:szCs w:val="28"/>
        </w:rPr>
        <w:t>）本项目实行不见面开标（网上投标、开标、评标），投标人需办理CA锁。供应商因未注册入政府采购云平台“供应商库”、或未办理CA数字证书等原因造成无法投标或投标失败等后果由供应商自行承担。</w:t>
      </w:r>
    </w:p>
    <w:p w14:paraId="40F496EE">
      <w:pPr>
        <w:keepNext w:val="0"/>
        <w:keepLines w:val="0"/>
        <w:pageBreakBefore w:val="0"/>
        <w:kinsoku/>
        <w:wordWrap w:val="0"/>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3</w:t>
      </w:r>
      <w:r>
        <w:rPr>
          <w:rFonts w:hint="eastAsia" w:ascii="仿宋_GB2312" w:hAnsi="仿宋_GB2312" w:eastAsia="仿宋_GB2312" w:cs="仿宋_GB2312"/>
          <w:color w:val="auto"/>
          <w:sz w:val="28"/>
          <w:szCs w:val="28"/>
        </w:rPr>
        <w:t>）投标人在政府采购云平台实行不见面开标</w:t>
      </w:r>
      <w:r>
        <w:rPr>
          <w:rFonts w:hint="eastAsia" w:ascii="仿宋_GB2312" w:hAnsi="仿宋_GB2312" w:eastAsia="仿宋_GB2312" w:cs="仿宋_GB2312"/>
          <w:color w:val="auto"/>
          <w:sz w:val="28"/>
          <w:szCs w:val="28"/>
          <w:lang w:val="en-US" w:eastAsia="zh-CN"/>
        </w:rPr>
        <w:t>（网上投标，网上开标、评标）</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操作指南：请潜在供应商登录https://edu.zcygov.cn/live/hall/detail?id=afe2a098c89c426097379094cf6fec6f&amp;type=vod，观看政府采购云平台供应商电子标培训视频教程。如因供应商自身原因导致在规定时间内无法正常解密的（如：浏览器故障、未安装相关驱动、网络故障、加密CA与解密CA不一致等），视为供应商自动弃标。</w:t>
      </w:r>
    </w:p>
    <w:p w14:paraId="364B6689">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rPr>
        <w:t>）开标当天，投标人应在开标前登录</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并在评标结束后才能退出政府采购云平台投标客户端，因投标文件在线解密、报价文件开标记录在线确认、评审专家在线提问等都需要投标人在政府采购云平台投标客户端操作响应，如投标人提前退出政府采购云平台投标客户端，后果自负。</w:t>
      </w:r>
    </w:p>
    <w:p w14:paraId="01128E13">
      <w:pPr>
        <w:pStyle w:val="14"/>
        <w:keepNext w:val="0"/>
        <w:keepLines w:val="0"/>
        <w:pageBreakBefore w:val="0"/>
        <w:kinsoku/>
        <w:overflowPunct/>
        <w:topLinePunct w:val="0"/>
        <w:bidi w:val="0"/>
        <w:spacing w:before="0" w:beforeAutospacing="0" w:after="0" w:afterAutospacing="0" w:line="500" w:lineRule="exact"/>
        <w:ind w:firstLine="560" w:firstLineChars="200"/>
        <w:textAlignment w:val="auto"/>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color w:val="auto"/>
          <w:kern w:val="2"/>
          <w:sz w:val="28"/>
          <w:szCs w:val="28"/>
          <w:lang w:val="en-US" w:eastAsia="zh-CN" w:bidi="ar-SA"/>
        </w:rPr>
        <w:t>（5）请投标单位随时关注本项目的变更、答疑、澄清文件。</w:t>
      </w:r>
    </w:p>
    <w:p w14:paraId="793CF0C0">
      <w:pPr>
        <w:keepNext w:val="0"/>
        <w:keepLines w:val="0"/>
        <w:pageBreakBefore w:val="0"/>
        <w:kinsoku/>
        <w:overflowPunct/>
        <w:topLinePunct w:val="0"/>
        <w:bidi w:val="0"/>
        <w:spacing w:line="500" w:lineRule="exact"/>
        <w:ind w:firstLine="600" w:firstLineChars="200"/>
        <w:textAlignment w:val="auto"/>
        <w:rPr>
          <w:rFonts w:hint="eastAsia" w:ascii="黑体" w:hAnsi="黑体" w:eastAsia="黑体" w:cs="黑体"/>
          <w:b w:val="0"/>
          <w:bCs w:val="0"/>
          <w:color w:val="auto"/>
          <w:kern w:val="2"/>
          <w:sz w:val="30"/>
          <w:szCs w:val="30"/>
          <w:highlight w:val="none"/>
          <w:lang w:val="en-US" w:eastAsia="zh-CN" w:bidi="ar-SA"/>
        </w:rPr>
      </w:pPr>
      <w:r>
        <w:rPr>
          <w:rFonts w:hint="eastAsia" w:ascii="黑体" w:hAnsi="黑体" w:eastAsia="黑体" w:cs="黑体"/>
          <w:b w:val="0"/>
          <w:bCs w:val="0"/>
          <w:color w:val="auto"/>
          <w:kern w:val="2"/>
          <w:sz w:val="30"/>
          <w:szCs w:val="30"/>
          <w:highlight w:val="none"/>
          <w:lang w:val="en-US" w:eastAsia="zh-CN" w:bidi="ar-SA"/>
        </w:rPr>
        <w:t>八、凡对本次招标提出询问，请按以下方式联系</w:t>
      </w:r>
    </w:p>
    <w:p w14:paraId="4E42DB69">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1.采购人信息</w:t>
      </w:r>
    </w:p>
    <w:p w14:paraId="0F61B01A">
      <w:pPr>
        <w:keepNext w:val="0"/>
        <w:keepLines w:val="0"/>
        <w:pageBreakBefore w:val="0"/>
        <w:kinsoku/>
        <w:overflowPunct/>
        <w:topLinePunct w:val="0"/>
        <w:bidi w:val="0"/>
        <w:spacing w:line="500" w:lineRule="exact"/>
        <w:ind w:firstLine="560" w:firstLineChars="200"/>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rPr>
        <w:t>名 称</w:t>
      </w:r>
      <w:r>
        <w:rPr>
          <w:rFonts w:hint="eastAsia" w:ascii="仿宋_GB2312" w:hAnsi="仿宋_GB2312" w:eastAsia="仿宋_GB2312" w:cs="仿宋_GB2312"/>
          <w:color w:val="auto"/>
          <w:sz w:val="28"/>
          <w:szCs w:val="28"/>
          <w:lang w:val="en-US" w:eastAsia="zh-CN"/>
        </w:rPr>
        <w:t>：阿瓦提县公安局</w:t>
      </w:r>
    </w:p>
    <w:p w14:paraId="6FA0B250">
      <w:pPr>
        <w:keepNext w:val="0"/>
        <w:keepLines w:val="0"/>
        <w:pageBreakBefore w:val="0"/>
        <w:kinsoku/>
        <w:overflowPunct/>
        <w:topLinePunct w:val="0"/>
        <w:bidi w:val="0"/>
        <w:spacing w:line="500" w:lineRule="exact"/>
        <w:ind w:firstLine="560" w:firstLineChars="200"/>
        <w:textAlignment w:val="auto"/>
        <w:rPr>
          <w:rFonts w:hint="default"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color w:val="auto"/>
          <w:sz w:val="28"/>
          <w:szCs w:val="28"/>
          <w:lang w:val="en-US" w:eastAsia="zh-CN"/>
        </w:rPr>
        <w:t>地　址</w:t>
      </w:r>
      <w:r>
        <w:rPr>
          <w:rFonts w:hint="eastAsia" w:ascii="仿宋_GB2312" w:hAnsi="仿宋_GB2312" w:eastAsia="仿宋_GB2312" w:cs="仿宋_GB2312"/>
          <w:color w:val="auto"/>
          <w:sz w:val="28"/>
          <w:szCs w:val="28"/>
          <w:highlight w:val="none"/>
          <w:lang w:val="en-US" w:eastAsia="zh-CN"/>
        </w:rPr>
        <w:t>：</w:t>
      </w:r>
      <w:r>
        <w:rPr>
          <w:rFonts w:hint="eastAsia" w:ascii="仿宋" w:hAnsi="仿宋" w:eastAsia="仿宋" w:cs="Times New Roman"/>
          <w:color w:val="000000"/>
          <w:sz w:val="28"/>
          <w:szCs w:val="28"/>
          <w:lang w:val="en-US" w:eastAsia="zh-CN"/>
        </w:rPr>
        <w:t>阿瓦提县友好北路</w:t>
      </w:r>
    </w:p>
    <w:p w14:paraId="66C961D8">
      <w:pPr>
        <w:keepNext w:val="0"/>
        <w:keepLines w:val="0"/>
        <w:pageBreakBefore w:val="0"/>
        <w:kinsoku/>
        <w:overflowPunct/>
        <w:topLinePunct w:val="0"/>
        <w:bidi w:val="0"/>
        <w:spacing w:line="500" w:lineRule="exact"/>
        <w:ind w:firstLine="560" w:firstLineChars="200"/>
        <w:textAlignment w:val="auto"/>
        <w:rPr>
          <w:rFonts w:hint="default"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联系方式：</w:t>
      </w:r>
      <w:r>
        <w:rPr>
          <w:rFonts w:hint="eastAsia" w:ascii="仿宋" w:hAnsi="仿宋" w:eastAsia="仿宋" w:cs="Times New Roman"/>
          <w:color w:val="000000"/>
          <w:sz w:val="28"/>
          <w:szCs w:val="28"/>
          <w:highlight w:val="none"/>
          <w:lang w:val="en-US" w:eastAsia="zh-CN"/>
        </w:rPr>
        <w:t>黄凯，13199972589</w:t>
      </w:r>
    </w:p>
    <w:p w14:paraId="704D8F53">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2.采购代理机构信息</w:t>
      </w:r>
    </w:p>
    <w:p w14:paraId="0E7FE3D3">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名 称：阿瓦提县政务服务和公共资源交易中心（采购中心）</w:t>
      </w:r>
    </w:p>
    <w:p w14:paraId="08D59124">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地　址：新疆阿克苏地区阿瓦提县政务服务和公共资源交易中心</w:t>
      </w:r>
    </w:p>
    <w:p w14:paraId="35243B2A">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联系方式：0997-5122717　</w:t>
      </w:r>
    </w:p>
    <w:p w14:paraId="256BC3DF">
      <w:pPr>
        <w:keepNext w:val="0"/>
        <w:keepLines w:val="0"/>
        <w:pageBreakBefore w:val="0"/>
        <w:kinsoku/>
        <w:overflowPunct/>
        <w:topLinePunct w:val="0"/>
        <w:bidi w:val="0"/>
        <w:spacing w:line="500" w:lineRule="exact"/>
        <w:ind w:firstLine="560" w:firstLineChars="200"/>
        <w:textAlignment w:val="auto"/>
        <w:outlineLvl w:val="2"/>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3</w:t>
      </w:r>
      <w:r>
        <w:rPr>
          <w:rFonts w:hint="eastAsia" w:ascii="仿宋_GB2312" w:hAnsi="仿宋_GB2312" w:eastAsia="仿宋_GB2312" w:cs="仿宋_GB2312"/>
          <w:color w:val="000000"/>
          <w:sz w:val="28"/>
          <w:szCs w:val="28"/>
        </w:rPr>
        <w:t>.</w:t>
      </w:r>
      <w:r>
        <w:rPr>
          <w:rFonts w:hint="eastAsia" w:ascii="仿宋_GB2312" w:hAnsi="仿宋_GB2312" w:eastAsia="仿宋_GB2312" w:cs="仿宋_GB2312"/>
          <w:color w:val="000000"/>
          <w:sz w:val="28"/>
          <w:szCs w:val="28"/>
          <w:lang w:eastAsia="zh-CN"/>
        </w:rPr>
        <w:t>财政监管</w:t>
      </w:r>
      <w:r>
        <w:rPr>
          <w:rFonts w:hint="eastAsia" w:ascii="仿宋_GB2312" w:hAnsi="仿宋_GB2312" w:eastAsia="仿宋_GB2312" w:cs="仿宋_GB2312"/>
          <w:color w:val="000000"/>
          <w:sz w:val="28"/>
          <w:szCs w:val="28"/>
        </w:rPr>
        <w:t>信息</w:t>
      </w:r>
    </w:p>
    <w:p w14:paraId="1D999E2F">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000000"/>
          <w:sz w:val="28"/>
          <w:szCs w:val="28"/>
          <w:lang w:eastAsia="zh-CN"/>
        </w:rPr>
      </w:pPr>
      <w:r>
        <w:rPr>
          <w:rFonts w:hint="eastAsia" w:ascii="仿宋_GB2312" w:hAnsi="仿宋_GB2312" w:eastAsia="仿宋_GB2312" w:cs="仿宋_GB2312"/>
          <w:color w:val="000000"/>
          <w:sz w:val="28"/>
          <w:szCs w:val="28"/>
        </w:rPr>
        <w:t>名 称：</w:t>
      </w:r>
      <w:r>
        <w:rPr>
          <w:rFonts w:hint="eastAsia" w:ascii="仿宋_GB2312" w:hAnsi="仿宋_GB2312" w:eastAsia="仿宋_GB2312" w:cs="仿宋_GB2312"/>
          <w:color w:val="000000"/>
          <w:sz w:val="28"/>
          <w:szCs w:val="28"/>
          <w:lang w:val="en-US" w:eastAsia="zh-CN"/>
        </w:rPr>
        <w:t>阿瓦提县</w:t>
      </w:r>
      <w:r>
        <w:rPr>
          <w:rFonts w:hint="eastAsia" w:ascii="仿宋_GB2312" w:hAnsi="仿宋_GB2312" w:eastAsia="仿宋_GB2312" w:cs="仿宋_GB2312"/>
          <w:color w:val="000000"/>
          <w:sz w:val="28"/>
          <w:szCs w:val="28"/>
          <w:lang w:eastAsia="zh-CN"/>
        </w:rPr>
        <w:t>财政局政府采购管理办公室</w:t>
      </w:r>
    </w:p>
    <w:p w14:paraId="71E55279">
      <w:pPr>
        <w:keepNext w:val="0"/>
        <w:keepLines w:val="0"/>
        <w:pageBreakBefore w:val="0"/>
        <w:kinsoku/>
        <w:overflowPunct/>
        <w:topLinePunct w:val="0"/>
        <w:bidi w:val="0"/>
        <w:spacing w:line="500" w:lineRule="exact"/>
        <w:ind w:firstLine="560" w:firstLineChars="200"/>
        <w:textAlignment w:val="auto"/>
        <w:rPr>
          <w:rFonts w:hint="eastAsia" w:ascii="仿宋_GB2312" w:hAnsi="仿宋_GB2312" w:eastAsia="仿宋_GB2312" w:cs="仿宋_GB2312"/>
          <w:color w:val="000000"/>
          <w:sz w:val="28"/>
          <w:szCs w:val="28"/>
          <w:lang w:val="en-US"/>
        </w:rPr>
      </w:pPr>
      <w:r>
        <w:rPr>
          <w:rFonts w:hint="eastAsia" w:ascii="仿宋_GB2312" w:hAnsi="仿宋_GB2312" w:eastAsia="仿宋_GB2312" w:cs="仿宋_GB2312"/>
          <w:color w:val="000000"/>
          <w:sz w:val="28"/>
          <w:szCs w:val="28"/>
        </w:rPr>
        <w:t>地　址：</w:t>
      </w:r>
      <w:r>
        <w:rPr>
          <w:rFonts w:hint="eastAsia" w:ascii="仿宋_GB2312" w:hAnsi="仿宋_GB2312" w:eastAsia="仿宋_GB2312" w:cs="仿宋_GB2312"/>
          <w:color w:val="000000"/>
          <w:sz w:val="28"/>
          <w:szCs w:val="28"/>
          <w:lang w:val="en-US" w:eastAsia="zh-CN"/>
        </w:rPr>
        <w:t>阿瓦提县2号综合楼3楼</w:t>
      </w:r>
    </w:p>
    <w:p w14:paraId="1CC6F606">
      <w:pPr>
        <w:keepNext w:val="0"/>
        <w:keepLines w:val="0"/>
        <w:pageBreakBefore w:val="0"/>
        <w:numPr>
          <w:ilvl w:val="0"/>
          <w:numId w:val="0"/>
        </w:numPr>
        <w:kinsoku/>
        <w:overflowPunct/>
        <w:topLinePunct w:val="0"/>
        <w:bidi w:val="0"/>
        <w:spacing w:line="500" w:lineRule="exact"/>
        <w:ind w:firstLine="560" w:firstLineChars="200"/>
        <w:textAlignment w:val="auto"/>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rPr>
        <w:t>联系方式：099</w:t>
      </w:r>
      <w:r>
        <w:rPr>
          <w:rFonts w:hint="eastAsia" w:ascii="仿宋_GB2312" w:hAnsi="仿宋_GB2312" w:eastAsia="仿宋_GB2312" w:cs="仿宋_GB2312"/>
          <w:color w:val="000000"/>
          <w:sz w:val="28"/>
          <w:szCs w:val="28"/>
          <w:lang w:val="en-US" w:eastAsia="zh-CN"/>
        </w:rPr>
        <w:t>7-5131792</w:t>
      </w:r>
    </w:p>
    <w:p w14:paraId="3FCD98BC">
      <w:pPr>
        <w:keepNext w:val="0"/>
        <w:keepLines w:val="0"/>
        <w:pageBreakBefore w:val="0"/>
        <w:kinsoku/>
        <w:overflowPunct/>
        <w:topLinePunct w:val="0"/>
        <w:bidi w:val="0"/>
        <w:spacing w:line="500" w:lineRule="exact"/>
        <w:ind w:firstLine="560" w:firstLineChars="200"/>
        <w:textAlignment w:val="auto"/>
        <w:outlineLvl w:val="2"/>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4</w:t>
      </w:r>
      <w:r>
        <w:rPr>
          <w:rFonts w:hint="eastAsia" w:ascii="仿宋_GB2312" w:hAnsi="仿宋_GB2312" w:eastAsia="仿宋_GB2312" w:cs="仿宋_GB2312"/>
          <w:color w:val="000000"/>
          <w:sz w:val="28"/>
          <w:szCs w:val="28"/>
        </w:rPr>
        <w:t>.项目经办人联系方式</w:t>
      </w:r>
    </w:p>
    <w:p w14:paraId="326031BC">
      <w:pPr>
        <w:pStyle w:val="16"/>
        <w:ind w:left="0" w:leftChars="0" w:firstLine="560" w:firstLineChars="200"/>
        <w:rPr>
          <w:rFonts w:hint="eastAsia" w:ascii="仿宋_GB2312" w:hAnsi="仿宋_GB2312" w:eastAsia="仿宋_GB2312" w:cs="仿宋_GB2312"/>
        </w:rPr>
      </w:pPr>
      <w:r>
        <w:rPr>
          <w:rFonts w:hint="eastAsia" w:ascii="仿宋" w:hAnsi="仿宋" w:eastAsia="仿宋" w:cs="Times New Roman"/>
          <w:color w:val="000000"/>
          <w:sz w:val="28"/>
          <w:szCs w:val="28"/>
          <w:highlight w:val="none"/>
          <w:lang w:val="en-US" w:eastAsia="zh-CN"/>
        </w:rPr>
        <w:t>黄凯，13199972589</w:t>
      </w:r>
    </w:p>
    <w:p w14:paraId="372D94E8">
      <w:pPr>
        <w:spacing w:line="360" w:lineRule="auto"/>
        <w:jc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36"/>
          <w:szCs w:val="36"/>
        </w:rPr>
        <w:br w:type="page"/>
      </w:r>
      <w:r>
        <w:rPr>
          <w:rFonts w:hint="eastAsia" w:ascii="仿宋_GB2312" w:hAnsi="仿宋_GB2312" w:eastAsia="仿宋_GB2312" w:cs="仿宋_GB2312"/>
          <w:b/>
          <w:color w:val="000000"/>
          <w:sz w:val="36"/>
          <w:szCs w:val="36"/>
        </w:rPr>
        <w:t>第二部分 投标须知</w:t>
      </w:r>
    </w:p>
    <w:p w14:paraId="12A1DE05">
      <w:pPr>
        <w:spacing w:line="480" w:lineRule="exact"/>
        <w:jc w:val="center"/>
        <w:rPr>
          <w:rFonts w:hint="eastAsia" w:ascii="仿宋_GB2312" w:hAnsi="仿宋_GB2312" w:eastAsia="仿宋_GB2312" w:cs="仿宋_GB2312"/>
          <w:b/>
          <w:color w:val="000000"/>
          <w:sz w:val="30"/>
          <w:szCs w:val="30"/>
        </w:rPr>
      </w:pPr>
      <w:r>
        <w:rPr>
          <w:rFonts w:hint="eastAsia" w:ascii="仿宋_GB2312" w:hAnsi="仿宋_GB2312" w:eastAsia="仿宋_GB2312" w:cs="仿宋_GB2312"/>
          <w:b/>
          <w:color w:val="000000"/>
          <w:sz w:val="30"/>
          <w:szCs w:val="30"/>
        </w:rPr>
        <w:t>（一）总   则</w:t>
      </w:r>
    </w:p>
    <w:p w14:paraId="7FB13F5C">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1  定义</w:t>
      </w:r>
    </w:p>
    <w:p w14:paraId="06FAE70E">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1.1 </w:t>
      </w:r>
      <w:r>
        <w:rPr>
          <w:rFonts w:hint="eastAsia" w:ascii="仿宋_GB2312" w:hAnsi="仿宋_GB2312" w:eastAsia="仿宋_GB2312" w:cs="仿宋_GB2312"/>
          <w:sz w:val="28"/>
          <w:szCs w:val="28"/>
        </w:rPr>
        <w:t>本招标文件仅适用于本次大型招标中所叙述的货物或服务采购。</w:t>
      </w:r>
    </w:p>
    <w:p w14:paraId="42B419F1">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1.2 “招标人”是指</w:t>
      </w:r>
      <w:r>
        <w:rPr>
          <w:rFonts w:hint="eastAsia" w:ascii="仿宋_GB2312" w:hAnsi="仿宋_GB2312" w:eastAsia="仿宋_GB2312" w:cs="仿宋_GB2312"/>
          <w:color w:val="auto"/>
          <w:sz w:val="28"/>
          <w:szCs w:val="28"/>
          <w:lang w:val="en-US" w:eastAsia="zh-CN"/>
        </w:rPr>
        <w:t>阿瓦提县政务服务和公共资源交易中心（采购中心）</w:t>
      </w:r>
      <w:r>
        <w:rPr>
          <w:rFonts w:hint="eastAsia" w:ascii="仿宋_GB2312" w:hAnsi="仿宋_GB2312" w:eastAsia="仿宋_GB2312" w:cs="仿宋_GB2312"/>
          <w:color w:val="000000"/>
          <w:sz w:val="28"/>
          <w:szCs w:val="28"/>
        </w:rPr>
        <w:t>。</w:t>
      </w:r>
    </w:p>
    <w:p w14:paraId="36943E91">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1.3 “投标人”是指按招标公告规定获取招标文件并参加投标的供应商。</w:t>
      </w:r>
    </w:p>
    <w:p w14:paraId="4F79D21B">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rPr>
        <w:t xml:space="preserve">1.4 </w:t>
      </w:r>
      <w:r>
        <w:rPr>
          <w:rFonts w:hint="eastAsia" w:ascii="仿宋_GB2312" w:hAnsi="仿宋_GB2312" w:eastAsia="仿宋_GB2312" w:cs="仿宋_GB2312"/>
          <w:color w:val="000000"/>
          <w:sz w:val="28"/>
          <w:szCs w:val="28"/>
        </w:rPr>
        <w:t>“中标人”是指经过评标委员会评审，符合本次招标要求的投标人。</w:t>
      </w:r>
    </w:p>
    <w:p w14:paraId="5374D86A">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w:t>
      </w:r>
      <w:r>
        <w:rPr>
          <w:rFonts w:hint="eastAsia" w:ascii="仿宋_GB2312" w:hAnsi="仿宋_GB2312" w:eastAsia="仿宋_GB2312" w:cs="仿宋_GB2312"/>
          <w:color w:val="000000"/>
          <w:sz w:val="28"/>
          <w:szCs w:val="28"/>
          <w:lang w:val="en-US" w:eastAsia="zh-CN"/>
        </w:rPr>
        <w:t>5</w:t>
      </w:r>
      <w:r>
        <w:rPr>
          <w:rFonts w:hint="eastAsia" w:ascii="仿宋_GB2312" w:hAnsi="仿宋_GB2312" w:eastAsia="仿宋_GB2312" w:cs="仿宋_GB2312"/>
          <w:color w:val="000000"/>
          <w:sz w:val="28"/>
          <w:szCs w:val="28"/>
        </w:rPr>
        <w:t xml:space="preserve"> “欺诈行为”是指为了影响采购过程或合同实施过程虚报、谎报、隐瞒事实，以假充真，以次充好，承诺多兑现少，损害国家公共利益的行为。</w:t>
      </w:r>
    </w:p>
    <w:p w14:paraId="7938513D">
      <w:pPr>
        <w:pStyle w:val="7"/>
        <w:spacing w:after="0"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w:t>
      </w:r>
      <w:r>
        <w:rPr>
          <w:rFonts w:hint="eastAsia" w:ascii="仿宋_GB2312" w:hAnsi="仿宋_GB2312" w:eastAsia="仿宋_GB2312" w:cs="仿宋_GB2312"/>
          <w:color w:val="000000"/>
          <w:sz w:val="28"/>
          <w:szCs w:val="28"/>
          <w:lang w:val="en-US" w:eastAsia="zh-CN"/>
        </w:rPr>
        <w:t>6</w:t>
      </w:r>
      <w:r>
        <w:rPr>
          <w:rFonts w:hint="eastAsia" w:ascii="仿宋_GB2312" w:hAnsi="仿宋_GB2312" w:eastAsia="仿宋_GB2312" w:cs="仿宋_GB2312"/>
          <w:color w:val="000000"/>
          <w:sz w:val="28"/>
          <w:szCs w:val="28"/>
        </w:rPr>
        <w:t xml:space="preserve"> “投标报价”是指投标人就招标文件《采购需求说明》规定的货物（或服务）进行唯一报价，不得拆包（项）报价,并在投标报价表中注明其所提供商品的产品规格。</w:t>
      </w:r>
    </w:p>
    <w:p w14:paraId="6BF0956B">
      <w:pPr>
        <w:pStyle w:val="7"/>
        <w:spacing w:after="0"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w:t>
      </w:r>
      <w:r>
        <w:rPr>
          <w:rFonts w:hint="eastAsia" w:ascii="仿宋_GB2312" w:hAnsi="仿宋_GB2312" w:eastAsia="仿宋_GB2312" w:cs="仿宋_GB2312"/>
          <w:color w:val="000000"/>
          <w:sz w:val="28"/>
          <w:szCs w:val="28"/>
          <w:lang w:val="en-US" w:eastAsia="zh-CN"/>
        </w:rPr>
        <w:t>7</w:t>
      </w:r>
      <w:r>
        <w:rPr>
          <w:rFonts w:hint="eastAsia" w:ascii="仿宋_GB2312" w:hAnsi="仿宋_GB2312" w:eastAsia="仿宋_GB2312" w:cs="仿宋_GB2312"/>
          <w:color w:val="000000"/>
          <w:sz w:val="28"/>
          <w:szCs w:val="28"/>
        </w:rPr>
        <w:t xml:space="preserve"> “投标总价”包括货物、随配附件、备品备件、工具、送达指定交货地点各种费用和技术服务、技术培训、售后服务等所有费用的总和。</w:t>
      </w:r>
    </w:p>
    <w:p w14:paraId="2A7B7330">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2  投标人资格</w:t>
      </w:r>
    </w:p>
    <w:p w14:paraId="28B7769D">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2.1 符合招标公告有关要求，承认并履行招标文件各项规定的投标人均可参加投标。</w:t>
      </w:r>
      <w:bookmarkStart w:id="28" w:name="_GoBack"/>
      <w:bookmarkEnd w:id="28"/>
    </w:p>
    <w:p w14:paraId="634F8930">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2.2 符合投标人资格的投标人应承担投标及履行采购合同中的全部责任和义务。</w:t>
      </w:r>
    </w:p>
    <w:p w14:paraId="4DB9ECFC">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3  投标费用</w:t>
      </w:r>
    </w:p>
    <w:p w14:paraId="4F6CA9F4">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3.1 无论投标结果如何，投标人应自行承担参加投标相关的全部费用。</w:t>
      </w:r>
    </w:p>
    <w:p w14:paraId="4D9535C7">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4　招标人的权利</w:t>
      </w:r>
    </w:p>
    <w:p w14:paraId="51A50291">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4.1 招标人根据政府采购法和相关规定有权终止本次招标，无需向受影响的投标人承担责任</w:t>
      </w:r>
      <w:r>
        <w:rPr>
          <w:rFonts w:hint="eastAsia" w:ascii="仿宋_GB2312" w:hAnsi="仿宋_GB2312" w:eastAsia="仿宋_GB2312" w:cs="仿宋_GB2312"/>
          <w:color w:val="000000"/>
          <w:sz w:val="28"/>
          <w:szCs w:val="28"/>
          <w:shd w:val="clear" w:color="auto" w:fill="FFFFFF"/>
        </w:rPr>
        <w:t>。</w:t>
      </w:r>
    </w:p>
    <w:p w14:paraId="42B72D8F">
      <w:pPr>
        <w:tabs>
          <w:tab w:val="left" w:pos="0"/>
        </w:tabs>
        <w:spacing w:line="480" w:lineRule="exact"/>
        <w:jc w:val="center"/>
        <w:rPr>
          <w:rFonts w:hint="eastAsia" w:ascii="仿宋_GB2312" w:hAnsi="仿宋_GB2312" w:eastAsia="仿宋_GB2312" w:cs="仿宋_GB2312"/>
          <w:b/>
          <w:color w:val="000000"/>
          <w:sz w:val="30"/>
          <w:szCs w:val="30"/>
        </w:rPr>
      </w:pPr>
      <w:r>
        <w:rPr>
          <w:rFonts w:hint="eastAsia" w:ascii="仿宋_GB2312" w:hAnsi="仿宋_GB2312" w:eastAsia="仿宋_GB2312" w:cs="仿宋_GB2312"/>
          <w:b/>
          <w:color w:val="000000"/>
          <w:sz w:val="30"/>
          <w:szCs w:val="30"/>
        </w:rPr>
        <w:t>（二） 招标文件</w:t>
      </w:r>
    </w:p>
    <w:p w14:paraId="0C9B450E">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5　招标文件的构成：</w:t>
      </w:r>
    </w:p>
    <w:p w14:paraId="3EAC4262">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5.1 招标文件包括：</w:t>
      </w:r>
    </w:p>
    <w:p w14:paraId="3ED53366">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（1）招标公告</w:t>
      </w:r>
    </w:p>
    <w:p w14:paraId="605689F0">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（2）投标须知</w:t>
      </w:r>
    </w:p>
    <w:p w14:paraId="71A14443">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（3）</w:t>
      </w:r>
      <w:r>
        <w:rPr>
          <w:rFonts w:hint="eastAsia" w:ascii="仿宋_GB2312" w:hAnsi="仿宋_GB2312" w:eastAsia="仿宋_GB2312" w:cs="仿宋_GB2312"/>
          <w:sz w:val="28"/>
          <w:szCs w:val="28"/>
        </w:rPr>
        <w:t>采购需求说明</w:t>
      </w:r>
    </w:p>
    <w:p w14:paraId="1F81749A">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w:t>
      </w:r>
      <w:r>
        <w:rPr>
          <w:rFonts w:hint="eastAsia" w:ascii="仿宋_GB2312" w:hAnsi="仿宋_GB2312" w:eastAsia="仿宋_GB2312" w:cs="仿宋_GB2312"/>
          <w:color w:val="000000"/>
          <w:sz w:val="28"/>
          <w:szCs w:val="28"/>
        </w:rPr>
        <w:t>采购合同条款</w:t>
      </w:r>
    </w:p>
    <w:p w14:paraId="36D607FD">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（5）投标文件编制要求</w:t>
      </w:r>
    </w:p>
    <w:p w14:paraId="09F447AD">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（6）附件</w:t>
      </w:r>
    </w:p>
    <w:p w14:paraId="3FD35629">
      <w:pPr>
        <w:pStyle w:val="6"/>
        <w:spacing w:after="0" w:line="480" w:lineRule="exact"/>
        <w:ind w:firstLine="540" w:firstLineChars="192"/>
        <w:rPr>
          <w:rFonts w:hint="eastAsia" w:ascii="仿宋_GB2312" w:hAnsi="仿宋_GB2312" w:eastAsia="仿宋_GB2312" w:cs="仿宋_GB2312"/>
          <w:sz w:val="28"/>
          <w:szCs w:val="28"/>
        </w:rPr>
      </w:pPr>
      <w:r>
        <w:rPr>
          <w:rFonts w:hint="eastAsia" w:ascii="仿宋_GB2312" w:hAnsi="仿宋_GB2312" w:eastAsia="仿宋_GB2312" w:cs="仿宋_GB2312"/>
          <w:b/>
          <w:color w:val="000000"/>
          <w:sz w:val="28"/>
          <w:szCs w:val="28"/>
        </w:rPr>
        <w:t>6　招标文件的</w:t>
      </w:r>
      <w:r>
        <w:rPr>
          <w:rFonts w:hint="eastAsia" w:ascii="仿宋_GB2312" w:hAnsi="仿宋_GB2312" w:eastAsia="仿宋_GB2312" w:cs="仿宋_GB2312"/>
          <w:b/>
          <w:sz w:val="28"/>
          <w:szCs w:val="28"/>
        </w:rPr>
        <w:t>澄清和质疑</w:t>
      </w:r>
      <w:bookmarkStart w:id="7" w:name="_Toc239047318"/>
    </w:p>
    <w:p w14:paraId="3EF5F62A">
      <w:pPr>
        <w:pStyle w:val="6"/>
        <w:spacing w:after="0" w:line="480" w:lineRule="exact"/>
        <w:ind w:firstLine="537" w:firstLineChars="192"/>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6.1 综合说明</w:t>
      </w:r>
      <w:bookmarkEnd w:id="7"/>
    </w:p>
    <w:p w14:paraId="7385FA31">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投标人对政府采购活动事项有疑问的，可以向被质疑人提出询问，被质疑人应当及时予以答复，但答复的内容不得涉及商业秘密。投标人询问或质疑实行实名制。投标人询问或质疑应当有事实根据，不得进行虚假、恶意询问或质疑，干扰政府采购工作秩序。</w:t>
      </w:r>
    </w:p>
    <w:p w14:paraId="653C376D">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投标人提起质疑应当符合下列条件：必须是参与被质疑项目的投标人；必须在规定的质疑有效期内提起质疑；政府采购监督管理部门规定的其他条件。</w:t>
      </w:r>
    </w:p>
    <w:p w14:paraId="7036DD99">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质疑人提出质疑时，应当提交书面质疑书，质疑书应当包括下列主要内容：被质疑人的名称、地址、电话；采购项目名称、项目编号；具体事项、请求或主张；提起质疑的投标人名称、地址及联系方式；质疑日期。    </w:t>
      </w:r>
    </w:p>
    <w:p w14:paraId="29CD849C">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质疑书的递交应当采取当面递交的形式。</w:t>
      </w:r>
    </w:p>
    <w:p w14:paraId="1A37F8CD">
      <w:pPr>
        <w:pStyle w:val="3"/>
        <w:spacing w:before="0" w:after="0" w:line="480" w:lineRule="exact"/>
        <w:ind w:firstLine="588" w:firstLineChars="210"/>
        <w:rPr>
          <w:rFonts w:hint="eastAsia" w:ascii="仿宋_GB2312" w:hAnsi="仿宋_GB2312" w:eastAsia="仿宋_GB2312" w:cs="仿宋_GB2312"/>
          <w:b w:val="0"/>
          <w:bCs w:val="0"/>
          <w:sz w:val="28"/>
          <w:szCs w:val="28"/>
        </w:rPr>
      </w:pPr>
      <w:bookmarkStart w:id="8" w:name="_Toc239047319"/>
      <w:r>
        <w:rPr>
          <w:rFonts w:hint="eastAsia" w:ascii="仿宋_GB2312" w:hAnsi="仿宋_GB2312" w:eastAsia="仿宋_GB2312" w:cs="仿宋_GB2312"/>
          <w:b w:val="0"/>
          <w:bCs w:val="0"/>
          <w:sz w:val="28"/>
          <w:szCs w:val="28"/>
        </w:rPr>
        <w:t>6.2 对招标文件的澄清和质疑</w:t>
      </w:r>
      <w:bookmarkEnd w:id="8"/>
    </w:p>
    <w:p w14:paraId="1FB6BEF9">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投标人应及时下载招标文件，若对招标文件有疑问需要澄清或质疑，须在投标截止</w:t>
      </w:r>
      <w:r>
        <w:rPr>
          <w:rFonts w:hint="eastAsia" w:ascii="仿宋_GB2312" w:hAnsi="仿宋_GB2312" w:eastAsia="仿宋_GB2312" w:cs="仿宋_GB2312"/>
          <w:color w:val="000000"/>
          <w:sz w:val="28"/>
          <w:szCs w:val="28"/>
        </w:rPr>
        <w:t>15日</w:t>
      </w:r>
      <w:r>
        <w:rPr>
          <w:rFonts w:hint="eastAsia" w:ascii="仿宋_GB2312" w:hAnsi="仿宋_GB2312" w:eastAsia="仿宋_GB2312" w:cs="仿宋_GB2312"/>
          <w:sz w:val="28"/>
          <w:szCs w:val="28"/>
        </w:rPr>
        <w:t>前，由澄清或质疑方的法定代表人（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分支机构负责人）或授权投标人（必须为法定代表人（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分支机构负责人）授权进行该项目投标的被授权人）以书面形式向招标人递交澄清或质疑函(原件)，并登记备案。澄清或质疑函须由法定代表人（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亲笔签名。澄清函应说明需要澄清的内容，质疑函除应说明需要质疑的内容外，还应提供能够证明质疑内容的相关书面印证材料。澄清或质疑函应内容真实，理由充分，不得进行恶意质疑。由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分支机构负责人）递交澄清或质疑函时，提供法定代表人（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分支机构负责人）身份证复印件；由授权投标人递交澄清或质疑函时，还须提供法定代表人（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分支机构负责人）授权书和质疑授权书（均为原件）及被授权投标人的身份证复印件。身份证复印件须正反面清晰、有效，并要求由该身份证持有人在复印件正反面非空白位置注明“</w:t>
      </w:r>
      <w:r>
        <w:rPr>
          <w:rFonts w:hint="eastAsia" w:ascii="仿宋_GB2312" w:hAnsi="仿宋_GB2312" w:eastAsia="仿宋_GB2312" w:cs="仿宋_GB2312"/>
          <w:b/>
          <w:bCs/>
          <w:sz w:val="28"/>
          <w:szCs w:val="28"/>
        </w:rPr>
        <w:t>该复印件仅用</w:t>
      </w:r>
      <w:r>
        <w:rPr>
          <w:rFonts w:hint="eastAsia" w:ascii="仿宋_GB2312" w:hAnsi="仿宋_GB2312" w:eastAsia="仿宋_GB2312" w:cs="仿宋_GB2312"/>
          <w:b/>
          <w:bCs/>
          <w:color w:val="auto"/>
          <w:sz w:val="28"/>
          <w:szCs w:val="28"/>
          <w:lang w:val="en-US" w:eastAsia="zh-CN"/>
        </w:rPr>
        <w:t>阿瓦提县公安局采购机房精密空调、UPS供电设备项目</w:t>
      </w:r>
      <w:r>
        <w:rPr>
          <w:rFonts w:hint="eastAsia" w:ascii="仿宋_GB2312" w:hAnsi="仿宋_GB2312" w:eastAsia="仿宋_GB2312" w:cs="仿宋_GB2312"/>
          <w:b/>
          <w:bCs/>
          <w:sz w:val="28"/>
          <w:szCs w:val="28"/>
        </w:rPr>
        <w:t>澄清或质疑使用”</w:t>
      </w:r>
      <w:r>
        <w:rPr>
          <w:rFonts w:hint="eastAsia" w:ascii="仿宋_GB2312" w:hAnsi="仿宋_GB2312" w:eastAsia="仿宋_GB2312" w:cs="仿宋_GB2312"/>
          <w:sz w:val="28"/>
          <w:szCs w:val="28"/>
        </w:rPr>
        <w:t>字样，并由身份证持有人签字确认。上述资料均须加盖公章。</w:t>
      </w:r>
    </w:p>
    <w:p w14:paraId="7C119792">
      <w:pPr>
        <w:spacing w:line="480" w:lineRule="exact"/>
        <w:ind w:firstLine="560" w:firstLineChars="200"/>
        <w:rPr>
          <w:rFonts w:hint="eastAsia" w:ascii="仿宋_GB2312" w:hAnsi="仿宋_GB2312" w:eastAsia="仿宋_GB2312" w:cs="仿宋_GB2312"/>
          <w:color w:val="FF0000"/>
          <w:sz w:val="28"/>
          <w:szCs w:val="28"/>
        </w:rPr>
      </w:pPr>
      <w:r>
        <w:rPr>
          <w:rFonts w:hint="eastAsia" w:ascii="仿宋_GB2312" w:hAnsi="仿宋_GB2312" w:eastAsia="仿宋_GB2312" w:cs="仿宋_GB2312"/>
          <w:sz w:val="28"/>
          <w:szCs w:val="28"/>
        </w:rPr>
        <w:t>招标人在投标截止3日前，根据澄清或质疑函的具体内容相应作出受理或不予受理的答复，并以书面形式回复提出澄清或质疑的投标人，或在新疆政府采购网上予以公告（但答复内容不得涉及商业秘密）。如因投标人自身原因，在投标文件中未对网上公布的内容做出实质性响应的，由此造成的后果由投标人自行承担。</w:t>
      </w:r>
    </w:p>
    <w:p w14:paraId="3E8FC3C6">
      <w:pPr>
        <w:pStyle w:val="3"/>
        <w:spacing w:before="0" w:after="0" w:line="480" w:lineRule="exact"/>
        <w:ind w:firstLine="588" w:firstLineChars="210"/>
        <w:rPr>
          <w:rFonts w:hint="eastAsia" w:ascii="仿宋_GB2312" w:hAnsi="仿宋_GB2312" w:eastAsia="仿宋_GB2312" w:cs="仿宋_GB2312"/>
          <w:b w:val="0"/>
          <w:bCs w:val="0"/>
          <w:sz w:val="28"/>
          <w:szCs w:val="28"/>
        </w:rPr>
      </w:pPr>
      <w:bookmarkStart w:id="9" w:name="_Toc239047320"/>
      <w:r>
        <w:rPr>
          <w:rFonts w:hint="eastAsia" w:ascii="仿宋_GB2312" w:hAnsi="仿宋_GB2312" w:eastAsia="仿宋_GB2312" w:cs="仿宋_GB2312"/>
          <w:b w:val="0"/>
          <w:bCs w:val="0"/>
          <w:sz w:val="28"/>
          <w:szCs w:val="28"/>
        </w:rPr>
        <w:t xml:space="preserve">6.3 </w:t>
      </w:r>
      <w:bookmarkEnd w:id="9"/>
      <w:r>
        <w:rPr>
          <w:rFonts w:hint="eastAsia" w:ascii="仿宋_GB2312" w:hAnsi="仿宋_GB2312" w:eastAsia="仿宋_GB2312" w:cs="仿宋_GB2312"/>
          <w:b w:val="0"/>
          <w:bCs w:val="0"/>
          <w:sz w:val="28"/>
          <w:szCs w:val="28"/>
        </w:rPr>
        <w:t>对招标项目质疑的答复</w:t>
      </w:r>
    </w:p>
    <w:p w14:paraId="18EE88F4">
      <w:pPr>
        <w:adjustRightInd w:val="0"/>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投标人认为招标过程、中标结果使自己的权益受到损害的，可以在知道或者应知其权益受到损害之日起7个工作日内，由质疑方的法定代表人（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分支机构负责人）或授权投标人以书面形式向招标人递交质疑函（原件），并登记备案。质疑函须由法定代表人（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分支机构负责人）亲笔签名，除应说明需要质疑的内容外，还应提供能够证明质疑内容的相关书面印证材料。质疑函应内容真实，理由充分，不得进行恶意质疑。由法定代表人（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分支机构负责人）递交质疑函时，须提供法定代表人（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分支机构负责人）身份证复印件；由授权投标人递交质疑函时，还须提供法定代表人（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分支机构负责人）投标授权书和质疑授权书（均为原件）及被授权投标人的身份证复印件。身份证复印件须正反面清晰、有效，并由该身份证持有人在复印件正反面非空白位置注明“</w:t>
      </w:r>
      <w:r>
        <w:rPr>
          <w:rFonts w:hint="eastAsia" w:ascii="仿宋_GB2312" w:hAnsi="仿宋_GB2312" w:eastAsia="仿宋_GB2312" w:cs="仿宋_GB2312"/>
          <w:b/>
          <w:bCs/>
          <w:sz w:val="28"/>
          <w:szCs w:val="28"/>
        </w:rPr>
        <w:t>该复印件仅用于</w:t>
      </w:r>
      <w:r>
        <w:rPr>
          <w:rFonts w:hint="eastAsia" w:ascii="仿宋_GB2312" w:hAnsi="仿宋_GB2312" w:eastAsia="仿宋_GB2312" w:cs="仿宋_GB2312"/>
          <w:b/>
          <w:bCs/>
          <w:color w:val="auto"/>
          <w:sz w:val="28"/>
          <w:szCs w:val="28"/>
          <w:lang w:val="en-US" w:eastAsia="zh-CN"/>
        </w:rPr>
        <w:t>阿瓦提县公安局采购机房精密空调、UPS供电设备项目</w:t>
      </w:r>
      <w:r>
        <w:rPr>
          <w:rFonts w:hint="eastAsia" w:ascii="仿宋_GB2312" w:hAnsi="仿宋_GB2312" w:eastAsia="仿宋_GB2312" w:cs="仿宋_GB2312"/>
          <w:b/>
          <w:bCs/>
          <w:sz w:val="28"/>
          <w:szCs w:val="28"/>
        </w:rPr>
        <w:t>质疑使用</w:t>
      </w:r>
      <w:r>
        <w:rPr>
          <w:rFonts w:hint="eastAsia" w:ascii="仿宋_GB2312" w:hAnsi="仿宋_GB2312" w:eastAsia="仿宋_GB2312" w:cs="仿宋_GB2312"/>
          <w:sz w:val="28"/>
          <w:szCs w:val="28"/>
        </w:rPr>
        <w:t>”字样，并由身份证持有人签字确认。上述资料均须加盖公章。</w:t>
      </w:r>
    </w:p>
    <w:p w14:paraId="05FB9FD5">
      <w:pPr>
        <w:adjustRightInd w:val="0"/>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招标人应在受理投标人的书面质疑后，根据质疑函的内容及时向递交质疑函的投标人作出受理或不予受理的答复，并以书面形式回复提出质疑的投标人，或在新疆政府采购网上予以公告（但答复内容不得涉及商业秘密）。</w:t>
      </w:r>
      <w:bookmarkStart w:id="10" w:name="_Toc239047321"/>
    </w:p>
    <w:p w14:paraId="4E38DA7B">
      <w:pPr>
        <w:adjustRightInd w:val="0"/>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6.4 澄清或质疑不予受理的情况</w:t>
      </w:r>
      <w:bookmarkEnd w:id="10"/>
    </w:p>
    <w:p w14:paraId="0DF8051D">
      <w:pPr>
        <w:adjustRightInd w:val="0"/>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有下列情形之一的，属于无效质疑，被质疑人不予受理，由此产生的影响由投标人自行承担：</w:t>
      </w:r>
    </w:p>
    <w:p w14:paraId="04CFFDC4">
      <w:pPr>
        <w:widowControl/>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(一)不是参与该政府采购项目活动的投标人;</w:t>
      </w:r>
    </w:p>
    <w:p w14:paraId="7ABA4FE5">
      <w:pPr>
        <w:widowControl/>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(二)被质疑人为采购人或政府采购代理机构之外的；</w:t>
      </w:r>
    </w:p>
    <w:p w14:paraId="4296A1F5">
      <w:pPr>
        <w:widowControl/>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(三)所有质疑事项超过质疑有效期的；</w:t>
      </w:r>
    </w:p>
    <w:p w14:paraId="44853B9B">
      <w:pPr>
        <w:widowControl/>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(四)未按上述规定递交澄清或质疑函的；</w:t>
      </w:r>
    </w:p>
    <w:p w14:paraId="6BF8AF2A">
      <w:pPr>
        <w:widowControl/>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(五) 其它不符合受理条件的情形。</w:t>
      </w:r>
    </w:p>
    <w:p w14:paraId="0C7A5B78">
      <w:pPr>
        <w:adjustRightInd w:val="0"/>
        <w:spacing w:line="480" w:lineRule="exact"/>
        <w:ind w:firstLine="560" w:firstLineChars="200"/>
        <w:rPr>
          <w:rFonts w:hint="eastAsia" w:ascii="仿宋_GB2312" w:hAnsi="仿宋_GB2312" w:eastAsia="仿宋_GB2312" w:cs="仿宋_GB2312"/>
          <w:sz w:val="28"/>
          <w:szCs w:val="28"/>
        </w:rPr>
      </w:pPr>
      <w:bookmarkStart w:id="11" w:name="_Toc239047322"/>
      <w:r>
        <w:rPr>
          <w:rFonts w:hint="eastAsia" w:ascii="仿宋_GB2312" w:hAnsi="仿宋_GB2312" w:eastAsia="仿宋_GB2312" w:cs="仿宋_GB2312"/>
          <w:sz w:val="28"/>
          <w:szCs w:val="28"/>
        </w:rPr>
        <w:t>6.5 其</w:t>
      </w:r>
      <w:bookmarkEnd w:id="11"/>
      <w:r>
        <w:rPr>
          <w:rFonts w:hint="eastAsia" w:ascii="仿宋_GB2312" w:hAnsi="仿宋_GB2312" w:eastAsia="仿宋_GB2312" w:cs="仿宋_GB2312"/>
          <w:sz w:val="28"/>
          <w:szCs w:val="28"/>
        </w:rPr>
        <w:t>它</w:t>
      </w:r>
    </w:p>
    <w:p w14:paraId="1D39AE41">
      <w:pPr>
        <w:spacing w:line="480" w:lineRule="exact"/>
        <w:ind w:firstLine="638" w:firstLineChars="228"/>
        <w:rPr>
          <w:rFonts w:hint="eastAsia" w:ascii="仿宋_GB2312" w:hAnsi="仿宋_GB2312" w:eastAsia="仿宋_GB2312" w:cs="仿宋_GB2312"/>
          <w:b/>
          <w:color w:val="000000"/>
          <w:sz w:val="28"/>
          <w:szCs w:val="28"/>
        </w:rPr>
      </w:pPr>
      <w:r>
        <w:rPr>
          <w:rFonts w:hint="eastAsia" w:ascii="仿宋_GB2312" w:hAnsi="仿宋_GB2312" w:eastAsia="仿宋_GB2312" w:cs="仿宋_GB2312"/>
          <w:sz w:val="28"/>
          <w:szCs w:val="28"/>
        </w:rPr>
        <w:t>澄清或质疑函递交地点：</w:t>
      </w:r>
      <w:r>
        <w:rPr>
          <w:rFonts w:hint="eastAsia" w:ascii="仿宋_GB2312" w:hAnsi="仿宋_GB2312" w:eastAsia="仿宋_GB2312" w:cs="仿宋_GB2312"/>
          <w:sz w:val="28"/>
          <w:szCs w:val="28"/>
          <w:lang w:val="en-US" w:eastAsia="zh-CN"/>
        </w:rPr>
        <w:t>阿瓦提县政务服务和公共资源交易中心</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阿克苏地区阿瓦提县政务服务和公共资源交易中心三楼</w:t>
      </w:r>
      <w:r>
        <w:rPr>
          <w:rFonts w:hint="eastAsia" w:ascii="仿宋_GB2312" w:hAnsi="仿宋_GB2312" w:eastAsia="仿宋_GB2312" w:cs="仿宋_GB2312"/>
          <w:sz w:val="28"/>
          <w:szCs w:val="28"/>
        </w:rPr>
        <w:t xml:space="preserve">）。               </w:t>
      </w:r>
    </w:p>
    <w:p w14:paraId="36AED1C2">
      <w:pPr>
        <w:spacing w:line="480" w:lineRule="exact"/>
        <w:ind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7　招标文件的修改</w:t>
      </w:r>
    </w:p>
    <w:p w14:paraId="56D6B53F">
      <w:pPr>
        <w:spacing w:line="480" w:lineRule="exact"/>
        <w:ind w:firstLine="560" w:firstLineChars="200"/>
        <w:rPr>
          <w:rFonts w:hint="eastAsia" w:ascii="仿宋_GB2312" w:hAnsi="仿宋_GB2312" w:eastAsia="仿宋_GB2312" w:cs="仿宋_GB2312"/>
          <w:bCs/>
          <w:color w:val="FF0000"/>
          <w:sz w:val="28"/>
          <w:szCs w:val="28"/>
        </w:rPr>
      </w:pPr>
      <w:r>
        <w:rPr>
          <w:rFonts w:hint="eastAsia" w:ascii="仿宋_GB2312" w:hAnsi="仿宋_GB2312" w:eastAsia="仿宋_GB2312" w:cs="仿宋_GB2312"/>
          <w:bCs/>
          <w:color w:val="000000"/>
          <w:sz w:val="28"/>
          <w:szCs w:val="28"/>
        </w:rPr>
        <w:t>7.1 招标人可以按规定对已发出的招标文件进行必要的澄清或修改。招标人应当在投标截止时间至少15日前，以公告形式通知所有潜在投标人；不足15日的，招标人应当顺延提交投标文件的截止时间。</w:t>
      </w:r>
    </w:p>
    <w:p w14:paraId="25A849B3">
      <w:pPr>
        <w:spacing w:line="480" w:lineRule="exact"/>
        <w:rPr>
          <w:rFonts w:hint="eastAsia" w:ascii="仿宋_GB2312" w:hAnsi="仿宋_GB2312" w:eastAsia="仿宋_GB2312" w:cs="仿宋_GB2312"/>
          <w:b/>
          <w:color w:val="000000"/>
          <w:sz w:val="28"/>
          <w:szCs w:val="28"/>
        </w:rPr>
      </w:pPr>
    </w:p>
    <w:p w14:paraId="6D13EF53">
      <w:pPr>
        <w:spacing w:line="480" w:lineRule="exact"/>
        <w:jc w:val="center"/>
        <w:rPr>
          <w:rFonts w:hint="eastAsia" w:ascii="仿宋_GB2312" w:hAnsi="仿宋_GB2312" w:eastAsia="仿宋_GB2312" w:cs="仿宋_GB2312"/>
          <w:b/>
          <w:color w:val="000000"/>
          <w:sz w:val="30"/>
          <w:szCs w:val="30"/>
        </w:rPr>
      </w:pPr>
      <w:r>
        <w:rPr>
          <w:rFonts w:hint="eastAsia" w:ascii="仿宋_GB2312" w:hAnsi="仿宋_GB2312" w:eastAsia="仿宋_GB2312" w:cs="仿宋_GB2312"/>
          <w:b/>
          <w:color w:val="000000"/>
          <w:sz w:val="30"/>
          <w:szCs w:val="30"/>
        </w:rPr>
        <w:t>(三) 投标文件的编制</w:t>
      </w:r>
    </w:p>
    <w:p w14:paraId="428AC253">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8　投标文件的编辑</w:t>
      </w:r>
    </w:p>
    <w:p w14:paraId="115A2FFF">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8.1 投标文件应以中文书写，行间不得插字、涂改和增删。</w:t>
      </w:r>
    </w:p>
    <w:p w14:paraId="0A65BF74">
      <w:pPr>
        <w:pStyle w:val="7"/>
        <w:spacing w:after="0"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8.2 投标文件应按《投标文件编制及排版顺序》制作。</w:t>
      </w:r>
    </w:p>
    <w:p w14:paraId="3641C4DD">
      <w:pPr>
        <w:spacing w:line="480" w:lineRule="exact"/>
        <w:ind w:firstLine="420" w:firstLineChars="15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8.3 制作电子版投标文件时应将编辑页面设置为A4纸尺寸，封面按照投标文件封皮格式制作，编制文件目录、插入完整页码，具体样式附后。</w:t>
      </w:r>
    </w:p>
    <w:p w14:paraId="114701BC">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8.4 电子版招标文件编辑完成后，投标人需将电子版投标文件转换为</w:t>
      </w:r>
      <w:r>
        <w:rPr>
          <w:rFonts w:hint="eastAsia" w:ascii="仿宋_GB2312" w:hAnsi="仿宋_GB2312" w:eastAsia="仿宋_GB2312" w:cs="仿宋_GB2312"/>
          <w:color w:val="000000"/>
          <w:sz w:val="28"/>
          <w:szCs w:val="28"/>
          <w:lang w:val="en-US" w:eastAsia="zh-CN"/>
        </w:rPr>
        <w:t>JMBS</w:t>
      </w:r>
      <w:r>
        <w:rPr>
          <w:rFonts w:hint="eastAsia" w:ascii="仿宋_GB2312" w:hAnsi="仿宋_GB2312" w:eastAsia="仿宋_GB2312" w:cs="仿宋_GB2312"/>
          <w:color w:val="000000"/>
          <w:sz w:val="28"/>
          <w:szCs w:val="28"/>
        </w:rPr>
        <w:t>格式文件，并在招标公告规定的开标时间前将电子加密投标文件上传至政府采购云平台投标客户端（政府采购云平台投标客户端下载地址：https://customer.zcygov.cn/CA-driver-download?utm=web-ca-front.3ddc8fbb.0.0.744734903d5911ec80b1370c1c0d466e）。</w:t>
      </w:r>
    </w:p>
    <w:p w14:paraId="2C8C3047">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8.5 投标文件中的文字表述不清、前后矛盾，导致非唯一理解的投标文件将被认定为废标。</w:t>
      </w:r>
    </w:p>
    <w:p w14:paraId="53672CF0">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9　投标语言及计量单位</w:t>
      </w:r>
    </w:p>
    <w:p w14:paraId="27A9919F">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9.1 投标文件及投标人与招标人就有关投标的所有来往的文字、函电统一使用中文。</w:t>
      </w:r>
    </w:p>
    <w:p w14:paraId="0D4CB6AB">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9.2 </w:t>
      </w:r>
      <w:r>
        <w:rPr>
          <w:rFonts w:hint="eastAsia" w:ascii="仿宋_GB2312" w:hAnsi="仿宋_GB2312" w:eastAsia="仿宋_GB2312" w:cs="仿宋_GB2312"/>
          <w:sz w:val="28"/>
          <w:szCs w:val="28"/>
        </w:rPr>
        <w:t>投标文件中所使用的计量单位，除招标文件中有特殊要求外，应采用国家法定计量单位。</w:t>
      </w:r>
    </w:p>
    <w:p w14:paraId="7A3FFBDD">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10　投标文件的主要组成</w:t>
      </w:r>
    </w:p>
    <w:p w14:paraId="5899D810">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 xml:space="preserve">10.1 </w:t>
      </w:r>
      <w:r>
        <w:rPr>
          <w:rFonts w:hint="eastAsia" w:ascii="仿宋_GB2312" w:hAnsi="仿宋_GB2312" w:eastAsia="仿宋_GB2312" w:cs="仿宋_GB2312"/>
          <w:sz w:val="28"/>
          <w:szCs w:val="28"/>
        </w:rPr>
        <w:t>投标文件的组成：分为商务标文件和技术标文件两部分，必须分开制作，保证金票据、法定代表人（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分支机构负责人）授权委托书原件及资质文件原件必须按要求上传至</w:t>
      </w:r>
      <w:r>
        <w:rPr>
          <w:rFonts w:hint="eastAsia" w:ascii="仿宋_GB2312" w:hAnsi="仿宋_GB2312" w:eastAsia="仿宋_GB2312" w:cs="仿宋_GB2312"/>
          <w:color w:val="000000"/>
          <w:sz w:val="28"/>
          <w:szCs w:val="28"/>
        </w:rPr>
        <w:t>政府采购云平台投标客户端</w:t>
      </w:r>
      <w:r>
        <w:rPr>
          <w:rFonts w:hint="eastAsia" w:ascii="仿宋_GB2312" w:hAnsi="仿宋_GB2312" w:eastAsia="仿宋_GB2312" w:cs="仿宋_GB2312"/>
          <w:sz w:val="28"/>
          <w:szCs w:val="28"/>
        </w:rPr>
        <w:t>，否则视为无效标书。</w:t>
      </w:r>
    </w:p>
    <w:p w14:paraId="7FF39E83">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10.2 投标人递交的投标文件应包括以下文件（标书按以下顺序制作）：</w:t>
      </w:r>
    </w:p>
    <w:p w14:paraId="6FFD21DF">
      <w:pPr>
        <w:spacing w:line="48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rPr>
        <w:t>商务标文件：</w:t>
      </w:r>
    </w:p>
    <w:p w14:paraId="7AFAA8E4">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（1）投标函；</w:t>
      </w:r>
    </w:p>
    <w:p w14:paraId="76BABB25">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w:t>
      </w:r>
      <w:r>
        <w:rPr>
          <w:rFonts w:hint="eastAsia" w:ascii="仿宋_GB2312" w:hAnsi="仿宋_GB2312" w:eastAsia="仿宋_GB2312" w:cs="仿宋_GB2312"/>
          <w:sz w:val="28"/>
          <w:szCs w:val="28"/>
          <w:highlight w:val="none"/>
        </w:rPr>
        <w:t>资格证明文件</w:t>
      </w:r>
      <w:r>
        <w:rPr>
          <w:rFonts w:hint="eastAsia" w:ascii="仿宋_GB2312" w:hAnsi="仿宋_GB2312" w:eastAsia="仿宋_GB2312" w:cs="仿宋_GB2312"/>
          <w:sz w:val="28"/>
          <w:szCs w:val="28"/>
        </w:rPr>
        <w:t>或</w:t>
      </w:r>
      <w:r>
        <w:rPr>
          <w:rFonts w:hint="eastAsia" w:ascii="仿宋_GB2312" w:hAnsi="仿宋_GB2312" w:eastAsia="仿宋_GB2312" w:cs="仿宋_GB2312"/>
          <w:color w:val="auto"/>
          <w:sz w:val="28"/>
          <w:szCs w:val="28"/>
        </w:rPr>
        <w:t>投标人</w:t>
      </w: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w:t>
      </w:r>
      <w:r>
        <w:rPr>
          <w:rFonts w:hint="eastAsia" w:ascii="仿宋_GB2312" w:hAnsi="仿宋_GB2312" w:eastAsia="仿宋_GB2312" w:cs="仿宋_GB2312"/>
          <w:color w:val="auto"/>
          <w:sz w:val="28"/>
          <w:szCs w:val="28"/>
        </w:rPr>
        <w:t>授权委托书</w:t>
      </w:r>
      <w:r>
        <w:rPr>
          <w:rFonts w:hint="eastAsia" w:ascii="仿宋_GB2312" w:hAnsi="仿宋_GB2312" w:eastAsia="仿宋_GB2312" w:cs="仿宋_GB2312"/>
          <w:sz w:val="28"/>
          <w:szCs w:val="28"/>
        </w:rPr>
        <w:t>；</w:t>
      </w:r>
    </w:p>
    <w:p w14:paraId="1FC479C7">
      <w:pPr>
        <w:spacing w:line="480" w:lineRule="exact"/>
        <w:ind w:firstLine="560"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投标人资料表</w:t>
      </w:r>
    </w:p>
    <w:p w14:paraId="60AA6EF9">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附：①</w:t>
      </w:r>
      <w:r>
        <w:rPr>
          <w:rFonts w:hint="eastAsia" w:ascii="仿宋_GB2312" w:hAnsi="仿宋_GB2312" w:eastAsia="仿宋_GB2312" w:cs="仿宋_GB2312"/>
          <w:sz w:val="28"/>
          <w:szCs w:val="28"/>
        </w:rPr>
        <w:t>、有关部门年检通过的企业法人营业执照</w:t>
      </w:r>
      <w:r>
        <w:rPr>
          <w:rFonts w:hint="eastAsia" w:ascii="仿宋_GB2312" w:hAnsi="仿宋_GB2312" w:eastAsia="仿宋_GB2312" w:cs="仿宋_GB2312"/>
          <w:color w:val="auto"/>
          <w:sz w:val="28"/>
          <w:szCs w:val="28"/>
        </w:rPr>
        <w:t>证明文件</w:t>
      </w:r>
      <w:r>
        <w:rPr>
          <w:rFonts w:hint="eastAsia" w:ascii="仿宋_GB2312" w:hAnsi="仿宋_GB2312" w:eastAsia="仿宋_GB2312" w:cs="仿宋_GB2312"/>
          <w:sz w:val="28"/>
          <w:szCs w:val="28"/>
          <w:lang w:val="en-US" w:eastAsia="zh-CN"/>
        </w:rPr>
        <w:t>扫描件；</w:t>
      </w:r>
    </w:p>
    <w:p w14:paraId="17C165CC">
      <w:pPr>
        <w:spacing w:line="48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②、供应商须具有良好的信誉，未在“信用中国”网站（www.creditchina.gov.cn）、中国政府采购网（www.ccgp.gov.cn）被列入失信被执行人、重大税收违法案件当事人名单、政府采购违法失信名单且在处罚期内。</w:t>
      </w:r>
    </w:p>
    <w:p w14:paraId="3C05907D">
      <w:pPr>
        <w:keepNext w:val="0"/>
        <w:keepLines w:val="0"/>
        <w:pageBreakBefore w:val="0"/>
        <w:widowControl w:val="0"/>
        <w:kinsoku/>
        <w:wordWrap w:val="0"/>
        <w:overflowPunct/>
        <w:topLinePunct w:val="0"/>
        <w:autoSpaceDE/>
        <w:autoSpaceDN/>
        <w:bidi w:val="0"/>
        <w:adjustRightInd/>
        <w:snapToGrid/>
        <w:spacing w:line="520" w:lineRule="exact"/>
        <w:ind w:firstLine="560" w:firstLineChars="200"/>
        <w:jc w:val="both"/>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③、投标企业对年度财务审计报告（2023年-2024年任意一年，企业成立不足1年的提供企业成立至今的财务报表，包含资产负债表、现金流量表、利润表）</w:t>
      </w:r>
      <w:r>
        <w:rPr>
          <w:rFonts w:hint="eastAsia" w:ascii="仿宋_GB2312" w:hAnsi="仿宋_GB2312" w:eastAsia="仿宋_GB2312" w:cs="仿宋_GB2312"/>
          <w:color w:val="000000"/>
          <w:spacing w:val="0"/>
          <w:sz w:val="28"/>
          <w:szCs w:val="28"/>
          <w:highlight w:val="none"/>
          <w:lang w:val="en-US" w:eastAsia="zh-CN"/>
        </w:rPr>
        <w:t>。</w:t>
      </w:r>
    </w:p>
    <w:p w14:paraId="1CF50B14">
      <w:pPr>
        <w:keepNext w:val="0"/>
        <w:keepLines w:val="0"/>
        <w:pageBreakBefore w:val="0"/>
        <w:widowControl w:val="0"/>
        <w:kinsoku/>
        <w:wordWrap w:val="0"/>
        <w:overflowPunct/>
        <w:topLinePunct w:val="0"/>
        <w:autoSpaceDE/>
        <w:autoSpaceDN/>
        <w:bidi w:val="0"/>
        <w:adjustRightInd/>
        <w:snapToGrid/>
        <w:spacing w:line="520" w:lineRule="exact"/>
        <w:ind w:firstLine="560" w:firstLineChars="200"/>
        <w:jc w:val="both"/>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④、近三月内完税证明（如未缴税的需提供其相关税务部门开具的资料证明）</w:t>
      </w:r>
    </w:p>
    <w:p w14:paraId="2CEE0E06">
      <w:pPr>
        <w:keepNext w:val="0"/>
        <w:keepLines w:val="0"/>
        <w:pageBreakBefore w:val="0"/>
        <w:widowControl w:val="0"/>
        <w:kinsoku/>
        <w:wordWrap w:val="0"/>
        <w:overflowPunct/>
        <w:topLinePunct w:val="0"/>
        <w:autoSpaceDE/>
        <w:autoSpaceDN/>
        <w:bidi w:val="0"/>
        <w:adjustRightInd/>
        <w:snapToGrid/>
        <w:spacing w:line="520" w:lineRule="exact"/>
        <w:ind w:firstLine="560" w:firstLineChars="200"/>
        <w:jc w:val="both"/>
        <w:textAlignment w:val="auto"/>
        <w:rPr>
          <w:rFonts w:hint="eastAsia" w:ascii="仿宋_GB2312" w:hAnsi="仿宋_GB2312" w:eastAsia="仿宋_GB2312" w:cs="仿宋_GB2312"/>
          <w:color w:val="000000"/>
          <w:spacing w:val="0"/>
          <w:sz w:val="28"/>
          <w:szCs w:val="28"/>
          <w:highlight w:val="none"/>
          <w:lang w:val="en-US" w:eastAsia="zh-CN"/>
        </w:rPr>
      </w:pPr>
      <w:r>
        <w:rPr>
          <w:rFonts w:hint="eastAsia" w:ascii="仿宋_GB2312" w:hAnsi="仿宋_GB2312" w:eastAsia="仿宋_GB2312" w:cs="仿宋_GB2312"/>
          <w:sz w:val="28"/>
          <w:szCs w:val="28"/>
          <w:lang w:val="en-US" w:eastAsia="zh-CN"/>
        </w:rPr>
        <w:t>⑤</w:t>
      </w:r>
      <w:r>
        <w:rPr>
          <w:rFonts w:hint="eastAsia" w:ascii="仿宋_GB2312" w:hAnsi="仿宋_GB2312" w:eastAsia="仿宋_GB2312" w:cs="仿宋_GB2312"/>
          <w:color w:val="000000"/>
          <w:spacing w:val="0"/>
          <w:sz w:val="28"/>
          <w:szCs w:val="28"/>
          <w:highlight w:val="none"/>
          <w:lang w:val="en-US" w:eastAsia="zh-CN"/>
        </w:rPr>
        <w:t>、</w:t>
      </w: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w:t>
      </w:r>
      <w:r>
        <w:rPr>
          <w:rFonts w:hint="eastAsia" w:ascii="仿宋_GB2312" w:hAnsi="仿宋_GB2312" w:eastAsia="仿宋_GB2312" w:cs="仿宋_GB2312"/>
          <w:sz w:val="28"/>
          <w:szCs w:val="28"/>
          <w:lang w:val="en-US" w:eastAsia="zh-CN"/>
        </w:rPr>
        <w:t>、授权委托人近三个月盖有社保局公章的社保缴纳证明（退休人员提供退休证）等材料的原件扫描件</w:t>
      </w:r>
      <w:r>
        <w:rPr>
          <w:rFonts w:hint="eastAsia" w:ascii="仿宋_GB2312" w:hAnsi="仿宋_GB2312" w:eastAsia="仿宋_GB2312" w:cs="仿宋_GB2312"/>
          <w:color w:val="000000"/>
          <w:spacing w:val="0"/>
          <w:sz w:val="28"/>
          <w:szCs w:val="28"/>
          <w:highlight w:val="none"/>
          <w:lang w:val="en-US" w:eastAsia="zh-CN"/>
        </w:rPr>
        <w:t>。</w:t>
      </w:r>
    </w:p>
    <w:p w14:paraId="194E434B">
      <w:pPr>
        <w:keepNext w:val="0"/>
        <w:keepLines w:val="0"/>
        <w:pageBreakBefore w:val="0"/>
        <w:widowControl w:val="0"/>
        <w:kinsoku/>
        <w:wordWrap w:val="0"/>
        <w:overflowPunct/>
        <w:topLinePunct w:val="0"/>
        <w:autoSpaceDE/>
        <w:autoSpaceDN/>
        <w:bidi w:val="0"/>
        <w:adjustRightInd/>
        <w:snapToGrid/>
        <w:spacing w:line="52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⑥</w:t>
      </w:r>
      <w:r>
        <w:rPr>
          <w:rFonts w:hint="eastAsia" w:ascii="仿宋_GB2312" w:hAnsi="仿宋_GB2312" w:eastAsia="仿宋_GB2312" w:cs="仿宋_GB2312"/>
          <w:color w:val="000000"/>
          <w:spacing w:val="0"/>
          <w:sz w:val="28"/>
          <w:szCs w:val="28"/>
          <w:highlight w:val="none"/>
          <w:lang w:val="en-US" w:eastAsia="zh-CN"/>
        </w:rPr>
        <w:t>、参加政府采购活动近三年内,在经营活动中无重大违法记录声明（格式自拟）。</w:t>
      </w:r>
    </w:p>
    <w:p w14:paraId="14C0D954">
      <w:pPr>
        <w:spacing w:line="480" w:lineRule="exact"/>
        <w:ind w:firstLine="560" w:firstLineChars="20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开标</w:t>
      </w:r>
      <w:r>
        <w:rPr>
          <w:rFonts w:hint="eastAsia" w:ascii="仿宋_GB2312" w:hAnsi="仿宋_GB2312" w:eastAsia="仿宋_GB2312" w:cs="仿宋_GB2312"/>
          <w:sz w:val="28"/>
          <w:szCs w:val="28"/>
        </w:rPr>
        <w:t>一览表；</w:t>
      </w:r>
      <w:r>
        <w:rPr>
          <w:rFonts w:hint="eastAsia" w:ascii="仿宋_GB2312" w:hAnsi="仿宋_GB2312" w:eastAsia="仿宋_GB2312" w:cs="仿宋_GB2312"/>
          <w:sz w:val="28"/>
          <w:szCs w:val="28"/>
          <w:lang w:eastAsia="zh-CN"/>
        </w:rPr>
        <w:t>（详</w:t>
      </w:r>
      <w:r>
        <w:rPr>
          <w:rFonts w:hint="eastAsia" w:ascii="仿宋_GB2312" w:hAnsi="仿宋_GB2312" w:eastAsia="仿宋_GB2312" w:cs="仿宋_GB2312"/>
          <w:sz w:val="28"/>
          <w:szCs w:val="28"/>
          <w:lang w:val="en-US" w:eastAsia="zh-CN"/>
        </w:rPr>
        <w:t>见附件）；</w:t>
      </w:r>
    </w:p>
    <w:p w14:paraId="7463C8B4">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w:t>
      </w:r>
      <w:r>
        <w:rPr>
          <w:rFonts w:hint="eastAsia" w:ascii="仿宋_GB2312" w:hAnsi="仿宋_GB2312" w:eastAsia="仿宋_GB2312" w:cs="仿宋_GB2312"/>
          <w:color w:val="auto"/>
          <w:sz w:val="28"/>
          <w:szCs w:val="28"/>
        </w:rPr>
        <w:t>投标分项报价</w:t>
      </w:r>
      <w:r>
        <w:rPr>
          <w:rFonts w:hint="eastAsia" w:ascii="仿宋_GB2312" w:hAnsi="仿宋_GB2312" w:eastAsia="仿宋_GB2312" w:cs="仿宋_GB2312"/>
          <w:color w:val="auto"/>
          <w:sz w:val="28"/>
          <w:szCs w:val="28"/>
          <w:lang w:eastAsia="zh-CN"/>
        </w:rPr>
        <w:t>清单</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（详</w:t>
      </w:r>
      <w:r>
        <w:rPr>
          <w:rFonts w:hint="eastAsia" w:ascii="仿宋_GB2312" w:hAnsi="仿宋_GB2312" w:eastAsia="仿宋_GB2312" w:cs="仿宋_GB2312"/>
          <w:sz w:val="28"/>
          <w:szCs w:val="28"/>
          <w:lang w:val="en-US" w:eastAsia="zh-CN"/>
        </w:rPr>
        <w:t>见附件）；</w:t>
      </w:r>
    </w:p>
    <w:p w14:paraId="54FD4D3C">
      <w:pPr>
        <w:spacing w:line="480" w:lineRule="exact"/>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lang w:eastAsia="zh-CN"/>
        </w:rPr>
        <w:t>商务（服务）条款偏离表（详</w:t>
      </w:r>
      <w:r>
        <w:rPr>
          <w:rFonts w:hint="eastAsia" w:ascii="仿宋_GB2312" w:hAnsi="仿宋_GB2312" w:eastAsia="仿宋_GB2312" w:cs="仿宋_GB2312"/>
          <w:sz w:val="28"/>
          <w:szCs w:val="28"/>
          <w:lang w:val="en-US" w:eastAsia="zh-CN"/>
        </w:rPr>
        <w:t>见附件）；</w:t>
      </w:r>
    </w:p>
    <w:p w14:paraId="685EFAC0">
      <w:pPr>
        <w:spacing w:line="480" w:lineRule="exact"/>
        <w:ind w:firstLine="560" w:firstLineChars="20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（7）</w:t>
      </w:r>
      <w:r>
        <w:rPr>
          <w:rFonts w:hint="eastAsia" w:ascii="仿宋_GB2312" w:hAnsi="仿宋_GB2312" w:eastAsia="仿宋_GB2312" w:cs="仿宋_GB2312"/>
          <w:sz w:val="28"/>
          <w:szCs w:val="28"/>
        </w:rPr>
        <w:t>中小企业声明函</w:t>
      </w:r>
      <w:r>
        <w:rPr>
          <w:rFonts w:hint="eastAsia" w:ascii="仿宋_GB2312" w:hAnsi="仿宋_GB2312" w:eastAsia="仿宋_GB2312" w:cs="仿宋_GB2312"/>
          <w:sz w:val="28"/>
          <w:szCs w:val="28"/>
          <w:lang w:eastAsia="zh-CN"/>
        </w:rPr>
        <w:t>（若需）（详</w:t>
      </w:r>
      <w:r>
        <w:rPr>
          <w:rFonts w:hint="eastAsia" w:ascii="仿宋_GB2312" w:hAnsi="仿宋_GB2312" w:eastAsia="仿宋_GB2312" w:cs="仿宋_GB2312"/>
          <w:sz w:val="28"/>
          <w:szCs w:val="28"/>
          <w:lang w:val="en-US" w:eastAsia="zh-CN"/>
        </w:rPr>
        <w:t>见附件）；</w:t>
      </w:r>
    </w:p>
    <w:p w14:paraId="32EF78DD">
      <w:pPr>
        <w:spacing w:line="480" w:lineRule="exact"/>
        <w:ind w:firstLine="560" w:firstLineChars="20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残疾人福利性单位声明函</w:t>
      </w:r>
      <w:r>
        <w:rPr>
          <w:rFonts w:hint="eastAsia" w:ascii="仿宋_GB2312" w:hAnsi="仿宋_GB2312" w:eastAsia="仿宋_GB2312" w:cs="仿宋_GB2312"/>
          <w:sz w:val="28"/>
          <w:szCs w:val="28"/>
          <w:lang w:eastAsia="zh-CN"/>
        </w:rPr>
        <w:t>（若需）（详</w:t>
      </w:r>
      <w:r>
        <w:rPr>
          <w:rFonts w:hint="eastAsia" w:ascii="仿宋_GB2312" w:hAnsi="仿宋_GB2312" w:eastAsia="仿宋_GB2312" w:cs="仿宋_GB2312"/>
          <w:sz w:val="28"/>
          <w:szCs w:val="28"/>
          <w:lang w:val="en-US" w:eastAsia="zh-CN"/>
        </w:rPr>
        <w:t>见附件）；</w:t>
      </w:r>
    </w:p>
    <w:p w14:paraId="3BA380B0">
      <w:pPr>
        <w:spacing w:line="480" w:lineRule="exact"/>
        <w:ind w:firstLine="560" w:firstLineChars="200"/>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监狱企业声明函</w:t>
      </w:r>
      <w:r>
        <w:rPr>
          <w:rFonts w:hint="eastAsia" w:ascii="仿宋_GB2312" w:hAnsi="仿宋_GB2312" w:eastAsia="仿宋_GB2312" w:cs="仿宋_GB2312"/>
          <w:sz w:val="28"/>
          <w:szCs w:val="28"/>
          <w:lang w:eastAsia="zh-CN"/>
        </w:rPr>
        <w:t>（若需）（详</w:t>
      </w:r>
      <w:r>
        <w:rPr>
          <w:rFonts w:hint="eastAsia" w:ascii="仿宋_GB2312" w:hAnsi="仿宋_GB2312" w:eastAsia="仿宋_GB2312" w:cs="仿宋_GB2312"/>
          <w:sz w:val="28"/>
          <w:szCs w:val="28"/>
          <w:lang w:val="en-US" w:eastAsia="zh-CN"/>
        </w:rPr>
        <w:t>见附件）；</w:t>
      </w:r>
    </w:p>
    <w:p w14:paraId="277F5EDF">
      <w:pPr>
        <w:spacing w:line="480" w:lineRule="exact"/>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（10）反商业贿赂承诺书</w:t>
      </w:r>
      <w:r>
        <w:rPr>
          <w:rFonts w:hint="eastAsia" w:ascii="仿宋_GB2312" w:hAnsi="仿宋_GB2312" w:eastAsia="仿宋_GB2312" w:cs="仿宋_GB2312"/>
          <w:sz w:val="28"/>
          <w:szCs w:val="28"/>
          <w:lang w:eastAsia="zh-CN"/>
        </w:rPr>
        <w:t>（详</w:t>
      </w:r>
      <w:r>
        <w:rPr>
          <w:rFonts w:hint="eastAsia" w:ascii="仿宋_GB2312" w:hAnsi="仿宋_GB2312" w:eastAsia="仿宋_GB2312" w:cs="仿宋_GB2312"/>
          <w:sz w:val="28"/>
          <w:szCs w:val="28"/>
          <w:lang w:val="en-US" w:eastAsia="zh-CN"/>
        </w:rPr>
        <w:t>见附件）；</w:t>
      </w:r>
    </w:p>
    <w:p w14:paraId="6C471D86">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详见招标文件附件部分。</w:t>
      </w:r>
    </w:p>
    <w:p w14:paraId="192C5C28">
      <w:pPr>
        <w:tabs>
          <w:tab w:val="left" w:pos="0"/>
        </w:tabs>
        <w:spacing w:line="480" w:lineRule="exact"/>
        <w:ind w:firstLine="562" w:firstLineChars="200"/>
        <w:rPr>
          <w:rFonts w:hint="eastAsia" w:ascii="仿宋_GB2312" w:hAnsi="仿宋_GB2312" w:eastAsia="仿宋_GB2312" w:cs="仿宋_GB2312"/>
          <w:b/>
          <w:sz w:val="28"/>
          <w:szCs w:val="28"/>
          <w:highlight w:val="none"/>
        </w:rPr>
      </w:pPr>
      <w:r>
        <w:rPr>
          <w:rFonts w:hint="eastAsia" w:ascii="仿宋_GB2312" w:hAnsi="仿宋_GB2312" w:eastAsia="仿宋_GB2312" w:cs="仿宋_GB2312"/>
          <w:b/>
          <w:sz w:val="28"/>
          <w:szCs w:val="28"/>
          <w:highlight w:val="none"/>
        </w:rPr>
        <w:t>技术标文件：</w:t>
      </w:r>
    </w:p>
    <w:p w14:paraId="36692F56">
      <w:pPr>
        <w:spacing w:line="480" w:lineRule="exact"/>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eastAsia="zh-CN"/>
        </w:rPr>
        <w:t>技术规格偏离表；</w:t>
      </w:r>
      <w:r>
        <w:rPr>
          <w:rFonts w:hint="eastAsia" w:ascii="仿宋_GB2312" w:hAnsi="仿宋_GB2312" w:eastAsia="仿宋_GB2312" w:cs="仿宋_GB2312"/>
          <w:sz w:val="28"/>
          <w:szCs w:val="28"/>
          <w:lang w:val="en-US" w:eastAsia="zh-CN"/>
        </w:rPr>
        <w:t xml:space="preserve">             </w:t>
      </w:r>
    </w:p>
    <w:p w14:paraId="1C21AA96">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zh-CN"/>
        </w:rPr>
        <w:t>本项目投入管理及从业人员配备情况表</w:t>
      </w:r>
      <w:r>
        <w:rPr>
          <w:rFonts w:hint="eastAsia" w:ascii="仿宋_GB2312" w:hAnsi="仿宋_GB2312" w:eastAsia="仿宋_GB2312" w:cs="仿宋_GB2312"/>
          <w:sz w:val="28"/>
          <w:szCs w:val="28"/>
        </w:rPr>
        <w:t>；</w:t>
      </w:r>
    </w:p>
    <w:p w14:paraId="6C45EA43">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供货方案；</w:t>
      </w:r>
    </w:p>
    <w:p w14:paraId="095E7E6C">
      <w:pPr>
        <w:spacing w:line="480" w:lineRule="exact"/>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4）应急预案及突发事件的处理措施；</w:t>
      </w:r>
    </w:p>
    <w:p w14:paraId="4C63D7AE">
      <w:pPr>
        <w:spacing w:line="480" w:lineRule="exact"/>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5）质量保证方案；</w:t>
      </w:r>
    </w:p>
    <w:p w14:paraId="5ADC554E">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（6）售后服务保障；</w:t>
      </w:r>
    </w:p>
    <w:p w14:paraId="2023E24E">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（7）安装验收方案；</w:t>
      </w:r>
    </w:p>
    <w:p w14:paraId="75B5B5AB">
      <w:pPr>
        <w:spacing w:line="480" w:lineRule="exact"/>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（8）产品配件服务供应方案；</w:t>
      </w:r>
    </w:p>
    <w:p w14:paraId="0EA739BC">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（9）培训方案；</w:t>
      </w:r>
    </w:p>
    <w:p w14:paraId="2C3FA6D7">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10</w:t>
      </w:r>
      <w:r>
        <w:rPr>
          <w:rFonts w:hint="eastAsia" w:ascii="仿宋_GB2312" w:hAnsi="仿宋_GB2312" w:eastAsia="仿宋_GB2312" w:cs="仿宋_GB2312"/>
          <w:sz w:val="28"/>
          <w:szCs w:val="28"/>
        </w:rPr>
        <w:t>）投标人认为需要提供的其他文件或证书。</w:t>
      </w:r>
    </w:p>
    <w:p w14:paraId="3EAC0AAF">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10.3 证明投标货物或服务符合招标文件规定的文件：</w:t>
      </w:r>
    </w:p>
    <w:p w14:paraId="6FFFC8EC">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（1）提交所有投标货物或服务和相应服务的合格性、符合性证明文件，该文件可以是文字资料、图表和数据等。</w:t>
      </w:r>
    </w:p>
    <w:p w14:paraId="3459F42E">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（2）详细描述投标货物或服务的规格、功能、性能、技术参数及与招标货物或服务的偏离情况等。</w:t>
      </w:r>
    </w:p>
    <w:p w14:paraId="64F6A2E3">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rPr>
        <w:t>（3）投标人认为需要补充的其它资料文件。</w:t>
      </w:r>
    </w:p>
    <w:p w14:paraId="67EBB06B">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11　投标报价</w:t>
      </w:r>
    </w:p>
    <w:p w14:paraId="5F32BA1A">
      <w:pPr>
        <w:pStyle w:val="6"/>
        <w:spacing w:after="0" w:line="480" w:lineRule="exact"/>
        <w:ind w:firstLine="537" w:firstLineChars="192"/>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11.1 投标人应在投标报价表上标明单价和总价。如单价和总价不符，以单价为准，小写与大写不符的，以大写为准。投标人的投标价应是指所有货物或服务按招标文件要求交付使用或完工的价格；投标人应在投标报价上标明，本次投标拟提供货物的单价金额及投标总价金额，开标后不得更改，投标人对项目的报价必须是唯一的，招标人不接受选择性报价。</w:t>
      </w:r>
    </w:p>
    <w:p w14:paraId="587F2EBE">
      <w:pPr>
        <w:pStyle w:val="6"/>
        <w:spacing w:after="0" w:line="480" w:lineRule="exact"/>
        <w:ind w:firstLine="537" w:firstLineChars="192"/>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11.2 投标报价以人民币为结算货币，须包括设备价款、附件、配件、备品备件、途中运输费、装卸费、安装调试费、维护费、培训费、技术资料费、保险费、税费及合同中明示或暗示的所有一般风险、责任和义务等一切费用（或服务的全部费用）。</w:t>
      </w:r>
    </w:p>
    <w:p w14:paraId="33B56B6D">
      <w:pPr>
        <w:pStyle w:val="6"/>
        <w:spacing w:after="0" w:line="480" w:lineRule="exact"/>
        <w:ind w:firstLine="537" w:firstLineChars="192"/>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11.3 招标文件未列明，而投标人认为必需的费用也需列入报价。</w:t>
      </w:r>
    </w:p>
    <w:p w14:paraId="7C0115AF">
      <w:pPr>
        <w:pStyle w:val="6"/>
        <w:spacing w:after="0" w:line="480" w:lineRule="exact"/>
        <w:ind w:firstLine="537" w:firstLineChars="192"/>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11.4 招标人不接受低于成本的投标报价，也不接受招标项目范围内的捐赠。</w:t>
      </w:r>
    </w:p>
    <w:p w14:paraId="10557106">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11.5 固定合同价，投标人所报的单价和总价在合同实施期间应保持不变，不因劳务、材料等成本的价格变动而做任何调整。</w:t>
      </w:r>
    </w:p>
    <w:p w14:paraId="1D0C7644">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11.6 合理评判供应商报价，根据《政府采购货物和服务招标投标管理办法》（财政部令第 87 号）第六十条规定，投标人的报价明显低于其他通过符合性审查投标人的报价，有可能影响产品质量或者不能诚信履约的，评委会有权要求投标供应商在规定时间内提供书面说明以及必要的证明材料，并根据投标人的说明作相应处理。</w:t>
      </w:r>
    </w:p>
    <w:p w14:paraId="2A388A75">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若评标委员会成员对是否须由投标人作出报价合理性说明，以及书面说明是否采纳等判断不一致的，按照“少数服从多数”的原则确定评标委员会的意见。</w:t>
      </w:r>
    </w:p>
    <w:p w14:paraId="344AA6E4">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12　投标文件的装订顺序及份数</w:t>
      </w:r>
    </w:p>
    <w:p w14:paraId="589FB354">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 xml:space="preserve">12.1 </w:t>
      </w:r>
      <w:r>
        <w:rPr>
          <w:rFonts w:hint="eastAsia" w:ascii="仿宋_GB2312" w:hAnsi="仿宋_GB2312" w:eastAsia="仿宋_GB2312" w:cs="仿宋_GB2312"/>
          <w:sz w:val="28"/>
          <w:szCs w:val="28"/>
        </w:rPr>
        <w:t>投标文件应按《投标文件编制及装订顺序》制作。</w:t>
      </w:r>
    </w:p>
    <w:p w14:paraId="440C45D7">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13　投标文件签署</w:t>
      </w:r>
    </w:p>
    <w:p w14:paraId="1E2126FC">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13.1 投标文件应由</w:t>
      </w: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w:t>
      </w:r>
      <w:r>
        <w:rPr>
          <w:rFonts w:hint="eastAsia" w:ascii="仿宋_GB2312" w:hAnsi="仿宋_GB2312" w:eastAsia="仿宋_GB2312" w:cs="仿宋_GB2312"/>
          <w:color w:val="000000"/>
          <w:sz w:val="28"/>
          <w:szCs w:val="28"/>
        </w:rPr>
        <w:t xml:space="preserve">或其全权代理人按规定逐一签署和签名，并加盖单位公章，否则由此造成的无效标由投标人负责。 </w:t>
      </w:r>
    </w:p>
    <w:p w14:paraId="4B8FD09C">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13.2 投标文件的签署应清楚工整。凡有修改、涂改视为无效标。</w:t>
      </w:r>
    </w:p>
    <w:p w14:paraId="0515DDDD">
      <w:pPr>
        <w:spacing w:line="480" w:lineRule="exact"/>
        <w:ind w:firstLine="562" w:firstLineChars="200"/>
        <w:rPr>
          <w:rFonts w:hint="eastAsia" w:ascii="仿宋_GB2312" w:hAnsi="仿宋_GB2312" w:eastAsia="仿宋_GB2312" w:cs="仿宋_GB2312"/>
          <w:b/>
          <w:color w:val="000000"/>
          <w:sz w:val="28"/>
          <w:szCs w:val="28"/>
          <w:highlight w:val="none"/>
          <w:lang w:eastAsia="zh-CN"/>
        </w:rPr>
      </w:pPr>
      <w:r>
        <w:rPr>
          <w:rFonts w:hint="eastAsia" w:ascii="仿宋_GB2312" w:hAnsi="仿宋_GB2312" w:eastAsia="仿宋_GB2312" w:cs="仿宋_GB2312"/>
          <w:b/>
          <w:color w:val="000000"/>
          <w:sz w:val="28"/>
          <w:szCs w:val="28"/>
          <w:highlight w:val="none"/>
        </w:rPr>
        <w:t>14　投标保证金</w:t>
      </w:r>
      <w:r>
        <w:rPr>
          <w:rFonts w:hint="eastAsia" w:ascii="仿宋_GB2312" w:hAnsi="仿宋_GB2312" w:eastAsia="仿宋_GB2312" w:cs="仿宋_GB2312"/>
          <w:b/>
          <w:color w:val="000000"/>
          <w:sz w:val="28"/>
          <w:szCs w:val="28"/>
          <w:highlight w:val="none"/>
          <w:lang w:eastAsia="zh-CN"/>
        </w:rPr>
        <w:t>。（本项目不做要求）</w:t>
      </w:r>
    </w:p>
    <w:p w14:paraId="7B0F8937">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15  有下列情形之一的，投标保证金将予以没收。</w:t>
      </w:r>
    </w:p>
    <w:p w14:paraId="0B073EFC">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（1）开标后投标人要求放弃投标的；</w:t>
      </w:r>
    </w:p>
    <w:p w14:paraId="2C40B0E2">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（2）投标人在投标期内撤回投标的；</w:t>
      </w:r>
    </w:p>
    <w:p w14:paraId="40FDBF95">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（3）中标人在规定期限内未足额交纳履约保</w:t>
      </w:r>
      <w:r>
        <w:rPr>
          <w:rFonts w:hint="eastAsia" w:ascii="仿宋_GB2312" w:hAnsi="仿宋_GB2312" w:eastAsia="仿宋_GB2312" w:cs="仿宋_GB2312"/>
          <w:color w:val="000000"/>
          <w:sz w:val="28"/>
          <w:szCs w:val="28"/>
        </w:rPr>
        <w:t>证金或不签订合同的。</w:t>
      </w:r>
    </w:p>
    <w:p w14:paraId="38B85145">
      <w:pPr>
        <w:spacing w:line="480" w:lineRule="exact"/>
        <w:jc w:val="both"/>
        <w:rPr>
          <w:rFonts w:hint="eastAsia" w:ascii="仿宋_GB2312" w:hAnsi="仿宋_GB2312" w:eastAsia="仿宋_GB2312" w:cs="仿宋_GB2312"/>
          <w:b/>
          <w:color w:val="000000"/>
          <w:sz w:val="28"/>
          <w:szCs w:val="28"/>
        </w:rPr>
      </w:pPr>
    </w:p>
    <w:p w14:paraId="66C8ACC5">
      <w:pPr>
        <w:spacing w:line="480" w:lineRule="exact"/>
        <w:jc w:val="center"/>
        <w:rPr>
          <w:rFonts w:hint="eastAsia" w:ascii="仿宋_GB2312" w:hAnsi="仿宋_GB2312" w:eastAsia="仿宋_GB2312" w:cs="仿宋_GB2312"/>
          <w:b/>
          <w:color w:val="000000"/>
          <w:sz w:val="30"/>
          <w:szCs w:val="30"/>
        </w:rPr>
      </w:pPr>
      <w:r>
        <w:rPr>
          <w:rFonts w:hint="eastAsia" w:ascii="仿宋_GB2312" w:hAnsi="仿宋_GB2312" w:eastAsia="仿宋_GB2312" w:cs="仿宋_GB2312"/>
          <w:b/>
          <w:color w:val="000000"/>
          <w:sz w:val="30"/>
          <w:szCs w:val="30"/>
        </w:rPr>
        <w:t>（四）投标文件的递交</w:t>
      </w:r>
    </w:p>
    <w:p w14:paraId="01AE8229">
      <w:pPr>
        <w:pStyle w:val="4"/>
        <w:spacing w:line="480" w:lineRule="exact"/>
        <w:rPr>
          <w:rFonts w:hint="eastAsia" w:ascii="仿宋_GB2312" w:hAnsi="仿宋_GB2312" w:eastAsia="仿宋_GB2312" w:cs="仿宋_GB2312"/>
          <w:sz w:val="28"/>
          <w:szCs w:val="28"/>
        </w:rPr>
      </w:pPr>
    </w:p>
    <w:p w14:paraId="7620AC8B">
      <w:pPr>
        <w:spacing w:line="480" w:lineRule="exact"/>
        <w:ind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16　投标文件的递交</w:t>
      </w:r>
    </w:p>
    <w:p w14:paraId="39B6B5CE">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16.1 电子加密投标文件（</w:t>
      </w:r>
      <w:r>
        <w:rPr>
          <w:rFonts w:hint="eastAsia" w:ascii="仿宋_GB2312" w:hAnsi="仿宋_GB2312" w:eastAsia="仿宋_GB2312" w:cs="仿宋_GB2312"/>
          <w:color w:val="000000"/>
          <w:sz w:val="28"/>
          <w:szCs w:val="28"/>
          <w:lang w:val="en-US" w:eastAsia="zh-CN"/>
        </w:rPr>
        <w:t>JMBS</w:t>
      </w:r>
      <w:r>
        <w:rPr>
          <w:rFonts w:hint="eastAsia" w:ascii="仿宋_GB2312" w:hAnsi="仿宋_GB2312" w:eastAsia="仿宋_GB2312" w:cs="仿宋_GB2312"/>
          <w:color w:val="000000"/>
          <w:sz w:val="28"/>
          <w:szCs w:val="28"/>
        </w:rPr>
        <w:t>格式）上传至政府采购云平台投标客户端。</w:t>
      </w:r>
    </w:p>
    <w:p w14:paraId="2C5E01D1">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17　投标截止时间</w:t>
      </w:r>
    </w:p>
    <w:p w14:paraId="4E4FD808">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17.1 投标时间及投标截止时间: 详见《招标公告》或《变更通知》。</w:t>
      </w:r>
    </w:p>
    <w:p w14:paraId="55E02E89">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17.2 投标截止后上传的投标文件将拒绝受理。</w:t>
      </w:r>
    </w:p>
    <w:p w14:paraId="2F85ECDF">
      <w:pPr>
        <w:spacing w:line="480" w:lineRule="exact"/>
        <w:ind w:firstLine="562" w:firstLineChars="200"/>
        <w:rPr>
          <w:rFonts w:hint="eastAsia" w:ascii="仿宋_GB2312" w:hAnsi="仿宋_GB2312" w:eastAsia="仿宋_GB2312" w:cs="仿宋_GB2312"/>
          <w:b/>
          <w:sz w:val="28"/>
          <w:szCs w:val="28"/>
          <w:shd w:val="clear" w:color="auto" w:fill="FFFFFF"/>
        </w:rPr>
      </w:pPr>
      <w:r>
        <w:rPr>
          <w:rFonts w:hint="eastAsia" w:ascii="仿宋_GB2312" w:hAnsi="仿宋_GB2312" w:eastAsia="仿宋_GB2312" w:cs="仿宋_GB2312"/>
          <w:b/>
          <w:sz w:val="28"/>
          <w:szCs w:val="28"/>
          <w:shd w:val="clear" w:color="auto" w:fill="FFFFFF"/>
        </w:rPr>
        <w:t>18　有下列情形之一的，投标无效：</w:t>
      </w:r>
    </w:p>
    <w:p w14:paraId="417880C2">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18.1 投标文件逾期送交的；</w:t>
      </w:r>
    </w:p>
    <w:p w14:paraId="61C1AB90">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18.2 在政采云平台所填写的“报名投标人名单”中“单位名称”与投标时单位名称不一致的；</w:t>
      </w:r>
    </w:p>
    <w:p w14:paraId="7B294138">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18.3 未按招标文件规定要求签署、盖章的；</w:t>
      </w:r>
    </w:p>
    <w:p w14:paraId="41029BFE">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18.4 不具备招标文件中规定资格要求的；</w:t>
      </w:r>
    </w:p>
    <w:p w14:paraId="0FB958B3">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18.5 不符合法律、法规和招标文件中规定的其它实质性要求的。</w:t>
      </w:r>
    </w:p>
    <w:p w14:paraId="32CE1368">
      <w:pPr>
        <w:spacing w:line="480" w:lineRule="exact"/>
        <w:jc w:val="center"/>
        <w:rPr>
          <w:rFonts w:hint="eastAsia" w:ascii="仿宋_GB2312" w:hAnsi="仿宋_GB2312" w:eastAsia="仿宋_GB2312" w:cs="仿宋_GB2312"/>
          <w:b/>
          <w:color w:val="000000"/>
          <w:sz w:val="28"/>
          <w:szCs w:val="28"/>
        </w:rPr>
      </w:pPr>
    </w:p>
    <w:p w14:paraId="695773FF">
      <w:pPr>
        <w:spacing w:line="480" w:lineRule="exact"/>
        <w:jc w:val="center"/>
        <w:rPr>
          <w:rFonts w:hint="eastAsia" w:ascii="仿宋_GB2312" w:hAnsi="仿宋_GB2312" w:eastAsia="仿宋_GB2312" w:cs="仿宋_GB2312"/>
          <w:b/>
          <w:color w:val="000000"/>
          <w:sz w:val="30"/>
          <w:szCs w:val="30"/>
        </w:rPr>
      </w:pPr>
      <w:r>
        <w:rPr>
          <w:rFonts w:hint="eastAsia" w:ascii="仿宋_GB2312" w:hAnsi="仿宋_GB2312" w:eastAsia="仿宋_GB2312" w:cs="仿宋_GB2312"/>
          <w:b/>
          <w:color w:val="000000"/>
          <w:sz w:val="30"/>
          <w:szCs w:val="30"/>
        </w:rPr>
        <w:t>(五)  开标</w:t>
      </w:r>
    </w:p>
    <w:p w14:paraId="13D28B63">
      <w:pPr>
        <w:spacing w:line="480" w:lineRule="exact"/>
        <w:ind w:firstLine="562" w:firstLineChars="200"/>
        <w:rPr>
          <w:rFonts w:hint="eastAsia" w:ascii="仿宋_GB2312" w:hAnsi="仿宋_GB2312" w:eastAsia="仿宋_GB2312" w:cs="仿宋_GB2312"/>
          <w:b/>
          <w:color w:val="000000"/>
          <w:sz w:val="28"/>
          <w:szCs w:val="28"/>
          <w:shd w:val="clear" w:color="auto" w:fill="FFFFFF"/>
        </w:rPr>
      </w:pPr>
      <w:r>
        <w:rPr>
          <w:rFonts w:hint="eastAsia" w:ascii="仿宋_GB2312" w:hAnsi="仿宋_GB2312" w:eastAsia="仿宋_GB2312" w:cs="仿宋_GB2312"/>
          <w:b/>
          <w:color w:val="000000"/>
          <w:sz w:val="28"/>
          <w:szCs w:val="28"/>
          <w:shd w:val="clear" w:color="auto" w:fill="FFFFFF"/>
        </w:rPr>
        <w:t>19  开标</w:t>
      </w:r>
    </w:p>
    <w:p w14:paraId="0C1E3F8E">
      <w:pPr>
        <w:spacing w:line="480" w:lineRule="exact"/>
        <w:ind w:firstLine="560" w:firstLineChars="200"/>
        <w:rPr>
          <w:rFonts w:hint="eastAsia" w:ascii="仿宋_GB2312" w:hAnsi="仿宋_GB2312" w:eastAsia="仿宋_GB2312" w:cs="仿宋_GB2312"/>
          <w:color w:val="000000"/>
          <w:sz w:val="28"/>
          <w:szCs w:val="28"/>
          <w:highlight w:val="yellow"/>
          <w:shd w:val="clear" w:color="auto" w:fill="FFFFFF"/>
        </w:rPr>
      </w:pPr>
      <w:r>
        <w:rPr>
          <w:rFonts w:hint="eastAsia" w:ascii="仿宋_GB2312" w:hAnsi="仿宋_GB2312" w:eastAsia="仿宋_GB2312" w:cs="仿宋_GB2312"/>
          <w:color w:val="000000"/>
          <w:sz w:val="28"/>
          <w:szCs w:val="28"/>
          <w:shd w:val="clear" w:color="auto" w:fill="FFFFFF"/>
        </w:rPr>
        <w:t>19.1 招标人在招标公告或变更通知的规定日期、时间和地点组织开标会。</w:t>
      </w:r>
    </w:p>
    <w:p w14:paraId="6BE6B2D0">
      <w:pPr>
        <w:spacing w:line="480" w:lineRule="exact"/>
        <w:jc w:val="center"/>
        <w:rPr>
          <w:rFonts w:hint="eastAsia" w:ascii="仿宋_GB2312" w:hAnsi="仿宋_GB2312" w:eastAsia="仿宋_GB2312" w:cs="仿宋_GB2312"/>
          <w:b/>
          <w:color w:val="000000"/>
          <w:sz w:val="28"/>
          <w:szCs w:val="28"/>
        </w:rPr>
      </w:pPr>
    </w:p>
    <w:p w14:paraId="0D5D202C">
      <w:pPr>
        <w:spacing w:line="480" w:lineRule="exact"/>
        <w:jc w:val="center"/>
        <w:rPr>
          <w:rFonts w:hint="eastAsia" w:ascii="仿宋_GB2312" w:hAnsi="仿宋_GB2312" w:eastAsia="仿宋_GB2312" w:cs="仿宋_GB2312"/>
          <w:b/>
          <w:color w:val="000000"/>
          <w:sz w:val="30"/>
          <w:szCs w:val="30"/>
        </w:rPr>
      </w:pPr>
      <w:r>
        <w:rPr>
          <w:rFonts w:hint="eastAsia" w:ascii="仿宋_GB2312" w:hAnsi="仿宋_GB2312" w:eastAsia="仿宋_GB2312" w:cs="仿宋_GB2312"/>
          <w:b/>
          <w:color w:val="000000"/>
          <w:sz w:val="30"/>
          <w:szCs w:val="30"/>
        </w:rPr>
        <w:t>(六)  评标</w:t>
      </w:r>
    </w:p>
    <w:p w14:paraId="5F22D0E2">
      <w:pPr>
        <w:spacing w:line="480" w:lineRule="exact"/>
        <w:ind w:firstLine="562" w:firstLineChars="200"/>
        <w:rPr>
          <w:rFonts w:hint="eastAsia" w:ascii="仿宋_GB2312" w:hAnsi="仿宋_GB2312" w:eastAsia="仿宋_GB2312" w:cs="仿宋_GB2312"/>
          <w:b/>
          <w:color w:val="000000"/>
          <w:sz w:val="28"/>
          <w:szCs w:val="28"/>
          <w:shd w:val="clear" w:color="auto" w:fill="FFFFFF"/>
        </w:rPr>
      </w:pPr>
      <w:r>
        <w:rPr>
          <w:rFonts w:hint="eastAsia" w:ascii="仿宋_GB2312" w:hAnsi="仿宋_GB2312" w:eastAsia="仿宋_GB2312" w:cs="仿宋_GB2312"/>
          <w:b/>
          <w:color w:val="000000"/>
          <w:sz w:val="28"/>
          <w:szCs w:val="28"/>
          <w:shd w:val="clear" w:color="auto" w:fill="FFFFFF"/>
        </w:rPr>
        <w:t>20  评标委员会</w:t>
      </w:r>
    </w:p>
    <w:p w14:paraId="586EFA53">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20.1 招标人将组建评标委员会，评标委员会由技术、经济等方面的专家组成。</w:t>
      </w:r>
    </w:p>
    <w:p w14:paraId="3AA25E1D">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 xml:space="preserve">20.2 评标委员会负责对投标文件进行评审和比较，并向招标人推荐中标候选人。  </w:t>
      </w:r>
    </w:p>
    <w:p w14:paraId="4EFC1792">
      <w:pPr>
        <w:spacing w:line="480" w:lineRule="exact"/>
        <w:ind w:firstLine="562" w:firstLineChars="200"/>
        <w:rPr>
          <w:rFonts w:hint="eastAsia" w:ascii="仿宋_GB2312" w:hAnsi="仿宋_GB2312" w:eastAsia="仿宋_GB2312" w:cs="仿宋_GB2312"/>
          <w:sz w:val="28"/>
          <w:szCs w:val="28"/>
          <w:shd w:val="clear" w:color="auto" w:fill="FFFFFF"/>
        </w:rPr>
      </w:pPr>
      <w:r>
        <w:rPr>
          <w:rFonts w:hint="eastAsia" w:ascii="仿宋_GB2312" w:hAnsi="仿宋_GB2312" w:eastAsia="仿宋_GB2312" w:cs="仿宋_GB2312"/>
          <w:b/>
          <w:color w:val="000000"/>
          <w:sz w:val="28"/>
          <w:szCs w:val="28"/>
          <w:shd w:val="clear" w:color="auto" w:fill="FFFFFF"/>
        </w:rPr>
        <w:t>21  评标原则：</w:t>
      </w:r>
      <w:r>
        <w:rPr>
          <w:rFonts w:hint="eastAsia" w:ascii="仿宋_GB2312" w:hAnsi="仿宋_GB2312" w:eastAsia="仿宋_GB2312" w:cs="仿宋_GB2312"/>
          <w:color w:val="000000"/>
          <w:sz w:val="28"/>
          <w:szCs w:val="28"/>
          <w:shd w:val="clear" w:color="auto" w:fill="FFFFFF"/>
        </w:rPr>
        <w:t>公平公正、优中</w:t>
      </w:r>
      <w:r>
        <w:rPr>
          <w:rFonts w:hint="eastAsia" w:ascii="仿宋_GB2312" w:hAnsi="仿宋_GB2312" w:eastAsia="仿宋_GB2312" w:cs="仿宋_GB2312"/>
          <w:sz w:val="28"/>
          <w:szCs w:val="28"/>
          <w:shd w:val="clear" w:color="auto" w:fill="FFFFFF"/>
        </w:rPr>
        <w:t>选优，最低报价作为评标基准价。</w:t>
      </w:r>
    </w:p>
    <w:p w14:paraId="605CD24D">
      <w:pPr>
        <w:snapToGrid w:val="0"/>
        <w:spacing w:before="48" w:beforeLines="20" w:after="48" w:afterLines="20" w:line="480" w:lineRule="exact"/>
        <w:ind w:firstLine="551" w:firstLineChars="196"/>
        <w:rPr>
          <w:rFonts w:hint="eastAsia" w:ascii="仿宋_GB2312" w:hAnsi="仿宋_GB2312" w:eastAsia="仿宋_GB2312" w:cs="仿宋_GB2312"/>
          <w:bCs/>
          <w:color w:val="000000"/>
          <w:sz w:val="28"/>
          <w:szCs w:val="28"/>
          <w:shd w:val="clear" w:color="auto" w:fill="FFFFFF"/>
        </w:rPr>
      </w:pPr>
      <w:r>
        <w:rPr>
          <w:rFonts w:hint="eastAsia" w:ascii="仿宋_GB2312" w:hAnsi="仿宋_GB2312" w:eastAsia="仿宋_GB2312" w:cs="仿宋_GB2312"/>
          <w:b/>
          <w:sz w:val="28"/>
          <w:szCs w:val="28"/>
          <w:shd w:val="clear" w:color="auto" w:fill="FFFFFF"/>
        </w:rPr>
        <w:t xml:space="preserve">22  </w:t>
      </w:r>
      <w:r>
        <w:rPr>
          <w:rFonts w:hint="eastAsia" w:ascii="仿宋_GB2312" w:hAnsi="仿宋_GB2312" w:eastAsia="仿宋_GB2312" w:cs="仿宋_GB2312"/>
          <w:b/>
          <w:color w:val="000000"/>
          <w:sz w:val="28"/>
          <w:szCs w:val="28"/>
          <w:shd w:val="clear" w:color="auto" w:fill="FFFFFF"/>
        </w:rPr>
        <w:t>评标办法：</w:t>
      </w:r>
      <w:r>
        <w:rPr>
          <w:rFonts w:hint="eastAsia" w:ascii="仿宋_GB2312" w:hAnsi="仿宋_GB2312" w:eastAsia="仿宋_GB2312" w:cs="仿宋_GB2312"/>
          <w:bCs/>
          <w:color w:val="000000"/>
          <w:sz w:val="28"/>
          <w:szCs w:val="28"/>
          <w:shd w:val="clear" w:color="auto" w:fill="FFFFFF"/>
        </w:rPr>
        <w:t>采用综合评分法。</w:t>
      </w:r>
    </w:p>
    <w:p w14:paraId="4636F7F5">
      <w:pPr>
        <w:keepNext w:val="0"/>
        <w:keepLines w:val="0"/>
        <w:pageBreakBefore w:val="0"/>
        <w:widowControl w:val="0"/>
        <w:kinsoku/>
        <w:wordWrap/>
        <w:overflowPunct/>
        <w:topLinePunct w:val="0"/>
        <w:autoSpaceDE/>
        <w:autoSpaceDN/>
        <w:bidi w:val="0"/>
        <w:adjustRightInd/>
        <w:snapToGrid/>
        <w:spacing w:line="500" w:lineRule="exact"/>
        <w:ind w:left="0" w:firstLine="560" w:firstLineChars="200"/>
        <w:jc w:val="left"/>
        <w:textAlignment w:val="auto"/>
        <w:outlineLvl w:val="0"/>
        <w:rPr>
          <w:rFonts w:hint="eastAsia" w:ascii="仿宋_GB2312" w:hAnsi="仿宋_GB2312" w:eastAsia="仿宋_GB2312" w:cs="仿宋_GB2312"/>
          <w:color w:val="000000"/>
          <w:kern w:val="2"/>
          <w:sz w:val="28"/>
          <w:szCs w:val="28"/>
          <w:shd w:val="clear" w:color="auto" w:fill="FFFFFF"/>
          <w:lang w:val="en-US" w:eastAsia="zh-CN" w:bidi="ar-SA"/>
        </w:rPr>
      </w:pPr>
      <w:r>
        <w:rPr>
          <w:rFonts w:hint="eastAsia" w:ascii="仿宋_GB2312" w:hAnsi="仿宋_GB2312" w:eastAsia="仿宋_GB2312" w:cs="仿宋_GB2312"/>
          <w:color w:val="000000"/>
          <w:kern w:val="2"/>
          <w:sz w:val="28"/>
          <w:szCs w:val="28"/>
          <w:shd w:val="clear" w:color="auto" w:fill="FFFFFF"/>
          <w:lang w:val="en-US" w:eastAsia="zh-CN" w:bidi="ar-SA"/>
        </w:rPr>
        <w:t>评标采用综合评分法，评标委员会对通过资质及实质响应的各合格投标人的投标价格内容，根据以下标准和方法评议打分。评分将按商务部分和技术部分分别进行，计算出各合格投标人的综合得分，综合得分最高者将被推荐为第一中标候选人</w:t>
      </w:r>
      <w:bookmarkStart w:id="12" w:name="_Toc31655"/>
      <w:r>
        <w:rPr>
          <w:rFonts w:hint="eastAsia" w:ascii="仿宋_GB2312" w:hAnsi="仿宋_GB2312" w:eastAsia="仿宋_GB2312" w:cs="仿宋_GB2312"/>
          <w:color w:val="000000"/>
          <w:kern w:val="2"/>
          <w:sz w:val="28"/>
          <w:szCs w:val="28"/>
          <w:shd w:val="clear" w:color="auto" w:fill="FFFFFF"/>
          <w:lang w:val="en-US" w:eastAsia="zh-CN" w:bidi="ar-SA"/>
        </w:rPr>
        <w:t>。确定出前三名作为中标候选人推荐给采购人，采购人从三名中标候选人中确定出最终的中标人。</w:t>
      </w:r>
      <w:bookmarkEnd w:id="12"/>
    </w:p>
    <w:p w14:paraId="43C70BA7">
      <w:pPr>
        <w:pStyle w:val="16"/>
        <w:spacing w:after="0" w:line="480" w:lineRule="exact"/>
        <w:ind w:left="0" w:leftChars="0" w:firstLine="560" w:firstLineChars="0"/>
        <w:rPr>
          <w:rFonts w:hint="eastAsia" w:ascii="仿宋_GB2312" w:hAnsi="仿宋_GB2312" w:eastAsia="仿宋_GB2312" w:cs="仿宋_GB2312"/>
          <w:color w:val="000000"/>
          <w:shd w:val="clear" w:color="auto" w:fill="FFFFFF"/>
        </w:rPr>
      </w:pPr>
      <w:r>
        <w:rPr>
          <w:rFonts w:hint="eastAsia" w:ascii="仿宋_GB2312" w:hAnsi="仿宋_GB2312" w:eastAsia="仿宋_GB2312" w:cs="仿宋_GB2312"/>
          <w:color w:val="000000"/>
          <w:sz w:val="28"/>
          <w:szCs w:val="28"/>
          <w:shd w:val="clear" w:color="auto" w:fill="FFFFFF"/>
        </w:rPr>
        <w:t>若有相同的最高综合得分，则其中技术部分得分较高的投标人将被排序在前；若最高综合得分和技术部分得分仍相同，则其中投标价低的投标人排序在前。</w:t>
      </w:r>
    </w:p>
    <w:tbl>
      <w:tblPr>
        <w:tblStyle w:val="1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2"/>
        <w:gridCol w:w="1616"/>
        <w:gridCol w:w="701"/>
        <w:gridCol w:w="6253"/>
      </w:tblGrid>
      <w:tr w14:paraId="0EB8C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4" w:type="pct"/>
            <w:noWrap w:val="0"/>
            <w:vAlign w:val="center"/>
          </w:tcPr>
          <w:p w14:paraId="02D78178">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b/>
                <w:bCs w:val="0"/>
                <w:sz w:val="21"/>
                <w:szCs w:val="21"/>
                <w:highlight w:val="none"/>
              </w:rPr>
            </w:pPr>
            <w:bookmarkStart w:id="13" w:name="OLE_LINK3"/>
            <w:r>
              <w:rPr>
                <w:rFonts w:hint="eastAsia" w:ascii="仿宋_GB2312" w:hAnsi="仿宋_GB2312" w:eastAsia="仿宋_GB2312" w:cs="仿宋_GB2312"/>
                <w:b/>
                <w:bCs w:val="0"/>
                <w:sz w:val="21"/>
                <w:szCs w:val="21"/>
                <w:highlight w:val="none"/>
              </w:rPr>
              <w:t>序号</w:t>
            </w:r>
          </w:p>
        </w:tc>
        <w:tc>
          <w:tcPr>
            <w:tcW w:w="874" w:type="pct"/>
            <w:noWrap w:val="0"/>
            <w:vAlign w:val="center"/>
          </w:tcPr>
          <w:p w14:paraId="4AF8F0EA">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b/>
                <w:bCs w:val="0"/>
                <w:sz w:val="21"/>
                <w:szCs w:val="21"/>
                <w:highlight w:val="none"/>
              </w:rPr>
            </w:pPr>
            <w:r>
              <w:rPr>
                <w:rFonts w:hint="eastAsia" w:ascii="仿宋_GB2312" w:hAnsi="仿宋_GB2312" w:eastAsia="仿宋_GB2312" w:cs="仿宋_GB2312"/>
                <w:b/>
                <w:bCs w:val="0"/>
                <w:sz w:val="21"/>
                <w:szCs w:val="21"/>
                <w:highlight w:val="none"/>
              </w:rPr>
              <w:t>评分因素</w:t>
            </w:r>
          </w:p>
        </w:tc>
        <w:tc>
          <w:tcPr>
            <w:tcW w:w="379" w:type="pct"/>
            <w:noWrap w:val="0"/>
            <w:vAlign w:val="center"/>
          </w:tcPr>
          <w:p w14:paraId="119D5F39">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b/>
                <w:bCs w:val="0"/>
                <w:sz w:val="21"/>
                <w:szCs w:val="21"/>
                <w:highlight w:val="none"/>
              </w:rPr>
            </w:pPr>
            <w:r>
              <w:rPr>
                <w:rFonts w:hint="eastAsia" w:ascii="仿宋_GB2312" w:hAnsi="仿宋_GB2312" w:eastAsia="仿宋_GB2312" w:cs="仿宋_GB2312"/>
                <w:b/>
                <w:bCs w:val="0"/>
                <w:sz w:val="21"/>
                <w:szCs w:val="21"/>
                <w:highlight w:val="none"/>
              </w:rPr>
              <w:t>分值</w:t>
            </w:r>
          </w:p>
        </w:tc>
        <w:tc>
          <w:tcPr>
            <w:tcW w:w="3381" w:type="pct"/>
            <w:noWrap w:val="0"/>
            <w:vAlign w:val="center"/>
          </w:tcPr>
          <w:p w14:paraId="192B9D7A">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b/>
                <w:bCs w:val="0"/>
                <w:sz w:val="21"/>
                <w:szCs w:val="21"/>
                <w:highlight w:val="none"/>
              </w:rPr>
            </w:pPr>
            <w:r>
              <w:rPr>
                <w:rFonts w:hint="eastAsia" w:ascii="仿宋_GB2312" w:hAnsi="仿宋_GB2312" w:eastAsia="仿宋_GB2312" w:cs="仿宋_GB2312"/>
                <w:b/>
                <w:bCs w:val="0"/>
                <w:sz w:val="21"/>
                <w:szCs w:val="21"/>
                <w:highlight w:val="none"/>
              </w:rPr>
              <w:t>评分标准</w:t>
            </w:r>
          </w:p>
        </w:tc>
      </w:tr>
      <w:tr w14:paraId="6AB0C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4"/>
            <w:noWrap w:val="0"/>
            <w:vAlign w:val="center"/>
          </w:tcPr>
          <w:p w14:paraId="62C18B7F">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b/>
                <w:color w:val="000000"/>
                <w:sz w:val="24"/>
                <w:szCs w:val="24"/>
                <w:highlight w:val="none"/>
                <w:shd w:val="clear" w:color="auto" w:fill="FFFFFF"/>
                <w:lang w:bidi="ar"/>
              </w:rPr>
              <w:t>报价部分（</w:t>
            </w:r>
            <w:r>
              <w:rPr>
                <w:rFonts w:hint="eastAsia" w:ascii="仿宋_GB2312" w:hAnsi="仿宋_GB2312" w:eastAsia="仿宋_GB2312" w:cs="仿宋_GB2312"/>
                <w:b/>
                <w:color w:val="000000"/>
                <w:sz w:val="24"/>
                <w:szCs w:val="24"/>
                <w:highlight w:val="none"/>
                <w:shd w:val="clear" w:color="auto" w:fill="FFFFFF"/>
                <w:lang w:val="en-US" w:eastAsia="zh-CN" w:bidi="ar"/>
              </w:rPr>
              <w:t>30</w:t>
            </w:r>
            <w:r>
              <w:rPr>
                <w:rFonts w:hint="eastAsia" w:ascii="仿宋_GB2312" w:hAnsi="仿宋_GB2312" w:eastAsia="仿宋_GB2312" w:cs="仿宋_GB2312"/>
                <w:b/>
                <w:color w:val="000000"/>
                <w:sz w:val="24"/>
                <w:szCs w:val="24"/>
                <w:highlight w:val="none"/>
                <w:shd w:val="clear" w:color="auto" w:fill="FFFFFF"/>
                <w:lang w:bidi="ar"/>
              </w:rPr>
              <w:t>分）</w:t>
            </w:r>
          </w:p>
        </w:tc>
      </w:tr>
      <w:tr w14:paraId="3EED7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4" w:type="pct"/>
            <w:noWrap w:val="0"/>
            <w:vAlign w:val="center"/>
          </w:tcPr>
          <w:p w14:paraId="1AAEA926">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w:t>
            </w:r>
          </w:p>
        </w:tc>
        <w:tc>
          <w:tcPr>
            <w:tcW w:w="874" w:type="pct"/>
            <w:noWrap w:val="0"/>
            <w:vAlign w:val="center"/>
          </w:tcPr>
          <w:p w14:paraId="4137975D">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投标报价</w:t>
            </w:r>
          </w:p>
        </w:tc>
        <w:tc>
          <w:tcPr>
            <w:tcW w:w="379" w:type="pct"/>
            <w:noWrap w:val="0"/>
            <w:vAlign w:val="center"/>
          </w:tcPr>
          <w:p w14:paraId="565631D4">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30</w:t>
            </w:r>
          </w:p>
        </w:tc>
        <w:tc>
          <w:tcPr>
            <w:tcW w:w="3381" w:type="pct"/>
            <w:noWrap w:val="0"/>
            <w:vAlign w:val="center"/>
          </w:tcPr>
          <w:p w14:paraId="671A91B4">
            <w:pPr>
              <w:keepNext w:val="0"/>
              <w:keepLines w:val="0"/>
              <w:pageBreakBefore w:val="0"/>
              <w:kinsoku/>
              <w:wordWrap/>
              <w:overflowPunct/>
              <w:topLinePunct w:val="0"/>
              <w:autoSpaceDE/>
              <w:autoSpaceDN/>
              <w:bidi w:val="0"/>
              <w:adjustRightInd/>
              <w:spacing w:line="400" w:lineRule="exact"/>
              <w:ind w:left="0"/>
              <w:jc w:val="left"/>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评标基准价=有效投标报价的最低值，有效投标报价等于基准值的得满分，投标报价得分=（评标基准价/投标报价）×价格权重×100。有效投标报价为通过初步审查的供应商报价</w:t>
            </w:r>
          </w:p>
          <w:p w14:paraId="4507540D">
            <w:pPr>
              <w:keepNext w:val="0"/>
              <w:keepLines w:val="0"/>
              <w:pageBreakBefore w:val="0"/>
              <w:kinsoku/>
              <w:wordWrap/>
              <w:overflowPunct/>
              <w:topLinePunct w:val="0"/>
              <w:autoSpaceDE/>
              <w:autoSpaceDN/>
              <w:bidi w:val="0"/>
              <w:adjustRightInd/>
              <w:spacing w:line="400" w:lineRule="exact"/>
              <w:ind w:left="0"/>
              <w:jc w:val="left"/>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sz w:val="20"/>
                <w:szCs w:val="20"/>
                <w:highlight w:val="none"/>
                <w:lang w:eastAsia="zh-CN"/>
              </w:rPr>
              <w:t>注：</w:t>
            </w:r>
            <w:r>
              <w:rPr>
                <w:rFonts w:hint="eastAsia" w:ascii="仿宋_GB2312" w:hAnsi="仿宋_GB2312" w:eastAsia="仿宋_GB2312" w:cs="仿宋_GB2312"/>
                <w:sz w:val="20"/>
                <w:szCs w:val="20"/>
                <w:highlight w:val="none"/>
                <w:lang w:val="en-US" w:eastAsia="zh-CN"/>
              </w:rPr>
              <w:t>中</w:t>
            </w:r>
            <w:r>
              <w:rPr>
                <w:rFonts w:hint="eastAsia" w:ascii="仿宋_GB2312" w:hAnsi="仿宋_GB2312" w:eastAsia="仿宋_GB2312" w:cs="仿宋_GB2312"/>
                <w:sz w:val="20"/>
                <w:szCs w:val="20"/>
                <w:highlight w:val="none"/>
                <w:lang w:eastAsia="zh-CN"/>
              </w:rPr>
              <w:t>小微企业价格扣除后的投标人报价=投标人总报价-中小微企业产品报价*扣除幅度。（以价格扣除后的投标人报价作为评审依据）</w:t>
            </w:r>
          </w:p>
        </w:tc>
      </w:tr>
      <w:tr w14:paraId="1DAF7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gridSpan w:val="4"/>
            <w:noWrap w:val="0"/>
            <w:vAlign w:val="center"/>
          </w:tcPr>
          <w:p w14:paraId="2257F887">
            <w:pPr>
              <w:keepNext w:val="0"/>
              <w:keepLines w:val="0"/>
              <w:pageBreakBefore w:val="0"/>
              <w:kinsoku/>
              <w:wordWrap/>
              <w:overflowPunct/>
              <w:topLinePunct w:val="0"/>
              <w:autoSpaceDE/>
              <w:autoSpaceDN/>
              <w:bidi w:val="0"/>
              <w:adjustRightInd/>
              <w:spacing w:line="400" w:lineRule="exact"/>
              <w:ind w:left="0" w:leftChars="0"/>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b/>
                <w:color w:val="000000"/>
                <w:sz w:val="24"/>
                <w:szCs w:val="24"/>
                <w:highlight w:val="none"/>
                <w:shd w:val="clear" w:color="auto" w:fill="FFFFFF"/>
                <w:lang w:val="en-US" w:eastAsia="zh-CN" w:bidi="ar"/>
              </w:rPr>
              <w:t>商务</w:t>
            </w:r>
            <w:r>
              <w:rPr>
                <w:rFonts w:hint="eastAsia" w:ascii="仿宋_GB2312" w:hAnsi="仿宋_GB2312" w:eastAsia="仿宋_GB2312" w:cs="仿宋_GB2312"/>
                <w:b/>
                <w:color w:val="000000"/>
                <w:sz w:val="24"/>
                <w:szCs w:val="24"/>
                <w:highlight w:val="none"/>
                <w:shd w:val="clear" w:color="auto" w:fill="FFFFFF"/>
                <w:lang w:bidi="ar"/>
              </w:rPr>
              <w:t>技术部分（</w:t>
            </w:r>
            <w:r>
              <w:rPr>
                <w:rFonts w:hint="eastAsia" w:ascii="仿宋_GB2312" w:hAnsi="仿宋_GB2312" w:eastAsia="仿宋_GB2312" w:cs="仿宋_GB2312"/>
                <w:b/>
                <w:color w:val="000000"/>
                <w:sz w:val="24"/>
                <w:szCs w:val="24"/>
                <w:highlight w:val="none"/>
                <w:shd w:val="clear" w:color="auto" w:fill="FFFFFF"/>
                <w:lang w:val="en-US" w:eastAsia="zh-CN" w:bidi="ar"/>
              </w:rPr>
              <w:t>70</w:t>
            </w:r>
            <w:r>
              <w:rPr>
                <w:rFonts w:hint="eastAsia" w:ascii="仿宋_GB2312" w:hAnsi="仿宋_GB2312" w:eastAsia="仿宋_GB2312" w:cs="仿宋_GB2312"/>
                <w:b/>
                <w:color w:val="000000"/>
                <w:sz w:val="24"/>
                <w:szCs w:val="24"/>
                <w:highlight w:val="none"/>
                <w:shd w:val="clear" w:color="auto" w:fill="FFFFFF"/>
                <w:lang w:bidi="ar"/>
              </w:rPr>
              <w:t>分）</w:t>
            </w:r>
          </w:p>
        </w:tc>
      </w:tr>
      <w:tr w14:paraId="0CBCF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4" w:type="pct"/>
            <w:noWrap w:val="0"/>
            <w:vAlign w:val="center"/>
          </w:tcPr>
          <w:p w14:paraId="1E074D66">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lang w:eastAsia="zh-CN"/>
              </w:rPr>
              <w:t>2</w:t>
            </w:r>
          </w:p>
        </w:tc>
        <w:tc>
          <w:tcPr>
            <w:tcW w:w="874" w:type="pct"/>
            <w:noWrap w:val="0"/>
            <w:vAlign w:val="center"/>
          </w:tcPr>
          <w:p w14:paraId="110DEDAF">
            <w:pPr>
              <w:pStyle w:val="16"/>
              <w:spacing w:beforeAutospacing="0" w:after="0" w:afterAutospacing="0" w:line="320" w:lineRule="exact"/>
              <w:ind w:left="0" w:leftChars="0" w:firstLine="0" w:firstLineChars="0"/>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投标货物的质量 需求指标</w:t>
            </w:r>
          </w:p>
        </w:tc>
        <w:tc>
          <w:tcPr>
            <w:tcW w:w="379" w:type="pct"/>
            <w:noWrap w:val="0"/>
            <w:vAlign w:val="center"/>
          </w:tcPr>
          <w:p w14:paraId="4F1FCA56">
            <w:pPr>
              <w:spacing w:beforeAutospacing="0" w:afterAutospacing="0" w:line="400" w:lineRule="exact"/>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20</w:t>
            </w:r>
          </w:p>
        </w:tc>
        <w:tc>
          <w:tcPr>
            <w:tcW w:w="3381" w:type="pct"/>
            <w:noWrap w:val="0"/>
            <w:vAlign w:val="top"/>
          </w:tcPr>
          <w:p w14:paraId="61542F04">
            <w:pPr>
              <w:spacing w:beforeAutospacing="0" w:afterAutospacing="0" w:line="400" w:lineRule="exact"/>
              <w:jc w:val="left"/>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采购需求中标带“▲”项为重要技术参数，全部满足无偏离或正偏离的得20分，每1项不满足扣1分，扣完为止。</w:t>
            </w:r>
          </w:p>
        </w:tc>
      </w:tr>
      <w:tr w14:paraId="74906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8" w:hRule="atLeast"/>
        </w:trPr>
        <w:tc>
          <w:tcPr>
            <w:tcW w:w="364" w:type="pct"/>
            <w:noWrap w:val="0"/>
            <w:vAlign w:val="center"/>
          </w:tcPr>
          <w:p w14:paraId="47934CD9">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w:t>
            </w:r>
          </w:p>
        </w:tc>
        <w:tc>
          <w:tcPr>
            <w:tcW w:w="874" w:type="pct"/>
            <w:noWrap w:val="0"/>
            <w:vAlign w:val="center"/>
          </w:tcPr>
          <w:p w14:paraId="04C6F1AE">
            <w:pPr>
              <w:spacing w:beforeAutospacing="0" w:afterAutospacing="0" w:line="400" w:lineRule="exact"/>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供货方案</w:t>
            </w:r>
          </w:p>
        </w:tc>
        <w:tc>
          <w:tcPr>
            <w:tcW w:w="379" w:type="pct"/>
            <w:noWrap w:val="0"/>
            <w:vAlign w:val="center"/>
          </w:tcPr>
          <w:p w14:paraId="6F0FF75A">
            <w:pPr>
              <w:spacing w:beforeAutospacing="0" w:afterAutospacing="0" w:line="400" w:lineRule="exact"/>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20</w:t>
            </w:r>
          </w:p>
        </w:tc>
        <w:tc>
          <w:tcPr>
            <w:tcW w:w="3381" w:type="pct"/>
            <w:noWrap w:val="0"/>
            <w:vAlign w:val="top"/>
          </w:tcPr>
          <w:p w14:paraId="7A678CD9">
            <w:pPr>
              <w:spacing w:beforeAutospacing="0" w:afterAutospacing="0" w:line="400" w:lineRule="exact"/>
              <w:jc w:val="left"/>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提供完整可行的供货实施方案(①运输方案，②安全管理制度，③质量保证措 施，④产品包装措施，⑤安装调试方案，⑥供货时间节点，⑦服务质量措施， ⑧配送安全保障措施等，针对以上 8 项内容进行评审，逐项打分，每项 2.5 分， 共 20 分：每缺一项的扣 2.5 分每有一项内容有缺陷或不符合项目需求的扣0.5-2分，直至扣完为止，未提供不得分。</w:t>
            </w:r>
          </w:p>
          <w:p w14:paraId="79536779">
            <w:pPr>
              <w:keepNext w:val="0"/>
              <w:keepLines w:val="0"/>
              <w:pageBreakBefore w:val="0"/>
              <w:widowControl w:val="0"/>
              <w:kinsoku/>
              <w:wordWrap/>
              <w:overflowPunct/>
              <w:topLinePunct w:val="0"/>
              <w:autoSpaceDE/>
              <w:autoSpaceDN/>
              <w:bidi w:val="0"/>
              <w:adjustRightInd/>
              <w:snapToGrid/>
              <w:spacing w:beforeAutospacing="0" w:afterAutospacing="0" w:line="360" w:lineRule="exact"/>
              <w:jc w:val="left"/>
              <w:textAlignment w:val="auto"/>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注：不完整指内容具有明显缺陷，只有单纯的文字描述，前后内容无法连贯； 不满足实际情况指内容脱离了实际情况不具备实施的可能性或套用其他项目方 案或引用科学原理错误或前后内容互相矛盾或存在与本项目无关的内容。</w:t>
            </w:r>
          </w:p>
        </w:tc>
      </w:tr>
      <w:tr w14:paraId="3ECEE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6" w:hRule="atLeast"/>
        </w:trPr>
        <w:tc>
          <w:tcPr>
            <w:tcW w:w="364" w:type="pct"/>
            <w:noWrap w:val="0"/>
            <w:vAlign w:val="center"/>
          </w:tcPr>
          <w:p w14:paraId="0C4B6D12">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w:t>
            </w:r>
          </w:p>
        </w:tc>
        <w:tc>
          <w:tcPr>
            <w:tcW w:w="874" w:type="pct"/>
            <w:noWrap w:val="0"/>
            <w:vAlign w:val="center"/>
          </w:tcPr>
          <w:p w14:paraId="7F7F6167">
            <w:pPr>
              <w:pStyle w:val="21"/>
              <w:spacing w:before="65" w:line="232" w:lineRule="auto"/>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应急预案及突发事件的处理措施</w:t>
            </w:r>
          </w:p>
        </w:tc>
        <w:tc>
          <w:tcPr>
            <w:tcW w:w="379" w:type="pct"/>
            <w:noWrap w:val="0"/>
            <w:vAlign w:val="center"/>
          </w:tcPr>
          <w:p w14:paraId="32010E07">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7</w:t>
            </w:r>
          </w:p>
        </w:tc>
        <w:tc>
          <w:tcPr>
            <w:tcW w:w="3381" w:type="pct"/>
            <w:noWrap w:val="0"/>
            <w:vAlign w:val="top"/>
          </w:tcPr>
          <w:p w14:paraId="323ED736">
            <w:pPr>
              <w:pStyle w:val="21"/>
              <w:spacing w:before="53" w:line="278" w:lineRule="auto"/>
              <w:ind w:right="37"/>
              <w:jc w:val="left"/>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综合考虑供应商提供应急预案，包括自然灾害、交通意外等情况下的应急预案、 响应时间、人员安排、突发状况（包括节假日）等，由评委根据方案描述评审。 每缺一项的扣 1 分，每有一项内容有缺陷或不符合项目需求的扣 0.5 分，直至扣完为止，未提供不得分。</w:t>
            </w:r>
          </w:p>
          <w:p w14:paraId="2779ADB9">
            <w:pPr>
              <w:keepNext w:val="0"/>
              <w:keepLines w:val="0"/>
              <w:pageBreakBefore w:val="0"/>
              <w:widowControl w:val="0"/>
              <w:kinsoku/>
              <w:wordWrap/>
              <w:overflowPunct/>
              <w:topLinePunct w:val="0"/>
              <w:autoSpaceDE/>
              <w:autoSpaceDN/>
              <w:bidi w:val="0"/>
              <w:adjustRightInd/>
              <w:snapToGrid/>
              <w:spacing w:line="360" w:lineRule="exact"/>
              <w:ind w:left="0"/>
              <w:jc w:val="left"/>
              <w:textAlignment w:val="auto"/>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注：不完整指内容具有明显缺陷，只有单纯的文字描述，前后内容无法连贯； 不满足实际情况指内容脱离了实际情况不具备实施的可能性或套用其他项目方 案或引用科学原理错误或前后内容互相矛盾或存在与本项目无关的内容。</w:t>
            </w:r>
          </w:p>
        </w:tc>
      </w:tr>
      <w:tr w14:paraId="5AA00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364" w:type="pct"/>
            <w:noWrap w:val="0"/>
            <w:vAlign w:val="center"/>
          </w:tcPr>
          <w:p w14:paraId="43D4FD77">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w:t>
            </w:r>
          </w:p>
        </w:tc>
        <w:tc>
          <w:tcPr>
            <w:tcW w:w="874" w:type="pct"/>
            <w:noWrap w:val="0"/>
            <w:vAlign w:val="center"/>
          </w:tcPr>
          <w:p w14:paraId="0DF073B8">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质量保证方案</w:t>
            </w:r>
          </w:p>
        </w:tc>
        <w:tc>
          <w:tcPr>
            <w:tcW w:w="379" w:type="pct"/>
            <w:tcBorders>
              <w:top w:val="single" w:color="auto" w:sz="4" w:space="0"/>
              <w:bottom w:val="single" w:color="auto" w:sz="4" w:space="0"/>
              <w:right w:val="single" w:color="auto" w:sz="4" w:space="0"/>
            </w:tcBorders>
            <w:noWrap w:val="0"/>
            <w:vAlign w:val="center"/>
          </w:tcPr>
          <w:p w14:paraId="2285F7DA">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5</w:t>
            </w:r>
          </w:p>
        </w:tc>
        <w:tc>
          <w:tcPr>
            <w:tcW w:w="3381" w:type="pct"/>
            <w:tcBorders>
              <w:top w:val="single" w:color="auto" w:sz="4" w:space="0"/>
              <w:left w:val="single" w:color="auto" w:sz="4" w:space="0"/>
              <w:bottom w:val="single" w:color="auto" w:sz="4" w:space="0"/>
              <w:right w:val="single" w:color="auto" w:sz="4" w:space="0"/>
            </w:tcBorders>
            <w:noWrap w:val="0"/>
            <w:vAlign w:val="center"/>
          </w:tcPr>
          <w:p w14:paraId="5518C830">
            <w:pPr>
              <w:keepNext w:val="0"/>
              <w:keepLines w:val="0"/>
              <w:pageBreakBefore w:val="0"/>
              <w:widowControl w:val="0"/>
              <w:kinsoku/>
              <w:wordWrap/>
              <w:overflowPunct/>
              <w:topLinePunct w:val="0"/>
              <w:autoSpaceDE/>
              <w:autoSpaceDN/>
              <w:bidi w:val="0"/>
              <w:adjustRightInd/>
              <w:snapToGrid/>
              <w:spacing w:line="360" w:lineRule="exact"/>
              <w:ind w:left="0"/>
              <w:jc w:val="both"/>
              <w:textAlignment w:val="auto"/>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针对本项目提供有优质的质量保证措施方案并提供相关服务及承诺的得 5 分；提供质量保证措施方案，但方案简单，存在缺漏项得0.5-4 分；未提供质量保证措施方案、服务承诺得 0 分。</w:t>
            </w:r>
          </w:p>
        </w:tc>
      </w:tr>
      <w:tr w14:paraId="11C3E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trPr>
        <w:tc>
          <w:tcPr>
            <w:tcW w:w="364" w:type="pct"/>
            <w:noWrap w:val="0"/>
            <w:vAlign w:val="center"/>
          </w:tcPr>
          <w:p w14:paraId="27B26809">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6</w:t>
            </w:r>
          </w:p>
        </w:tc>
        <w:tc>
          <w:tcPr>
            <w:tcW w:w="874" w:type="pct"/>
            <w:noWrap w:val="0"/>
            <w:vAlign w:val="center"/>
          </w:tcPr>
          <w:p w14:paraId="0F91F576">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售后服务保障</w:t>
            </w:r>
          </w:p>
        </w:tc>
        <w:tc>
          <w:tcPr>
            <w:tcW w:w="379" w:type="pct"/>
            <w:tcBorders>
              <w:top w:val="single" w:color="auto" w:sz="4" w:space="0"/>
              <w:bottom w:val="single" w:color="auto" w:sz="4" w:space="0"/>
              <w:right w:val="single" w:color="auto" w:sz="4" w:space="0"/>
            </w:tcBorders>
            <w:noWrap w:val="0"/>
            <w:vAlign w:val="center"/>
          </w:tcPr>
          <w:p w14:paraId="137C5829">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5</w:t>
            </w:r>
          </w:p>
        </w:tc>
        <w:tc>
          <w:tcPr>
            <w:tcW w:w="3381" w:type="pct"/>
            <w:tcBorders>
              <w:top w:val="single" w:color="auto" w:sz="4" w:space="0"/>
              <w:left w:val="single" w:color="auto" w:sz="4" w:space="0"/>
              <w:bottom w:val="single" w:color="auto" w:sz="4" w:space="0"/>
              <w:right w:val="single" w:color="auto" w:sz="4" w:space="0"/>
            </w:tcBorders>
            <w:noWrap w:val="0"/>
            <w:vAlign w:val="center"/>
          </w:tcPr>
          <w:p w14:paraId="4AE88F6C">
            <w:pPr>
              <w:keepNext w:val="0"/>
              <w:keepLines w:val="0"/>
              <w:pageBreakBefore w:val="0"/>
              <w:widowControl w:val="0"/>
              <w:kinsoku/>
              <w:wordWrap/>
              <w:overflowPunct/>
              <w:topLinePunct w:val="0"/>
              <w:autoSpaceDE/>
              <w:autoSpaceDN/>
              <w:bidi w:val="0"/>
              <w:adjustRightInd/>
              <w:snapToGrid/>
              <w:spacing w:line="360" w:lineRule="exact"/>
              <w:ind w:left="0"/>
              <w:jc w:val="both"/>
              <w:textAlignment w:val="auto"/>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针对本项目制定的详细售后服务方案：</w:t>
            </w:r>
          </w:p>
          <w:p w14:paraId="00054DAE">
            <w:pPr>
              <w:keepNext w:val="0"/>
              <w:keepLines w:val="0"/>
              <w:pageBreakBefore w:val="0"/>
              <w:widowControl w:val="0"/>
              <w:kinsoku/>
              <w:wordWrap/>
              <w:overflowPunct/>
              <w:topLinePunct w:val="0"/>
              <w:autoSpaceDE/>
              <w:autoSpaceDN/>
              <w:bidi w:val="0"/>
              <w:adjustRightInd/>
              <w:snapToGrid/>
              <w:spacing w:line="360" w:lineRule="exact"/>
              <w:ind w:left="0"/>
              <w:jc w:val="both"/>
              <w:textAlignment w:val="auto"/>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①售后服务承诺和保障措施；②项目机构设置；③售后人员安排、响应时间； ④售后服务体系；⑤售后服务网点。上述 5 项内容，描述详细明确完全符合项目需求的得 5 分，每缺一项的扣 1 分，每有一项内容有缺陷或不符合项目需求的扣0.5-1 分，直至扣完为止，未提供不得分。</w:t>
            </w:r>
          </w:p>
          <w:p w14:paraId="577B3DDC">
            <w:pPr>
              <w:keepNext w:val="0"/>
              <w:keepLines w:val="0"/>
              <w:pageBreakBefore w:val="0"/>
              <w:widowControl w:val="0"/>
              <w:kinsoku/>
              <w:wordWrap/>
              <w:overflowPunct/>
              <w:topLinePunct w:val="0"/>
              <w:autoSpaceDE/>
              <w:autoSpaceDN/>
              <w:bidi w:val="0"/>
              <w:adjustRightInd/>
              <w:snapToGrid/>
              <w:spacing w:line="360" w:lineRule="exact"/>
              <w:ind w:left="0"/>
              <w:jc w:val="both"/>
              <w:textAlignment w:val="auto"/>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注：不完整指内容具有明显缺陷，只有单纯的文字描述，前后内容无法连贯； 不满足实际情况指内容脱离了实际情况不具备实施的可能性或套用其他项目方 案或引用科学原理错误或前后内容互相矛盾或存在与本项目无关的内容。</w:t>
            </w:r>
          </w:p>
        </w:tc>
      </w:tr>
      <w:tr w14:paraId="4374D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trPr>
        <w:tc>
          <w:tcPr>
            <w:tcW w:w="364" w:type="pct"/>
            <w:noWrap w:val="0"/>
            <w:vAlign w:val="center"/>
          </w:tcPr>
          <w:p w14:paraId="5D1E81B8">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7</w:t>
            </w:r>
          </w:p>
        </w:tc>
        <w:tc>
          <w:tcPr>
            <w:tcW w:w="874" w:type="pct"/>
            <w:noWrap w:val="0"/>
            <w:vAlign w:val="center"/>
          </w:tcPr>
          <w:p w14:paraId="6DC6C30D">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安装验收方案</w:t>
            </w:r>
          </w:p>
        </w:tc>
        <w:tc>
          <w:tcPr>
            <w:tcW w:w="379" w:type="pct"/>
            <w:tcBorders>
              <w:top w:val="single" w:color="auto" w:sz="4" w:space="0"/>
              <w:bottom w:val="single" w:color="auto" w:sz="4" w:space="0"/>
              <w:right w:val="single" w:color="auto" w:sz="4" w:space="0"/>
            </w:tcBorders>
            <w:noWrap w:val="0"/>
            <w:vAlign w:val="center"/>
          </w:tcPr>
          <w:p w14:paraId="4F1C7C5B">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5</w:t>
            </w:r>
          </w:p>
        </w:tc>
        <w:tc>
          <w:tcPr>
            <w:tcW w:w="3381" w:type="pct"/>
            <w:tcBorders>
              <w:top w:val="single" w:color="auto" w:sz="4" w:space="0"/>
              <w:left w:val="single" w:color="auto" w:sz="4" w:space="0"/>
              <w:bottom w:val="single" w:color="auto" w:sz="4" w:space="0"/>
              <w:right w:val="single" w:color="auto" w:sz="4" w:space="0"/>
            </w:tcBorders>
            <w:noWrap w:val="0"/>
            <w:vAlign w:val="top"/>
          </w:tcPr>
          <w:p w14:paraId="13B9550A">
            <w:pPr>
              <w:keepNext w:val="0"/>
              <w:keepLines w:val="0"/>
              <w:pageBreakBefore w:val="0"/>
              <w:widowControl w:val="0"/>
              <w:kinsoku/>
              <w:wordWrap/>
              <w:overflowPunct/>
              <w:topLinePunct w:val="0"/>
              <w:autoSpaceDE/>
              <w:autoSpaceDN/>
              <w:bidi w:val="0"/>
              <w:adjustRightInd/>
              <w:snapToGrid/>
              <w:spacing w:line="360" w:lineRule="exact"/>
              <w:ind w:left="0"/>
              <w:jc w:val="left"/>
              <w:textAlignment w:val="auto"/>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针对本项目制定安装验收方案：</w:t>
            </w:r>
          </w:p>
          <w:p w14:paraId="07D47D48">
            <w:pPr>
              <w:keepNext w:val="0"/>
              <w:keepLines w:val="0"/>
              <w:pageBreakBefore w:val="0"/>
              <w:widowControl w:val="0"/>
              <w:kinsoku/>
              <w:wordWrap/>
              <w:overflowPunct/>
              <w:topLinePunct w:val="0"/>
              <w:autoSpaceDE/>
              <w:autoSpaceDN/>
              <w:bidi w:val="0"/>
              <w:adjustRightInd/>
              <w:snapToGrid/>
              <w:spacing w:beforeAutospacing="0" w:afterAutospacing="0" w:line="360" w:lineRule="exact"/>
              <w:jc w:val="left"/>
              <w:textAlignment w:val="auto"/>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①配送车辆安排；②货物到指定地点的时间；③能承诺按用户要求配送到指定地点；④安装人员安排；⑤安装实施方案。针对以上5 项内容进行评审，逐项打分，每项1分， 共5分：每缺一项的扣 1分，每有一项内容有缺陷或不符合项目需求的扣0.5-1分，直至扣完为止，未提供不得分。</w:t>
            </w:r>
          </w:p>
        </w:tc>
      </w:tr>
      <w:tr w14:paraId="114AB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trPr>
        <w:tc>
          <w:tcPr>
            <w:tcW w:w="364" w:type="pct"/>
            <w:noWrap w:val="0"/>
            <w:vAlign w:val="center"/>
          </w:tcPr>
          <w:p w14:paraId="124DBB13">
            <w:pPr>
              <w:spacing w:beforeAutospacing="0" w:afterAutospacing="0" w:line="400" w:lineRule="exact"/>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8</w:t>
            </w:r>
          </w:p>
        </w:tc>
        <w:tc>
          <w:tcPr>
            <w:tcW w:w="874" w:type="pct"/>
            <w:noWrap w:val="0"/>
            <w:vAlign w:val="center"/>
          </w:tcPr>
          <w:p w14:paraId="1693CF67">
            <w:pPr>
              <w:spacing w:beforeAutospacing="0" w:afterAutospacing="0" w:line="400" w:lineRule="exact"/>
              <w:jc w:val="center"/>
              <w:rPr>
                <w:rFonts w:hint="eastAsia" w:ascii="仿宋_GB2312" w:hAnsi="仿宋_GB2312" w:eastAsia="仿宋_GB2312" w:cs="仿宋_GB2312"/>
                <w:kern w:val="2"/>
                <w:sz w:val="20"/>
                <w:szCs w:val="20"/>
                <w:highlight w:val="none"/>
                <w:lang w:val="en-US" w:eastAsia="zh-CN" w:bidi="ar-SA"/>
              </w:rPr>
            </w:pPr>
          </w:p>
          <w:p w14:paraId="776B6106">
            <w:pPr>
              <w:spacing w:beforeAutospacing="0" w:afterAutospacing="0" w:line="400" w:lineRule="exact"/>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产品配件服务供应方案</w:t>
            </w:r>
          </w:p>
        </w:tc>
        <w:tc>
          <w:tcPr>
            <w:tcW w:w="379" w:type="pct"/>
            <w:tcBorders>
              <w:top w:val="single" w:color="auto" w:sz="4" w:space="0"/>
              <w:bottom w:val="single" w:color="auto" w:sz="4" w:space="0"/>
              <w:right w:val="single" w:color="auto" w:sz="4" w:space="0"/>
            </w:tcBorders>
            <w:noWrap w:val="0"/>
            <w:vAlign w:val="center"/>
          </w:tcPr>
          <w:p w14:paraId="47FF0D39">
            <w:pPr>
              <w:spacing w:beforeAutospacing="0" w:afterAutospacing="0" w:line="400" w:lineRule="exact"/>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3</w:t>
            </w:r>
          </w:p>
        </w:tc>
        <w:tc>
          <w:tcPr>
            <w:tcW w:w="3381" w:type="pct"/>
            <w:tcBorders>
              <w:top w:val="single" w:color="auto" w:sz="4" w:space="0"/>
              <w:left w:val="single" w:color="auto" w:sz="4" w:space="0"/>
              <w:bottom w:val="single" w:color="auto" w:sz="4" w:space="0"/>
              <w:right w:val="single" w:color="auto" w:sz="4" w:space="0"/>
            </w:tcBorders>
            <w:noWrap w:val="0"/>
            <w:vAlign w:val="top"/>
          </w:tcPr>
          <w:p w14:paraId="16CBA462">
            <w:pPr>
              <w:spacing w:beforeAutospacing="0" w:afterAutospacing="0" w:line="400" w:lineRule="exact"/>
              <w:jc w:val="left"/>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1.针对各投标人提供产品配件的库存充裕且种类齐全，能够及时满足使用单位产品配件更换需求，并提供相关服务及承诺的得1分；未提供服务承诺得 0 分。 2.承诺在质保期内免费更换并安装配件得2分，没有配件或不免费更换并安装的不得分。</w:t>
            </w:r>
          </w:p>
        </w:tc>
      </w:tr>
      <w:tr w14:paraId="7FA01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trPr>
        <w:tc>
          <w:tcPr>
            <w:tcW w:w="364" w:type="pct"/>
            <w:noWrap w:val="0"/>
            <w:vAlign w:val="center"/>
          </w:tcPr>
          <w:p w14:paraId="15BF848B">
            <w:pPr>
              <w:keepNext w:val="0"/>
              <w:keepLines w:val="0"/>
              <w:pageBreakBefore w:val="0"/>
              <w:kinsoku/>
              <w:wordWrap/>
              <w:overflowPunct/>
              <w:topLinePunct w:val="0"/>
              <w:autoSpaceDE/>
              <w:autoSpaceDN/>
              <w:bidi w:val="0"/>
              <w:adjustRightInd/>
              <w:spacing w:line="400" w:lineRule="exact"/>
              <w:ind w:left="0"/>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9</w:t>
            </w:r>
          </w:p>
        </w:tc>
        <w:tc>
          <w:tcPr>
            <w:tcW w:w="874" w:type="pct"/>
            <w:noWrap w:val="0"/>
            <w:vAlign w:val="center"/>
          </w:tcPr>
          <w:p w14:paraId="515A4F88">
            <w:pPr>
              <w:spacing w:beforeAutospacing="0" w:afterAutospacing="0" w:line="400" w:lineRule="exact"/>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培训方案</w:t>
            </w:r>
          </w:p>
        </w:tc>
        <w:tc>
          <w:tcPr>
            <w:tcW w:w="379" w:type="pct"/>
            <w:tcBorders>
              <w:top w:val="single" w:color="auto" w:sz="4" w:space="0"/>
              <w:bottom w:val="single" w:color="auto" w:sz="4" w:space="0"/>
              <w:right w:val="single" w:color="auto" w:sz="4" w:space="0"/>
            </w:tcBorders>
            <w:noWrap w:val="0"/>
            <w:vAlign w:val="center"/>
          </w:tcPr>
          <w:p w14:paraId="2F094FA6">
            <w:pPr>
              <w:spacing w:beforeAutospacing="0" w:afterAutospacing="0" w:line="400" w:lineRule="exact"/>
              <w:jc w:val="center"/>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5</w:t>
            </w:r>
          </w:p>
        </w:tc>
        <w:tc>
          <w:tcPr>
            <w:tcW w:w="3381" w:type="pct"/>
            <w:tcBorders>
              <w:top w:val="single" w:color="auto" w:sz="4" w:space="0"/>
              <w:left w:val="single" w:color="auto" w:sz="4" w:space="0"/>
              <w:bottom w:val="single" w:color="auto" w:sz="4" w:space="0"/>
              <w:right w:val="single" w:color="auto" w:sz="4" w:space="0"/>
            </w:tcBorders>
            <w:noWrap w:val="0"/>
            <w:vAlign w:val="top"/>
          </w:tcPr>
          <w:p w14:paraId="400C4701">
            <w:pPr>
              <w:keepNext w:val="0"/>
              <w:keepLines w:val="0"/>
              <w:pageBreakBefore w:val="0"/>
              <w:widowControl w:val="0"/>
              <w:kinsoku/>
              <w:wordWrap/>
              <w:overflowPunct/>
              <w:topLinePunct w:val="0"/>
              <w:autoSpaceDE/>
              <w:autoSpaceDN/>
              <w:bidi w:val="0"/>
              <w:adjustRightInd/>
              <w:snapToGrid/>
              <w:spacing w:beforeAutospacing="0" w:afterAutospacing="0" w:line="360" w:lineRule="exact"/>
              <w:jc w:val="left"/>
              <w:textAlignment w:val="auto"/>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设备使用培训方案。培训方案应包括培训目标、培训方式、培训内容、培训地点时间安排、派专业人员在现场指导培训等内容， 内容详细全面。上述5项内容，描述详细明确完全符合项目需求的得5分，每缺一项的扣1分，每有一项内容有缺陷或不符合项目需求的扣0.5-1分，直至扣完为止，未提供不得分。</w:t>
            </w:r>
          </w:p>
          <w:p w14:paraId="176983E3">
            <w:pPr>
              <w:keepNext w:val="0"/>
              <w:keepLines w:val="0"/>
              <w:pageBreakBefore w:val="0"/>
              <w:widowControl w:val="0"/>
              <w:kinsoku/>
              <w:wordWrap/>
              <w:overflowPunct/>
              <w:topLinePunct w:val="0"/>
              <w:autoSpaceDE/>
              <w:autoSpaceDN/>
              <w:bidi w:val="0"/>
              <w:adjustRightInd/>
              <w:snapToGrid/>
              <w:spacing w:beforeAutospacing="0" w:afterAutospacing="0" w:line="360" w:lineRule="exact"/>
              <w:jc w:val="left"/>
              <w:textAlignment w:val="auto"/>
              <w:rPr>
                <w:rFonts w:hint="eastAsia" w:ascii="仿宋_GB2312" w:hAnsi="仿宋_GB2312" w:eastAsia="仿宋_GB2312" w:cs="仿宋_GB2312"/>
                <w:kern w:val="2"/>
                <w:sz w:val="20"/>
                <w:szCs w:val="20"/>
                <w:highlight w:val="none"/>
                <w:lang w:val="en-US" w:eastAsia="zh-CN" w:bidi="ar-SA"/>
              </w:rPr>
            </w:pPr>
            <w:r>
              <w:rPr>
                <w:rFonts w:hint="eastAsia" w:ascii="仿宋_GB2312" w:hAnsi="仿宋_GB2312" w:eastAsia="仿宋_GB2312" w:cs="仿宋_GB2312"/>
                <w:kern w:val="2"/>
                <w:sz w:val="20"/>
                <w:szCs w:val="20"/>
                <w:highlight w:val="none"/>
                <w:lang w:val="en-US" w:eastAsia="zh-CN" w:bidi="ar-SA"/>
              </w:rPr>
              <w:t>注：不完整指内容具有明显缺陷，只有单纯的文字描述，前后内容无法连贯； 不满足实际情况指内容脱离了实际情况不具备实施的可能性或套用其他项目方 案或引用科学原理错误或前后内容互相矛盾或存在与本项目无关的内容。</w:t>
            </w:r>
          </w:p>
        </w:tc>
      </w:tr>
      <w:bookmarkEnd w:id="13"/>
    </w:tbl>
    <w:p w14:paraId="18C29E6E">
      <w:pPr>
        <w:pStyle w:val="16"/>
        <w:spacing w:after="0" w:line="480" w:lineRule="exact"/>
        <w:ind w:left="0" w:leftChars="0" w:firstLine="560" w:firstLineChars="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b/>
          <w:color w:val="000000"/>
          <w:spacing w:val="-20"/>
          <w:sz w:val="28"/>
          <w:szCs w:val="28"/>
          <w:highlight w:val="none"/>
          <w:shd w:val="clear" w:color="auto" w:fill="FFFFFF"/>
        </w:rPr>
        <w:t>23  对投标文件进行初审，有下列情形之一的，其投标作为废标</w:t>
      </w:r>
      <w:r>
        <w:rPr>
          <w:rFonts w:hint="eastAsia" w:ascii="仿宋_GB2312" w:hAnsi="仿宋_GB2312" w:eastAsia="仿宋_GB2312" w:cs="仿宋_GB2312"/>
          <w:color w:val="000000"/>
          <w:spacing w:val="-20"/>
          <w:sz w:val="28"/>
          <w:szCs w:val="28"/>
          <w:highlight w:val="none"/>
          <w:shd w:val="clear" w:color="auto" w:fill="FFFFFF"/>
        </w:rPr>
        <w:t xml:space="preserve"> </w:t>
      </w:r>
    </w:p>
    <w:p w14:paraId="030F3624">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23.1</w:t>
      </w:r>
      <w:r>
        <w:rPr>
          <w:rFonts w:hint="eastAsia" w:ascii="仿宋_GB2312" w:hAnsi="仿宋_GB2312" w:eastAsia="仿宋_GB2312" w:cs="仿宋_GB2312"/>
          <w:sz w:val="28"/>
          <w:szCs w:val="28"/>
        </w:rPr>
        <w:t>招标文件规定必须提交的投标文件未按招标文件要求签字和盖章的；</w:t>
      </w:r>
    </w:p>
    <w:p w14:paraId="6F2E5AFD">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23.2</w:t>
      </w:r>
      <w:r>
        <w:rPr>
          <w:rFonts w:hint="eastAsia" w:ascii="仿宋_GB2312" w:hAnsi="仿宋_GB2312" w:eastAsia="仿宋_GB2312" w:cs="仿宋_GB2312"/>
          <w:sz w:val="28"/>
          <w:szCs w:val="28"/>
        </w:rPr>
        <w:t>投标文件未按招标文件要求编制填写，或内容不全、字迹模糊、难以辨认的、或采用活页夹方式或未装订的投标文件；</w:t>
      </w:r>
    </w:p>
    <w:p w14:paraId="015F1B5F">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23.3</w:t>
      </w:r>
      <w:r>
        <w:rPr>
          <w:rFonts w:hint="eastAsia" w:ascii="仿宋_GB2312" w:hAnsi="仿宋_GB2312" w:eastAsia="仿宋_GB2312" w:cs="仿宋_GB2312"/>
          <w:sz w:val="28"/>
          <w:szCs w:val="28"/>
        </w:rPr>
        <w:t>未按招标文件规定递交投标保证金的、投标保证金金额不足的、投标保证金形式不符合招标文件规定的；</w:t>
      </w:r>
    </w:p>
    <w:p w14:paraId="6D857ED2">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23.4</w:t>
      </w:r>
      <w:r>
        <w:rPr>
          <w:rFonts w:hint="eastAsia" w:ascii="仿宋_GB2312" w:hAnsi="仿宋_GB2312" w:eastAsia="仿宋_GB2312" w:cs="仿宋_GB2312"/>
          <w:sz w:val="28"/>
          <w:szCs w:val="28"/>
        </w:rPr>
        <w:t>投标人不符合资格条件或未按招标文件规定提供资格证明文件的；</w:t>
      </w:r>
    </w:p>
    <w:p w14:paraId="01C1B091">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23.5</w:t>
      </w:r>
      <w:r>
        <w:rPr>
          <w:rFonts w:hint="eastAsia" w:ascii="仿宋_GB2312" w:hAnsi="仿宋_GB2312" w:eastAsia="仿宋_GB2312" w:cs="仿宋_GB2312"/>
          <w:sz w:val="28"/>
          <w:szCs w:val="28"/>
        </w:rPr>
        <w:t>投标货物不符合招标文件规定条件；</w:t>
      </w:r>
    </w:p>
    <w:p w14:paraId="4A205D03">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23.6</w:t>
      </w:r>
      <w:r>
        <w:rPr>
          <w:rFonts w:hint="eastAsia" w:ascii="仿宋_GB2312" w:hAnsi="仿宋_GB2312" w:eastAsia="仿宋_GB2312" w:cs="仿宋_GB2312"/>
          <w:sz w:val="28"/>
          <w:szCs w:val="28"/>
        </w:rPr>
        <w:t>未能实质性响应招标文件商务和技术要求的；</w:t>
      </w:r>
    </w:p>
    <w:p w14:paraId="110EC2CD">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23.7</w:t>
      </w:r>
      <w:r>
        <w:rPr>
          <w:rFonts w:hint="eastAsia" w:ascii="仿宋_GB2312" w:hAnsi="仿宋_GB2312" w:eastAsia="仿宋_GB2312" w:cs="仿宋_GB2312"/>
          <w:sz w:val="28"/>
          <w:szCs w:val="28"/>
        </w:rPr>
        <w:t>投标有效期不足的；</w:t>
      </w:r>
    </w:p>
    <w:p w14:paraId="1FB0C257">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23.8</w:t>
      </w:r>
      <w:r>
        <w:rPr>
          <w:rFonts w:hint="eastAsia" w:ascii="仿宋_GB2312" w:hAnsi="仿宋_GB2312" w:eastAsia="仿宋_GB2312" w:cs="仿宋_GB2312"/>
          <w:sz w:val="28"/>
          <w:szCs w:val="28"/>
        </w:rPr>
        <w:t>投标报价货币不是人民币的;</w:t>
      </w:r>
    </w:p>
    <w:p w14:paraId="6BD21132">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23.9</w:t>
      </w:r>
      <w:r>
        <w:rPr>
          <w:rFonts w:hint="eastAsia" w:ascii="仿宋_GB2312" w:hAnsi="仿宋_GB2312" w:eastAsia="仿宋_GB2312" w:cs="仿宋_GB2312"/>
          <w:sz w:val="28"/>
          <w:szCs w:val="28"/>
        </w:rPr>
        <w:t>投标报价超过招标文件中规定的预算金额或者最高限价的；</w:t>
      </w:r>
    </w:p>
    <w:p w14:paraId="71A9BCE7">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23.10</w:t>
      </w:r>
      <w:r>
        <w:rPr>
          <w:rFonts w:hint="eastAsia" w:ascii="仿宋_GB2312" w:hAnsi="仿宋_GB2312" w:eastAsia="仿宋_GB2312" w:cs="仿宋_GB2312"/>
          <w:sz w:val="28"/>
          <w:szCs w:val="28"/>
        </w:rPr>
        <w:t>拆包投标或缺项漏项的；</w:t>
      </w:r>
    </w:p>
    <w:p w14:paraId="79647896">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23.11</w:t>
      </w:r>
      <w:r>
        <w:rPr>
          <w:rFonts w:hint="eastAsia" w:ascii="仿宋_GB2312" w:hAnsi="仿宋_GB2312" w:eastAsia="仿宋_GB2312" w:cs="仿宋_GB2312"/>
          <w:sz w:val="28"/>
          <w:szCs w:val="28"/>
        </w:rPr>
        <w:t>串通投标或弄虚作假或有其他违法行为的；</w:t>
      </w:r>
    </w:p>
    <w:p w14:paraId="551167E9">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23.12</w:t>
      </w:r>
      <w:r>
        <w:rPr>
          <w:rFonts w:hint="eastAsia" w:ascii="仿宋_GB2312" w:hAnsi="仿宋_GB2312" w:eastAsia="仿宋_GB2312" w:cs="仿宋_GB2312"/>
          <w:sz w:val="28"/>
          <w:szCs w:val="28"/>
        </w:rPr>
        <w:t>未按评标委员会要求澄清、说明或补正的；</w:t>
      </w:r>
    </w:p>
    <w:p w14:paraId="6CDE1E51">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23.13</w:t>
      </w:r>
      <w:r>
        <w:rPr>
          <w:rFonts w:hint="eastAsia" w:ascii="仿宋_GB2312" w:hAnsi="仿宋_GB2312" w:eastAsia="仿宋_GB2312" w:cs="仿宋_GB2312"/>
          <w:sz w:val="28"/>
          <w:szCs w:val="28"/>
        </w:rPr>
        <w:t>未按评标委员会的要求在评标现场合理的时间内提供书面说明（必要时提交相关证明材料），或不能证明其报价合理性的；</w:t>
      </w:r>
    </w:p>
    <w:p w14:paraId="47EB4187">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23.14</w:t>
      </w:r>
      <w:r>
        <w:rPr>
          <w:rFonts w:hint="eastAsia" w:ascii="仿宋_GB2312" w:hAnsi="仿宋_GB2312" w:eastAsia="仿宋_GB2312" w:cs="仿宋_GB2312"/>
          <w:sz w:val="28"/>
          <w:szCs w:val="28"/>
        </w:rPr>
        <w:t>未按评标委员会的要求确认修正后的投标报价的；</w:t>
      </w:r>
    </w:p>
    <w:p w14:paraId="5F85CE98">
      <w:pPr>
        <w:adjustRightInd w:val="0"/>
        <w:snapToGrid w:val="0"/>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23.15</w:t>
      </w:r>
      <w:r>
        <w:rPr>
          <w:rFonts w:hint="eastAsia" w:ascii="仿宋_GB2312" w:hAnsi="仿宋_GB2312" w:eastAsia="仿宋_GB2312" w:cs="仿宋_GB2312"/>
          <w:sz w:val="28"/>
          <w:szCs w:val="28"/>
        </w:rPr>
        <w:t>投标文件含有采购人不能接受的附加条件的；</w:t>
      </w:r>
    </w:p>
    <w:p w14:paraId="3DE46DEB">
      <w:pPr>
        <w:adjustRightInd w:val="0"/>
        <w:snapToGrid w:val="0"/>
        <w:spacing w:line="360" w:lineRule="auto"/>
        <w:ind w:firstLine="560" w:firstLineChars="200"/>
        <w:rPr>
          <w:rFonts w:hint="eastAsia" w:ascii="仿宋_GB2312" w:hAnsi="仿宋_GB2312" w:eastAsia="仿宋_GB2312" w:cs="仿宋_GB2312"/>
          <w:color w:val="000000"/>
          <w:sz w:val="28"/>
          <w:szCs w:val="28"/>
          <w:highlight w:val="yellow"/>
          <w:shd w:val="clear" w:color="auto" w:fill="FFFFFF"/>
        </w:rPr>
      </w:pPr>
      <w:r>
        <w:rPr>
          <w:rFonts w:hint="eastAsia" w:ascii="仿宋_GB2312" w:hAnsi="仿宋_GB2312" w:eastAsia="仿宋_GB2312" w:cs="仿宋_GB2312"/>
          <w:sz w:val="28"/>
          <w:szCs w:val="28"/>
          <w:lang w:val="en-US" w:eastAsia="zh-CN"/>
        </w:rPr>
        <w:t>23.16</w:t>
      </w:r>
      <w:r>
        <w:rPr>
          <w:rFonts w:hint="eastAsia" w:ascii="仿宋_GB2312" w:hAnsi="仿宋_GB2312" w:eastAsia="仿宋_GB2312" w:cs="仿宋_GB2312"/>
          <w:sz w:val="28"/>
          <w:szCs w:val="28"/>
        </w:rPr>
        <w:t>违反国家法律、法规和招标文件规定的其他无效情形。</w:t>
      </w:r>
    </w:p>
    <w:p w14:paraId="24BBF7B2">
      <w:pPr>
        <w:spacing w:line="480" w:lineRule="exact"/>
        <w:ind w:firstLine="562" w:firstLineChars="200"/>
        <w:rPr>
          <w:rFonts w:hint="eastAsia" w:ascii="仿宋_GB2312" w:hAnsi="仿宋_GB2312" w:eastAsia="仿宋_GB2312" w:cs="仿宋_GB2312"/>
          <w:b/>
          <w:sz w:val="28"/>
          <w:szCs w:val="28"/>
          <w:shd w:val="clear" w:color="auto" w:fill="FFFFFF"/>
        </w:rPr>
      </w:pPr>
      <w:r>
        <w:rPr>
          <w:rFonts w:hint="eastAsia" w:ascii="仿宋_GB2312" w:hAnsi="仿宋_GB2312" w:eastAsia="仿宋_GB2312" w:cs="仿宋_GB2312"/>
          <w:b/>
          <w:sz w:val="28"/>
          <w:szCs w:val="28"/>
          <w:shd w:val="clear" w:color="auto" w:fill="FFFFFF"/>
        </w:rPr>
        <w:t>24  评标报告</w:t>
      </w:r>
    </w:p>
    <w:p w14:paraId="644F8FB1">
      <w:pPr>
        <w:spacing w:line="480" w:lineRule="exact"/>
        <w:ind w:firstLine="560" w:firstLineChars="200"/>
        <w:rPr>
          <w:rFonts w:hint="eastAsia" w:ascii="仿宋_GB2312" w:hAnsi="仿宋_GB2312" w:eastAsia="仿宋_GB2312" w:cs="仿宋_GB2312"/>
          <w:sz w:val="28"/>
          <w:szCs w:val="28"/>
          <w:shd w:val="clear" w:color="auto" w:fill="FFFFFF"/>
        </w:rPr>
      </w:pPr>
      <w:r>
        <w:rPr>
          <w:rFonts w:hint="eastAsia" w:ascii="仿宋_GB2312" w:hAnsi="仿宋_GB2312" w:eastAsia="仿宋_GB2312" w:cs="仿宋_GB2312"/>
          <w:sz w:val="28"/>
          <w:szCs w:val="28"/>
          <w:shd w:val="clear" w:color="auto" w:fill="FFFFFF"/>
        </w:rPr>
        <w:t>24.1评标委员会应向招标人提交书面评标报告。评标报告应全面反映评标过程和中标物品、中标价格、中标人或中标候选人的情况。</w:t>
      </w:r>
    </w:p>
    <w:p w14:paraId="028685E5">
      <w:pPr>
        <w:spacing w:line="480" w:lineRule="exact"/>
        <w:ind w:firstLine="562" w:firstLineChars="200"/>
        <w:rPr>
          <w:rFonts w:hint="eastAsia" w:ascii="仿宋_GB2312" w:hAnsi="仿宋_GB2312" w:eastAsia="仿宋_GB2312" w:cs="仿宋_GB2312"/>
          <w:b/>
          <w:sz w:val="28"/>
          <w:szCs w:val="28"/>
          <w:shd w:val="clear" w:color="auto" w:fill="FFFFFF"/>
        </w:rPr>
      </w:pPr>
      <w:r>
        <w:rPr>
          <w:rFonts w:hint="eastAsia" w:ascii="仿宋_GB2312" w:hAnsi="仿宋_GB2312" w:eastAsia="仿宋_GB2312" w:cs="仿宋_GB2312"/>
          <w:b/>
          <w:sz w:val="28"/>
          <w:szCs w:val="28"/>
          <w:shd w:val="clear" w:color="auto" w:fill="FFFFFF"/>
        </w:rPr>
        <w:t>25  评标的有关要求</w:t>
      </w:r>
    </w:p>
    <w:p w14:paraId="44ED484F">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25.1 评标过程严格保密。</w:t>
      </w:r>
      <w:r>
        <w:rPr>
          <w:rFonts w:hint="eastAsia" w:ascii="仿宋_GB2312" w:hAnsi="仿宋_GB2312" w:eastAsia="仿宋_GB2312" w:cs="仿宋_GB2312"/>
          <w:sz w:val="28"/>
          <w:szCs w:val="28"/>
        </w:rPr>
        <w:t>评标委员会成员和参与评标的有关人员不得将与评标有关的情况包括有关投标文件的评审、澄清、评估和比较中标候选人的推荐情况等透露给任一投标方或与上述评标工作无关的人员。</w:t>
      </w:r>
    </w:p>
    <w:p w14:paraId="3C245CBD">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25.2 投标人在评标过程中所进行的试图影响评标结果的一切不符合法律或招标规定的活动，都可能导致其投标被拒绝。</w:t>
      </w:r>
    </w:p>
    <w:p w14:paraId="1D1FDC56">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shd w:val="clear" w:color="auto" w:fill="FFFFFF"/>
        </w:rPr>
        <w:t xml:space="preserve">25.3 </w:t>
      </w:r>
      <w:r>
        <w:rPr>
          <w:rFonts w:hint="eastAsia" w:ascii="仿宋_GB2312" w:hAnsi="仿宋_GB2312" w:eastAsia="仿宋_GB2312" w:cs="仿宋_GB2312"/>
          <w:sz w:val="28"/>
          <w:szCs w:val="28"/>
        </w:rPr>
        <w:t>评标委员会向招标人报告评标情况及结果。根据有关规定，对未中标单位不作任何解释。</w:t>
      </w:r>
    </w:p>
    <w:p w14:paraId="1B61704D">
      <w:pPr>
        <w:keepNext w:val="0"/>
        <w:keepLines w:val="0"/>
        <w:pageBreakBefore w:val="0"/>
        <w:widowControl w:val="0"/>
        <w:kinsoku/>
        <w:wordWrap/>
        <w:overflowPunct/>
        <w:topLinePunct w:val="0"/>
        <w:autoSpaceDE/>
        <w:autoSpaceDN/>
        <w:bidi w:val="0"/>
        <w:adjustRightInd w:val="0"/>
        <w:snapToGrid/>
        <w:spacing w:line="440" w:lineRule="exact"/>
        <w:ind w:firstLine="560" w:firstLineChars="200"/>
        <w:textAlignment w:val="auto"/>
        <w:rPr>
          <w:rFonts w:hint="eastAsia" w:ascii="仿宋_GB2312" w:hAnsi="仿宋_GB2312" w:eastAsia="仿宋_GB2312" w:cs="仿宋_GB2312"/>
          <w:b w:val="0"/>
          <w:bCs w:val="0"/>
          <w:sz w:val="28"/>
          <w:szCs w:val="28"/>
          <w:shd w:val="clear" w:color="auto" w:fill="FFFFFF"/>
          <w:lang w:val="en-US" w:eastAsia="zh-CN"/>
        </w:rPr>
      </w:pPr>
      <w:r>
        <w:rPr>
          <w:rFonts w:hint="eastAsia" w:ascii="仿宋_GB2312" w:hAnsi="仿宋_GB2312" w:eastAsia="仿宋_GB2312" w:cs="仿宋_GB2312"/>
          <w:b w:val="0"/>
          <w:bCs w:val="0"/>
          <w:sz w:val="28"/>
          <w:szCs w:val="28"/>
          <w:shd w:val="clear" w:color="auto" w:fill="FFFFFF"/>
          <w:lang w:val="en-US" w:eastAsia="zh-CN"/>
        </w:rPr>
        <w:t>25.4.如一个分包内只有一种产品，不同投标人所投产品为同一品牌的，按如下方式处理：</w:t>
      </w:r>
    </w:p>
    <w:p w14:paraId="52F5C891">
      <w:pPr>
        <w:keepNext w:val="0"/>
        <w:keepLines w:val="0"/>
        <w:pageBreakBefore w:val="0"/>
        <w:widowControl w:val="0"/>
        <w:kinsoku/>
        <w:wordWrap/>
        <w:overflowPunct/>
        <w:topLinePunct w:val="0"/>
        <w:autoSpaceDE/>
        <w:autoSpaceDN/>
        <w:bidi w:val="0"/>
        <w:adjustRightInd w:val="0"/>
        <w:snapToGrid/>
        <w:spacing w:line="440" w:lineRule="exact"/>
        <w:ind w:firstLine="560" w:firstLineChars="200"/>
        <w:textAlignment w:val="auto"/>
        <w:rPr>
          <w:rFonts w:hint="eastAsia" w:ascii="仿宋_GB2312" w:hAnsi="仿宋_GB2312" w:eastAsia="仿宋_GB2312" w:cs="仿宋_GB2312"/>
          <w:b w:val="0"/>
          <w:bCs w:val="0"/>
          <w:sz w:val="28"/>
          <w:szCs w:val="28"/>
          <w:shd w:val="clear" w:color="auto" w:fill="FFFFFF"/>
          <w:lang w:val="en-US" w:eastAsia="zh-CN"/>
        </w:rPr>
      </w:pPr>
      <w:r>
        <w:rPr>
          <w:rFonts w:hint="eastAsia" w:ascii="仿宋_GB2312" w:hAnsi="仿宋_GB2312" w:eastAsia="仿宋_GB2312" w:cs="仿宋_GB2312"/>
          <w:b w:val="0"/>
          <w:bCs w:val="0"/>
          <w:sz w:val="28"/>
          <w:szCs w:val="28"/>
          <w:shd w:val="clear" w:color="auto" w:fill="FFFFFF"/>
          <w:lang w:val="en-US" w:eastAsia="zh-CN"/>
        </w:rPr>
        <w:t>25.4.1如本项目使用最低评标价法，提供相同品牌产品的不同投标人以其中通过资格审查、符合性审查且报价最低的参加评标；报价相同的，由采购人或者采购人委托评标委员会按照招标文件中评标办法规定的方式确定一个参加评标的投标人；未规定的采取随机抽取方式确定，其他投标将被认定为</w:t>
      </w:r>
      <w:r>
        <w:rPr>
          <w:rFonts w:hint="eastAsia" w:ascii="仿宋_GB2312" w:hAnsi="仿宋_GB2312" w:eastAsia="仿宋_GB2312" w:cs="仿宋_GB2312"/>
          <w:b/>
          <w:bCs/>
          <w:sz w:val="28"/>
          <w:szCs w:val="28"/>
          <w:shd w:val="clear" w:color="auto" w:fill="FFFFFF"/>
          <w:lang w:val="en-US" w:eastAsia="zh-CN"/>
        </w:rPr>
        <w:t>投标无效</w:t>
      </w:r>
      <w:r>
        <w:rPr>
          <w:rFonts w:hint="eastAsia" w:ascii="仿宋_GB2312" w:hAnsi="仿宋_GB2312" w:eastAsia="仿宋_GB2312" w:cs="仿宋_GB2312"/>
          <w:b w:val="0"/>
          <w:bCs w:val="0"/>
          <w:sz w:val="28"/>
          <w:szCs w:val="28"/>
          <w:shd w:val="clear" w:color="auto" w:fill="FFFFFF"/>
          <w:lang w:val="en-US" w:eastAsia="zh-CN"/>
        </w:rPr>
        <w:t>。</w:t>
      </w:r>
    </w:p>
    <w:p w14:paraId="40E0AA56">
      <w:pPr>
        <w:keepNext w:val="0"/>
        <w:keepLines w:val="0"/>
        <w:pageBreakBefore w:val="0"/>
        <w:widowControl w:val="0"/>
        <w:kinsoku/>
        <w:wordWrap/>
        <w:overflowPunct/>
        <w:topLinePunct w:val="0"/>
        <w:autoSpaceDE/>
        <w:autoSpaceDN/>
        <w:bidi w:val="0"/>
        <w:adjustRightInd w:val="0"/>
        <w:snapToGrid/>
        <w:spacing w:line="440" w:lineRule="exact"/>
        <w:ind w:firstLine="560" w:firstLineChars="200"/>
        <w:textAlignment w:val="auto"/>
        <w:rPr>
          <w:rFonts w:hint="eastAsia" w:ascii="仿宋_GB2312" w:hAnsi="仿宋_GB2312" w:eastAsia="仿宋_GB2312" w:cs="仿宋_GB2312"/>
          <w:b w:val="0"/>
          <w:bCs w:val="0"/>
          <w:sz w:val="28"/>
          <w:szCs w:val="28"/>
          <w:shd w:val="clear" w:color="auto" w:fill="FFFFFF"/>
          <w:lang w:val="en-US" w:eastAsia="zh-CN"/>
        </w:rPr>
      </w:pPr>
      <w:r>
        <w:rPr>
          <w:rFonts w:hint="eastAsia" w:ascii="仿宋_GB2312" w:hAnsi="仿宋_GB2312" w:eastAsia="仿宋_GB2312" w:cs="仿宋_GB2312"/>
          <w:b w:val="0"/>
          <w:bCs w:val="0"/>
          <w:sz w:val="28"/>
          <w:szCs w:val="28"/>
          <w:shd w:val="clear" w:color="auto" w:fill="FFFFFF"/>
          <w:lang w:val="en-US" w:eastAsia="zh-CN"/>
        </w:rPr>
        <w:t>25.4.2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6DD7D79F">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b w:val="0"/>
          <w:bCs w:val="0"/>
          <w:sz w:val="28"/>
          <w:szCs w:val="28"/>
          <w:shd w:val="clear" w:color="auto" w:fill="FFFFFF"/>
          <w:lang w:val="en-US" w:eastAsia="zh-CN"/>
        </w:rPr>
        <w:t>25.5.如一个分包内包含多种产品的，采购人或采购代理机构将在招标文件中（或清单）载明核心产品，多家投标人提供的核心产品品牌相同的，按第25.4条规定处理。</w:t>
      </w:r>
    </w:p>
    <w:p w14:paraId="6394C3EE">
      <w:pPr>
        <w:spacing w:line="480" w:lineRule="exact"/>
        <w:ind w:firstLine="562" w:firstLineChars="200"/>
        <w:rPr>
          <w:rFonts w:hint="eastAsia" w:ascii="仿宋_GB2312" w:hAnsi="仿宋_GB2312" w:eastAsia="仿宋_GB2312" w:cs="仿宋_GB2312"/>
          <w:b/>
          <w:bCs/>
          <w:color w:val="000000"/>
          <w:sz w:val="28"/>
          <w:szCs w:val="28"/>
          <w:shd w:val="clear" w:color="auto" w:fill="FFFFFF"/>
          <w:lang w:val="zh-CN" w:eastAsia="zh-CN"/>
        </w:rPr>
      </w:pPr>
      <w:r>
        <w:rPr>
          <w:rFonts w:hint="eastAsia" w:ascii="仿宋_GB2312" w:hAnsi="仿宋_GB2312" w:eastAsia="仿宋_GB2312" w:cs="仿宋_GB2312"/>
          <w:b/>
          <w:bCs/>
          <w:color w:val="000000"/>
          <w:sz w:val="28"/>
          <w:szCs w:val="28"/>
          <w:shd w:val="clear" w:color="auto" w:fill="FFFFFF"/>
          <w:lang w:val="en-US" w:eastAsia="zh-CN"/>
        </w:rPr>
        <w:t xml:space="preserve">26 </w:t>
      </w:r>
      <w:r>
        <w:rPr>
          <w:rFonts w:hint="eastAsia" w:ascii="仿宋_GB2312" w:hAnsi="仿宋_GB2312" w:eastAsia="仿宋_GB2312" w:cs="仿宋_GB2312"/>
          <w:b/>
          <w:bCs/>
          <w:color w:val="000000"/>
          <w:sz w:val="28"/>
          <w:szCs w:val="28"/>
          <w:shd w:val="clear" w:color="auto" w:fill="FFFFFF"/>
          <w:lang w:val="zh-CN" w:eastAsia="zh-CN"/>
        </w:rPr>
        <w:t>采购政策功能落实</w:t>
      </w:r>
    </w:p>
    <w:p w14:paraId="5A874D59">
      <w:pPr>
        <w:pStyle w:val="14"/>
        <w:spacing w:before="75" w:beforeLines="0" w:beforeAutospacing="0" w:after="75" w:afterLines="0" w:afterAutospacing="0"/>
        <w:ind w:firstLine="560" w:firstLineChars="200"/>
        <w:rPr>
          <w:rFonts w:hint="eastAsia" w:ascii="仿宋_GB2312" w:hAnsi="仿宋_GB2312" w:eastAsia="仿宋_GB2312" w:cs="仿宋_GB2312"/>
          <w:color w:val="000000"/>
          <w:kern w:val="2"/>
          <w:sz w:val="28"/>
          <w:szCs w:val="28"/>
          <w:shd w:val="clear" w:color="auto" w:fill="FFFFFF"/>
          <w:lang w:val="en-US" w:eastAsia="zh-CN" w:bidi="ar-SA"/>
        </w:rPr>
      </w:pPr>
      <w:r>
        <w:rPr>
          <w:rFonts w:hint="eastAsia" w:ascii="仿宋_GB2312" w:hAnsi="仿宋_GB2312" w:eastAsia="仿宋_GB2312" w:cs="仿宋_GB2312"/>
          <w:color w:val="000000"/>
          <w:kern w:val="2"/>
          <w:sz w:val="28"/>
          <w:szCs w:val="28"/>
          <w:shd w:val="clear" w:color="auto" w:fill="FFFFFF"/>
          <w:lang w:val="en-US" w:eastAsia="zh-CN" w:bidi="ar-SA"/>
        </w:rPr>
        <w:t>（1）采购限额标准以上，200万元以下的货物和服务采购项目、400万元以下的工程采购项目，适宜由中小企业提供的，采购人应当专门面向中小企业采购。</w:t>
      </w:r>
    </w:p>
    <w:p w14:paraId="7630CF92">
      <w:pPr>
        <w:pStyle w:val="14"/>
        <w:spacing w:before="75" w:beforeLines="0" w:beforeAutospacing="0" w:after="75" w:afterLines="0" w:afterAutospacing="0"/>
        <w:ind w:firstLine="560" w:firstLineChars="200"/>
        <w:rPr>
          <w:rFonts w:hint="eastAsia" w:ascii="仿宋_GB2312" w:hAnsi="仿宋_GB2312" w:eastAsia="仿宋_GB2312" w:cs="仿宋_GB2312"/>
          <w:color w:val="000000"/>
          <w:kern w:val="2"/>
          <w:sz w:val="28"/>
          <w:szCs w:val="28"/>
          <w:shd w:val="clear" w:color="auto" w:fill="FFFFFF"/>
          <w:lang w:val="en-US" w:eastAsia="zh-CN" w:bidi="ar-SA"/>
        </w:rPr>
      </w:pPr>
      <w:r>
        <w:rPr>
          <w:rFonts w:hint="eastAsia" w:ascii="仿宋_GB2312" w:hAnsi="仿宋_GB2312" w:eastAsia="仿宋_GB2312" w:cs="仿宋_GB2312"/>
          <w:color w:val="000000"/>
          <w:kern w:val="2"/>
          <w:sz w:val="28"/>
          <w:szCs w:val="28"/>
          <w:shd w:val="clear" w:color="auto" w:fill="FFFFFF"/>
          <w:lang w:val="en-US" w:eastAsia="zh-CN" w:bidi="ar-SA"/>
        </w:rPr>
        <w:t>（2）超过200万元的货物和服务采购项目，预留该部分采购项目预算总额的30%以上专门面向中小企业采购，其中预留给小微企业的比例不低于60%。</w:t>
      </w:r>
    </w:p>
    <w:p w14:paraId="210AD6A8">
      <w:pPr>
        <w:pStyle w:val="14"/>
        <w:spacing w:before="75" w:beforeLines="0" w:beforeAutospacing="0" w:after="75" w:afterLines="0" w:afterAutospacing="0"/>
        <w:ind w:firstLine="560" w:firstLineChars="200"/>
        <w:rPr>
          <w:rFonts w:hint="eastAsia" w:ascii="仿宋_GB2312" w:hAnsi="仿宋_GB2312" w:eastAsia="仿宋_GB2312" w:cs="仿宋_GB2312"/>
          <w:color w:val="000000"/>
          <w:kern w:val="2"/>
          <w:sz w:val="28"/>
          <w:szCs w:val="28"/>
          <w:shd w:val="clear" w:color="auto" w:fill="FFFFFF"/>
          <w:lang w:val="en-US" w:eastAsia="zh-CN" w:bidi="ar-SA"/>
        </w:rPr>
      </w:pPr>
      <w:r>
        <w:rPr>
          <w:rFonts w:hint="eastAsia" w:ascii="仿宋_GB2312" w:hAnsi="仿宋_GB2312" w:eastAsia="仿宋_GB2312" w:cs="仿宋_GB2312"/>
          <w:color w:val="000000"/>
          <w:kern w:val="2"/>
          <w:sz w:val="28"/>
          <w:szCs w:val="28"/>
          <w:shd w:val="clear" w:color="auto" w:fill="FFFFFF"/>
          <w:lang w:val="en-US" w:eastAsia="zh-CN" w:bidi="ar-SA"/>
        </w:rPr>
        <w:t>（3）超过400万元的工程采购项目中适宜由中小企业提供的，预留该部分采购项目预算总额的40%以上专门面向中小企业采购，其中预留给小微企业的比例不低于60%。</w:t>
      </w:r>
    </w:p>
    <w:p w14:paraId="7C6EE264">
      <w:pPr>
        <w:pStyle w:val="14"/>
        <w:spacing w:before="75" w:beforeLines="0" w:beforeAutospacing="0" w:after="75" w:afterLines="0" w:afterAutospacing="0"/>
        <w:ind w:firstLine="560" w:firstLineChars="200"/>
        <w:rPr>
          <w:rFonts w:hint="eastAsia" w:ascii="仿宋_GB2312" w:hAnsi="仿宋_GB2312" w:eastAsia="仿宋_GB2312" w:cs="仿宋_GB2312"/>
          <w:color w:val="000000"/>
          <w:kern w:val="2"/>
          <w:sz w:val="28"/>
          <w:szCs w:val="28"/>
          <w:shd w:val="clear" w:color="auto" w:fill="FFFFFF"/>
          <w:lang w:val="en-US" w:eastAsia="zh-CN" w:bidi="ar-SA"/>
        </w:rPr>
      </w:pPr>
      <w:r>
        <w:rPr>
          <w:rFonts w:hint="eastAsia" w:ascii="仿宋_GB2312" w:hAnsi="仿宋_GB2312" w:eastAsia="仿宋_GB2312" w:cs="仿宋_GB2312"/>
          <w:color w:val="000000"/>
          <w:kern w:val="2"/>
          <w:sz w:val="28"/>
          <w:szCs w:val="28"/>
          <w:shd w:val="clear" w:color="auto" w:fill="FFFFFF"/>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10902D0">
      <w:pPr>
        <w:pStyle w:val="14"/>
        <w:spacing w:before="75" w:beforeLines="0" w:beforeAutospacing="0" w:after="75" w:afterLines="0" w:afterAutospacing="0"/>
        <w:ind w:firstLine="560" w:firstLineChars="200"/>
        <w:rPr>
          <w:rFonts w:hint="eastAsia" w:ascii="仿宋_GB2312" w:hAnsi="仿宋_GB2312" w:eastAsia="仿宋_GB2312" w:cs="仿宋_GB2312"/>
          <w:color w:val="000000"/>
          <w:kern w:val="2"/>
          <w:sz w:val="28"/>
          <w:szCs w:val="28"/>
          <w:shd w:val="clear" w:color="auto" w:fill="FFFFFF"/>
          <w:lang w:val="zh-CN" w:eastAsia="zh-CN" w:bidi="ar-SA"/>
        </w:rPr>
      </w:pPr>
      <w:r>
        <w:rPr>
          <w:rFonts w:hint="eastAsia" w:ascii="仿宋_GB2312" w:hAnsi="仿宋_GB2312" w:eastAsia="仿宋_GB2312" w:cs="仿宋_GB2312"/>
          <w:color w:val="000000"/>
          <w:kern w:val="2"/>
          <w:sz w:val="28"/>
          <w:szCs w:val="28"/>
          <w:shd w:val="clear" w:color="auto" w:fill="FFFFFF"/>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B5CB25D">
      <w:pPr>
        <w:spacing w:line="480" w:lineRule="exact"/>
        <w:ind w:firstLine="560"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auto"/>
          <w:kern w:val="2"/>
          <w:sz w:val="28"/>
          <w:szCs w:val="28"/>
          <w:lang w:val="zh-CN" w:eastAsia="zh-CN" w:bidi="ar-SA"/>
        </w:rPr>
        <w:t>（</w:t>
      </w:r>
      <w:r>
        <w:rPr>
          <w:rFonts w:hint="eastAsia" w:ascii="仿宋_GB2312" w:hAnsi="仿宋_GB2312" w:eastAsia="仿宋_GB2312" w:cs="仿宋_GB2312"/>
          <w:color w:val="auto"/>
          <w:kern w:val="2"/>
          <w:sz w:val="28"/>
          <w:szCs w:val="28"/>
          <w:lang w:val="en-US" w:eastAsia="zh-CN" w:bidi="ar-SA"/>
        </w:rPr>
        <w:t>6</w:t>
      </w:r>
      <w:r>
        <w:rPr>
          <w:rFonts w:hint="eastAsia" w:ascii="仿宋_GB2312" w:hAnsi="仿宋_GB2312" w:eastAsia="仿宋_GB2312" w:cs="仿宋_GB2312"/>
          <w:color w:val="auto"/>
          <w:kern w:val="2"/>
          <w:sz w:val="28"/>
          <w:szCs w:val="28"/>
          <w:lang w:val="zh-CN" w:eastAsia="zh-CN" w:bidi="ar-SA"/>
        </w:rPr>
        <w:t>）供应商</w:t>
      </w:r>
      <w:r>
        <w:rPr>
          <w:rFonts w:hint="eastAsia" w:ascii="仿宋_GB2312" w:hAnsi="仿宋_GB2312" w:eastAsia="仿宋_GB2312" w:cs="仿宋_GB2312"/>
          <w:color w:val="auto"/>
          <w:kern w:val="2"/>
          <w:sz w:val="28"/>
          <w:szCs w:val="28"/>
          <w:lang w:val="en-US" w:eastAsia="zh-CN" w:bidi="ar-SA"/>
        </w:rPr>
        <w:t>请</w:t>
      </w:r>
      <w:r>
        <w:rPr>
          <w:rFonts w:hint="eastAsia" w:ascii="仿宋_GB2312" w:hAnsi="仿宋_GB2312" w:eastAsia="仿宋_GB2312" w:cs="仿宋_GB2312"/>
          <w:color w:val="auto"/>
          <w:kern w:val="2"/>
          <w:sz w:val="28"/>
          <w:szCs w:val="28"/>
          <w:lang w:val="zh-CN" w:eastAsia="zh-CN" w:bidi="ar-SA"/>
        </w:rPr>
        <w:t>按照采购文</w:t>
      </w:r>
      <w:r>
        <w:rPr>
          <w:rFonts w:hint="eastAsia" w:ascii="仿宋_GB2312" w:hAnsi="仿宋_GB2312" w:eastAsia="仿宋_GB2312" w:cs="仿宋_GB2312"/>
          <w:color w:val="000000"/>
          <w:sz w:val="28"/>
          <w:szCs w:val="28"/>
          <w:shd w:val="clear" w:color="auto" w:fill="FFFFFF"/>
          <w:lang w:val="zh-CN" w:eastAsia="zh-CN"/>
        </w:rPr>
        <w:t>件的要求提供相应的《企业声明函》。</w:t>
      </w:r>
    </w:p>
    <w:p w14:paraId="39F495E4">
      <w:pPr>
        <w:spacing w:line="480" w:lineRule="exact"/>
        <w:ind w:firstLine="560"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000000"/>
          <w:sz w:val="28"/>
          <w:szCs w:val="28"/>
          <w:shd w:val="clear" w:color="auto" w:fill="FFFFFF"/>
          <w:lang w:val="zh-CN" w:eastAsia="zh-CN"/>
        </w:rPr>
        <w:t>（</w:t>
      </w:r>
      <w:r>
        <w:rPr>
          <w:rFonts w:hint="eastAsia" w:ascii="仿宋_GB2312" w:hAnsi="仿宋_GB2312" w:eastAsia="仿宋_GB2312" w:cs="仿宋_GB2312"/>
          <w:color w:val="000000"/>
          <w:sz w:val="28"/>
          <w:szCs w:val="28"/>
          <w:shd w:val="clear" w:color="auto" w:fill="FFFFFF"/>
          <w:lang w:val="en-US" w:eastAsia="zh-CN"/>
        </w:rPr>
        <w:t>7</w:t>
      </w:r>
      <w:r>
        <w:rPr>
          <w:rFonts w:hint="eastAsia" w:ascii="仿宋_GB2312" w:hAnsi="仿宋_GB2312" w:eastAsia="仿宋_GB2312" w:cs="仿宋_GB2312"/>
          <w:color w:val="000000"/>
          <w:sz w:val="28"/>
          <w:szCs w:val="28"/>
          <w:shd w:val="clear" w:color="auto" w:fill="FFFFFF"/>
          <w:lang w:val="zh-CN" w:eastAsia="zh-CN"/>
        </w:rPr>
        <w:t>）企业标准请参照《关于印发中小企业划型标准规定的通知》（工信部联企业[2011]300号）文件规定自行填写。</w:t>
      </w:r>
    </w:p>
    <w:p w14:paraId="4F8B90C0">
      <w:pPr>
        <w:numPr>
          <w:ilvl w:val="0"/>
          <w:numId w:val="0"/>
        </w:numPr>
        <w:snapToGrid w:val="0"/>
        <w:spacing w:line="500" w:lineRule="exact"/>
        <w:ind w:firstLine="560" w:firstLineChars="200"/>
        <w:rPr>
          <w:rFonts w:hint="eastAsia" w:ascii="仿宋_GB2312" w:hAnsi="仿宋_GB2312" w:eastAsia="仿宋_GB2312" w:cs="仿宋_GB2312"/>
          <w:color w:val="000000"/>
          <w:sz w:val="28"/>
          <w:szCs w:val="28"/>
          <w:shd w:val="clear" w:color="auto" w:fill="FFFFFF"/>
          <w:lang w:val="en-US" w:eastAsia="zh-CN"/>
        </w:rPr>
      </w:pPr>
      <w:r>
        <w:rPr>
          <w:rFonts w:hint="eastAsia" w:ascii="仿宋_GB2312" w:hAnsi="仿宋_GB2312" w:eastAsia="仿宋_GB2312" w:cs="仿宋_GB2312"/>
          <w:color w:val="000000"/>
          <w:sz w:val="28"/>
          <w:szCs w:val="28"/>
          <w:shd w:val="clear" w:color="auto" w:fill="FFFFFF"/>
          <w:lang w:val="zh-CN" w:eastAsia="zh-CN"/>
        </w:rPr>
        <w:t>（</w:t>
      </w:r>
      <w:r>
        <w:rPr>
          <w:rFonts w:hint="eastAsia" w:ascii="仿宋_GB2312" w:hAnsi="仿宋_GB2312" w:eastAsia="仿宋_GB2312" w:cs="仿宋_GB2312"/>
          <w:color w:val="000000"/>
          <w:sz w:val="28"/>
          <w:szCs w:val="28"/>
          <w:shd w:val="clear" w:color="auto" w:fill="FFFFFF"/>
          <w:lang w:val="en-US" w:eastAsia="zh-CN"/>
        </w:rPr>
        <w:t>8）</w:t>
      </w:r>
      <w:r>
        <w:rPr>
          <w:rFonts w:hint="eastAsia" w:ascii="仿宋_GB2312" w:hAnsi="仿宋_GB2312" w:eastAsia="仿宋_GB2312" w:cs="仿宋_GB2312"/>
          <w:b/>
          <w:bCs/>
          <w:color w:val="000000"/>
          <w:spacing w:val="0"/>
          <w:kern w:val="2"/>
          <w:sz w:val="28"/>
          <w:szCs w:val="28"/>
          <w:highlight w:val="none"/>
          <w:u w:val="none"/>
          <w:lang w:val="zh-CN" w:eastAsia="zh-CN" w:bidi="ar-SA"/>
        </w:rPr>
        <w:t>本项目</w:t>
      </w:r>
      <w:r>
        <w:rPr>
          <w:rFonts w:hint="eastAsia" w:ascii="仿宋_GB2312" w:hAnsi="仿宋_GB2312" w:eastAsia="仿宋_GB2312" w:cs="仿宋_GB2312"/>
          <w:b/>
          <w:bCs/>
          <w:color w:val="000000"/>
          <w:spacing w:val="0"/>
          <w:kern w:val="2"/>
          <w:sz w:val="28"/>
          <w:szCs w:val="28"/>
          <w:highlight w:val="none"/>
          <w:u w:val="none"/>
          <w:lang w:val="en-US" w:eastAsia="zh-CN" w:bidi="ar-SA"/>
        </w:rPr>
        <w:t>不专门面向中小微企业</w:t>
      </w:r>
      <w:r>
        <w:rPr>
          <w:rFonts w:hint="eastAsia" w:ascii="仿宋_GB2312" w:hAnsi="仿宋_GB2312" w:eastAsia="仿宋_GB2312" w:cs="仿宋_GB2312"/>
          <w:b/>
          <w:bCs/>
          <w:color w:val="000000"/>
          <w:spacing w:val="0"/>
          <w:kern w:val="2"/>
          <w:sz w:val="28"/>
          <w:szCs w:val="28"/>
          <w:highlight w:val="none"/>
          <w:u w:val="none"/>
          <w:lang w:val="zh-CN" w:eastAsia="zh-CN" w:bidi="ar-SA"/>
        </w:rPr>
        <w:t>，</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本项目给予符合的小微企业施行10%的价格扣除。即：提供的货物由大型/中型/小型/微型企业制造，给予符合政策要求的小型/微型企业10%的价格扣除。</w:t>
      </w:r>
    </w:p>
    <w:p w14:paraId="0A293943">
      <w:pPr>
        <w:spacing w:line="480" w:lineRule="exact"/>
        <w:ind w:firstLine="560"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000000"/>
          <w:sz w:val="28"/>
          <w:szCs w:val="28"/>
          <w:shd w:val="clear" w:color="auto" w:fill="FFFFFF"/>
          <w:lang w:val="zh-CN" w:eastAsia="zh-CN"/>
        </w:rPr>
        <w:t>2</w:t>
      </w:r>
      <w:r>
        <w:rPr>
          <w:rFonts w:hint="eastAsia" w:ascii="仿宋_GB2312" w:hAnsi="仿宋_GB2312" w:eastAsia="仿宋_GB2312" w:cs="仿宋_GB2312"/>
          <w:color w:val="000000"/>
          <w:sz w:val="28"/>
          <w:szCs w:val="28"/>
          <w:shd w:val="clear" w:color="auto" w:fill="FFFFFF"/>
          <w:lang w:val="en-US" w:eastAsia="zh-CN"/>
        </w:rPr>
        <w:t>.</w:t>
      </w:r>
      <w:r>
        <w:rPr>
          <w:rFonts w:hint="eastAsia" w:ascii="仿宋_GB2312" w:hAnsi="仿宋_GB2312" w:eastAsia="仿宋_GB2312" w:cs="仿宋_GB2312"/>
          <w:color w:val="000000"/>
          <w:sz w:val="28"/>
          <w:szCs w:val="28"/>
          <w:shd w:val="clear" w:color="auto" w:fill="FFFFFF"/>
          <w:lang w:val="zh-CN" w:eastAsia="zh-CN"/>
        </w:rPr>
        <w:t>残疾人福利单位价格扣除</w:t>
      </w:r>
    </w:p>
    <w:p w14:paraId="0B0902F6">
      <w:pPr>
        <w:spacing w:line="480" w:lineRule="exact"/>
        <w:ind w:firstLine="560"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000000"/>
          <w:sz w:val="28"/>
          <w:szCs w:val="28"/>
          <w:shd w:val="clear" w:color="auto" w:fill="FFFFFF"/>
          <w:lang w:val="zh-CN" w:eastAsia="zh-CN"/>
        </w:rPr>
        <w:t>（1）本项目对残疾人福利性单位视同小型、微型企业，给予</w:t>
      </w:r>
      <w:r>
        <w:rPr>
          <w:rFonts w:hint="eastAsia" w:ascii="仿宋_GB2312" w:hAnsi="仿宋_GB2312" w:eastAsia="仿宋_GB2312" w:cs="仿宋_GB2312"/>
          <w:color w:val="000000"/>
          <w:sz w:val="28"/>
          <w:szCs w:val="28"/>
          <w:shd w:val="clear" w:color="auto" w:fill="FFFFFF"/>
          <w:lang w:val="en-US" w:eastAsia="zh-CN"/>
        </w:rPr>
        <w:t>10</w:t>
      </w:r>
      <w:r>
        <w:rPr>
          <w:rFonts w:hint="eastAsia" w:ascii="仿宋_GB2312" w:hAnsi="仿宋_GB2312" w:eastAsia="仿宋_GB2312" w:cs="仿宋_GB2312"/>
          <w:color w:val="000000"/>
          <w:sz w:val="28"/>
          <w:szCs w:val="28"/>
          <w:shd w:val="clear" w:color="auto" w:fill="FFFFFF"/>
          <w:lang w:val="zh-CN" w:eastAsia="zh-CN"/>
        </w:rPr>
        <w:t>%的价格扣除，用扣除后的价格参与评审。</w:t>
      </w:r>
    </w:p>
    <w:p w14:paraId="5980FCB3">
      <w:pPr>
        <w:spacing w:line="480" w:lineRule="exact"/>
        <w:ind w:firstLine="560"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000000"/>
          <w:sz w:val="28"/>
          <w:szCs w:val="28"/>
          <w:shd w:val="clear" w:color="auto" w:fill="FFFFFF"/>
          <w:lang w:val="zh-CN" w:eastAsia="zh-CN"/>
        </w:rPr>
        <w:t>（2）残疾人福利单位需按照采购文件的要求提供《残疾人福利性单位声明函》。</w:t>
      </w:r>
    </w:p>
    <w:p w14:paraId="1DA0FAE2">
      <w:pPr>
        <w:spacing w:line="480" w:lineRule="exact"/>
        <w:ind w:firstLine="560"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000000"/>
          <w:sz w:val="28"/>
          <w:szCs w:val="28"/>
          <w:shd w:val="clear" w:color="auto" w:fill="FFFFFF"/>
          <w:lang w:val="zh-CN" w:eastAsia="zh-CN"/>
        </w:rPr>
        <w:t>（3）残疾人福利单位标准请参照《关于促进残疾人就业政府采购政策的通知》（财库〔2017〕141号）。</w:t>
      </w:r>
    </w:p>
    <w:p w14:paraId="5A0DAA55">
      <w:pPr>
        <w:spacing w:line="480" w:lineRule="exact"/>
        <w:ind w:firstLine="560"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000000"/>
          <w:sz w:val="28"/>
          <w:szCs w:val="28"/>
          <w:shd w:val="clear" w:color="auto" w:fill="FFFFFF"/>
          <w:lang w:val="zh-CN" w:eastAsia="zh-CN"/>
        </w:rPr>
        <w:t>3</w:t>
      </w:r>
      <w:r>
        <w:rPr>
          <w:rFonts w:hint="eastAsia" w:ascii="仿宋_GB2312" w:hAnsi="仿宋_GB2312" w:eastAsia="仿宋_GB2312" w:cs="仿宋_GB2312"/>
          <w:color w:val="000000"/>
          <w:sz w:val="28"/>
          <w:szCs w:val="28"/>
          <w:shd w:val="clear" w:color="auto" w:fill="FFFFFF"/>
          <w:lang w:val="en-US" w:eastAsia="zh-CN"/>
        </w:rPr>
        <w:t>.</w:t>
      </w:r>
      <w:r>
        <w:rPr>
          <w:rFonts w:hint="eastAsia" w:ascii="仿宋_GB2312" w:hAnsi="仿宋_GB2312" w:eastAsia="仿宋_GB2312" w:cs="仿宋_GB2312"/>
          <w:color w:val="000000"/>
          <w:sz w:val="28"/>
          <w:szCs w:val="28"/>
          <w:shd w:val="clear" w:color="auto" w:fill="FFFFFF"/>
          <w:lang w:val="zh-CN" w:eastAsia="zh-CN"/>
        </w:rPr>
        <w:t>监狱和戒毒企业价格扣除</w:t>
      </w:r>
    </w:p>
    <w:p w14:paraId="69E18C63">
      <w:pPr>
        <w:spacing w:line="480" w:lineRule="exact"/>
        <w:ind w:firstLine="560"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000000"/>
          <w:sz w:val="28"/>
          <w:szCs w:val="28"/>
          <w:shd w:val="clear" w:color="auto" w:fill="FFFFFF"/>
          <w:lang w:val="zh-CN" w:eastAsia="zh-CN"/>
        </w:rPr>
        <w:t>（1）本项目对监狱和戒毒企业（简称监狱企业）视同小型、微型企业，给予</w:t>
      </w:r>
      <w:r>
        <w:rPr>
          <w:rFonts w:hint="eastAsia" w:ascii="仿宋_GB2312" w:hAnsi="仿宋_GB2312" w:eastAsia="仿宋_GB2312" w:cs="仿宋_GB2312"/>
          <w:color w:val="000000"/>
          <w:sz w:val="28"/>
          <w:szCs w:val="28"/>
          <w:shd w:val="clear" w:color="auto" w:fill="FFFFFF"/>
          <w:lang w:val="en-US" w:eastAsia="zh-CN"/>
        </w:rPr>
        <w:t>10</w:t>
      </w:r>
      <w:r>
        <w:rPr>
          <w:rFonts w:hint="eastAsia" w:ascii="仿宋_GB2312" w:hAnsi="仿宋_GB2312" w:eastAsia="仿宋_GB2312" w:cs="仿宋_GB2312"/>
          <w:color w:val="000000"/>
          <w:sz w:val="28"/>
          <w:szCs w:val="28"/>
          <w:shd w:val="clear" w:color="auto" w:fill="FFFFFF"/>
          <w:lang w:val="zh-CN" w:eastAsia="zh-CN"/>
        </w:rPr>
        <w:t>%的价格扣除，用扣除后的价格参与评审。</w:t>
      </w:r>
    </w:p>
    <w:p w14:paraId="0413992A">
      <w:pPr>
        <w:spacing w:line="480" w:lineRule="exact"/>
        <w:ind w:firstLine="560"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000000"/>
          <w:sz w:val="28"/>
          <w:szCs w:val="28"/>
          <w:shd w:val="clear" w:color="auto" w:fill="FFFFFF"/>
          <w:lang w:val="zh-CN" w:eastAsia="zh-CN"/>
        </w:rPr>
        <w:t>（2）监狱企业参加政府采购活动时，需提供由省级以上监狱管理局、戒毒管理局(含新疆生产建设兵团)出具的属于监狱企业的证明文件。供应商如不提供上述证明文件，价格将不做相应扣除。</w:t>
      </w:r>
    </w:p>
    <w:p w14:paraId="1BCA3DEC">
      <w:pPr>
        <w:spacing w:line="480" w:lineRule="exact"/>
        <w:ind w:firstLine="560"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000000"/>
          <w:sz w:val="28"/>
          <w:szCs w:val="28"/>
          <w:shd w:val="clear" w:color="auto" w:fill="FFFFFF"/>
          <w:lang w:val="zh-CN" w:eastAsia="zh-CN"/>
        </w:rPr>
        <w:t>（3）监狱企业标准请参照《关于政府采购支持监狱企业发展有关问题的通知》（财库[2014]68号）。</w:t>
      </w:r>
    </w:p>
    <w:p w14:paraId="31984E33">
      <w:pPr>
        <w:spacing w:line="480" w:lineRule="exact"/>
        <w:ind w:firstLine="516"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000000"/>
          <w:spacing w:val="-11"/>
          <w:sz w:val="28"/>
          <w:szCs w:val="28"/>
          <w:shd w:val="clear" w:color="auto" w:fill="FFFFFF"/>
          <w:lang w:val="zh-CN" w:eastAsia="zh-CN"/>
        </w:rPr>
        <w:t>4</w:t>
      </w:r>
      <w:r>
        <w:rPr>
          <w:rFonts w:hint="eastAsia" w:ascii="仿宋_GB2312" w:hAnsi="仿宋_GB2312" w:eastAsia="仿宋_GB2312" w:cs="仿宋_GB2312"/>
          <w:color w:val="000000"/>
          <w:spacing w:val="-11"/>
          <w:sz w:val="28"/>
          <w:szCs w:val="28"/>
          <w:shd w:val="clear" w:color="auto" w:fill="FFFFFF"/>
          <w:lang w:val="en-US" w:eastAsia="zh-CN"/>
        </w:rPr>
        <w:t>.</w:t>
      </w:r>
      <w:r>
        <w:rPr>
          <w:rFonts w:hint="eastAsia" w:ascii="仿宋_GB2312" w:hAnsi="仿宋_GB2312" w:eastAsia="仿宋_GB2312" w:cs="仿宋_GB2312"/>
          <w:color w:val="000000"/>
          <w:spacing w:val="-11"/>
          <w:sz w:val="28"/>
          <w:szCs w:val="28"/>
          <w:shd w:val="clear" w:color="auto" w:fill="FFFFFF"/>
          <w:lang w:val="zh-CN" w:eastAsia="zh-CN"/>
        </w:rPr>
        <w:t>残疾人福利单位、监狱企业属于小型、微型企业的，不重复享受政策。</w:t>
      </w:r>
    </w:p>
    <w:p w14:paraId="1C547FF4">
      <w:pPr>
        <w:spacing w:line="480" w:lineRule="exact"/>
        <w:ind w:firstLine="560" w:firstLineChars="200"/>
        <w:rPr>
          <w:rFonts w:hint="eastAsia" w:ascii="仿宋_GB2312" w:hAnsi="仿宋_GB2312" w:eastAsia="仿宋_GB2312" w:cs="仿宋_GB2312"/>
          <w:color w:val="000000"/>
          <w:sz w:val="28"/>
          <w:szCs w:val="28"/>
          <w:shd w:val="clear" w:color="auto" w:fill="FFFFFF"/>
          <w:lang w:val="zh-CN" w:eastAsia="zh-CN"/>
        </w:rPr>
      </w:pPr>
      <w:r>
        <w:rPr>
          <w:rFonts w:hint="eastAsia" w:ascii="仿宋_GB2312" w:hAnsi="仿宋_GB2312" w:eastAsia="仿宋_GB2312" w:cs="仿宋_GB2312"/>
          <w:color w:val="000000"/>
          <w:sz w:val="28"/>
          <w:szCs w:val="28"/>
          <w:shd w:val="clear" w:color="auto" w:fill="FFFFFF"/>
          <w:lang w:val="zh-CN" w:eastAsia="zh-CN"/>
        </w:rPr>
        <w:t>5</w:t>
      </w:r>
      <w:r>
        <w:rPr>
          <w:rFonts w:hint="eastAsia" w:ascii="仿宋_GB2312" w:hAnsi="仿宋_GB2312" w:eastAsia="仿宋_GB2312" w:cs="仿宋_GB2312"/>
          <w:color w:val="000000"/>
          <w:sz w:val="28"/>
          <w:szCs w:val="28"/>
          <w:shd w:val="clear" w:color="auto" w:fill="FFFFFF"/>
          <w:lang w:val="en-US" w:eastAsia="zh-CN"/>
        </w:rPr>
        <w:t>.</w:t>
      </w:r>
      <w:r>
        <w:rPr>
          <w:rFonts w:hint="eastAsia" w:ascii="仿宋_GB2312" w:hAnsi="仿宋_GB2312" w:eastAsia="仿宋_GB2312" w:cs="仿宋_GB2312"/>
          <w:color w:val="000000"/>
          <w:sz w:val="28"/>
          <w:szCs w:val="28"/>
          <w:shd w:val="clear" w:color="auto" w:fill="FFFFFF"/>
          <w:lang w:val="zh-CN" w:eastAsia="zh-CN"/>
        </w:rPr>
        <w:t xml:space="preserve">大中型企业和其他自然人、法人或者其他组织并与小型、微型企业（残疾人福利单位、监狱企业）组成联合体共同参加政府采购活动。联合协议中约定，小型、微型企业（残疾人福利单位、监狱企业）的协议合同金额占到联合体协议合同总金额30%以上的，给予联合体1%的价格扣除，用扣除后的价格参与评审。 </w:t>
      </w:r>
    </w:p>
    <w:p w14:paraId="065DD9C2">
      <w:pPr>
        <w:spacing w:line="480" w:lineRule="exact"/>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color w:val="000000"/>
          <w:sz w:val="28"/>
          <w:szCs w:val="28"/>
          <w:shd w:val="clear" w:color="auto" w:fill="FFFFFF"/>
          <w:lang w:val="zh-CN" w:eastAsia="zh-CN"/>
        </w:rPr>
        <w:t>6</w:t>
      </w:r>
      <w:r>
        <w:rPr>
          <w:rFonts w:hint="eastAsia" w:ascii="仿宋_GB2312" w:hAnsi="仿宋_GB2312" w:eastAsia="仿宋_GB2312" w:cs="仿宋_GB2312"/>
          <w:color w:val="000000"/>
          <w:sz w:val="28"/>
          <w:szCs w:val="28"/>
          <w:shd w:val="clear" w:color="auto" w:fill="FFFFFF"/>
          <w:lang w:val="en-US" w:eastAsia="zh-CN"/>
        </w:rPr>
        <w:t>.</w:t>
      </w:r>
      <w:r>
        <w:rPr>
          <w:rFonts w:hint="eastAsia" w:ascii="仿宋_GB2312" w:hAnsi="仿宋_GB2312" w:eastAsia="仿宋_GB2312" w:cs="仿宋_GB2312"/>
          <w:color w:val="000000"/>
          <w:sz w:val="28"/>
          <w:szCs w:val="28"/>
          <w:shd w:val="clear" w:color="auto" w:fill="FFFFFF"/>
          <w:lang w:val="zh-CN" w:eastAsia="zh-CN"/>
        </w:rPr>
        <w:t>联合体各方均为小型、微型企业（残疾人福利单位、监狱企业）的，联合体享受1%价格扣除，用扣除后的价格参与评审。</w:t>
      </w:r>
    </w:p>
    <w:p w14:paraId="3EC9FBA5">
      <w:pPr>
        <w:spacing w:line="480" w:lineRule="exact"/>
        <w:jc w:val="center"/>
        <w:rPr>
          <w:rFonts w:hint="eastAsia" w:ascii="仿宋_GB2312" w:hAnsi="仿宋_GB2312" w:eastAsia="仿宋_GB2312" w:cs="仿宋_GB2312"/>
          <w:b/>
          <w:color w:val="000000"/>
          <w:sz w:val="30"/>
          <w:szCs w:val="30"/>
        </w:rPr>
      </w:pPr>
      <w:r>
        <w:rPr>
          <w:rFonts w:hint="eastAsia" w:ascii="仿宋_GB2312" w:hAnsi="仿宋_GB2312" w:eastAsia="仿宋_GB2312" w:cs="仿宋_GB2312"/>
          <w:b/>
          <w:color w:val="000000"/>
          <w:sz w:val="30"/>
          <w:szCs w:val="30"/>
        </w:rPr>
        <w:t>（七） 授予合同</w:t>
      </w:r>
    </w:p>
    <w:p w14:paraId="7683D082">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2</w:t>
      </w:r>
      <w:r>
        <w:rPr>
          <w:rFonts w:hint="eastAsia" w:ascii="仿宋_GB2312" w:hAnsi="仿宋_GB2312" w:eastAsia="仿宋_GB2312" w:cs="仿宋_GB2312"/>
          <w:b/>
          <w:color w:val="000000"/>
          <w:sz w:val="28"/>
          <w:szCs w:val="28"/>
          <w:lang w:val="en-US" w:eastAsia="zh-CN"/>
        </w:rPr>
        <w:t>7</w:t>
      </w:r>
      <w:r>
        <w:rPr>
          <w:rFonts w:hint="eastAsia" w:ascii="仿宋_GB2312" w:hAnsi="仿宋_GB2312" w:eastAsia="仿宋_GB2312" w:cs="仿宋_GB2312"/>
          <w:b/>
          <w:color w:val="000000"/>
          <w:sz w:val="28"/>
          <w:szCs w:val="28"/>
        </w:rPr>
        <w:t xml:space="preserve">  中标通知</w:t>
      </w:r>
    </w:p>
    <w:p w14:paraId="0C1896E3">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2</w:t>
      </w:r>
      <w:r>
        <w:rPr>
          <w:rFonts w:hint="eastAsia" w:ascii="仿宋_GB2312" w:hAnsi="仿宋_GB2312" w:eastAsia="仿宋_GB2312" w:cs="仿宋_GB2312"/>
          <w:color w:val="000000"/>
          <w:sz w:val="28"/>
          <w:szCs w:val="28"/>
          <w:lang w:val="en-US" w:eastAsia="zh-CN"/>
        </w:rPr>
        <w:t>7</w:t>
      </w:r>
      <w:r>
        <w:rPr>
          <w:rFonts w:hint="eastAsia" w:ascii="仿宋_GB2312" w:hAnsi="仿宋_GB2312" w:eastAsia="仿宋_GB2312" w:cs="仿宋_GB2312"/>
          <w:color w:val="000000"/>
          <w:sz w:val="28"/>
          <w:szCs w:val="28"/>
        </w:rPr>
        <w:t>.1</w:t>
      </w:r>
      <w:r>
        <w:rPr>
          <w:rFonts w:hint="eastAsia" w:ascii="仿宋_GB2312" w:hAnsi="仿宋_GB2312" w:eastAsia="仿宋_GB2312" w:cs="仿宋_GB2312"/>
          <w:sz w:val="28"/>
          <w:szCs w:val="28"/>
        </w:rPr>
        <w:t xml:space="preserve"> 招标人在评标结束后3个工作日内，在新疆政府采购网发布中标公告。公告期满后向中标人发出“中标通知书”，对未中标人不解释落标原因。</w:t>
      </w:r>
    </w:p>
    <w:p w14:paraId="7C166715">
      <w:pPr>
        <w:spacing w:line="48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shd w:val="clear" w:color="auto" w:fill="FFFFFF"/>
        </w:rPr>
        <w:t>2</w:t>
      </w:r>
      <w:r>
        <w:rPr>
          <w:rFonts w:hint="eastAsia" w:ascii="仿宋_GB2312" w:hAnsi="仿宋_GB2312" w:eastAsia="仿宋_GB2312" w:cs="仿宋_GB2312"/>
          <w:b/>
          <w:sz w:val="28"/>
          <w:szCs w:val="28"/>
          <w:shd w:val="clear" w:color="auto" w:fill="FFFFFF"/>
          <w:lang w:val="en-US" w:eastAsia="zh-CN"/>
        </w:rPr>
        <w:t>8</w:t>
      </w:r>
      <w:r>
        <w:rPr>
          <w:rFonts w:hint="eastAsia" w:ascii="仿宋_GB2312" w:hAnsi="仿宋_GB2312" w:eastAsia="仿宋_GB2312" w:cs="仿宋_GB2312"/>
          <w:b/>
          <w:sz w:val="28"/>
          <w:szCs w:val="28"/>
          <w:shd w:val="clear" w:color="auto" w:fill="FFFFFF"/>
        </w:rPr>
        <w:t xml:space="preserve">  履约保证金</w:t>
      </w:r>
    </w:p>
    <w:p w14:paraId="0D3EC522">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.1 由采购人与中标人签订合同时按法律法规协商确定。</w:t>
      </w:r>
    </w:p>
    <w:p w14:paraId="3FD348C8">
      <w:pPr>
        <w:spacing w:line="480" w:lineRule="exact"/>
        <w:ind w:firstLine="562"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2</w:t>
      </w:r>
      <w:r>
        <w:rPr>
          <w:rFonts w:hint="eastAsia" w:ascii="仿宋_GB2312" w:hAnsi="仿宋_GB2312" w:eastAsia="仿宋_GB2312" w:cs="仿宋_GB2312"/>
          <w:b/>
          <w:color w:val="000000"/>
          <w:sz w:val="28"/>
          <w:szCs w:val="28"/>
          <w:lang w:val="en-US" w:eastAsia="zh-CN"/>
        </w:rPr>
        <w:t>9</w:t>
      </w:r>
      <w:r>
        <w:rPr>
          <w:rFonts w:hint="eastAsia" w:ascii="仿宋_GB2312" w:hAnsi="仿宋_GB2312" w:eastAsia="仿宋_GB2312" w:cs="仿宋_GB2312"/>
          <w:b/>
          <w:color w:val="000000"/>
          <w:sz w:val="28"/>
          <w:szCs w:val="28"/>
        </w:rPr>
        <w:t xml:space="preserve">  签订合同</w:t>
      </w:r>
    </w:p>
    <w:p w14:paraId="7F6D0945">
      <w:pPr>
        <w:spacing w:line="48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w:t>
      </w:r>
      <w:r>
        <w:rPr>
          <w:rFonts w:hint="eastAsia" w:ascii="仿宋_GB2312" w:hAnsi="仿宋_GB2312" w:eastAsia="仿宋_GB2312" w:cs="仿宋_GB2312"/>
          <w:color w:val="000000"/>
          <w:sz w:val="28"/>
          <w:szCs w:val="28"/>
          <w:lang w:val="en-US" w:eastAsia="zh-CN"/>
        </w:rPr>
        <w:t>9</w:t>
      </w:r>
      <w:r>
        <w:rPr>
          <w:rFonts w:hint="eastAsia" w:ascii="仿宋_GB2312" w:hAnsi="仿宋_GB2312" w:eastAsia="仿宋_GB2312" w:cs="仿宋_GB2312"/>
          <w:color w:val="000000"/>
          <w:sz w:val="28"/>
          <w:szCs w:val="28"/>
        </w:rPr>
        <w:t>.1 采购人和中标人应按招标文件规定的时间、地点签订合同。</w:t>
      </w:r>
    </w:p>
    <w:p w14:paraId="270D04E0">
      <w:pPr>
        <w:spacing w:line="480" w:lineRule="exact"/>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9</w:t>
      </w:r>
      <w:r>
        <w:rPr>
          <w:rFonts w:hint="eastAsia" w:ascii="仿宋_GB2312" w:hAnsi="仿宋_GB2312" w:eastAsia="仿宋_GB2312" w:cs="仿宋_GB2312"/>
          <w:b/>
          <w:bCs/>
          <w:sz w:val="28"/>
          <w:szCs w:val="28"/>
        </w:rPr>
        <w:t>.2 如中标人未按招标文件规定的时间、地点与采购人签订合同，则按违约处理，并没收其全部投标保证金。</w:t>
      </w:r>
    </w:p>
    <w:p w14:paraId="08FCDFAF">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rPr>
        <w:t>2</w:t>
      </w:r>
      <w:r>
        <w:rPr>
          <w:rFonts w:hint="eastAsia" w:ascii="仿宋_GB2312" w:hAnsi="仿宋_GB2312" w:eastAsia="仿宋_GB2312" w:cs="仿宋_GB2312"/>
          <w:color w:val="000000"/>
          <w:sz w:val="28"/>
          <w:szCs w:val="28"/>
          <w:lang w:val="en-US" w:eastAsia="zh-CN"/>
        </w:rPr>
        <w:t>9</w:t>
      </w:r>
      <w:r>
        <w:rPr>
          <w:rFonts w:hint="eastAsia" w:ascii="仿宋_GB2312" w:hAnsi="仿宋_GB2312" w:eastAsia="仿宋_GB2312" w:cs="仿宋_GB2312"/>
          <w:color w:val="000000"/>
          <w:sz w:val="28"/>
          <w:szCs w:val="28"/>
        </w:rPr>
        <w:t xml:space="preserve">.3 </w:t>
      </w:r>
      <w:r>
        <w:rPr>
          <w:rFonts w:hint="eastAsia" w:ascii="仿宋_GB2312" w:hAnsi="仿宋_GB2312" w:eastAsia="仿宋_GB2312" w:cs="仿宋_GB2312"/>
          <w:color w:val="000000"/>
          <w:sz w:val="28"/>
          <w:szCs w:val="28"/>
          <w:shd w:val="clear" w:color="auto" w:fill="FFFFFF"/>
        </w:rPr>
        <w:t>招标文件、中标人的投标文件、投标人答复澄清事项文件作为此次采购合同附件，并具有法律效力。</w:t>
      </w:r>
    </w:p>
    <w:p w14:paraId="23FE4095">
      <w:pPr>
        <w:spacing w:line="480" w:lineRule="exact"/>
        <w:ind w:firstLine="562" w:firstLineChars="200"/>
        <w:rPr>
          <w:rFonts w:hint="eastAsia" w:ascii="仿宋_GB2312" w:hAnsi="仿宋_GB2312" w:eastAsia="仿宋_GB2312" w:cs="仿宋_GB2312"/>
          <w:b/>
          <w:color w:val="000000"/>
          <w:sz w:val="28"/>
          <w:szCs w:val="28"/>
          <w:shd w:val="clear" w:color="auto" w:fill="FFFFFF"/>
        </w:rPr>
      </w:pPr>
      <w:r>
        <w:rPr>
          <w:rFonts w:hint="eastAsia" w:ascii="仿宋_GB2312" w:hAnsi="仿宋_GB2312" w:eastAsia="仿宋_GB2312" w:cs="仿宋_GB2312"/>
          <w:b/>
          <w:sz w:val="28"/>
          <w:szCs w:val="28"/>
          <w:shd w:val="clear" w:color="auto" w:fill="FFFFFF"/>
          <w:lang w:val="en-US" w:eastAsia="zh-CN"/>
        </w:rPr>
        <w:t>30</w:t>
      </w:r>
      <w:r>
        <w:rPr>
          <w:rFonts w:hint="eastAsia" w:ascii="仿宋_GB2312" w:hAnsi="仿宋_GB2312" w:eastAsia="仿宋_GB2312" w:cs="仿宋_GB2312"/>
          <w:b/>
          <w:sz w:val="28"/>
          <w:szCs w:val="28"/>
          <w:shd w:val="clear" w:color="auto" w:fill="FFFFFF"/>
        </w:rPr>
        <w:t xml:space="preserve">  </w:t>
      </w:r>
      <w:r>
        <w:rPr>
          <w:rFonts w:hint="eastAsia" w:ascii="仿宋_GB2312" w:hAnsi="仿宋_GB2312" w:eastAsia="仿宋_GB2312" w:cs="仿宋_GB2312"/>
          <w:b/>
          <w:color w:val="000000"/>
          <w:sz w:val="28"/>
          <w:szCs w:val="28"/>
          <w:shd w:val="clear" w:color="auto" w:fill="FFFFFF"/>
        </w:rPr>
        <w:t>对投标人不良行为的处罚</w:t>
      </w:r>
    </w:p>
    <w:p w14:paraId="017E3AB6">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投标人发生下列情形之一的，将被列入不良行为记录名单，在1－3年内禁止参加政府采购活动。</w:t>
      </w:r>
    </w:p>
    <w:p w14:paraId="68F5907D">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lang w:val="en-US" w:eastAsia="zh-CN"/>
        </w:rPr>
        <w:t>30</w:t>
      </w:r>
      <w:r>
        <w:rPr>
          <w:rFonts w:hint="eastAsia" w:ascii="仿宋_GB2312" w:hAnsi="仿宋_GB2312" w:eastAsia="仿宋_GB2312" w:cs="仿宋_GB2312"/>
          <w:color w:val="000000"/>
          <w:sz w:val="28"/>
          <w:szCs w:val="28"/>
          <w:shd w:val="clear" w:color="auto" w:fill="FFFFFF"/>
        </w:rPr>
        <w:t>.1 提供虚假资料谋取中标、成交的;</w:t>
      </w:r>
    </w:p>
    <w:p w14:paraId="10C42630">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lang w:val="en-US" w:eastAsia="zh-CN"/>
        </w:rPr>
        <w:t>30</w:t>
      </w:r>
      <w:r>
        <w:rPr>
          <w:rFonts w:hint="eastAsia" w:ascii="仿宋_GB2312" w:hAnsi="仿宋_GB2312" w:eastAsia="仿宋_GB2312" w:cs="仿宋_GB2312"/>
          <w:color w:val="000000"/>
          <w:sz w:val="28"/>
          <w:szCs w:val="28"/>
          <w:shd w:val="clear" w:color="auto" w:fill="FFFFFF"/>
        </w:rPr>
        <w:t>.2 采取不正当手段诋毁、排挤其他投标人的;</w:t>
      </w:r>
    </w:p>
    <w:p w14:paraId="69FCE5C4">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lang w:val="en-US" w:eastAsia="zh-CN"/>
        </w:rPr>
        <w:t>30</w:t>
      </w:r>
      <w:r>
        <w:rPr>
          <w:rFonts w:hint="eastAsia" w:ascii="仿宋_GB2312" w:hAnsi="仿宋_GB2312" w:eastAsia="仿宋_GB2312" w:cs="仿宋_GB2312"/>
          <w:color w:val="000000"/>
          <w:sz w:val="28"/>
          <w:szCs w:val="28"/>
          <w:shd w:val="clear" w:color="auto" w:fill="FFFFFF"/>
        </w:rPr>
        <w:t>.3 与采购人、其他投标人或招标人恶意串通的;</w:t>
      </w:r>
    </w:p>
    <w:p w14:paraId="081F2284">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lang w:val="en-US" w:eastAsia="zh-CN"/>
        </w:rPr>
        <w:t>30</w:t>
      </w:r>
      <w:r>
        <w:rPr>
          <w:rFonts w:hint="eastAsia" w:ascii="仿宋_GB2312" w:hAnsi="仿宋_GB2312" w:eastAsia="仿宋_GB2312" w:cs="仿宋_GB2312"/>
          <w:color w:val="000000"/>
          <w:sz w:val="28"/>
          <w:szCs w:val="28"/>
          <w:shd w:val="clear" w:color="auto" w:fill="FFFFFF"/>
        </w:rPr>
        <w:t>.4 向采购人、招标人行贿或者提供其它不正当利益的；</w:t>
      </w:r>
    </w:p>
    <w:p w14:paraId="2D129FD4">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lang w:val="en-US" w:eastAsia="zh-CN"/>
        </w:rPr>
        <w:t>30</w:t>
      </w:r>
      <w:r>
        <w:rPr>
          <w:rFonts w:hint="eastAsia" w:ascii="仿宋_GB2312" w:hAnsi="仿宋_GB2312" w:eastAsia="仿宋_GB2312" w:cs="仿宋_GB2312"/>
          <w:color w:val="000000"/>
          <w:sz w:val="28"/>
          <w:szCs w:val="28"/>
          <w:shd w:val="clear" w:color="auto" w:fill="FFFFFF"/>
        </w:rPr>
        <w:t>.5 在招标采购过程中与采购人进行协商谈判的；</w:t>
      </w:r>
    </w:p>
    <w:p w14:paraId="795971CE">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lang w:val="en-US" w:eastAsia="zh-CN"/>
        </w:rPr>
        <w:t>30</w:t>
      </w:r>
      <w:r>
        <w:rPr>
          <w:rFonts w:hint="eastAsia" w:ascii="仿宋_GB2312" w:hAnsi="仿宋_GB2312" w:eastAsia="仿宋_GB2312" w:cs="仿宋_GB2312"/>
          <w:color w:val="000000"/>
          <w:sz w:val="28"/>
          <w:szCs w:val="28"/>
          <w:shd w:val="clear" w:color="auto" w:fill="FFFFFF"/>
        </w:rPr>
        <w:t>.6 拒绝有关部门监督检查或提供虚假情况的；</w:t>
      </w:r>
    </w:p>
    <w:p w14:paraId="3109C8A6">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投标人有前五项情形之一的，中标结果无效。</w:t>
      </w:r>
    </w:p>
    <w:p w14:paraId="528C35F7">
      <w:pPr>
        <w:spacing w:line="480" w:lineRule="exact"/>
        <w:ind w:firstLine="562" w:firstLineChars="200"/>
        <w:rPr>
          <w:rFonts w:hint="eastAsia" w:ascii="仿宋_GB2312" w:hAnsi="仿宋_GB2312" w:eastAsia="仿宋_GB2312" w:cs="仿宋_GB2312"/>
          <w:b/>
          <w:color w:val="000000"/>
          <w:sz w:val="28"/>
          <w:szCs w:val="28"/>
          <w:shd w:val="clear" w:color="auto" w:fill="FFFFFF"/>
        </w:rPr>
      </w:pPr>
      <w:r>
        <w:rPr>
          <w:rFonts w:hint="eastAsia" w:ascii="仿宋_GB2312" w:hAnsi="仿宋_GB2312" w:eastAsia="仿宋_GB2312" w:cs="仿宋_GB2312"/>
          <w:b/>
          <w:color w:val="000000"/>
          <w:sz w:val="28"/>
          <w:szCs w:val="28"/>
          <w:shd w:val="clear" w:color="auto" w:fill="FFFFFF"/>
        </w:rPr>
        <w:t>3</w:t>
      </w:r>
      <w:r>
        <w:rPr>
          <w:rFonts w:hint="eastAsia" w:ascii="仿宋_GB2312" w:hAnsi="仿宋_GB2312" w:eastAsia="仿宋_GB2312" w:cs="仿宋_GB2312"/>
          <w:b/>
          <w:color w:val="000000"/>
          <w:sz w:val="28"/>
          <w:szCs w:val="28"/>
          <w:shd w:val="clear" w:color="auto" w:fill="FFFFFF"/>
          <w:lang w:val="en-US" w:eastAsia="zh-CN"/>
        </w:rPr>
        <w:t>1</w:t>
      </w:r>
      <w:r>
        <w:rPr>
          <w:rFonts w:hint="eastAsia" w:ascii="仿宋_GB2312" w:hAnsi="仿宋_GB2312" w:eastAsia="仿宋_GB2312" w:cs="仿宋_GB2312"/>
          <w:b/>
          <w:color w:val="000000"/>
          <w:sz w:val="28"/>
          <w:szCs w:val="28"/>
          <w:shd w:val="clear" w:color="auto" w:fill="FFFFFF"/>
        </w:rPr>
        <w:t xml:space="preserve">  诚实信用</w:t>
      </w:r>
    </w:p>
    <w:p w14:paraId="28738FB5">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3</w:t>
      </w:r>
      <w:r>
        <w:rPr>
          <w:rFonts w:hint="eastAsia" w:ascii="仿宋_GB2312" w:hAnsi="仿宋_GB2312" w:eastAsia="仿宋_GB2312" w:cs="仿宋_GB2312"/>
          <w:color w:val="000000"/>
          <w:sz w:val="28"/>
          <w:szCs w:val="28"/>
          <w:shd w:val="clear" w:color="auto" w:fill="FFFFFF"/>
          <w:lang w:val="en-US" w:eastAsia="zh-CN"/>
        </w:rPr>
        <w:t>1</w:t>
      </w:r>
      <w:r>
        <w:rPr>
          <w:rFonts w:hint="eastAsia" w:ascii="仿宋_GB2312" w:hAnsi="仿宋_GB2312" w:eastAsia="仿宋_GB2312" w:cs="仿宋_GB2312"/>
          <w:color w:val="000000"/>
          <w:sz w:val="28"/>
          <w:szCs w:val="28"/>
          <w:shd w:val="clear" w:color="auto" w:fill="FFFFFF"/>
        </w:rPr>
        <w:t>.1 投标人在本招标项目的竞争中应自觉遵循诚实信用原则，凡有悖诚实信用原则的行为将被录入投标人诚信档案，依据情节轻重按照有关规定处理。</w:t>
      </w:r>
    </w:p>
    <w:p w14:paraId="499AF188">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3</w:t>
      </w:r>
      <w:r>
        <w:rPr>
          <w:rFonts w:hint="eastAsia" w:ascii="仿宋_GB2312" w:hAnsi="仿宋_GB2312" w:eastAsia="仿宋_GB2312" w:cs="仿宋_GB2312"/>
          <w:color w:val="000000"/>
          <w:sz w:val="28"/>
          <w:szCs w:val="28"/>
          <w:shd w:val="clear" w:color="auto" w:fill="FFFFFF"/>
          <w:lang w:val="en-US" w:eastAsia="zh-CN"/>
        </w:rPr>
        <w:t>1</w:t>
      </w:r>
      <w:r>
        <w:rPr>
          <w:rFonts w:hint="eastAsia" w:ascii="仿宋_GB2312" w:hAnsi="仿宋_GB2312" w:eastAsia="仿宋_GB2312" w:cs="仿宋_GB2312"/>
          <w:color w:val="000000"/>
          <w:sz w:val="28"/>
          <w:szCs w:val="28"/>
          <w:shd w:val="clear" w:color="auto" w:fill="FFFFFF"/>
        </w:rPr>
        <w:t>.2 招标人有证据表明投标人在诚信中存在严重问题时，将拒绝其投标。</w:t>
      </w:r>
    </w:p>
    <w:p w14:paraId="18E74E11">
      <w:pPr>
        <w:spacing w:line="480" w:lineRule="exact"/>
        <w:ind w:firstLine="560" w:firstLineChars="200"/>
        <w:rPr>
          <w:rFonts w:hint="eastAsia"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3</w:t>
      </w:r>
      <w:r>
        <w:rPr>
          <w:rFonts w:hint="eastAsia" w:ascii="仿宋_GB2312" w:hAnsi="仿宋_GB2312" w:eastAsia="仿宋_GB2312" w:cs="仿宋_GB2312"/>
          <w:color w:val="000000"/>
          <w:sz w:val="28"/>
          <w:szCs w:val="28"/>
          <w:shd w:val="clear" w:color="auto" w:fill="FFFFFF"/>
          <w:lang w:val="en-US" w:eastAsia="zh-CN"/>
        </w:rPr>
        <w:t>1</w:t>
      </w:r>
      <w:r>
        <w:rPr>
          <w:rFonts w:hint="eastAsia" w:ascii="仿宋_GB2312" w:hAnsi="仿宋_GB2312" w:eastAsia="仿宋_GB2312" w:cs="仿宋_GB2312"/>
          <w:color w:val="000000"/>
          <w:sz w:val="28"/>
          <w:szCs w:val="28"/>
          <w:shd w:val="clear" w:color="auto" w:fill="FFFFFF"/>
        </w:rPr>
        <w:t>.3 投标人的违法违规和诚实信用缺失行为将在</w:t>
      </w:r>
      <w:r>
        <w:rPr>
          <w:rFonts w:hint="eastAsia" w:ascii="仿宋_GB2312" w:hAnsi="仿宋_GB2312" w:eastAsia="仿宋_GB2312" w:cs="仿宋_GB2312"/>
          <w:sz w:val="28"/>
          <w:szCs w:val="28"/>
        </w:rPr>
        <w:t>新疆政府采购网</w:t>
      </w:r>
      <w:r>
        <w:rPr>
          <w:rFonts w:hint="eastAsia" w:ascii="仿宋_GB2312" w:hAnsi="仿宋_GB2312" w:eastAsia="仿宋_GB2312" w:cs="仿宋_GB2312"/>
          <w:color w:val="000000"/>
          <w:sz w:val="28"/>
          <w:szCs w:val="28"/>
          <w:shd w:val="clear" w:color="auto" w:fill="FFFFFF"/>
        </w:rPr>
        <w:t>和</w:t>
      </w:r>
      <w:r>
        <w:rPr>
          <w:rFonts w:hint="eastAsia" w:ascii="仿宋_GB2312" w:hAnsi="仿宋_GB2312" w:eastAsia="仿宋_GB2312" w:cs="仿宋_GB2312"/>
          <w:color w:val="000000"/>
          <w:sz w:val="28"/>
          <w:szCs w:val="28"/>
          <w:shd w:val="clear" w:color="auto" w:fill="FFFFFF"/>
          <w:lang w:val="en-US" w:eastAsia="zh-CN"/>
        </w:rPr>
        <w:t>阿瓦提县人民</w:t>
      </w:r>
      <w:r>
        <w:rPr>
          <w:rFonts w:hint="eastAsia" w:ascii="仿宋_GB2312" w:hAnsi="仿宋_GB2312" w:eastAsia="仿宋_GB2312" w:cs="仿宋_GB2312"/>
          <w:color w:val="000000"/>
          <w:sz w:val="28"/>
          <w:szCs w:val="28"/>
          <w:shd w:val="clear" w:color="auto" w:fill="FFFFFF"/>
        </w:rPr>
        <w:t>政府网记录和曝光。</w:t>
      </w:r>
    </w:p>
    <w:p w14:paraId="29452E21">
      <w:pPr>
        <w:spacing w:line="480" w:lineRule="exact"/>
        <w:ind w:firstLine="562" w:firstLineChars="200"/>
        <w:rPr>
          <w:rFonts w:hint="eastAsia" w:ascii="仿宋_GB2312" w:hAnsi="仿宋_GB2312" w:eastAsia="仿宋_GB2312" w:cs="仿宋_GB2312"/>
          <w:b/>
          <w:color w:val="000000"/>
          <w:sz w:val="28"/>
          <w:szCs w:val="28"/>
          <w:shd w:val="clear" w:color="auto" w:fill="FFFFFF"/>
        </w:rPr>
      </w:pPr>
      <w:r>
        <w:rPr>
          <w:rFonts w:hint="eastAsia" w:ascii="仿宋_GB2312" w:hAnsi="仿宋_GB2312" w:eastAsia="仿宋_GB2312" w:cs="仿宋_GB2312"/>
          <w:b/>
          <w:color w:val="000000"/>
          <w:sz w:val="28"/>
          <w:szCs w:val="28"/>
          <w:shd w:val="clear" w:color="auto" w:fill="FFFFFF"/>
        </w:rPr>
        <w:t>3</w:t>
      </w:r>
      <w:r>
        <w:rPr>
          <w:rFonts w:hint="eastAsia" w:ascii="仿宋_GB2312" w:hAnsi="仿宋_GB2312" w:eastAsia="仿宋_GB2312" w:cs="仿宋_GB2312"/>
          <w:b/>
          <w:color w:val="000000"/>
          <w:sz w:val="28"/>
          <w:szCs w:val="28"/>
          <w:shd w:val="clear" w:color="auto" w:fill="FFFFFF"/>
          <w:lang w:val="en-US" w:eastAsia="zh-CN"/>
        </w:rPr>
        <w:t>2</w:t>
      </w:r>
      <w:r>
        <w:rPr>
          <w:rFonts w:hint="eastAsia" w:ascii="仿宋_GB2312" w:hAnsi="仿宋_GB2312" w:eastAsia="仿宋_GB2312" w:cs="仿宋_GB2312"/>
          <w:b/>
          <w:color w:val="000000"/>
          <w:sz w:val="28"/>
          <w:szCs w:val="28"/>
          <w:shd w:val="clear" w:color="auto" w:fill="FFFFFF"/>
        </w:rPr>
        <w:t xml:space="preserve">  关于投标人瑕疵滞后发现的处理规则</w:t>
      </w:r>
    </w:p>
    <w:p w14:paraId="1EEF89AC">
      <w:pPr>
        <w:pStyle w:val="22"/>
        <w:numPr>
          <w:ilvl w:val="0"/>
          <w:numId w:val="0"/>
        </w:numPr>
        <w:snapToGrid w:val="0"/>
        <w:spacing w:line="480" w:lineRule="exact"/>
        <w:ind w:firstLine="600" w:firstLineChars="200"/>
        <w:textAlignment w:val="auto"/>
        <w:rPr>
          <w:rFonts w:hint="eastAsia" w:ascii="仿宋_GB2312" w:hAnsi="仿宋_GB2312" w:eastAsia="仿宋_GB2312" w:cs="仿宋_GB2312"/>
          <w:b/>
          <w:spacing w:val="10"/>
          <w:sz w:val="28"/>
          <w:szCs w:val="28"/>
        </w:rPr>
      </w:pPr>
      <w:r>
        <w:rPr>
          <w:rFonts w:hint="eastAsia" w:ascii="仿宋_GB2312" w:hAnsi="仿宋_GB2312" w:eastAsia="仿宋_GB2312" w:cs="仿宋_GB2312"/>
          <w:spacing w:val="10"/>
          <w:sz w:val="28"/>
          <w:szCs w:val="28"/>
        </w:rPr>
        <w:t>3</w:t>
      </w:r>
      <w:r>
        <w:rPr>
          <w:rFonts w:hint="eastAsia" w:ascii="仿宋_GB2312" w:hAnsi="仿宋_GB2312" w:eastAsia="仿宋_GB2312" w:cs="仿宋_GB2312"/>
          <w:spacing w:val="10"/>
          <w:sz w:val="28"/>
          <w:szCs w:val="28"/>
          <w:lang w:val="en-US" w:eastAsia="zh-CN"/>
        </w:rPr>
        <w:t>2</w:t>
      </w:r>
      <w:r>
        <w:rPr>
          <w:rFonts w:hint="eastAsia" w:ascii="仿宋_GB2312" w:hAnsi="仿宋_GB2312" w:eastAsia="仿宋_GB2312" w:cs="仿宋_GB2312"/>
          <w:spacing w:val="10"/>
          <w:sz w:val="28"/>
          <w:szCs w:val="28"/>
        </w:rPr>
        <w:t xml:space="preserve">.1 </w:t>
      </w:r>
      <w:r>
        <w:rPr>
          <w:rFonts w:hint="eastAsia" w:ascii="仿宋_GB2312" w:hAnsi="仿宋_GB2312" w:eastAsia="仿宋_GB2312" w:cs="仿宋_GB2312"/>
          <w:color w:val="000000"/>
          <w:sz w:val="28"/>
          <w:szCs w:val="28"/>
          <w:shd w:val="clear" w:color="auto" w:fill="FFFFFF"/>
        </w:rPr>
        <w:t>招标结束后，如发现投标产品瑕疵应作废标处理的未被及时发现，由招标人向同级政府采购监管部门提起废标处理意见，监管部门批准后采取相应的补救措施。</w:t>
      </w:r>
    </w:p>
    <w:p w14:paraId="7D587979">
      <w:pPr>
        <w:spacing w:line="480" w:lineRule="exact"/>
        <w:ind w:firstLine="562" w:firstLineChars="200"/>
        <w:rPr>
          <w:rFonts w:hint="eastAsia" w:ascii="仿宋_GB2312" w:hAnsi="仿宋_GB2312" w:eastAsia="仿宋_GB2312" w:cs="仿宋_GB2312"/>
          <w:b/>
          <w:sz w:val="28"/>
          <w:szCs w:val="28"/>
          <w:lang w:val="en-US"/>
        </w:rPr>
        <w:sectPr>
          <w:footerReference r:id="rId3" w:type="default"/>
          <w:pgSz w:w="11906" w:h="16838"/>
          <w:pgMar w:top="1417" w:right="1440" w:bottom="1440" w:left="1440" w:header="851" w:footer="992" w:gutter="0"/>
          <w:pgNumType w:fmt="numberInDash" w:start="1"/>
          <w:cols w:space="720" w:num="1"/>
          <w:docGrid w:linePitch="312" w:charSpace="0"/>
        </w:sectPr>
      </w:pPr>
    </w:p>
    <w:p w14:paraId="52970DD2">
      <w:pPr>
        <w:spacing w:line="360" w:lineRule="auto"/>
        <w:jc w:val="center"/>
        <w:rPr>
          <w:rFonts w:hint="eastAsia" w:ascii="仿宋_GB2312" w:hAnsi="仿宋_GB2312" w:eastAsia="仿宋_GB2312" w:cs="仿宋_GB2312"/>
          <w:b/>
          <w:bCs/>
          <w:sz w:val="16"/>
          <w:szCs w:val="16"/>
        </w:rPr>
      </w:pPr>
      <w:bookmarkStart w:id="14" w:name="_Toc228245828"/>
      <w:r>
        <w:rPr>
          <w:rFonts w:hint="eastAsia" w:ascii="仿宋_GB2312" w:hAnsi="仿宋_GB2312" w:eastAsia="仿宋_GB2312" w:cs="仿宋_GB2312"/>
          <w:b/>
          <w:color w:val="000000"/>
          <w:sz w:val="36"/>
          <w:szCs w:val="36"/>
        </w:rPr>
        <w:t>第三部分 采购需求说明</w:t>
      </w:r>
      <w:bookmarkEnd w:id="14"/>
      <w:bookmarkStart w:id="15" w:name="_Toc48"/>
    </w:p>
    <w:p w14:paraId="6A700060">
      <w:pPr>
        <w:spacing w:line="440" w:lineRule="exact"/>
        <w:ind w:firstLine="562" w:firstLineChars="20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一、采购需求明细</w:t>
      </w:r>
    </w:p>
    <w:p w14:paraId="6B21B785">
      <w:pPr>
        <w:spacing w:line="440" w:lineRule="exact"/>
        <w:ind w:firstLine="562" w:firstLineChars="200"/>
        <w:rPr>
          <w:rFonts w:hint="eastAsia" w:ascii="仿宋_GB2312" w:hAnsi="仿宋_GB2312" w:eastAsia="仿宋_GB2312" w:cs="仿宋_GB2312"/>
          <w:b/>
          <w:bCs/>
          <w:color w:val="auto"/>
          <w:spacing w:val="-11"/>
          <w:sz w:val="28"/>
          <w:szCs w:val="28"/>
          <w:highlight w:val="none"/>
          <w:lang w:val="en-US" w:eastAsia="zh-CN"/>
        </w:rPr>
      </w:pPr>
      <w:r>
        <w:rPr>
          <w:rFonts w:hint="eastAsia" w:ascii="仿宋_GB2312" w:hAnsi="仿宋_GB2312" w:eastAsia="仿宋_GB2312" w:cs="仿宋_GB2312"/>
          <w:b/>
          <w:bCs/>
          <w:color w:val="auto"/>
          <w:sz w:val="28"/>
          <w:szCs w:val="28"/>
          <w:lang w:val="en-US" w:eastAsia="zh-CN"/>
        </w:rPr>
        <w:t>阿瓦提县公安局采购机房精密空调、UPS供电设备项目</w:t>
      </w:r>
      <w:r>
        <w:rPr>
          <w:rFonts w:hint="eastAsia" w:ascii="仿宋_GB2312" w:hAnsi="仿宋_GB2312" w:eastAsia="仿宋_GB2312" w:cs="仿宋_GB2312"/>
          <w:b/>
          <w:bCs/>
          <w:color w:val="auto"/>
          <w:spacing w:val="-11"/>
          <w:sz w:val="28"/>
          <w:szCs w:val="28"/>
          <w:highlight w:val="none"/>
          <w:lang w:val="en-US" w:eastAsia="zh-CN"/>
        </w:rPr>
        <w:t>清单</w:t>
      </w:r>
    </w:p>
    <w:tbl>
      <w:tblPr>
        <w:tblStyle w:val="18"/>
        <w:tblW w:w="11490" w:type="dxa"/>
        <w:tblInd w:w="-146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0"/>
        <w:gridCol w:w="690"/>
        <w:gridCol w:w="1065"/>
        <w:gridCol w:w="7380"/>
        <w:gridCol w:w="600"/>
        <w:gridCol w:w="660"/>
        <w:gridCol w:w="585"/>
      </w:tblGrid>
      <w:tr w14:paraId="6A922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39426FF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kern w:val="2"/>
                <w:sz w:val="28"/>
                <w:szCs w:val="28"/>
                <w:highlight w:val="none"/>
                <w:vertAlign w:val="baseline"/>
                <w:lang w:val="en-US" w:eastAsia="zh-CN" w:bidi="ar-SA"/>
              </w:rPr>
            </w:pPr>
            <w:r>
              <w:rPr>
                <w:rFonts w:hint="eastAsia" w:ascii="仿宋_GB2312" w:hAnsi="仿宋_GB2312" w:eastAsia="仿宋_GB2312" w:cs="仿宋_GB2312"/>
                <w:b/>
                <w:bCs/>
                <w:kern w:val="2"/>
                <w:sz w:val="28"/>
                <w:szCs w:val="28"/>
                <w:highlight w:val="none"/>
                <w:vertAlign w:val="baseline"/>
                <w:lang w:val="en-US" w:eastAsia="zh-CN" w:bidi="ar-SA"/>
              </w:rPr>
              <w:t>序号</w:t>
            </w:r>
          </w:p>
        </w:tc>
        <w:tc>
          <w:tcPr>
            <w:tcW w:w="690" w:type="dxa"/>
            <w:noWrap w:val="0"/>
            <w:vAlign w:val="top"/>
          </w:tcPr>
          <w:p w14:paraId="2ADC140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kern w:val="2"/>
                <w:sz w:val="28"/>
                <w:szCs w:val="28"/>
                <w:highlight w:val="none"/>
                <w:vertAlign w:val="baseline"/>
                <w:lang w:val="en-US" w:eastAsia="zh-CN" w:bidi="ar-SA"/>
              </w:rPr>
            </w:pPr>
            <w:r>
              <w:rPr>
                <w:rFonts w:hint="eastAsia" w:ascii="仿宋_GB2312" w:hAnsi="仿宋_GB2312" w:eastAsia="仿宋_GB2312" w:cs="仿宋_GB2312"/>
                <w:b/>
                <w:bCs/>
                <w:kern w:val="2"/>
                <w:sz w:val="28"/>
                <w:szCs w:val="28"/>
                <w:highlight w:val="none"/>
                <w:vertAlign w:val="baseline"/>
                <w:lang w:val="en-US" w:eastAsia="zh-CN" w:bidi="ar-SA"/>
              </w:rPr>
              <w:t>类别</w:t>
            </w:r>
          </w:p>
        </w:tc>
        <w:tc>
          <w:tcPr>
            <w:tcW w:w="1065" w:type="dxa"/>
            <w:noWrap w:val="0"/>
            <w:vAlign w:val="top"/>
          </w:tcPr>
          <w:p w14:paraId="242349E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kern w:val="2"/>
                <w:sz w:val="28"/>
                <w:szCs w:val="28"/>
                <w:highlight w:val="none"/>
                <w:vertAlign w:val="baseline"/>
                <w:lang w:val="en-US" w:eastAsia="zh-CN" w:bidi="ar-SA"/>
              </w:rPr>
            </w:pPr>
            <w:r>
              <w:rPr>
                <w:rFonts w:hint="eastAsia" w:ascii="仿宋_GB2312" w:hAnsi="仿宋_GB2312" w:eastAsia="仿宋_GB2312" w:cs="仿宋_GB2312"/>
                <w:b/>
                <w:bCs/>
                <w:kern w:val="2"/>
                <w:sz w:val="28"/>
                <w:szCs w:val="28"/>
                <w:highlight w:val="none"/>
                <w:vertAlign w:val="baseline"/>
                <w:lang w:val="en-US" w:eastAsia="zh-CN" w:bidi="ar-SA"/>
              </w:rPr>
              <w:t>货物（设备）名称</w:t>
            </w:r>
          </w:p>
        </w:tc>
        <w:tc>
          <w:tcPr>
            <w:tcW w:w="7380" w:type="dxa"/>
            <w:noWrap w:val="0"/>
            <w:vAlign w:val="top"/>
          </w:tcPr>
          <w:p w14:paraId="09A6041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1968" w:firstLineChars="700"/>
              <w:jc w:val="both"/>
              <w:textAlignment w:val="auto"/>
              <w:rPr>
                <w:rFonts w:hint="eastAsia" w:ascii="仿宋_GB2312" w:hAnsi="仿宋_GB2312" w:eastAsia="仿宋_GB2312" w:cs="仿宋_GB2312"/>
                <w:b/>
                <w:bCs/>
                <w:kern w:val="2"/>
                <w:sz w:val="28"/>
                <w:szCs w:val="28"/>
                <w:highlight w:val="none"/>
                <w:vertAlign w:val="baseline"/>
                <w:lang w:val="en-US" w:eastAsia="zh-CN" w:bidi="ar-SA"/>
              </w:rPr>
            </w:pPr>
          </w:p>
          <w:p w14:paraId="175848D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1968" w:firstLineChars="700"/>
              <w:jc w:val="both"/>
              <w:textAlignment w:val="auto"/>
              <w:rPr>
                <w:rFonts w:hint="eastAsia" w:ascii="仿宋_GB2312" w:hAnsi="仿宋_GB2312" w:eastAsia="仿宋_GB2312" w:cs="仿宋_GB2312"/>
                <w:b/>
                <w:bCs/>
                <w:kern w:val="2"/>
                <w:sz w:val="28"/>
                <w:szCs w:val="28"/>
                <w:highlight w:val="none"/>
                <w:vertAlign w:val="baseline"/>
                <w:lang w:val="en-US" w:eastAsia="zh-CN" w:bidi="ar-SA"/>
              </w:rPr>
            </w:pPr>
            <w:r>
              <w:rPr>
                <w:rFonts w:hint="eastAsia" w:ascii="仿宋_GB2312" w:hAnsi="仿宋_GB2312" w:eastAsia="仿宋_GB2312" w:cs="仿宋_GB2312"/>
                <w:b/>
                <w:bCs/>
                <w:kern w:val="2"/>
                <w:sz w:val="28"/>
                <w:szCs w:val="28"/>
                <w:highlight w:val="none"/>
                <w:vertAlign w:val="baseline"/>
                <w:lang w:val="en-US" w:eastAsia="zh-CN" w:bidi="ar-SA"/>
              </w:rPr>
              <w:t>参     数</w:t>
            </w:r>
          </w:p>
        </w:tc>
        <w:tc>
          <w:tcPr>
            <w:tcW w:w="600" w:type="dxa"/>
            <w:noWrap w:val="0"/>
            <w:vAlign w:val="top"/>
          </w:tcPr>
          <w:p w14:paraId="3EEBABB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kern w:val="2"/>
                <w:sz w:val="28"/>
                <w:szCs w:val="28"/>
                <w:highlight w:val="none"/>
                <w:vertAlign w:val="baseline"/>
                <w:lang w:val="en-US" w:eastAsia="zh-CN" w:bidi="ar-SA"/>
              </w:rPr>
            </w:pPr>
            <w:r>
              <w:rPr>
                <w:rFonts w:hint="eastAsia" w:ascii="仿宋_GB2312" w:hAnsi="仿宋_GB2312" w:eastAsia="仿宋_GB2312" w:cs="仿宋_GB2312"/>
                <w:b/>
                <w:bCs/>
                <w:kern w:val="2"/>
                <w:sz w:val="28"/>
                <w:szCs w:val="28"/>
                <w:highlight w:val="none"/>
                <w:vertAlign w:val="baseline"/>
                <w:lang w:val="en-US" w:eastAsia="zh-CN" w:bidi="ar-SA"/>
              </w:rPr>
              <w:t>数量</w:t>
            </w:r>
          </w:p>
        </w:tc>
        <w:tc>
          <w:tcPr>
            <w:tcW w:w="660" w:type="dxa"/>
            <w:noWrap w:val="0"/>
            <w:vAlign w:val="top"/>
          </w:tcPr>
          <w:p w14:paraId="3CBFEFC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kern w:val="2"/>
                <w:sz w:val="28"/>
                <w:szCs w:val="28"/>
                <w:highlight w:val="none"/>
                <w:vertAlign w:val="baseline"/>
                <w:lang w:val="en-US" w:eastAsia="zh-CN" w:bidi="ar-SA"/>
              </w:rPr>
            </w:pPr>
            <w:r>
              <w:rPr>
                <w:rFonts w:hint="eastAsia" w:ascii="仿宋_GB2312" w:hAnsi="仿宋_GB2312" w:eastAsia="仿宋_GB2312" w:cs="仿宋_GB2312"/>
                <w:b/>
                <w:bCs/>
                <w:kern w:val="2"/>
                <w:sz w:val="28"/>
                <w:szCs w:val="28"/>
                <w:highlight w:val="none"/>
                <w:vertAlign w:val="baseline"/>
                <w:lang w:val="en-US" w:eastAsia="zh-CN" w:bidi="ar-SA"/>
              </w:rPr>
              <w:t>单位</w:t>
            </w:r>
          </w:p>
        </w:tc>
        <w:tc>
          <w:tcPr>
            <w:tcW w:w="585" w:type="dxa"/>
            <w:noWrap w:val="0"/>
            <w:vAlign w:val="top"/>
          </w:tcPr>
          <w:p w14:paraId="09155A6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kern w:val="2"/>
                <w:sz w:val="28"/>
                <w:szCs w:val="28"/>
                <w:highlight w:val="none"/>
                <w:vertAlign w:val="baseline"/>
                <w:lang w:val="en-US" w:eastAsia="zh-CN" w:bidi="ar-SA"/>
              </w:rPr>
            </w:pPr>
            <w:r>
              <w:rPr>
                <w:rFonts w:hint="eastAsia" w:ascii="仿宋_GB2312" w:hAnsi="仿宋_GB2312" w:eastAsia="仿宋_GB2312" w:cs="仿宋_GB2312"/>
                <w:b/>
                <w:bCs/>
                <w:kern w:val="2"/>
                <w:sz w:val="28"/>
                <w:szCs w:val="28"/>
                <w:highlight w:val="none"/>
                <w:vertAlign w:val="baseline"/>
                <w:lang w:val="en-US" w:eastAsia="zh-CN" w:bidi="ar-SA"/>
              </w:rPr>
              <w:t>备注</w:t>
            </w:r>
          </w:p>
        </w:tc>
      </w:tr>
      <w:tr w14:paraId="284D2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510" w:type="dxa"/>
            <w:noWrap w:val="0"/>
            <w:vAlign w:val="top"/>
          </w:tcPr>
          <w:p w14:paraId="4759AF4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1</w:t>
            </w:r>
          </w:p>
        </w:tc>
        <w:tc>
          <w:tcPr>
            <w:tcW w:w="690" w:type="dxa"/>
            <w:vMerge w:val="restart"/>
            <w:noWrap w:val="0"/>
            <w:vAlign w:val="top"/>
          </w:tcPr>
          <w:p w14:paraId="45446CD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UPS供配电改造</w:t>
            </w:r>
          </w:p>
        </w:tc>
        <w:tc>
          <w:tcPr>
            <w:tcW w:w="1065" w:type="dxa"/>
            <w:noWrap w:val="0"/>
            <w:vAlign w:val="top"/>
          </w:tcPr>
          <w:p w14:paraId="2A8BF5D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73B05DC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UPS主机</w:t>
            </w:r>
          </w:p>
        </w:tc>
        <w:tc>
          <w:tcPr>
            <w:tcW w:w="7380" w:type="dxa"/>
            <w:noWrap w:val="0"/>
            <w:vAlign w:val="top"/>
          </w:tcPr>
          <w:p w14:paraId="23FA92FD">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▲1、模块化UPS主机容量200kVA，单模块功率≥50kVA，机柜总功率≥200kVA，高频在线双变换式UPS，采用IGBT整流逆变，功率变换器和系统元件均由DSP控制。</w:t>
            </w:r>
          </w:p>
          <w:p w14:paraId="516FC181">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2、输入输出制式为三相输入三相输出。输入电压范围应不小于138V-485VAC，305VAC以上不降额；输入频率范围不小于：40Hz~70Hz。输入功率因数不小于0.99；输入支持主旁同源和不同源。交流输入端满足5kA防雷和6kV防浪涌。输出功率因数为1，对于超前0.5和滞后0.5的负载不降额。输出电压稳压精度应小于380V±1％。输出频率范围应不超出50±0.5%Hz(电池逆变工作方式)。线性负载输入谐波电流总含量THDi＜3%，输出电压谐波失真度（THDu）≤1%。</w:t>
            </w:r>
          </w:p>
          <w:p w14:paraId="2EB8D9CB">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3、模块热插拔特性：功率模块、旁路模块、控制模块均可带电热插拔。</w:t>
            </w:r>
          </w:p>
          <w:p w14:paraId="1BEC4A07">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4、功率模块：单个功率模块的高度不大于3U。具备智能循环休眠功能，当负载较轻时，UPS可以使部分模块自动休眠，负载增大时自动唤醒休眠模块。UPS模块并联采用分散控制技术，确保整机可靠性；每个UPS模块均要求内置完整的整流、逆变及控制系统，具有独立工作能力，系统中任何其他组件故障不影响UPS模块的工作； 功率模块的风扇支持智能调速并有冗错设计，风扇故障时模块仍应具有一定的输出能力且发出声光告警。</w:t>
            </w:r>
          </w:p>
          <w:p w14:paraId="521299E6">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5、旁路模块：为保证旁路抗冲击能力及扩容要求，要求采用统一的集中旁路模块，旁路模块应可插拔维护，其故障不影响UPS系统输出；旁路模块的高度不大于3U。</w:t>
            </w:r>
          </w:p>
          <w:p w14:paraId="158806DC">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6、控制模块：双控制器1+1冗余备份。</w:t>
            </w:r>
          </w:p>
          <w:p w14:paraId="20FBD8F7">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7、显示与操作功能：采用LCD触摸大屏液晶显示操作面板，支持多种语言并自选语言，便于使用者查看数据和进行操作控制。界面显示输出，市电模式，负载容量，电池模式，电池容量，市电，逆变，旁路，故障状态。系统具备密码分级保护功能</w:t>
            </w:r>
          </w:p>
          <w:p w14:paraId="5E9DB6BE">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8、整机效率：负载率40%时可达96%，20％负载率时可达95％。</w:t>
            </w:r>
          </w:p>
          <w:p w14:paraId="7DE5684A">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9、过载能力：逆变过载能力，60分钟（110%额度电流），10分钟（125%额度电流），1分钟（150%额定电流）。旁路过载能力，长期（135%额度电流）。</w:t>
            </w:r>
          </w:p>
          <w:p w14:paraId="561A84AF">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10、UPS在市电和电池两种状态间切换的时间应为0ms，静态旁路与逆变状态切换时间应为0ms。</w:t>
            </w:r>
          </w:p>
          <w:p w14:paraId="2B27541B">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11、保护功能：具有输出短路保护、过载保护、输入频率异常保护功能，电池过压告警和过放电保护功能，高温自动切换旁路保护功能。</w:t>
            </w:r>
          </w:p>
          <w:p w14:paraId="312B8AF8">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12、支持风扇故障预警、电容器故障预警、电池故障预警。</w:t>
            </w:r>
          </w:p>
          <w:p w14:paraId="4BD8F29E">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13、支持电池节数30-46节可调，便于旧系统改造时利用原有电池系统，也可在单节电池故障时及时撤除，消除对UPS系统运行的影响。蓄电池智能管理特性：具有电池均充、浮充自动控制功能；具有电池充电温度补偿功能；具有电池定期自动维护和测试功能。支持系统冷启动。</w:t>
            </w:r>
          </w:p>
          <w:p w14:paraId="54D2EED5">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14、0℃～40℃长期满载正常工作。</w:t>
            </w:r>
          </w:p>
          <w:p w14:paraId="3DA0D036">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15、UPS主机可内置维修旁路开关便于检修维护。</w:t>
            </w:r>
          </w:p>
          <w:p w14:paraId="449FE09D">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16、UPS主机结构抗震性能强，能满足8、9级地震烈度测试。</w:t>
            </w:r>
          </w:p>
          <w:p w14:paraId="1DCC7806">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17、外形尺寸：UPS主机前后为可开启的网孔式带锁的机柜门。整个UPS机柜外观为黑色，高度2000mm，宽度600mm，单柜集成电气柜、功率模块、旁路模块、控制模块、LCD显示模块。</w:t>
            </w:r>
          </w:p>
          <w:p w14:paraId="613E6EE0">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18、标配RS485、干接点、SNMP通信接口，标配网管软件，可通过网络对多台UPS运行状态同时监控；</w:t>
            </w:r>
          </w:p>
          <w:p w14:paraId="135FFDDF">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19、UPS主机结构抗震性能强，能满足8、9级地震烈度测试，并提供权威机构出具的第三方泰尔测试报告；</w:t>
            </w:r>
          </w:p>
          <w:p w14:paraId="413B9346">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20、需提供产品EMC报告、泰尔认证证书、CQC报告、官方网站产品链接、彩页、RoHS,REACH and WEEE报告，同时提供厂家厂家需提供TL9000质量管理体系认证证书、ISO14001环境管理体系认证证书、ISO45001职业健康安全管理体系认证证书、ISO20000信息技术服务管理体系证书、ISO22301业务连续性证书复印件、ISO50001能源管理体系认证证书、CNAS证书；</w:t>
            </w:r>
          </w:p>
          <w:p w14:paraId="5178F8A4">
            <w:pPr>
              <w:keepNext w:val="0"/>
              <w:keepLines w:val="0"/>
              <w:pageBreakBefore w:val="0"/>
              <w:widowControl w:val="0"/>
              <w:numPr>
                <w:ilvl w:val="0"/>
                <w:numId w:val="0"/>
              </w:numPr>
              <w:kinsoku/>
              <w:wordWrap/>
              <w:overflowPunct/>
              <w:topLinePunct w:val="0"/>
              <w:autoSpaceDE/>
              <w:autoSpaceDN/>
              <w:bidi w:val="0"/>
              <w:adjustRightInd w:val="0"/>
              <w:snapToGrid/>
              <w:spacing w:line="240" w:lineRule="exact"/>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21、要求UPS空调同一品牌，便于集中统一维护；</w:t>
            </w:r>
          </w:p>
          <w:p w14:paraId="4D3DD849">
            <w:pPr>
              <w:keepNext w:val="0"/>
              <w:keepLines w:val="0"/>
              <w:pageBreakBefore w:val="0"/>
              <w:widowControl w:val="0"/>
              <w:numPr>
                <w:ilvl w:val="0"/>
                <w:numId w:val="0"/>
              </w:numPr>
              <w:kinsoku/>
              <w:wordWrap/>
              <w:overflowPunct/>
              <w:topLinePunct w:val="0"/>
              <w:autoSpaceDE/>
              <w:autoSpaceDN/>
              <w:bidi w:val="0"/>
              <w:adjustRightInd w:val="0"/>
              <w:snapToGrid/>
              <w:spacing w:line="240" w:lineRule="exact"/>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22、提供原厂授权书以及售后服务承诺书。</w:t>
            </w:r>
          </w:p>
        </w:tc>
        <w:tc>
          <w:tcPr>
            <w:tcW w:w="600" w:type="dxa"/>
            <w:noWrap w:val="0"/>
            <w:vAlign w:val="center"/>
          </w:tcPr>
          <w:p w14:paraId="4BEC186F">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30DDDA9B">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台</w:t>
            </w:r>
          </w:p>
        </w:tc>
        <w:tc>
          <w:tcPr>
            <w:tcW w:w="585" w:type="dxa"/>
            <w:noWrap w:val="0"/>
            <w:vAlign w:val="top"/>
          </w:tcPr>
          <w:p w14:paraId="6194EFF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36D35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1457800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w:t>
            </w:r>
          </w:p>
        </w:tc>
        <w:tc>
          <w:tcPr>
            <w:tcW w:w="690" w:type="dxa"/>
            <w:vMerge w:val="continue"/>
            <w:noWrap w:val="0"/>
            <w:vAlign w:val="top"/>
          </w:tcPr>
          <w:p w14:paraId="086801A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c>
          <w:tcPr>
            <w:tcW w:w="1065" w:type="dxa"/>
            <w:noWrap w:val="0"/>
            <w:vAlign w:val="top"/>
          </w:tcPr>
          <w:p w14:paraId="446ED64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功率模块</w:t>
            </w:r>
          </w:p>
        </w:tc>
        <w:tc>
          <w:tcPr>
            <w:tcW w:w="7380" w:type="dxa"/>
            <w:noWrap w:val="0"/>
            <w:vAlign w:val="top"/>
          </w:tcPr>
          <w:p w14:paraId="21575E9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≥50KVA功率模块，3U高度，支持热插拔</w:t>
            </w:r>
          </w:p>
        </w:tc>
        <w:tc>
          <w:tcPr>
            <w:tcW w:w="600" w:type="dxa"/>
            <w:noWrap w:val="0"/>
            <w:vAlign w:val="center"/>
          </w:tcPr>
          <w:p w14:paraId="5537CF0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660" w:type="dxa"/>
            <w:noWrap w:val="0"/>
            <w:vAlign w:val="center"/>
          </w:tcPr>
          <w:p w14:paraId="32288D3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台</w:t>
            </w:r>
          </w:p>
        </w:tc>
        <w:tc>
          <w:tcPr>
            <w:tcW w:w="585" w:type="dxa"/>
            <w:noWrap w:val="0"/>
            <w:vAlign w:val="top"/>
          </w:tcPr>
          <w:p w14:paraId="1647A27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4FC91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7DAC614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w:t>
            </w:r>
          </w:p>
        </w:tc>
        <w:tc>
          <w:tcPr>
            <w:tcW w:w="690" w:type="dxa"/>
            <w:vMerge w:val="continue"/>
            <w:noWrap w:val="0"/>
            <w:vAlign w:val="top"/>
          </w:tcPr>
          <w:p w14:paraId="2E12CCD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c>
          <w:tcPr>
            <w:tcW w:w="1065" w:type="dxa"/>
            <w:noWrap w:val="0"/>
            <w:vAlign w:val="top"/>
          </w:tcPr>
          <w:p w14:paraId="0B5034A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蓄电池</w:t>
            </w:r>
          </w:p>
        </w:tc>
        <w:tc>
          <w:tcPr>
            <w:tcW w:w="7380" w:type="dxa"/>
            <w:noWrap w:val="0"/>
            <w:vAlign w:val="top"/>
          </w:tcPr>
          <w:p w14:paraId="66579C08">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▲1.铅酸蓄电池电池容量：12V200AH。电池为10hr电池，标称额定容量为200ah</w:t>
            </w:r>
          </w:p>
          <w:p w14:paraId="0424FBBE">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 xml:space="preserve">2.蓄电池产品工作温度：－15～+45℃；                                                                                                                </w:t>
            </w:r>
          </w:p>
          <w:p w14:paraId="2BEA63AA">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 xml:space="preserve">3.产品外观要求：蓄电池标志清晰，外观不得有变形、漏液、裂纹及污迹。                                                                                                           </w:t>
            </w:r>
          </w:p>
          <w:p w14:paraId="1A7096CE">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▲4.容量保存率：在温度为25℃时蓄电池静置28天后，容量保存率不低于该电池实际容量（25℃时的C10）的96%，需提供该系列产品的第三方检测报告。</w:t>
            </w:r>
          </w:p>
          <w:p w14:paraId="168EA3F2">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5.过度放电能力：经过C10容量实验并已达到额定容量值的蓄电池，在其输出端与一个外电阻连接，其阻值应满足使单体电池电压2V/单体、放电电流1.0I10的条件，蓄电池在环境温度为25±5℃条件中保持30d。30d过度放电结束后，立即用厂家规定的均充电压（限流2.0I10）充电48h，然后再按进行C10容量试验，其容量恢复值应≥100%，需提供该系列产品的第三方检测报告。</w:t>
            </w:r>
          </w:p>
          <w:p w14:paraId="422449C0">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6.低温敏感性：达到额定容量值的蓄电池，经完全充电后，在25℃±5℃环境中，以I10电流放电至终止电压，蓄电池不经再充电置于－18℃±2℃的低温室（箱）中静置72h，再在室温下开路静置24h，在25℃±5℃环境中以Uflo电压（限流0.2C10）连续充电168h。蓄电池进行10h率容量试验，此时测得的容量修正值应≥0.99C10。外观应无破裂、过度膨胀及槽、盖分离现象，需提供该系列产品的第三方检测报告。</w:t>
            </w:r>
          </w:p>
          <w:p w14:paraId="0DE1BBD9">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▲7.再充电性能：达到额定容量值的蓄电池，经完全充电后，在25℃±2℃环境中，以I10电流放电至终止电压，将所得的容量值修正至25℃容量Ca。 放电后蓄电池静置1h，以Uflo电压（限流0.2 C10）进行再充电24h，然后以I10电流放电至终止电压，将所得的容量值修正至25℃容量Ca24h。 计算蓄电池再充电能力因素Rbf24h=100%*Ca24h/Ca，Rbf24h应≥90%，需提供该系列产品的第三方检测报告。</w:t>
            </w:r>
          </w:p>
          <w:p w14:paraId="1A5DDEF5">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8.防酸雾性能：蓄电池在正常工作中应无酸雾逸出。</w:t>
            </w:r>
          </w:p>
          <w:p w14:paraId="4824D72B">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9.防爆性能：蓄电池在充电过程中遇有明火内部不应引爆。</w:t>
            </w:r>
          </w:p>
          <w:p w14:paraId="59B94EF2">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10.封口剂性能：采用封口剂蓄电池，在温度-30℃～+65℃之间，封口剂不应有裂纹与溢流现象。</w:t>
            </w:r>
          </w:p>
          <w:p w14:paraId="0CEE4834">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11.密封反应效率：蓄电池密封反应效率应不低于99%，需提供该系列产品的第三方检测报告。</w:t>
            </w:r>
          </w:p>
          <w:p w14:paraId="614C8DCA">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 xml:space="preserve">12.安全阀：安全阀应具有自动开启和自动关闭的功能。                                                                                    </w:t>
            </w:r>
          </w:p>
          <w:p w14:paraId="1FE5507E">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 xml:space="preserve">13.AGM蓄电池安全阀开阀压力范围：10～35kPa，闭阀压力范围：10～30kPa，需提供第三方检测报告。                                                                                                                </w:t>
            </w:r>
          </w:p>
          <w:p w14:paraId="14B5361F">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14. 蓄电池产品及其抗震加固应符合《电信设备抗地震性能检测规范》（YD 5083-2005）及《通信用电源设备抗地震性能检测规范》（YD 5096-2005）或《通信用电源设备抗地震性能检测规范》（YD/T 5096-2016）相关条款的规定。请投标人以附件形式提供投标产品的抗震认证证书及相应的检测报告的电子版文档。</w:t>
            </w:r>
          </w:p>
          <w:p w14:paraId="5F29CDFD">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15、为保证蓄电池安全可靠，需提供产品的生产企业参与制定与投标产品相关的国际、国家、行业标准的证明材料（含标准级别、标准号、颁布年月和标准归口单位）。</w:t>
            </w:r>
          </w:p>
          <w:p w14:paraId="6A14A79D">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sz w:val="18"/>
                <w:szCs w:val="18"/>
              </w:rPr>
              <w:t>1</w:t>
            </w:r>
            <w:r>
              <w:rPr>
                <w:rFonts w:hint="eastAsia" w:ascii="仿宋_GB2312" w:hAnsi="仿宋_GB2312" w:eastAsia="仿宋_GB2312" w:cs="仿宋_GB2312"/>
                <w:sz w:val="18"/>
                <w:szCs w:val="18"/>
                <w:lang w:val="en-US" w:eastAsia="zh-CN"/>
              </w:rPr>
              <w:t>6</w:t>
            </w:r>
            <w:r>
              <w:rPr>
                <w:rFonts w:hint="eastAsia" w:ascii="仿宋_GB2312" w:hAnsi="仿宋_GB2312" w:eastAsia="仿宋_GB2312" w:cs="仿宋_GB2312"/>
                <w:sz w:val="18"/>
                <w:szCs w:val="18"/>
              </w:rPr>
              <w:t>、本项目蓄电池产品需提供：质量管理体系认证、环境管理体系认证、职业健康管理体系认证、CE认证、泰尔认证、产品检验报告、CNAS证书</w:t>
            </w:r>
            <w:r>
              <w:rPr>
                <w:rFonts w:hint="eastAsia" w:ascii="仿宋_GB2312" w:hAnsi="仿宋_GB2312" w:eastAsia="仿宋_GB2312" w:cs="仿宋_GB2312"/>
                <w:sz w:val="18"/>
                <w:szCs w:val="18"/>
                <w:lang w:eastAsia="zh-CN"/>
              </w:rPr>
              <w:t>。</w:t>
            </w:r>
          </w:p>
        </w:tc>
        <w:tc>
          <w:tcPr>
            <w:tcW w:w="600" w:type="dxa"/>
            <w:noWrap w:val="0"/>
            <w:vAlign w:val="center"/>
          </w:tcPr>
          <w:p w14:paraId="2B185DB8">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160</w:t>
            </w:r>
          </w:p>
        </w:tc>
        <w:tc>
          <w:tcPr>
            <w:tcW w:w="660" w:type="dxa"/>
            <w:noWrap w:val="0"/>
            <w:vAlign w:val="center"/>
          </w:tcPr>
          <w:p w14:paraId="0D4403C4">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只</w:t>
            </w:r>
          </w:p>
        </w:tc>
        <w:tc>
          <w:tcPr>
            <w:tcW w:w="585" w:type="dxa"/>
            <w:noWrap w:val="0"/>
            <w:vAlign w:val="top"/>
          </w:tcPr>
          <w:p w14:paraId="661600E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38306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65D05A2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4</w:t>
            </w:r>
          </w:p>
        </w:tc>
        <w:tc>
          <w:tcPr>
            <w:tcW w:w="690" w:type="dxa"/>
            <w:vMerge w:val="continue"/>
            <w:noWrap w:val="0"/>
            <w:vAlign w:val="top"/>
          </w:tcPr>
          <w:p w14:paraId="45B7C41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c>
          <w:tcPr>
            <w:tcW w:w="1065" w:type="dxa"/>
            <w:noWrap w:val="0"/>
            <w:vAlign w:val="top"/>
          </w:tcPr>
          <w:p w14:paraId="2CFAB13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汇流箱</w:t>
            </w:r>
          </w:p>
        </w:tc>
        <w:tc>
          <w:tcPr>
            <w:tcW w:w="7380" w:type="dxa"/>
            <w:noWrap w:val="0"/>
            <w:vAlign w:val="top"/>
          </w:tcPr>
          <w:p w14:paraId="19C0DF3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3P630A*1,含箱体及汇流排</w:t>
            </w:r>
          </w:p>
        </w:tc>
        <w:tc>
          <w:tcPr>
            <w:tcW w:w="600" w:type="dxa"/>
            <w:noWrap w:val="0"/>
            <w:vAlign w:val="center"/>
          </w:tcPr>
          <w:p w14:paraId="343DD5C0">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71455562">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台</w:t>
            </w:r>
          </w:p>
        </w:tc>
        <w:tc>
          <w:tcPr>
            <w:tcW w:w="585" w:type="dxa"/>
            <w:noWrap w:val="0"/>
            <w:vAlign w:val="top"/>
          </w:tcPr>
          <w:p w14:paraId="7C020D8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3CAB3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2DFC4D1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5</w:t>
            </w:r>
          </w:p>
        </w:tc>
        <w:tc>
          <w:tcPr>
            <w:tcW w:w="690" w:type="dxa"/>
            <w:vMerge w:val="continue"/>
            <w:noWrap w:val="0"/>
            <w:vAlign w:val="top"/>
          </w:tcPr>
          <w:p w14:paraId="6D0C933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c>
          <w:tcPr>
            <w:tcW w:w="1065" w:type="dxa"/>
            <w:noWrap w:val="0"/>
            <w:vAlign w:val="top"/>
          </w:tcPr>
          <w:p w14:paraId="78D8B00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电池架</w:t>
            </w:r>
          </w:p>
        </w:tc>
        <w:tc>
          <w:tcPr>
            <w:tcW w:w="7380" w:type="dxa"/>
            <w:noWrap w:val="0"/>
            <w:vAlign w:val="top"/>
          </w:tcPr>
          <w:p w14:paraId="40B6B41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钢制，承载40只12V/200AH蓄电池，含电池连接线、开关及铜牌</w:t>
            </w:r>
          </w:p>
        </w:tc>
        <w:tc>
          <w:tcPr>
            <w:tcW w:w="600" w:type="dxa"/>
            <w:noWrap w:val="0"/>
            <w:vAlign w:val="center"/>
          </w:tcPr>
          <w:p w14:paraId="102499C8">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660" w:type="dxa"/>
            <w:noWrap w:val="0"/>
            <w:vAlign w:val="center"/>
          </w:tcPr>
          <w:p w14:paraId="0BC8A3E2">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套</w:t>
            </w:r>
          </w:p>
        </w:tc>
        <w:tc>
          <w:tcPr>
            <w:tcW w:w="585" w:type="dxa"/>
            <w:noWrap w:val="0"/>
            <w:vAlign w:val="top"/>
          </w:tcPr>
          <w:p w14:paraId="1657D44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4F2C5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15ED12F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6</w:t>
            </w:r>
          </w:p>
        </w:tc>
        <w:tc>
          <w:tcPr>
            <w:tcW w:w="690" w:type="dxa"/>
            <w:vMerge w:val="continue"/>
            <w:noWrap w:val="0"/>
            <w:vAlign w:val="top"/>
          </w:tcPr>
          <w:p w14:paraId="61435DB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c>
          <w:tcPr>
            <w:tcW w:w="1065" w:type="dxa"/>
            <w:noWrap w:val="0"/>
            <w:vAlign w:val="top"/>
          </w:tcPr>
          <w:p w14:paraId="05821CC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底座</w:t>
            </w:r>
          </w:p>
        </w:tc>
        <w:tc>
          <w:tcPr>
            <w:tcW w:w="7380" w:type="dxa"/>
            <w:noWrap w:val="0"/>
            <w:vAlign w:val="top"/>
          </w:tcPr>
          <w:p w14:paraId="73E12EAC">
            <w:pPr>
              <w:keepNext w:val="0"/>
              <w:keepLines w:val="0"/>
              <w:pageBreakBefore w:val="0"/>
              <w:widowControl w:val="0"/>
              <w:kinsoku/>
              <w:wordWrap/>
              <w:overflowPunct/>
              <w:topLinePunct w:val="0"/>
              <w:autoSpaceDE/>
              <w:autoSpaceDN/>
              <w:bidi w:val="0"/>
              <w:adjustRightInd w:val="0"/>
              <w:snapToGrid/>
              <w:spacing w:line="240" w:lineRule="exact"/>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UPS、电池架底座</w:t>
            </w:r>
          </w:p>
        </w:tc>
        <w:tc>
          <w:tcPr>
            <w:tcW w:w="600" w:type="dxa"/>
            <w:noWrap w:val="0"/>
            <w:vAlign w:val="center"/>
          </w:tcPr>
          <w:p w14:paraId="13FE216C">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660" w:type="dxa"/>
            <w:noWrap w:val="0"/>
            <w:vAlign w:val="center"/>
          </w:tcPr>
          <w:p w14:paraId="2626EBD0">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套</w:t>
            </w:r>
          </w:p>
        </w:tc>
        <w:tc>
          <w:tcPr>
            <w:tcW w:w="585" w:type="dxa"/>
            <w:noWrap w:val="0"/>
            <w:vAlign w:val="top"/>
          </w:tcPr>
          <w:p w14:paraId="1841E81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0E20D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10" w:type="dxa"/>
            <w:noWrap w:val="0"/>
            <w:vAlign w:val="top"/>
          </w:tcPr>
          <w:p w14:paraId="0DB49E4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7</w:t>
            </w:r>
          </w:p>
        </w:tc>
        <w:tc>
          <w:tcPr>
            <w:tcW w:w="690" w:type="dxa"/>
            <w:vMerge w:val="continue"/>
            <w:noWrap w:val="0"/>
            <w:vAlign w:val="top"/>
          </w:tcPr>
          <w:p w14:paraId="7CDB2A1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c>
          <w:tcPr>
            <w:tcW w:w="1065" w:type="dxa"/>
            <w:noWrap w:val="0"/>
            <w:vAlign w:val="top"/>
          </w:tcPr>
          <w:p w14:paraId="541CC96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电池电缆</w:t>
            </w:r>
          </w:p>
        </w:tc>
        <w:tc>
          <w:tcPr>
            <w:tcW w:w="7380" w:type="dxa"/>
            <w:noWrap w:val="0"/>
            <w:vAlign w:val="top"/>
          </w:tcPr>
          <w:p w14:paraId="50F20FC4">
            <w:pPr>
              <w:keepNext w:val="0"/>
              <w:keepLines w:val="0"/>
              <w:pageBreakBefore w:val="0"/>
              <w:widowControl w:val="0"/>
              <w:kinsoku/>
              <w:wordWrap/>
              <w:overflowPunct/>
              <w:topLinePunct w:val="0"/>
              <w:autoSpaceDE/>
              <w:autoSpaceDN/>
              <w:bidi w:val="0"/>
              <w:adjustRightInd w:val="0"/>
              <w:snapToGrid/>
              <w:spacing w:line="240" w:lineRule="exact"/>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电池-电池开关-UPS主机，ZC-BVR1*120</w:t>
            </w:r>
          </w:p>
        </w:tc>
        <w:tc>
          <w:tcPr>
            <w:tcW w:w="600" w:type="dxa"/>
            <w:noWrap w:val="0"/>
            <w:vAlign w:val="center"/>
          </w:tcPr>
          <w:p w14:paraId="518DCE98">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160</w:t>
            </w:r>
          </w:p>
        </w:tc>
        <w:tc>
          <w:tcPr>
            <w:tcW w:w="660" w:type="dxa"/>
            <w:noWrap w:val="0"/>
            <w:vAlign w:val="center"/>
          </w:tcPr>
          <w:p w14:paraId="0938E3B6">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米</w:t>
            </w:r>
          </w:p>
        </w:tc>
        <w:tc>
          <w:tcPr>
            <w:tcW w:w="585" w:type="dxa"/>
            <w:noWrap w:val="0"/>
            <w:vAlign w:val="top"/>
          </w:tcPr>
          <w:p w14:paraId="537C2C2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0633A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10" w:type="dxa"/>
            <w:noWrap w:val="0"/>
            <w:vAlign w:val="top"/>
          </w:tcPr>
          <w:p w14:paraId="7BBE566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8</w:t>
            </w:r>
          </w:p>
        </w:tc>
        <w:tc>
          <w:tcPr>
            <w:tcW w:w="690" w:type="dxa"/>
            <w:vMerge w:val="continue"/>
            <w:noWrap w:val="0"/>
            <w:vAlign w:val="top"/>
          </w:tcPr>
          <w:p w14:paraId="513F3E04">
            <w:pPr>
              <w:keepNext w:val="0"/>
              <w:keepLines w:val="0"/>
              <w:pageBreakBefore w:val="0"/>
              <w:widowControl w:val="0"/>
              <w:kinsoku/>
              <w:wordWrap/>
              <w:overflowPunct/>
              <w:topLinePunct w:val="0"/>
              <w:autoSpaceDE/>
              <w:autoSpaceDN/>
              <w:bidi w:val="0"/>
              <w:adjustRightInd w:val="0"/>
              <w:snapToGrid/>
              <w:spacing w:line="220" w:lineRule="exact"/>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c>
          <w:tcPr>
            <w:tcW w:w="1065" w:type="dxa"/>
            <w:noWrap w:val="0"/>
            <w:vAlign w:val="top"/>
          </w:tcPr>
          <w:p w14:paraId="5FC80547">
            <w:pPr>
              <w:keepNext w:val="0"/>
              <w:keepLines w:val="0"/>
              <w:pageBreakBefore w:val="0"/>
              <w:widowControl w:val="0"/>
              <w:kinsoku/>
              <w:wordWrap/>
              <w:overflowPunct/>
              <w:topLinePunct w:val="0"/>
              <w:autoSpaceDE/>
              <w:autoSpaceDN/>
              <w:bidi w:val="0"/>
              <w:adjustRightInd w:val="0"/>
              <w:snapToGrid/>
              <w:spacing w:line="220" w:lineRule="exact"/>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UPS输入输出电缆</w:t>
            </w:r>
          </w:p>
        </w:tc>
        <w:tc>
          <w:tcPr>
            <w:tcW w:w="7380" w:type="dxa"/>
            <w:noWrap w:val="0"/>
            <w:vAlign w:val="top"/>
          </w:tcPr>
          <w:p w14:paraId="24B00E93">
            <w:pPr>
              <w:keepNext w:val="0"/>
              <w:keepLines w:val="0"/>
              <w:pageBreakBefore w:val="0"/>
              <w:widowControl w:val="0"/>
              <w:kinsoku/>
              <w:wordWrap/>
              <w:overflowPunct/>
              <w:topLinePunct w:val="0"/>
              <w:autoSpaceDE/>
              <w:autoSpaceDN/>
              <w:bidi w:val="0"/>
              <w:adjustRightInd w:val="0"/>
              <w:snapToGrid/>
              <w:spacing w:line="240" w:lineRule="exact"/>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ZC-YJV4*95+1*50，配电柜-UPS主机</w:t>
            </w:r>
          </w:p>
        </w:tc>
        <w:tc>
          <w:tcPr>
            <w:tcW w:w="600" w:type="dxa"/>
            <w:noWrap w:val="0"/>
            <w:vAlign w:val="center"/>
          </w:tcPr>
          <w:p w14:paraId="6D706E1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60</w:t>
            </w:r>
          </w:p>
        </w:tc>
        <w:tc>
          <w:tcPr>
            <w:tcW w:w="660" w:type="dxa"/>
            <w:noWrap w:val="0"/>
            <w:vAlign w:val="center"/>
          </w:tcPr>
          <w:p w14:paraId="18B4461A">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米</w:t>
            </w:r>
          </w:p>
        </w:tc>
        <w:tc>
          <w:tcPr>
            <w:tcW w:w="585" w:type="dxa"/>
            <w:noWrap w:val="0"/>
            <w:vAlign w:val="top"/>
          </w:tcPr>
          <w:p w14:paraId="30CACC6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6ACB6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5BB350D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9</w:t>
            </w:r>
          </w:p>
        </w:tc>
        <w:tc>
          <w:tcPr>
            <w:tcW w:w="690" w:type="dxa"/>
            <w:vMerge w:val="continue"/>
            <w:noWrap w:val="0"/>
            <w:vAlign w:val="center"/>
          </w:tcPr>
          <w:p w14:paraId="5EF8A827">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6F40C02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UPS施工及辅材</w:t>
            </w:r>
          </w:p>
        </w:tc>
        <w:tc>
          <w:tcPr>
            <w:tcW w:w="7380" w:type="dxa"/>
            <w:noWrap w:val="0"/>
            <w:vAlign w:val="top"/>
          </w:tcPr>
          <w:p w14:paraId="30D0C6C1">
            <w:pPr>
              <w:keepNext w:val="0"/>
              <w:keepLines w:val="0"/>
              <w:pageBreakBefore w:val="0"/>
              <w:widowControl w:val="0"/>
              <w:kinsoku/>
              <w:wordWrap/>
              <w:overflowPunct/>
              <w:topLinePunct w:val="0"/>
              <w:autoSpaceDE/>
              <w:autoSpaceDN/>
              <w:bidi w:val="0"/>
              <w:adjustRightInd w:val="0"/>
              <w:snapToGrid/>
              <w:spacing w:line="240" w:lineRule="exact"/>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UPS，蓄电池、搬运就位、安装调试、线缆布放等</w:t>
            </w:r>
          </w:p>
        </w:tc>
        <w:tc>
          <w:tcPr>
            <w:tcW w:w="600" w:type="dxa"/>
            <w:noWrap w:val="0"/>
            <w:vAlign w:val="center"/>
          </w:tcPr>
          <w:p w14:paraId="7AE46EFA">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23C0C0CA">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项</w:t>
            </w:r>
          </w:p>
        </w:tc>
        <w:tc>
          <w:tcPr>
            <w:tcW w:w="585" w:type="dxa"/>
            <w:noWrap w:val="0"/>
            <w:vAlign w:val="top"/>
          </w:tcPr>
          <w:p w14:paraId="0CA0AAD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35408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510" w:type="dxa"/>
            <w:noWrap w:val="0"/>
            <w:vAlign w:val="top"/>
          </w:tcPr>
          <w:p w14:paraId="694B113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40A15EA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3B3223B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30FD5F1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7BE07A8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09BF431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10</w:t>
            </w:r>
          </w:p>
        </w:tc>
        <w:tc>
          <w:tcPr>
            <w:tcW w:w="690" w:type="dxa"/>
            <w:vMerge w:val="restart"/>
            <w:noWrap w:val="0"/>
            <w:vAlign w:val="center"/>
          </w:tcPr>
          <w:p w14:paraId="73AD1563">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p w14:paraId="35C43A6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p w14:paraId="72B0A5F8">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p w14:paraId="6D1757A1">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p w14:paraId="5F72787F">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p w14:paraId="49D61BCC">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精密空调更新改造</w:t>
            </w:r>
          </w:p>
        </w:tc>
        <w:tc>
          <w:tcPr>
            <w:tcW w:w="1065" w:type="dxa"/>
            <w:noWrap w:val="0"/>
            <w:vAlign w:val="center"/>
          </w:tcPr>
          <w:p w14:paraId="1AAC41B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p w14:paraId="437F3C01">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p w14:paraId="2891BC7A">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p w14:paraId="288CD012">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p w14:paraId="037B7BAE">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p w14:paraId="57C37097">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宋体" w:hAnsi="宋体" w:eastAsia="宋体" w:cs="宋体"/>
                <w:i w:val="0"/>
                <w:iCs w:val="0"/>
                <w:color w:val="000000"/>
                <w:kern w:val="0"/>
                <w:sz w:val="18"/>
                <w:szCs w:val="18"/>
                <w:u w:val="none"/>
                <w:lang w:val="en-US" w:eastAsia="zh-CN" w:bidi="ar"/>
              </w:rPr>
              <w:t>＃</w:t>
            </w:r>
            <w:r>
              <w:rPr>
                <w:rFonts w:hint="eastAsia" w:ascii="仿宋_GB2312" w:hAnsi="仿宋_GB2312" w:eastAsia="仿宋_GB2312" w:cs="仿宋_GB2312"/>
                <w:i w:val="0"/>
                <w:iCs w:val="0"/>
                <w:color w:val="000000"/>
                <w:kern w:val="0"/>
                <w:sz w:val="18"/>
                <w:szCs w:val="18"/>
                <w:u w:val="none"/>
                <w:lang w:val="en-US" w:eastAsia="zh-CN" w:bidi="ar"/>
              </w:rPr>
              <w:t>UPS间精密空调室内机</w:t>
            </w:r>
          </w:p>
        </w:tc>
        <w:tc>
          <w:tcPr>
            <w:tcW w:w="7380" w:type="dxa"/>
            <w:noWrap w:val="0"/>
            <w:vAlign w:val="top"/>
          </w:tcPr>
          <w:p w14:paraId="021BF714">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▲1、制冷量≥12.5kw，风量≥3100m³/h，加热量≥4kw，加湿量≥1.8kg/h；</w:t>
            </w:r>
          </w:p>
          <w:p w14:paraId="3AB7AA71">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▲2、设备应支持全年24小时全天候连续运行，使用寿命超过十年。</w:t>
            </w:r>
          </w:p>
          <w:p w14:paraId="6EEFE8F3">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3、机房精密空调送风方式采用上送风、前回风</w:t>
            </w:r>
          </w:p>
          <w:p w14:paraId="513D3B52">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▲4、设备能够按照要求自动调节室内温湿度，具备制冷、加热、加湿、除湿等功能</w:t>
            </w:r>
          </w:p>
          <w:p w14:paraId="53D3522D">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5、设备具备方便的现场监控及远程监控能力，可传送工作状态及事故报警信号；设备具备远程通信接口并免费提供，具备控制软件的通信协议并免费提供。</w:t>
            </w:r>
          </w:p>
          <w:p w14:paraId="61FEA2D4">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7、设备具备智能判断功能，对于超常规的参数设置（错误命令），应能自动拒绝</w:t>
            </w:r>
          </w:p>
          <w:p w14:paraId="6DD0E40D">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8、设备应具备先进的微处理控制器。具备LCD大屏幕多行中文显示器，易于使用和操作，</w:t>
            </w:r>
          </w:p>
          <w:p w14:paraId="0FE4AAEF">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▲9、温度调节精度：±1℃，温度变化率&lt; 5℃/小时</w:t>
            </w:r>
          </w:p>
          <w:p w14:paraId="042DDD7A">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▲10、湿度调节范围：20% ~ 80%RH</w:t>
            </w:r>
          </w:p>
          <w:p w14:paraId="62525476">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11、精密空调应由直流变频压缩机、EC风机、电子膨胀阀等主要部件组成</w:t>
            </w:r>
          </w:p>
          <w:p w14:paraId="27087A60">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12、精密空调可支持制冷量30%~100%无极调节，按需输出冷量，大幅降低能耗。</w:t>
            </w:r>
          </w:p>
          <w:p w14:paraId="327293AB">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 xml:space="preserve">13、精密空调系统应标配采用R410A制冷剂，环保高效。 </w:t>
            </w:r>
          </w:p>
          <w:p w14:paraId="74D3A8FC">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14、机组应具备不低于6kV防雷滤波规格，在极端浪涌条件下更加安全可靠。</w:t>
            </w:r>
          </w:p>
          <w:p w14:paraId="6E448754">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15、具备联动与群控功能，同一区域可以将不低于32套机组进行统一控制管理。每台机组控制器均可作为主控机组，控制功能包括：1、备份：备份自动切换功能，当群组中机组发生故障时，备份机组自动投入运行，提高空调系统的可靠性； 2、轮巡：定时切换备份机组 ；3、层叠：根据机房内热负荷的变化，自动控制机组中空调机的运行数量，及时响应需求，消除热点，达到节能的目的 4、避免竞争运行：避免同一机房内多台空调机同时运行在相反的运行状态，达到节能的目的。</w:t>
            </w:r>
          </w:p>
          <w:p w14:paraId="0C9D7EED">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16、空调机组应具有送回风温度过高、过低报警、风扇故障报警、温湿度传感器故障报警等功能</w:t>
            </w:r>
          </w:p>
          <w:p w14:paraId="2E228EA7">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17、空调机组支持通过USB接口进行数据的导入导出，支持通过USB接口升级显示屏、室内机和室外机程序功能。</w:t>
            </w:r>
          </w:p>
          <w:p w14:paraId="57FC9F9D">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18、精密空调室外机换热器应采用平直翅片，不能采用开窗翅片，防止积灰脏堵，影响机组性能和可靠性。</w:t>
            </w:r>
          </w:p>
          <w:p w14:paraId="64AF3E94">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19、出厂预充注冷媒，30m以内的内外机连管长度无需添加制冷剂</w:t>
            </w:r>
          </w:p>
          <w:p w14:paraId="78935C62">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20、为保证设备后期服务完整性，要求所投产品需UPS与精密空调为同一品牌。</w:t>
            </w:r>
          </w:p>
          <w:p w14:paraId="7C63F275">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21、设备主机结构抗震性能强，能满足8、9级地震烈度测试，并提供权威机构出具的第三方泰尔测试报告；</w:t>
            </w:r>
          </w:p>
          <w:p w14:paraId="31493A9E">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22、本项目需提供产品CCC报告、EMC检测报告、设备性能检测报告、CQC报告、官方网站产品链接、彩页，同时提供厂家厂家需提供TL9000质量管理体系认证证书、ISO14001环境管理体系认证证书、ISO45001职业健康安全管理体系认证证书、ISO20000信息技术服务管理体系证书、ISO22301业务连续性证书复印件、ISO50001能源管理体系认证证书、CNAS证书、中国机房空调专业CRAA认证。</w:t>
            </w:r>
          </w:p>
          <w:p w14:paraId="2F1178EC">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23、提供原厂授权书以及售后服务承诺书。</w:t>
            </w:r>
          </w:p>
        </w:tc>
        <w:tc>
          <w:tcPr>
            <w:tcW w:w="600" w:type="dxa"/>
            <w:noWrap w:val="0"/>
            <w:vAlign w:val="center"/>
          </w:tcPr>
          <w:p w14:paraId="73A9134B">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4D1D78E9">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台</w:t>
            </w:r>
          </w:p>
        </w:tc>
        <w:tc>
          <w:tcPr>
            <w:tcW w:w="585" w:type="dxa"/>
            <w:noWrap w:val="0"/>
            <w:vAlign w:val="top"/>
          </w:tcPr>
          <w:p w14:paraId="668EF4B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40A23D7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38BC39A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433D299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01AB9A9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default"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核心产品</w:t>
            </w:r>
          </w:p>
        </w:tc>
      </w:tr>
      <w:tr w14:paraId="06ACE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6257EA8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6BE01B1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11</w:t>
            </w:r>
          </w:p>
        </w:tc>
        <w:tc>
          <w:tcPr>
            <w:tcW w:w="690" w:type="dxa"/>
            <w:vMerge w:val="continue"/>
            <w:noWrap w:val="0"/>
            <w:vAlign w:val="center"/>
          </w:tcPr>
          <w:p w14:paraId="282045EA">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6D5FA34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UPS间精密空调室外机</w:t>
            </w:r>
          </w:p>
        </w:tc>
        <w:tc>
          <w:tcPr>
            <w:tcW w:w="7380" w:type="dxa"/>
            <w:noWrap w:val="0"/>
            <w:vAlign w:val="top"/>
          </w:tcPr>
          <w:p w14:paraId="17EDB8B5">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▲1、室外风机驱动应采用变频调速器，室外风机调速范围要求在10%-100%，要求风机最低运行频率不高于5Hz，低载运行更稳定；</w:t>
            </w:r>
          </w:p>
          <w:p w14:paraId="1C35F136">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2、精密空调的风冷冷凝器的风机电机、风机调速器、控制器等应有良好的防水性能；</w:t>
            </w:r>
          </w:p>
          <w:p w14:paraId="1C4AF3EF">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3、精密空调室外机换热器应采用波纹翅片，不能采用开窗翅片，防止积灰脏堵，影响机组性能和可靠性。</w:t>
            </w:r>
          </w:p>
        </w:tc>
        <w:tc>
          <w:tcPr>
            <w:tcW w:w="600" w:type="dxa"/>
            <w:noWrap w:val="0"/>
            <w:vAlign w:val="center"/>
          </w:tcPr>
          <w:p w14:paraId="5EFAC6B4">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18C8524B">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台</w:t>
            </w:r>
          </w:p>
        </w:tc>
        <w:tc>
          <w:tcPr>
            <w:tcW w:w="585" w:type="dxa"/>
            <w:noWrap w:val="0"/>
            <w:vAlign w:val="top"/>
          </w:tcPr>
          <w:p w14:paraId="534303E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0F32D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288EF30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12</w:t>
            </w:r>
          </w:p>
        </w:tc>
        <w:tc>
          <w:tcPr>
            <w:tcW w:w="690" w:type="dxa"/>
            <w:vMerge w:val="continue"/>
            <w:noWrap w:val="0"/>
            <w:vAlign w:val="center"/>
          </w:tcPr>
          <w:p w14:paraId="79C1DC45">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4E611B47">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宋体" w:hAnsi="宋体" w:eastAsia="宋体" w:cs="宋体"/>
                <w:i w:val="0"/>
                <w:iCs w:val="0"/>
                <w:color w:val="000000"/>
                <w:kern w:val="0"/>
                <w:sz w:val="18"/>
                <w:szCs w:val="18"/>
                <w:u w:val="none"/>
                <w:lang w:val="en-US" w:eastAsia="zh-CN" w:bidi="ar"/>
              </w:rPr>
              <w:t>＃</w:t>
            </w:r>
            <w:r>
              <w:rPr>
                <w:rFonts w:hint="eastAsia" w:ascii="仿宋_GB2312" w:hAnsi="仿宋_GB2312" w:eastAsia="仿宋_GB2312" w:cs="仿宋_GB2312"/>
                <w:i w:val="0"/>
                <w:iCs w:val="0"/>
                <w:color w:val="000000"/>
                <w:kern w:val="0"/>
                <w:sz w:val="18"/>
                <w:szCs w:val="18"/>
                <w:u w:val="none"/>
                <w:lang w:val="en-US" w:eastAsia="zh-CN" w:bidi="ar"/>
              </w:rPr>
              <w:t>主机房精密空调室内机</w:t>
            </w:r>
          </w:p>
        </w:tc>
        <w:tc>
          <w:tcPr>
            <w:tcW w:w="7380" w:type="dxa"/>
            <w:noWrap w:val="0"/>
            <w:vAlign w:val="center"/>
          </w:tcPr>
          <w:p w14:paraId="1AE5282C">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▲1、房间级精密空调，制冷量≥45kw，显冷量≥45kw，风量≥11250m³/h，加热量≥5.5kw，加湿量≥4.0kg/h；</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▲2、支持整机供电电压380V AC～415V AC，3Ph+N+PE，50Hz/60Hz电源制式，电压支持±10%的偏差，频率支持±3Hz的偏差，满足多个国家和地区的使用需求</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3、机房精密空调送风方式采用上送风，下回风</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▲4、设备能够按照要求自动调节室内温湿度，具备制冷、加热、加湿、除湿等功能，采用湿膜加湿技术，等焓加湿不需对水进行加热做功，实现零功耗加湿</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5、设备具备方便的现场监控及远程监控能力，可传送工作状态及事故报警信号；设备具备远程通信接口并免费提供，具备控制软件的通信协议并免费提供，</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▲7、低载除湿特性：可以实现10%负载以上的可靠除湿、高湿环境中的湿度维持在20%～80%，降低IT设备凝露风险</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8、设备应具备先进的微处理控制器。具备LCD大屏幕多行中文显示器，易于使用和操作，</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▲9、温度调节精度：±1℃，温度变化率&lt; 5℃/小时</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10、电子膨胀阀，自动调节制冷剂流量，提高换热器效率</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11、EC风机，V型换热器，风阻小，风量大，风场均匀</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▲12、直流变频压缩机，实现宽冷量输出10%～100%，高效制冷。</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 xml:space="preserve">13、精密空调系统应标配采用R410A制冷剂，环保高效。 </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14、机组应具备不低于6kV防雷滤波规格，在极端浪涌条件下更加安全可靠。</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15、具备联动与群控功能，同一区域可以将不低于32套机组进行统一控制管理。每台机组控制器均可作为主控机组，控制功能包括：1、备份：备份自动切换功能，当群组中机组发生故障时，备份机组自动投入运行，提高空调系统的可靠性； 2、轮巡：定时切换备份机组 ；3、层叠：根据机房内热负荷的变化，自动控制机组中空调机的运行数量，及时响应需求，消除热点，达到节能的目的 4、避免竞争运行：避免同一机房内多台空调机同时运行在相反的运行状态，达到节能的目的。</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16、空调机组应具有送回风温度过高、过低报警、风扇故障报警、温湿度传感器故障报警等功能</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17、厂家需提供TL9000质量管理体系认证证书、ISO14001环境管理体系认证证书、ISO45001职业健康安全管理体系认证证书、ISO20000信息技术服务管理体系证书、ISO22301业务连续性证书复印件、ISO50001能源管理体系认证证书。</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18、为保证数据中心的安全可信，温控产品需符合《网络安全审查办法》要求，提供公安部门出具的社会公共安全产品认证证书复印件，并可在国家市场监督管理总局相应平台可查询，提供官网链接及截图</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19、为保证设备后期服务完整性，要求所投产品需UPS与精密空调为同一品牌。</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20、为保证设备生产厂商具有完善的售后服务能力，以保证设备出现故障时，厂商能够及时响应并解决，避免给甲方业务造成重大影响，要求微模块、动环监控生产厂商通过CTEAS售后服务体系完善程度认证，认证级别达到七星级。</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21.机组应标配防雷器，要求室内外机防浪涌电压值≥6kV，安全可靠，并能提供第三方EMC测试报告对应页复印件。</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22、 按照标准YD5083-2005《电信设备抗地震性能检测规范》要求，通过不低于9烈度抗震检验，提供具有“CNAS”标识的第三方机构出具的检验报告复印件。</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23.产品应符合节能认证，并能提供权威机构出具的节能认证证书及RoHS,REACH and WEEE认证</w:t>
            </w:r>
          </w:p>
        </w:tc>
        <w:tc>
          <w:tcPr>
            <w:tcW w:w="600" w:type="dxa"/>
            <w:noWrap w:val="0"/>
            <w:vAlign w:val="center"/>
          </w:tcPr>
          <w:p w14:paraId="65C46E76">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2</w:t>
            </w:r>
          </w:p>
        </w:tc>
        <w:tc>
          <w:tcPr>
            <w:tcW w:w="660" w:type="dxa"/>
            <w:noWrap w:val="0"/>
            <w:vAlign w:val="center"/>
          </w:tcPr>
          <w:p w14:paraId="6CB7B18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台</w:t>
            </w:r>
          </w:p>
        </w:tc>
        <w:tc>
          <w:tcPr>
            <w:tcW w:w="585" w:type="dxa"/>
            <w:noWrap w:val="0"/>
            <w:vAlign w:val="top"/>
          </w:tcPr>
          <w:p w14:paraId="75082CD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4503410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34EC6AC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35091C8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4B194A0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6E20FDB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核心产品</w:t>
            </w:r>
          </w:p>
        </w:tc>
      </w:tr>
      <w:tr w14:paraId="2B674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5" w:hRule="atLeast"/>
        </w:trPr>
        <w:tc>
          <w:tcPr>
            <w:tcW w:w="510" w:type="dxa"/>
            <w:noWrap w:val="0"/>
            <w:vAlign w:val="top"/>
          </w:tcPr>
          <w:p w14:paraId="0CAFECA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13</w:t>
            </w:r>
          </w:p>
        </w:tc>
        <w:tc>
          <w:tcPr>
            <w:tcW w:w="690" w:type="dxa"/>
            <w:vMerge w:val="continue"/>
            <w:noWrap w:val="0"/>
            <w:vAlign w:val="center"/>
          </w:tcPr>
          <w:p w14:paraId="08497330">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5ACB6F75">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主机房精密空调室外机</w:t>
            </w:r>
          </w:p>
        </w:tc>
        <w:tc>
          <w:tcPr>
            <w:tcW w:w="7380" w:type="dxa"/>
            <w:noWrap w:val="0"/>
            <w:vAlign w:val="center"/>
          </w:tcPr>
          <w:p w14:paraId="28149C35">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▲1、室外风机驱动应采用变频调速器，室外风机调速范围要求在10%-100%，要求风机最低运行频率不高于5Hz，低载运行更稳定；</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2、精密空调的风冷冷凝器的风机电机、风机调速器、控制器等应有良好的防水性能；</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3、精密空调室外机换热器应采用波纹翅片，不能采用开窗翅片，防止积灰脏堵，影响机组性能和可靠性。</w:t>
            </w:r>
          </w:p>
        </w:tc>
        <w:tc>
          <w:tcPr>
            <w:tcW w:w="600" w:type="dxa"/>
            <w:noWrap w:val="0"/>
            <w:vAlign w:val="center"/>
          </w:tcPr>
          <w:p w14:paraId="3974CD83">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2</w:t>
            </w:r>
          </w:p>
        </w:tc>
        <w:tc>
          <w:tcPr>
            <w:tcW w:w="660" w:type="dxa"/>
            <w:noWrap w:val="0"/>
            <w:vAlign w:val="center"/>
          </w:tcPr>
          <w:p w14:paraId="0F462CAF">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台</w:t>
            </w:r>
          </w:p>
        </w:tc>
        <w:tc>
          <w:tcPr>
            <w:tcW w:w="585" w:type="dxa"/>
            <w:noWrap w:val="0"/>
            <w:vAlign w:val="top"/>
          </w:tcPr>
          <w:p w14:paraId="2B2AF0C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73BCBE8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23B5A2C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33872D9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p w14:paraId="16F3E82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1A9D8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7CF2FAE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14</w:t>
            </w:r>
          </w:p>
        </w:tc>
        <w:tc>
          <w:tcPr>
            <w:tcW w:w="690" w:type="dxa"/>
            <w:vMerge w:val="continue"/>
            <w:noWrap w:val="0"/>
            <w:vAlign w:val="center"/>
          </w:tcPr>
          <w:p w14:paraId="15924259">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6132AA78">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风帽</w:t>
            </w:r>
          </w:p>
        </w:tc>
        <w:tc>
          <w:tcPr>
            <w:tcW w:w="7380" w:type="dxa"/>
            <w:noWrap w:val="0"/>
            <w:vAlign w:val="center"/>
          </w:tcPr>
          <w:p w14:paraId="5B510FFE">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风帽-900*900*600mm(适配深度900mm机组)</w:t>
            </w:r>
          </w:p>
        </w:tc>
        <w:tc>
          <w:tcPr>
            <w:tcW w:w="600" w:type="dxa"/>
            <w:noWrap w:val="0"/>
            <w:vAlign w:val="center"/>
          </w:tcPr>
          <w:p w14:paraId="758F1EB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2</w:t>
            </w:r>
          </w:p>
        </w:tc>
        <w:tc>
          <w:tcPr>
            <w:tcW w:w="660" w:type="dxa"/>
            <w:noWrap w:val="0"/>
            <w:vAlign w:val="center"/>
          </w:tcPr>
          <w:p w14:paraId="242E3C0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套</w:t>
            </w:r>
          </w:p>
        </w:tc>
        <w:tc>
          <w:tcPr>
            <w:tcW w:w="585" w:type="dxa"/>
            <w:noWrap w:val="0"/>
            <w:vAlign w:val="top"/>
          </w:tcPr>
          <w:p w14:paraId="740FF64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6210E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30A2856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15</w:t>
            </w:r>
          </w:p>
        </w:tc>
        <w:tc>
          <w:tcPr>
            <w:tcW w:w="690" w:type="dxa"/>
            <w:vMerge w:val="continue"/>
            <w:noWrap w:val="0"/>
            <w:vAlign w:val="center"/>
          </w:tcPr>
          <w:p w14:paraId="4CE35A3E">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4231BAB8">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铜管</w:t>
            </w:r>
          </w:p>
        </w:tc>
        <w:tc>
          <w:tcPr>
            <w:tcW w:w="7380" w:type="dxa"/>
            <w:noWrap w:val="0"/>
            <w:vAlign w:val="center"/>
          </w:tcPr>
          <w:p w14:paraId="38B70B24">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国标紫铜管，焊接直管，满足空调使用要求 液管 φ16；气管 φ22  R410专用铜管 含直接 弯头 集油弯等</w:t>
            </w:r>
          </w:p>
        </w:tc>
        <w:tc>
          <w:tcPr>
            <w:tcW w:w="600" w:type="dxa"/>
            <w:noWrap w:val="0"/>
            <w:vAlign w:val="center"/>
          </w:tcPr>
          <w:p w14:paraId="71362760">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90</w:t>
            </w:r>
          </w:p>
        </w:tc>
        <w:tc>
          <w:tcPr>
            <w:tcW w:w="660" w:type="dxa"/>
            <w:noWrap w:val="0"/>
            <w:vAlign w:val="center"/>
          </w:tcPr>
          <w:p w14:paraId="37E22AF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米</w:t>
            </w:r>
          </w:p>
        </w:tc>
        <w:tc>
          <w:tcPr>
            <w:tcW w:w="585" w:type="dxa"/>
            <w:noWrap w:val="0"/>
            <w:vAlign w:val="top"/>
          </w:tcPr>
          <w:p w14:paraId="3B672B2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12614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3CA053C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16</w:t>
            </w:r>
          </w:p>
        </w:tc>
        <w:tc>
          <w:tcPr>
            <w:tcW w:w="690" w:type="dxa"/>
            <w:vMerge w:val="continue"/>
            <w:noWrap w:val="0"/>
            <w:vAlign w:val="center"/>
          </w:tcPr>
          <w:p w14:paraId="1FF780E6">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39A9333A">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制冷剂</w:t>
            </w:r>
          </w:p>
        </w:tc>
        <w:tc>
          <w:tcPr>
            <w:tcW w:w="7380" w:type="dxa"/>
            <w:noWrap w:val="0"/>
            <w:vAlign w:val="center"/>
          </w:tcPr>
          <w:p w14:paraId="431364AD">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R410a环保制冷剂</w:t>
            </w:r>
          </w:p>
        </w:tc>
        <w:tc>
          <w:tcPr>
            <w:tcW w:w="600" w:type="dxa"/>
            <w:noWrap w:val="0"/>
            <w:vAlign w:val="center"/>
          </w:tcPr>
          <w:p w14:paraId="0C7D01E6">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7</w:t>
            </w:r>
          </w:p>
        </w:tc>
        <w:tc>
          <w:tcPr>
            <w:tcW w:w="660" w:type="dxa"/>
            <w:noWrap w:val="0"/>
            <w:vAlign w:val="center"/>
          </w:tcPr>
          <w:p w14:paraId="4CAE18F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瓶</w:t>
            </w:r>
          </w:p>
        </w:tc>
        <w:tc>
          <w:tcPr>
            <w:tcW w:w="585" w:type="dxa"/>
            <w:noWrap w:val="0"/>
            <w:vAlign w:val="top"/>
          </w:tcPr>
          <w:p w14:paraId="4CEF26D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57718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0E79A1F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17</w:t>
            </w:r>
          </w:p>
        </w:tc>
        <w:tc>
          <w:tcPr>
            <w:tcW w:w="690" w:type="dxa"/>
            <w:vMerge w:val="continue"/>
            <w:noWrap w:val="0"/>
            <w:vAlign w:val="center"/>
          </w:tcPr>
          <w:p w14:paraId="5B44135E">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68DECF3F">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设备支架</w:t>
            </w:r>
          </w:p>
        </w:tc>
        <w:tc>
          <w:tcPr>
            <w:tcW w:w="7380" w:type="dxa"/>
            <w:noWrap w:val="0"/>
            <w:vAlign w:val="center"/>
          </w:tcPr>
          <w:p w14:paraId="6270AB92">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国标50镀锌角铁定制焊接</w:t>
            </w:r>
          </w:p>
        </w:tc>
        <w:tc>
          <w:tcPr>
            <w:tcW w:w="600" w:type="dxa"/>
            <w:noWrap w:val="0"/>
            <w:vAlign w:val="center"/>
          </w:tcPr>
          <w:p w14:paraId="2F98288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7</w:t>
            </w:r>
          </w:p>
        </w:tc>
        <w:tc>
          <w:tcPr>
            <w:tcW w:w="660" w:type="dxa"/>
            <w:noWrap w:val="0"/>
            <w:vAlign w:val="center"/>
          </w:tcPr>
          <w:p w14:paraId="19F1D327">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个</w:t>
            </w:r>
          </w:p>
        </w:tc>
        <w:tc>
          <w:tcPr>
            <w:tcW w:w="585" w:type="dxa"/>
            <w:noWrap w:val="0"/>
            <w:vAlign w:val="top"/>
          </w:tcPr>
          <w:p w14:paraId="00B5671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0BDA5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03F061A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18</w:t>
            </w:r>
          </w:p>
        </w:tc>
        <w:tc>
          <w:tcPr>
            <w:tcW w:w="690" w:type="dxa"/>
            <w:vMerge w:val="continue"/>
            <w:noWrap w:val="0"/>
            <w:vAlign w:val="center"/>
          </w:tcPr>
          <w:p w14:paraId="018C886C">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1F4F4AA3">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空调电缆</w:t>
            </w:r>
          </w:p>
        </w:tc>
        <w:tc>
          <w:tcPr>
            <w:tcW w:w="7380" w:type="dxa"/>
            <w:noWrap w:val="0"/>
            <w:vAlign w:val="center"/>
          </w:tcPr>
          <w:p w14:paraId="444FEE68">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配电柜-UPS间精密空调电缆，5*6mm2</w:t>
            </w:r>
          </w:p>
        </w:tc>
        <w:tc>
          <w:tcPr>
            <w:tcW w:w="600" w:type="dxa"/>
            <w:noWrap w:val="0"/>
            <w:vAlign w:val="center"/>
          </w:tcPr>
          <w:p w14:paraId="064E97D7">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15</w:t>
            </w:r>
          </w:p>
        </w:tc>
        <w:tc>
          <w:tcPr>
            <w:tcW w:w="660" w:type="dxa"/>
            <w:noWrap w:val="0"/>
            <w:vAlign w:val="center"/>
          </w:tcPr>
          <w:p w14:paraId="79831430">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米</w:t>
            </w:r>
          </w:p>
        </w:tc>
        <w:tc>
          <w:tcPr>
            <w:tcW w:w="585" w:type="dxa"/>
            <w:noWrap w:val="0"/>
            <w:vAlign w:val="top"/>
          </w:tcPr>
          <w:p w14:paraId="21CE50A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20E07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58C2ACD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19</w:t>
            </w:r>
          </w:p>
        </w:tc>
        <w:tc>
          <w:tcPr>
            <w:tcW w:w="690" w:type="dxa"/>
            <w:vMerge w:val="continue"/>
            <w:noWrap w:val="0"/>
            <w:vAlign w:val="center"/>
          </w:tcPr>
          <w:p w14:paraId="6A4DDD32">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35500A05">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空调施工及辅材</w:t>
            </w:r>
          </w:p>
        </w:tc>
        <w:tc>
          <w:tcPr>
            <w:tcW w:w="7380" w:type="dxa"/>
            <w:noWrap w:val="0"/>
            <w:vAlign w:val="center"/>
          </w:tcPr>
          <w:p w14:paraId="0EA13698">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精密空调搬运就位、安装调试、线缆布放，铜管焊接，吊车及所含全部辅材及旧设备拆除搬运；</w:t>
            </w:r>
          </w:p>
        </w:tc>
        <w:tc>
          <w:tcPr>
            <w:tcW w:w="600" w:type="dxa"/>
            <w:noWrap w:val="0"/>
            <w:vAlign w:val="center"/>
          </w:tcPr>
          <w:p w14:paraId="30D58EE8">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7E9CC779">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项</w:t>
            </w:r>
          </w:p>
        </w:tc>
        <w:tc>
          <w:tcPr>
            <w:tcW w:w="585" w:type="dxa"/>
            <w:noWrap w:val="0"/>
            <w:vAlign w:val="top"/>
          </w:tcPr>
          <w:p w14:paraId="10656F6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3FA07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10" w:type="dxa"/>
            <w:noWrap w:val="0"/>
            <w:vAlign w:val="top"/>
          </w:tcPr>
          <w:p w14:paraId="561E0BA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20</w:t>
            </w:r>
          </w:p>
        </w:tc>
        <w:tc>
          <w:tcPr>
            <w:tcW w:w="690" w:type="dxa"/>
            <w:vMerge w:val="continue"/>
            <w:noWrap w:val="0"/>
            <w:vAlign w:val="center"/>
          </w:tcPr>
          <w:p w14:paraId="2C5E5C2F">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5FB9DE74">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空调内机电缆</w:t>
            </w:r>
          </w:p>
        </w:tc>
        <w:tc>
          <w:tcPr>
            <w:tcW w:w="7380" w:type="dxa"/>
            <w:noWrap w:val="0"/>
            <w:vAlign w:val="center"/>
          </w:tcPr>
          <w:p w14:paraId="750DB867">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电力电缆-VVR5*10mm²</w:t>
            </w:r>
          </w:p>
        </w:tc>
        <w:tc>
          <w:tcPr>
            <w:tcW w:w="600" w:type="dxa"/>
            <w:noWrap w:val="0"/>
            <w:vAlign w:val="center"/>
          </w:tcPr>
          <w:p w14:paraId="5ABA4F4B">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40</w:t>
            </w:r>
          </w:p>
        </w:tc>
        <w:tc>
          <w:tcPr>
            <w:tcW w:w="660" w:type="dxa"/>
            <w:noWrap w:val="0"/>
            <w:vAlign w:val="center"/>
          </w:tcPr>
          <w:p w14:paraId="7640FD99">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米</w:t>
            </w:r>
          </w:p>
        </w:tc>
        <w:tc>
          <w:tcPr>
            <w:tcW w:w="585" w:type="dxa"/>
            <w:noWrap w:val="0"/>
            <w:vAlign w:val="top"/>
          </w:tcPr>
          <w:p w14:paraId="61CC9E6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09B61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3D75334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21</w:t>
            </w:r>
          </w:p>
        </w:tc>
        <w:tc>
          <w:tcPr>
            <w:tcW w:w="690" w:type="dxa"/>
            <w:vMerge w:val="continue"/>
            <w:noWrap w:val="0"/>
            <w:vAlign w:val="center"/>
          </w:tcPr>
          <w:p w14:paraId="5580C356">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4799B2D9">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室外机线缆</w:t>
            </w:r>
          </w:p>
        </w:tc>
        <w:tc>
          <w:tcPr>
            <w:tcW w:w="7380" w:type="dxa"/>
            <w:noWrap w:val="0"/>
            <w:vAlign w:val="center"/>
          </w:tcPr>
          <w:p w14:paraId="0AF112A9">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电力电缆-VVR5*2.5mm²</w:t>
            </w:r>
          </w:p>
        </w:tc>
        <w:tc>
          <w:tcPr>
            <w:tcW w:w="600" w:type="dxa"/>
            <w:noWrap w:val="0"/>
            <w:vAlign w:val="center"/>
          </w:tcPr>
          <w:p w14:paraId="6CB18AB2">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100</w:t>
            </w:r>
          </w:p>
        </w:tc>
        <w:tc>
          <w:tcPr>
            <w:tcW w:w="660" w:type="dxa"/>
            <w:noWrap w:val="0"/>
            <w:vAlign w:val="center"/>
          </w:tcPr>
          <w:p w14:paraId="72AA5460">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米</w:t>
            </w:r>
          </w:p>
        </w:tc>
        <w:tc>
          <w:tcPr>
            <w:tcW w:w="585" w:type="dxa"/>
            <w:noWrap w:val="0"/>
            <w:vAlign w:val="top"/>
          </w:tcPr>
          <w:p w14:paraId="17C73FE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1EBBB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0D604DD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22</w:t>
            </w:r>
          </w:p>
        </w:tc>
        <w:tc>
          <w:tcPr>
            <w:tcW w:w="690" w:type="dxa"/>
            <w:vMerge w:val="continue"/>
            <w:noWrap w:val="0"/>
            <w:vAlign w:val="center"/>
          </w:tcPr>
          <w:p w14:paraId="1353DD69">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492D7F4B">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室外机信号线</w:t>
            </w:r>
          </w:p>
        </w:tc>
        <w:tc>
          <w:tcPr>
            <w:tcW w:w="7380" w:type="dxa"/>
            <w:noWrap w:val="0"/>
            <w:vAlign w:val="center"/>
          </w:tcPr>
          <w:p w14:paraId="271EB32C">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屏蔽信号线-RVVP 3*1.5mm²</w:t>
            </w:r>
          </w:p>
        </w:tc>
        <w:tc>
          <w:tcPr>
            <w:tcW w:w="600" w:type="dxa"/>
            <w:noWrap w:val="0"/>
            <w:vAlign w:val="center"/>
          </w:tcPr>
          <w:p w14:paraId="039347AA">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125</w:t>
            </w:r>
          </w:p>
        </w:tc>
        <w:tc>
          <w:tcPr>
            <w:tcW w:w="660" w:type="dxa"/>
            <w:noWrap w:val="0"/>
            <w:vAlign w:val="center"/>
          </w:tcPr>
          <w:p w14:paraId="12E6897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米</w:t>
            </w:r>
          </w:p>
        </w:tc>
        <w:tc>
          <w:tcPr>
            <w:tcW w:w="585" w:type="dxa"/>
            <w:noWrap w:val="0"/>
            <w:vAlign w:val="top"/>
          </w:tcPr>
          <w:p w14:paraId="54E8973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6D76F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1436CE7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23</w:t>
            </w:r>
          </w:p>
        </w:tc>
        <w:tc>
          <w:tcPr>
            <w:tcW w:w="690" w:type="dxa"/>
            <w:vMerge w:val="continue"/>
            <w:noWrap w:val="0"/>
            <w:vAlign w:val="center"/>
          </w:tcPr>
          <w:p w14:paraId="6107BE0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1641CDAC">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室外机电缆</w:t>
            </w:r>
          </w:p>
        </w:tc>
        <w:tc>
          <w:tcPr>
            <w:tcW w:w="7380" w:type="dxa"/>
            <w:noWrap w:val="0"/>
            <w:vAlign w:val="center"/>
          </w:tcPr>
          <w:p w14:paraId="2D7986D4">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电源线VVR-3x6mm^2</w:t>
            </w:r>
          </w:p>
        </w:tc>
        <w:tc>
          <w:tcPr>
            <w:tcW w:w="600" w:type="dxa"/>
            <w:noWrap w:val="0"/>
            <w:vAlign w:val="center"/>
          </w:tcPr>
          <w:p w14:paraId="60EB4F7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25</w:t>
            </w:r>
          </w:p>
        </w:tc>
        <w:tc>
          <w:tcPr>
            <w:tcW w:w="660" w:type="dxa"/>
            <w:noWrap w:val="0"/>
            <w:vAlign w:val="center"/>
          </w:tcPr>
          <w:p w14:paraId="77A331E7">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米</w:t>
            </w:r>
          </w:p>
        </w:tc>
        <w:tc>
          <w:tcPr>
            <w:tcW w:w="585" w:type="dxa"/>
            <w:noWrap w:val="0"/>
            <w:vAlign w:val="top"/>
          </w:tcPr>
          <w:p w14:paraId="2D8DC36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12473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0E7B091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24</w:t>
            </w:r>
          </w:p>
        </w:tc>
        <w:tc>
          <w:tcPr>
            <w:tcW w:w="690" w:type="dxa"/>
            <w:vMerge w:val="continue"/>
            <w:noWrap w:val="0"/>
            <w:vAlign w:val="center"/>
          </w:tcPr>
          <w:p w14:paraId="3F7DE8CA">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03651068">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空调铜管</w:t>
            </w:r>
          </w:p>
        </w:tc>
        <w:tc>
          <w:tcPr>
            <w:tcW w:w="7380" w:type="dxa"/>
            <w:noWrap w:val="0"/>
            <w:vAlign w:val="center"/>
          </w:tcPr>
          <w:p w14:paraId="70C61939">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3/4"(气管)&amp;3/8"(液管)，ø19/ø10R410专用铜管 含直接 弯头 集油弯等</w:t>
            </w:r>
          </w:p>
        </w:tc>
        <w:tc>
          <w:tcPr>
            <w:tcW w:w="600" w:type="dxa"/>
            <w:noWrap w:val="0"/>
            <w:vAlign w:val="center"/>
          </w:tcPr>
          <w:p w14:paraId="48A4035F">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20</w:t>
            </w:r>
          </w:p>
        </w:tc>
        <w:tc>
          <w:tcPr>
            <w:tcW w:w="660" w:type="dxa"/>
            <w:noWrap w:val="0"/>
            <w:vAlign w:val="center"/>
          </w:tcPr>
          <w:p w14:paraId="07354DE4">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米</w:t>
            </w:r>
          </w:p>
        </w:tc>
        <w:tc>
          <w:tcPr>
            <w:tcW w:w="585" w:type="dxa"/>
            <w:noWrap w:val="0"/>
            <w:vAlign w:val="top"/>
          </w:tcPr>
          <w:p w14:paraId="3B79261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234C3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789DF9B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25</w:t>
            </w:r>
          </w:p>
        </w:tc>
        <w:tc>
          <w:tcPr>
            <w:tcW w:w="690" w:type="dxa"/>
            <w:vMerge w:val="continue"/>
            <w:noWrap w:val="0"/>
            <w:vAlign w:val="center"/>
          </w:tcPr>
          <w:p w14:paraId="0AB31A6E">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5CF7C630">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辅材</w:t>
            </w:r>
          </w:p>
        </w:tc>
        <w:tc>
          <w:tcPr>
            <w:tcW w:w="7380" w:type="dxa"/>
            <w:noWrap w:val="0"/>
            <w:vAlign w:val="center"/>
          </w:tcPr>
          <w:p w14:paraId="7F18FADF">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冷冻油、穿墙、打洞、氧气、乙炔、氮气、焊丝、铜管保温套、电工电料等</w:t>
            </w:r>
          </w:p>
        </w:tc>
        <w:tc>
          <w:tcPr>
            <w:tcW w:w="600" w:type="dxa"/>
            <w:noWrap w:val="0"/>
            <w:vAlign w:val="center"/>
          </w:tcPr>
          <w:p w14:paraId="7518A7E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64E84AE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项</w:t>
            </w:r>
          </w:p>
        </w:tc>
        <w:tc>
          <w:tcPr>
            <w:tcW w:w="585" w:type="dxa"/>
            <w:noWrap w:val="0"/>
            <w:vAlign w:val="top"/>
          </w:tcPr>
          <w:p w14:paraId="5AB268D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460D6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2BA9A64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26</w:t>
            </w:r>
          </w:p>
        </w:tc>
        <w:tc>
          <w:tcPr>
            <w:tcW w:w="690" w:type="dxa"/>
            <w:vMerge w:val="restart"/>
            <w:noWrap w:val="0"/>
            <w:vAlign w:val="center"/>
          </w:tcPr>
          <w:p w14:paraId="7536B275">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p w14:paraId="038FB118">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p w14:paraId="47D978D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p w14:paraId="3BCA6D01">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机房动力环境监控系统</w:t>
            </w:r>
          </w:p>
        </w:tc>
        <w:tc>
          <w:tcPr>
            <w:tcW w:w="1065" w:type="dxa"/>
            <w:noWrap w:val="0"/>
            <w:vAlign w:val="center"/>
          </w:tcPr>
          <w:p w14:paraId="5E088E2F">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UPS监测</w:t>
            </w:r>
          </w:p>
        </w:tc>
        <w:tc>
          <w:tcPr>
            <w:tcW w:w="7380" w:type="dxa"/>
            <w:noWrap w:val="0"/>
            <w:vAlign w:val="center"/>
          </w:tcPr>
          <w:p w14:paraId="33D3C47E">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通过UPS提供的通讯协议,实现1、能对UPS各部件的运行状态进行监控。如：UPS的各开关、整流器、电池、逆变器、旁路及输出等各部分的状态。电压、电流、频率、功率、后备时间等；整流器与旁路的电压、电流参数；逆变器与电池的电压、电流及电池的后备时间、充电量，负载的电压、电流参数，并合理布局、形象显示。所监控参数与UPS通讯协议一致；</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2、实时判断UPS的部件是否发生报警，当UPS的某部件发生故障或越限时，监控服务器系统发出报警；</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3、监控界面友好的人机界面：参数实时动态显示，全中文显示界面、3D效果图。系统提供丰富的控件及控件库可供用户自己组态，所有控件的大小、颜色等属性均可自定义。</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4、可以通过各设备的监控界面的监控值直接进行报警阀值修改，历史数据查询，告警查询，避免需要通过其他方式查找设备监控值在进行报警阀值修改，历史数据查询，告警查询，力求简单、快捷、易操作。</w:t>
            </w:r>
          </w:p>
        </w:tc>
        <w:tc>
          <w:tcPr>
            <w:tcW w:w="600" w:type="dxa"/>
            <w:noWrap w:val="0"/>
            <w:vAlign w:val="center"/>
          </w:tcPr>
          <w:p w14:paraId="78141E99">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2 </w:t>
            </w:r>
          </w:p>
        </w:tc>
        <w:tc>
          <w:tcPr>
            <w:tcW w:w="660" w:type="dxa"/>
            <w:noWrap w:val="0"/>
            <w:vAlign w:val="center"/>
          </w:tcPr>
          <w:p w14:paraId="48C25240">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套</w:t>
            </w:r>
          </w:p>
        </w:tc>
        <w:tc>
          <w:tcPr>
            <w:tcW w:w="585" w:type="dxa"/>
            <w:noWrap w:val="0"/>
            <w:vAlign w:val="top"/>
          </w:tcPr>
          <w:p w14:paraId="2A670EB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473D9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180BF3E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27</w:t>
            </w:r>
          </w:p>
        </w:tc>
        <w:tc>
          <w:tcPr>
            <w:tcW w:w="690" w:type="dxa"/>
            <w:vMerge w:val="continue"/>
            <w:noWrap w:val="0"/>
            <w:vAlign w:val="center"/>
          </w:tcPr>
          <w:p w14:paraId="766BF95D">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42C51725">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空调监测</w:t>
            </w:r>
          </w:p>
        </w:tc>
        <w:tc>
          <w:tcPr>
            <w:tcW w:w="7380" w:type="dxa"/>
            <w:noWrap w:val="0"/>
            <w:vAlign w:val="center"/>
          </w:tcPr>
          <w:p w14:paraId="3C769A8D">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通过精密空调提供的通讯协议，获取空调工作状态，包括温度湿度、压缩机、风机、滤网等状态，并通过协议实现远程开关机，告警可通过弹窗、语音、警号、短信、企业微信等方式进行报警提示</w:t>
            </w:r>
          </w:p>
        </w:tc>
        <w:tc>
          <w:tcPr>
            <w:tcW w:w="600" w:type="dxa"/>
            <w:noWrap w:val="0"/>
            <w:vAlign w:val="center"/>
          </w:tcPr>
          <w:p w14:paraId="3CEBB99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3 </w:t>
            </w:r>
          </w:p>
        </w:tc>
        <w:tc>
          <w:tcPr>
            <w:tcW w:w="660" w:type="dxa"/>
            <w:noWrap w:val="0"/>
            <w:vAlign w:val="center"/>
          </w:tcPr>
          <w:p w14:paraId="70FB55C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套</w:t>
            </w:r>
          </w:p>
        </w:tc>
        <w:tc>
          <w:tcPr>
            <w:tcW w:w="585" w:type="dxa"/>
            <w:noWrap w:val="0"/>
            <w:vAlign w:val="top"/>
          </w:tcPr>
          <w:p w14:paraId="3E3EB75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5F904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568F202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28</w:t>
            </w:r>
          </w:p>
        </w:tc>
        <w:tc>
          <w:tcPr>
            <w:tcW w:w="690" w:type="dxa"/>
            <w:vMerge w:val="continue"/>
            <w:noWrap w:val="0"/>
            <w:vAlign w:val="center"/>
          </w:tcPr>
          <w:p w14:paraId="70617BE3">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11C7294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智能温湿度传感器</w:t>
            </w:r>
          </w:p>
        </w:tc>
        <w:tc>
          <w:tcPr>
            <w:tcW w:w="7380" w:type="dxa"/>
            <w:noWrap w:val="0"/>
            <w:vAlign w:val="center"/>
          </w:tcPr>
          <w:p w14:paraId="2E96CC10">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 xml:space="preserve">工作环境条件 </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电源输入范围 12-24VDC</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工作电流 ≤0.2A</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环境温度范围 -10℃～70℃</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环境湿度范围 0%～99.9%RH</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大气压范围 70～106kpa</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温湿度测量 测量范围 -40℃-100℃ 范围可选</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测量精度 温度：±0.3 （25℃时）</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湿度：±5%（25℃时）</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显示方式 LCD显示</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输出方式 RS485、0-5V、4-20mA</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 xml:space="preserve">EMC指标 </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静电防护：接触放电:±6KV；空气放电:±8KV</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EFT防护：±2KV</w:t>
            </w:r>
          </w:p>
        </w:tc>
        <w:tc>
          <w:tcPr>
            <w:tcW w:w="600" w:type="dxa"/>
            <w:noWrap w:val="0"/>
            <w:vAlign w:val="center"/>
          </w:tcPr>
          <w:p w14:paraId="01AFD320">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5 </w:t>
            </w:r>
          </w:p>
        </w:tc>
        <w:tc>
          <w:tcPr>
            <w:tcW w:w="660" w:type="dxa"/>
            <w:noWrap w:val="0"/>
            <w:vAlign w:val="center"/>
          </w:tcPr>
          <w:p w14:paraId="684EBDD9">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个</w:t>
            </w:r>
          </w:p>
        </w:tc>
        <w:tc>
          <w:tcPr>
            <w:tcW w:w="585" w:type="dxa"/>
            <w:noWrap w:val="0"/>
            <w:vAlign w:val="top"/>
          </w:tcPr>
          <w:p w14:paraId="77BB7EF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602DF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006DA24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29</w:t>
            </w:r>
          </w:p>
        </w:tc>
        <w:tc>
          <w:tcPr>
            <w:tcW w:w="690" w:type="dxa"/>
            <w:vMerge w:val="continue"/>
            <w:noWrap w:val="0"/>
            <w:vAlign w:val="center"/>
          </w:tcPr>
          <w:p w14:paraId="3F506FCD">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0D18474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烟雾传感器</w:t>
            </w:r>
          </w:p>
        </w:tc>
        <w:tc>
          <w:tcPr>
            <w:tcW w:w="7380" w:type="dxa"/>
            <w:noWrap w:val="0"/>
            <w:vAlign w:val="center"/>
          </w:tcPr>
          <w:p w14:paraId="71317242">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报警声音： ≥85dB/3米</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电 流 ： 静态电流 ≤800uA</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报警电流 ≤35mA</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工作温度： -10℃～+50℃</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相对湿度： ≤95%RH（40℃±2℃）</w:t>
            </w:r>
          </w:p>
        </w:tc>
        <w:tc>
          <w:tcPr>
            <w:tcW w:w="600" w:type="dxa"/>
            <w:noWrap w:val="0"/>
            <w:vAlign w:val="center"/>
          </w:tcPr>
          <w:p w14:paraId="1DF43012">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5 </w:t>
            </w:r>
          </w:p>
        </w:tc>
        <w:tc>
          <w:tcPr>
            <w:tcW w:w="660" w:type="dxa"/>
            <w:noWrap w:val="0"/>
            <w:vAlign w:val="center"/>
          </w:tcPr>
          <w:p w14:paraId="448B2844">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个</w:t>
            </w:r>
          </w:p>
        </w:tc>
        <w:tc>
          <w:tcPr>
            <w:tcW w:w="585" w:type="dxa"/>
            <w:noWrap w:val="0"/>
            <w:vAlign w:val="top"/>
          </w:tcPr>
          <w:p w14:paraId="0901C18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1F687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0A767B6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30</w:t>
            </w:r>
          </w:p>
        </w:tc>
        <w:tc>
          <w:tcPr>
            <w:tcW w:w="690" w:type="dxa"/>
            <w:vMerge w:val="continue"/>
            <w:noWrap w:val="0"/>
            <w:vAlign w:val="center"/>
          </w:tcPr>
          <w:p w14:paraId="73E66D09">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0D757407">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漏水检测模块</w:t>
            </w:r>
          </w:p>
        </w:tc>
        <w:tc>
          <w:tcPr>
            <w:tcW w:w="7380" w:type="dxa"/>
            <w:noWrap w:val="0"/>
            <w:vAlign w:val="center"/>
          </w:tcPr>
          <w:p w14:paraId="72E06521">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工作环境条件 电源输入范围 12-24VDC</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工作电流 ≤0.2A</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环境温度范围 -10℃～40℃</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环境湿度范围 10%～90%RH</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大气压范围 70～106kpa</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漏水检测 检测通道数 1路</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响应时间 &lt;5s，可设定</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输出方式 RS485标准接口</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继电器输出 1路 常开常闭可选</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EMC指标 静电防护  接触放电:±6KV；</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空气放电:±8KV</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EFT防护 ±2KV</w:t>
            </w:r>
          </w:p>
        </w:tc>
        <w:tc>
          <w:tcPr>
            <w:tcW w:w="600" w:type="dxa"/>
            <w:noWrap w:val="0"/>
            <w:vAlign w:val="center"/>
          </w:tcPr>
          <w:p w14:paraId="76718B92">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3 </w:t>
            </w:r>
          </w:p>
        </w:tc>
        <w:tc>
          <w:tcPr>
            <w:tcW w:w="660" w:type="dxa"/>
            <w:noWrap w:val="0"/>
            <w:vAlign w:val="center"/>
          </w:tcPr>
          <w:p w14:paraId="38AD127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个</w:t>
            </w:r>
          </w:p>
        </w:tc>
        <w:tc>
          <w:tcPr>
            <w:tcW w:w="585" w:type="dxa"/>
            <w:noWrap w:val="0"/>
            <w:vAlign w:val="top"/>
          </w:tcPr>
          <w:p w14:paraId="5A72328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600C7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39834BE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31</w:t>
            </w:r>
          </w:p>
        </w:tc>
        <w:tc>
          <w:tcPr>
            <w:tcW w:w="690" w:type="dxa"/>
            <w:vMerge w:val="continue"/>
            <w:noWrap w:val="0"/>
            <w:vAlign w:val="center"/>
          </w:tcPr>
          <w:p w14:paraId="04F2DF6E">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1018CA1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漏水检测线缆</w:t>
            </w:r>
          </w:p>
        </w:tc>
        <w:tc>
          <w:tcPr>
            <w:tcW w:w="7380" w:type="dxa"/>
            <w:noWrap w:val="0"/>
            <w:vAlign w:val="center"/>
          </w:tcPr>
          <w:p w14:paraId="2BBC8661">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5米黄色双绞线式漏水检测线缆，含跳接线、终止端子、地贴等配件。具有强韧的机械性能与耐腐蚀、耐磨损性能。</w:t>
            </w:r>
          </w:p>
        </w:tc>
        <w:tc>
          <w:tcPr>
            <w:tcW w:w="600" w:type="dxa"/>
            <w:noWrap w:val="0"/>
            <w:vAlign w:val="center"/>
          </w:tcPr>
          <w:p w14:paraId="5FCB4623">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3 </w:t>
            </w:r>
          </w:p>
        </w:tc>
        <w:tc>
          <w:tcPr>
            <w:tcW w:w="660" w:type="dxa"/>
            <w:noWrap w:val="0"/>
            <w:vAlign w:val="center"/>
          </w:tcPr>
          <w:p w14:paraId="59E7AE63">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条</w:t>
            </w:r>
          </w:p>
        </w:tc>
        <w:tc>
          <w:tcPr>
            <w:tcW w:w="585" w:type="dxa"/>
            <w:noWrap w:val="0"/>
            <w:vAlign w:val="top"/>
          </w:tcPr>
          <w:p w14:paraId="0F850FF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49C62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3C66AFD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32</w:t>
            </w:r>
          </w:p>
        </w:tc>
        <w:tc>
          <w:tcPr>
            <w:tcW w:w="690" w:type="dxa"/>
            <w:vMerge w:val="continue"/>
            <w:noWrap w:val="0"/>
            <w:vAlign w:val="center"/>
          </w:tcPr>
          <w:p w14:paraId="5131D93B">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27C779B0">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一体化数据处理单元</w:t>
            </w:r>
          </w:p>
        </w:tc>
        <w:tc>
          <w:tcPr>
            <w:tcW w:w="7380" w:type="dxa"/>
            <w:noWrap w:val="0"/>
            <w:vAlign w:val="center"/>
          </w:tcPr>
          <w:p w14:paraId="1A5F068D">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 xml:space="preserve">CPU：ARM Cortex 4核 1.2G </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内存：1G</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存储：8G</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系统：嵌入式LINUX操作系统</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RS485/RS232接口：4个标准RJ45全隔离RS485/RS232接口，采用三级防雷防静电设计，支持4KV雷击防护</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DI/DO：6路输入开关量，2路输出开关量</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指示灯：12个串口收发指示灯，可以清晰的指示串口的数据流向情况</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网络：2个高性能100M/1000M自适应工业网卡,支持AUTO MDI/MDIX</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USB HOST：1路USB HOST  插口为标准USB A型标准USB座</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SIM卡接口：标准SIM卡插座1个</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TF卡：MicroSDHC UHS存储卡插座1个</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音频：1个3.5标准音频输出接口</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输入电源：AC220</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输出电源：4路 12V/1A ，2路5V/1A</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显示屏：2.1英寸可编辑LCD屏</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Debug UART接口：Debug UART口对外</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FUN按键：可编程按键 默认用于更新文件系统与恢复出厂默认IP</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温度范围 -20℃～75℃</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湿度范围 10%～90%RH</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尺寸：高度1U、标准19寸机架式安装</w:t>
            </w:r>
          </w:p>
        </w:tc>
        <w:tc>
          <w:tcPr>
            <w:tcW w:w="600" w:type="dxa"/>
            <w:noWrap w:val="0"/>
            <w:vAlign w:val="center"/>
          </w:tcPr>
          <w:p w14:paraId="5A8F7B63">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1 </w:t>
            </w:r>
          </w:p>
        </w:tc>
        <w:tc>
          <w:tcPr>
            <w:tcW w:w="660" w:type="dxa"/>
            <w:noWrap w:val="0"/>
            <w:vAlign w:val="center"/>
          </w:tcPr>
          <w:p w14:paraId="3ADA8B32">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台</w:t>
            </w:r>
          </w:p>
        </w:tc>
        <w:tc>
          <w:tcPr>
            <w:tcW w:w="585" w:type="dxa"/>
            <w:noWrap w:val="0"/>
            <w:vAlign w:val="top"/>
          </w:tcPr>
          <w:p w14:paraId="66826D6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39AD4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4A82F17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33</w:t>
            </w:r>
          </w:p>
        </w:tc>
        <w:tc>
          <w:tcPr>
            <w:tcW w:w="690" w:type="dxa"/>
            <w:vMerge w:val="continue"/>
            <w:noWrap w:val="0"/>
            <w:vAlign w:val="center"/>
          </w:tcPr>
          <w:p w14:paraId="52C86F7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502F476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一体化监控服务器</w:t>
            </w:r>
          </w:p>
        </w:tc>
        <w:tc>
          <w:tcPr>
            <w:tcW w:w="7380" w:type="dxa"/>
            <w:noWrap w:val="0"/>
            <w:vAlign w:val="center"/>
          </w:tcPr>
          <w:p w14:paraId="4EAD7B31">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1、系统对单个机房内各种动力设备,环境设备及系统状态信息,报警信息等进行完整集中监控,并有良好的扩充性,实现跨区域集中监控管理。</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2、监控主机采用低功耗ARM芯片和嵌入式操作系统，内置硬件看门狗，具有故障自动恢复功能，当主机重新启动后，整个监控系统也随着在运行。</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3、监控主机内置WEB服务器，支持B/S架构，管理人员可直接通过浏览器和相应权限就可以实时的查看机房内所有动力环境监控设备的运行状态，可以远程管理、调整相关设备的工作参数。</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•智能集中监控主机</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 xml:space="preserve">CPU：ARM 4核 2GHZ </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内存：2G</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存储：256G SSD SATA</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系统：嵌入式LINUX操作系统</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服务：内置WEB服务器</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RS485接口：4个全隔离RS485接口，RS485采用三级防雷防静电设计，支持4KV雷击防护，支持12V供电；</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RS232接口：4路全隔离RS232接口</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DI/DO：6路输入开关量，2路输出开关量；</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指示灯：12个串口收发指示灯，可以清晰的指示串口的数据流向情况；</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网络：2个高性能100M/1000M自适应工业网卡,支持AUTO MDI/MDIX；</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USB HOST：1路USB HOST  插口为标准USB A型标准USB座；</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SIM卡接口：标准SIM卡插座1个；</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TF卡：MicroSDHC UHS存储卡插座1个；</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音频：1个3.5标准音频输出接口；</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输入电源：AC220；</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输出电源：4路 12V/1A ，2路5V/1A；</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显示屏：2.1英寸LCD屏；</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Debug UART接口：Debug UART口对外；</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FUN按键：可编程按键 默认用于更新文件系统与恢复出厂默认IP；</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温度范围 -20℃～75℃；</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湿度范围 10%～90%RH；</w:t>
            </w:r>
          </w:p>
        </w:tc>
        <w:tc>
          <w:tcPr>
            <w:tcW w:w="600" w:type="dxa"/>
            <w:noWrap w:val="0"/>
            <w:vAlign w:val="center"/>
          </w:tcPr>
          <w:p w14:paraId="70CC8B7B">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1 </w:t>
            </w:r>
          </w:p>
        </w:tc>
        <w:tc>
          <w:tcPr>
            <w:tcW w:w="660" w:type="dxa"/>
            <w:noWrap w:val="0"/>
            <w:vAlign w:val="center"/>
          </w:tcPr>
          <w:p w14:paraId="0935C0E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台</w:t>
            </w:r>
          </w:p>
        </w:tc>
        <w:tc>
          <w:tcPr>
            <w:tcW w:w="585" w:type="dxa"/>
            <w:noWrap w:val="0"/>
            <w:vAlign w:val="top"/>
          </w:tcPr>
          <w:p w14:paraId="1EF9CD3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6F5FB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7B90F46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34</w:t>
            </w:r>
          </w:p>
        </w:tc>
        <w:tc>
          <w:tcPr>
            <w:tcW w:w="690" w:type="dxa"/>
            <w:vMerge w:val="continue"/>
            <w:noWrap w:val="0"/>
            <w:vAlign w:val="center"/>
          </w:tcPr>
          <w:p w14:paraId="5969FCA8">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601A9058">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短信/语音二合一模块</w:t>
            </w:r>
          </w:p>
        </w:tc>
        <w:tc>
          <w:tcPr>
            <w:tcW w:w="7380" w:type="dxa"/>
            <w:noWrap w:val="0"/>
            <w:vAlign w:val="center"/>
          </w:tcPr>
          <w:p w14:paraId="4C6D3BEC">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网络制式：4G全网通</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告警模式：电话播报、短信通知</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接口协议：HTTP API/TCP Client API/RS-485 Modbus-RTU/RS-485 JSON</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通讯方式：以太网、RS-485串口</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管理方式：WEB远程查询配置管理</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指示灯：2个，运行指示灯和网络指示灯</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音频输出：1路，3.5mm音频输出接口</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天线：1个SMA天线接口</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SIM卡槽：1个，抽屉式，放置标准SIM卡（大卡）</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以太网：1路，RJ-45 10/100M以太网口</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RS-485串口：1路，通过3.5mm扩展接口引出，附带配件3.5mm插头转接线端子</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电压范围：DC 5V～ 28V</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平均功耗：1W</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休眠功耗：0.9mW</w:t>
            </w:r>
          </w:p>
        </w:tc>
        <w:tc>
          <w:tcPr>
            <w:tcW w:w="600" w:type="dxa"/>
            <w:noWrap w:val="0"/>
            <w:vAlign w:val="center"/>
          </w:tcPr>
          <w:p w14:paraId="4F05545A">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1 </w:t>
            </w:r>
          </w:p>
        </w:tc>
        <w:tc>
          <w:tcPr>
            <w:tcW w:w="660" w:type="dxa"/>
            <w:noWrap w:val="0"/>
            <w:vAlign w:val="center"/>
          </w:tcPr>
          <w:p w14:paraId="47B13C2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台</w:t>
            </w:r>
          </w:p>
        </w:tc>
        <w:tc>
          <w:tcPr>
            <w:tcW w:w="585" w:type="dxa"/>
            <w:noWrap w:val="0"/>
            <w:vAlign w:val="top"/>
          </w:tcPr>
          <w:p w14:paraId="7AEA6E7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0AA2C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10D3BF2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35</w:t>
            </w:r>
          </w:p>
        </w:tc>
        <w:tc>
          <w:tcPr>
            <w:tcW w:w="690" w:type="dxa"/>
            <w:vMerge w:val="continue"/>
            <w:noWrap w:val="0"/>
            <w:vAlign w:val="center"/>
          </w:tcPr>
          <w:p w14:paraId="77596D27">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4A2A0F80">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动环综合管理软件</w:t>
            </w:r>
          </w:p>
        </w:tc>
        <w:tc>
          <w:tcPr>
            <w:tcW w:w="7380" w:type="dxa"/>
            <w:noWrap w:val="0"/>
            <w:vAlign w:val="center"/>
          </w:tcPr>
          <w:p w14:paraId="12B307D5">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系统采用B/S架构：</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1.支持接入采集器数量不小于256台；</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2.系统支持Linux 、Win10、Windows server 2016含以上、 等主流操作系统；</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3.系统支持适配银河麒麟、中科方德等国产操作系统</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4.支持MySQL/TIDB数据库系统；</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5.支持短信、电话、企业微信、弹窗、语音等告警；</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6.支持RS485、RS232、 LoRa、SNMP协议，支持Trap事件输出；</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7.支持图形化用户UI界面自定义设计；</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8.支持本地告警语音朗读输出，界面闪烁显示；</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9.支持实时和历史数据查询，告警事件统计；</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10.支持短信电话告警过滤输出，支持事件分级、时间和源头过滤；</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11.支持户权限按照部门、职能等业务模式进行灵活的组合配置，具备多层多级的权限配置，保证系统使用安全性。</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12.系统支持多页面轮询，用户可根据不同需要组合各类界面进行轮巡，可自定义页面停留时长，轮巡计划可与用户权限绑定；</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13.系统支持 NTP 时钟校正功能，保障全网时间准确统一；</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14.系统支持能耗计划设定、查询、统计功能，用户可根据需求设定能耗计划，对需要统计额设备自由组合；</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15.系统支持平安短信功能，根据设定的时间对当天机房告警事件情况进行汇总，将当天事件情况选择短信、微信等多种方式发送到管理人员；</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16.支持应急演练实时记录功能；</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17.支持电子巡检功能；</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18.支持分级告警显示功能；</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19.支持视频监控集成功能；</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20.支持门禁系统集成功能；</w:t>
            </w:r>
          </w:p>
        </w:tc>
        <w:tc>
          <w:tcPr>
            <w:tcW w:w="600" w:type="dxa"/>
            <w:noWrap w:val="0"/>
            <w:vAlign w:val="center"/>
          </w:tcPr>
          <w:p w14:paraId="6F00B41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1 </w:t>
            </w:r>
          </w:p>
        </w:tc>
        <w:tc>
          <w:tcPr>
            <w:tcW w:w="660" w:type="dxa"/>
            <w:noWrap w:val="0"/>
            <w:vAlign w:val="center"/>
          </w:tcPr>
          <w:p w14:paraId="37E1E206">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套</w:t>
            </w:r>
          </w:p>
        </w:tc>
        <w:tc>
          <w:tcPr>
            <w:tcW w:w="585" w:type="dxa"/>
            <w:noWrap w:val="0"/>
            <w:vAlign w:val="top"/>
          </w:tcPr>
          <w:p w14:paraId="48F40EF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3DEE7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3FEE4D3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36</w:t>
            </w:r>
          </w:p>
        </w:tc>
        <w:tc>
          <w:tcPr>
            <w:tcW w:w="690" w:type="dxa"/>
            <w:vMerge w:val="continue"/>
            <w:noWrap w:val="0"/>
            <w:vAlign w:val="center"/>
          </w:tcPr>
          <w:p w14:paraId="06DD2FAF">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7BBF04C7">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门禁身份信息识别产品</w:t>
            </w:r>
          </w:p>
        </w:tc>
        <w:tc>
          <w:tcPr>
            <w:tcW w:w="7380" w:type="dxa"/>
            <w:noWrap w:val="0"/>
            <w:vAlign w:val="center"/>
          </w:tcPr>
          <w:p w14:paraId="56CD30B9">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国密人脸门禁一体机</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国密加密：内置国密SE密码模块，支持SM1、SM4加密方式加密处理；</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屏幕参数： 7英寸触摸显示屏，屏幕比例9:16，屏幕分辨率600*1024；</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摄像头参数：采用宽动态200万双目摄像头；</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认证方式：支持人脸、刷卡（国密CPU卡）、密码认证方</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人脸验证：采用深度学习算法，支持单人或多人识别（最多5人同时认证）功能；支持照片、视频防假；1:N人脸验证速度≤0.2s，人脸验证准确率≥99%；</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存储容量：本地支持1万人脸库、5万张卡，15万条事件记录；</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可视对讲：支持和云眸/云帆、4200客户端、室内机、管理机进行可视对讲；支持配置一键呼叫室内机或管理机；支持副门口机或围墙机模式；</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视频预览：支持管理中心远程视频预览，支持接入NVR设备，实现视频监控录像，编码格式H.264；</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认证结果显示可配：支持认证成功界面的“照片”、“姓名”、“工号”信息可配置是否显示</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认证结果语音自定义：集成文字转语音（TTS）和语音合成技术，认证成功和认证失败的语音可以分别配置4个时间段进行自定义播报，同时认证成功的语音可叠加播报姓名；</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外接读卡器：支持通过RS485外接1个国密读卡器，可用于出门读卡器等情况使用；</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门禁计划模板：支持255组计划模板管理，128个周计划，1024个假日计划；支持常开、常闭时段管理</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组合认证：刷卡+密码、刷卡+刷脸、刷脸+密码等组合认证方式；</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多重认证：支持多个人员认证（刷脸、刷卡等）通过后才开门；</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报警功能：设备支持防拆报警、门被外力开起报警、胁迫卡和胁迫密码报警等；</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事件上传：在线状态下将设备认证结果及联动抓拍照片实时上传给平台，支持断网续传功能，设备离线状态下产生事件在与平台连接后会重新上传;</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操作系统：Linux ；尺寸：7英寸；分辨率：600×1024；类型：LCD；操作方式：触摸 ；镜头数量：2个；像素：200W</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FOV：对角视场角=108°；水平视场角=88°；垂直视场角=44° ；有线网络：10/100/1000Mbps自适应 ；网口：1个；门锁输出：1个；开门按钮：1个；门磁输入：1个</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IO输入：2个；IO输出：1个；RS-485：1个；USB：1个；电源接口：1个；防拆：支持 ；用户容量：10000；人脸容量：10000；卡片容量：50000；事件容量：150000</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密码容量：10000 ；读卡类型：国密卡；通信频率：13.56 MHz ；补光灯：红外补光；功耗：24W；电源：DC12V/2A；工作温度：-30℃~60℃；防护等级：IP65</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工作湿度：0~90%；按键类型：触摸按键；防暴等级：IK04；重量：净重：0.56kg；毛重：0.88kg；外观尺寸：209mm×110mm×24mm</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 xml:space="preserve">安装方式：壁挂安装;通道安装;桌面安装;立式安装 </w:t>
            </w:r>
          </w:p>
        </w:tc>
        <w:tc>
          <w:tcPr>
            <w:tcW w:w="600" w:type="dxa"/>
            <w:noWrap w:val="0"/>
            <w:vAlign w:val="center"/>
          </w:tcPr>
          <w:p w14:paraId="6CFECBD7">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004704EB">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台</w:t>
            </w:r>
          </w:p>
        </w:tc>
        <w:tc>
          <w:tcPr>
            <w:tcW w:w="585" w:type="dxa"/>
            <w:noWrap w:val="0"/>
            <w:vAlign w:val="top"/>
          </w:tcPr>
          <w:p w14:paraId="13F28C5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1E81D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2BC9167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37</w:t>
            </w:r>
          </w:p>
        </w:tc>
        <w:tc>
          <w:tcPr>
            <w:tcW w:w="690" w:type="dxa"/>
            <w:vMerge w:val="continue"/>
            <w:noWrap w:val="0"/>
            <w:vAlign w:val="center"/>
          </w:tcPr>
          <w:p w14:paraId="50D087E5">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766FC7AF">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电子锁</w:t>
            </w:r>
          </w:p>
        </w:tc>
        <w:tc>
          <w:tcPr>
            <w:tcW w:w="7380" w:type="dxa"/>
            <w:noWrap w:val="0"/>
            <w:vAlign w:val="center"/>
          </w:tcPr>
          <w:p w14:paraId="0AAFB582">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承受拉力：280KG</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工作电流：12V/380mA</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输入电压：DC12V</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门数：单门</w:t>
            </w:r>
          </w:p>
        </w:tc>
        <w:tc>
          <w:tcPr>
            <w:tcW w:w="600" w:type="dxa"/>
            <w:noWrap w:val="0"/>
            <w:vAlign w:val="center"/>
          </w:tcPr>
          <w:p w14:paraId="107EE4CB">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5F6E9268">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把</w:t>
            </w:r>
          </w:p>
        </w:tc>
        <w:tc>
          <w:tcPr>
            <w:tcW w:w="585" w:type="dxa"/>
            <w:noWrap w:val="0"/>
            <w:vAlign w:val="top"/>
          </w:tcPr>
          <w:p w14:paraId="542B103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07C67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276DBB3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38</w:t>
            </w:r>
          </w:p>
        </w:tc>
        <w:tc>
          <w:tcPr>
            <w:tcW w:w="690" w:type="dxa"/>
            <w:vMerge w:val="continue"/>
            <w:noWrap w:val="0"/>
            <w:vAlign w:val="center"/>
          </w:tcPr>
          <w:p w14:paraId="55BC95E1">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3B98DB4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液压闭门器</w:t>
            </w:r>
          </w:p>
        </w:tc>
        <w:tc>
          <w:tcPr>
            <w:tcW w:w="7380" w:type="dxa"/>
            <w:noWrap w:val="0"/>
            <w:vAlign w:val="center"/>
          </w:tcPr>
          <w:p w14:paraId="512BDB80">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适装门重：60-85KG      适装门宽 ≤ 1100mm     闭门力量：EN4      开门角度 ≤ 180°</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尺寸：长宽高 248x44.5x72mm</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使用寿命：100万次    适用环境温度范围：-30℃---50℃</w:t>
            </w:r>
          </w:p>
        </w:tc>
        <w:tc>
          <w:tcPr>
            <w:tcW w:w="600" w:type="dxa"/>
            <w:noWrap w:val="0"/>
            <w:vAlign w:val="center"/>
          </w:tcPr>
          <w:p w14:paraId="36487BD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6D17D90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个</w:t>
            </w:r>
          </w:p>
        </w:tc>
        <w:tc>
          <w:tcPr>
            <w:tcW w:w="585" w:type="dxa"/>
            <w:noWrap w:val="0"/>
            <w:vAlign w:val="top"/>
          </w:tcPr>
          <w:p w14:paraId="169EEDB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756FE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14D9776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39</w:t>
            </w:r>
          </w:p>
        </w:tc>
        <w:tc>
          <w:tcPr>
            <w:tcW w:w="690" w:type="dxa"/>
            <w:vMerge w:val="continue"/>
            <w:noWrap w:val="0"/>
            <w:vAlign w:val="center"/>
          </w:tcPr>
          <w:p w14:paraId="3D1EBA89">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0D240ED7">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开门按钮</w:t>
            </w:r>
          </w:p>
        </w:tc>
        <w:tc>
          <w:tcPr>
            <w:tcW w:w="7380" w:type="dxa"/>
            <w:noWrap w:val="0"/>
            <w:vAlign w:val="center"/>
          </w:tcPr>
          <w:p w14:paraId="6E35A3B1">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开门按钮</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结构：塑料面板；</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性能：最大耐电流1.25A，电压250V；</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输出：常开；</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类型：适合埋入式电器盒使用；</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尺寸：86*86mm；</w:t>
            </w:r>
            <w:r>
              <w:rPr>
                <w:rFonts w:hint="eastAsia" w:ascii="仿宋_GB2312" w:hAnsi="仿宋_GB2312" w:eastAsia="仿宋_GB2312" w:cs="仿宋_GB2312"/>
                <w:sz w:val="18"/>
                <w:szCs w:val="18"/>
                <w:lang w:val="en-US" w:eastAsia="zh-CN"/>
              </w:rPr>
              <w:br w:type="textWrapping"/>
            </w:r>
            <w:r>
              <w:rPr>
                <w:rFonts w:hint="eastAsia" w:ascii="仿宋_GB2312" w:hAnsi="仿宋_GB2312" w:eastAsia="仿宋_GB2312" w:cs="仿宋_GB2312"/>
                <w:sz w:val="18"/>
                <w:szCs w:val="18"/>
                <w:lang w:val="en-US" w:eastAsia="zh-CN"/>
              </w:rPr>
              <w:t>重量：0.07kg；</w:t>
            </w:r>
          </w:p>
        </w:tc>
        <w:tc>
          <w:tcPr>
            <w:tcW w:w="600" w:type="dxa"/>
            <w:noWrap w:val="0"/>
            <w:vAlign w:val="center"/>
          </w:tcPr>
          <w:p w14:paraId="1821243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5258AEE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个</w:t>
            </w:r>
          </w:p>
        </w:tc>
        <w:tc>
          <w:tcPr>
            <w:tcW w:w="585" w:type="dxa"/>
            <w:noWrap w:val="0"/>
            <w:vAlign w:val="top"/>
          </w:tcPr>
          <w:p w14:paraId="033D522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12397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70DE7F6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40</w:t>
            </w:r>
          </w:p>
        </w:tc>
        <w:tc>
          <w:tcPr>
            <w:tcW w:w="690" w:type="dxa"/>
            <w:vMerge w:val="continue"/>
            <w:noWrap w:val="0"/>
            <w:vAlign w:val="center"/>
          </w:tcPr>
          <w:p w14:paraId="2C384C71">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0C69F7D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动环施工及辅材</w:t>
            </w:r>
          </w:p>
        </w:tc>
        <w:tc>
          <w:tcPr>
            <w:tcW w:w="7380" w:type="dxa"/>
            <w:noWrap w:val="0"/>
            <w:vAlign w:val="center"/>
          </w:tcPr>
          <w:p w14:paraId="29C89325">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网线，电源线，线槽，KBG管，胶带，轧带等</w:t>
            </w:r>
          </w:p>
        </w:tc>
        <w:tc>
          <w:tcPr>
            <w:tcW w:w="600" w:type="dxa"/>
            <w:noWrap w:val="0"/>
            <w:vAlign w:val="center"/>
          </w:tcPr>
          <w:p w14:paraId="244349D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2F69D95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套</w:t>
            </w:r>
          </w:p>
        </w:tc>
        <w:tc>
          <w:tcPr>
            <w:tcW w:w="585" w:type="dxa"/>
            <w:noWrap w:val="0"/>
            <w:vAlign w:val="top"/>
          </w:tcPr>
          <w:p w14:paraId="6EC4341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5C78F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3244DB3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41</w:t>
            </w:r>
          </w:p>
        </w:tc>
        <w:tc>
          <w:tcPr>
            <w:tcW w:w="690" w:type="dxa"/>
            <w:vMerge w:val="restart"/>
            <w:noWrap w:val="0"/>
            <w:vAlign w:val="center"/>
          </w:tcPr>
          <w:p w14:paraId="55E90465">
            <w:pPr>
              <w:keepNext w:val="0"/>
              <w:keepLines w:val="0"/>
              <w:widowControl/>
              <w:suppressLineNumbers w:val="0"/>
              <w:tabs>
                <w:tab w:val="left" w:pos="451"/>
              </w:tabs>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ab/>
            </w:r>
            <w:r>
              <w:rPr>
                <w:rFonts w:hint="eastAsia" w:ascii="仿宋_GB2312" w:hAnsi="仿宋_GB2312" w:eastAsia="仿宋_GB2312" w:cs="仿宋_GB2312"/>
                <w:i w:val="0"/>
                <w:iCs w:val="0"/>
                <w:color w:val="000000"/>
                <w:kern w:val="0"/>
                <w:sz w:val="18"/>
                <w:szCs w:val="18"/>
                <w:u w:val="none"/>
                <w:lang w:val="en-US" w:eastAsia="zh-CN" w:bidi="ar"/>
              </w:rPr>
              <w:t>房间改造</w:t>
            </w:r>
          </w:p>
        </w:tc>
        <w:tc>
          <w:tcPr>
            <w:tcW w:w="1065" w:type="dxa"/>
            <w:noWrap w:val="0"/>
            <w:vAlign w:val="center"/>
          </w:tcPr>
          <w:p w14:paraId="1F139D58">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窗户封堵</w:t>
            </w:r>
          </w:p>
        </w:tc>
        <w:tc>
          <w:tcPr>
            <w:tcW w:w="7380" w:type="dxa"/>
            <w:noWrap w:val="0"/>
            <w:vAlign w:val="center"/>
          </w:tcPr>
          <w:p w14:paraId="33AC28E9">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UPS间窗户封堵处理</w:t>
            </w:r>
          </w:p>
        </w:tc>
        <w:tc>
          <w:tcPr>
            <w:tcW w:w="600" w:type="dxa"/>
            <w:noWrap w:val="0"/>
            <w:vAlign w:val="center"/>
          </w:tcPr>
          <w:p w14:paraId="17C86A71">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2A29682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项</w:t>
            </w:r>
          </w:p>
        </w:tc>
        <w:tc>
          <w:tcPr>
            <w:tcW w:w="585" w:type="dxa"/>
            <w:noWrap w:val="0"/>
            <w:vAlign w:val="top"/>
          </w:tcPr>
          <w:p w14:paraId="4269EE2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24F48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1EB39EE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42</w:t>
            </w:r>
          </w:p>
        </w:tc>
        <w:tc>
          <w:tcPr>
            <w:tcW w:w="690" w:type="dxa"/>
            <w:vMerge w:val="continue"/>
            <w:noWrap w:val="0"/>
            <w:vAlign w:val="center"/>
          </w:tcPr>
          <w:p w14:paraId="6C7D2A47">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4DCFD99F">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墙面处理</w:t>
            </w:r>
          </w:p>
        </w:tc>
        <w:tc>
          <w:tcPr>
            <w:tcW w:w="7380" w:type="dxa"/>
            <w:noWrap w:val="0"/>
            <w:vAlign w:val="center"/>
          </w:tcPr>
          <w:p w14:paraId="5B760490">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原有墙面铲除，刷腻子，打磨，乳胶漆2遍</w:t>
            </w:r>
          </w:p>
        </w:tc>
        <w:tc>
          <w:tcPr>
            <w:tcW w:w="600" w:type="dxa"/>
            <w:noWrap w:val="0"/>
            <w:vAlign w:val="center"/>
          </w:tcPr>
          <w:p w14:paraId="4A8DD55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66CC979D">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项</w:t>
            </w:r>
          </w:p>
        </w:tc>
        <w:tc>
          <w:tcPr>
            <w:tcW w:w="585" w:type="dxa"/>
            <w:noWrap w:val="0"/>
            <w:vAlign w:val="top"/>
          </w:tcPr>
          <w:p w14:paraId="4E3F1B9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r w14:paraId="64608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0" w:type="dxa"/>
            <w:noWrap w:val="0"/>
            <w:vAlign w:val="top"/>
          </w:tcPr>
          <w:p w14:paraId="7C20DCB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b w:val="0"/>
                <w:bCs w:val="0"/>
                <w:kern w:val="2"/>
                <w:sz w:val="18"/>
                <w:szCs w:val="18"/>
                <w:highlight w:val="none"/>
                <w:vertAlign w:val="baseline"/>
                <w:lang w:val="en-US" w:eastAsia="zh-CN" w:bidi="ar-SA"/>
              </w:rPr>
              <w:t>43</w:t>
            </w:r>
          </w:p>
        </w:tc>
        <w:tc>
          <w:tcPr>
            <w:tcW w:w="690" w:type="dxa"/>
            <w:vMerge w:val="continue"/>
            <w:noWrap w:val="0"/>
            <w:vAlign w:val="center"/>
          </w:tcPr>
          <w:p w14:paraId="5C29CF62">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p>
        </w:tc>
        <w:tc>
          <w:tcPr>
            <w:tcW w:w="1065" w:type="dxa"/>
            <w:noWrap w:val="0"/>
            <w:vAlign w:val="center"/>
          </w:tcPr>
          <w:p w14:paraId="0811F86E">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防盗门更换</w:t>
            </w:r>
          </w:p>
        </w:tc>
        <w:tc>
          <w:tcPr>
            <w:tcW w:w="7380" w:type="dxa"/>
            <w:noWrap w:val="0"/>
            <w:vAlign w:val="center"/>
          </w:tcPr>
          <w:p w14:paraId="1DCB3420">
            <w:pPr>
              <w:keepNext w:val="0"/>
              <w:keepLines w:val="0"/>
              <w:pageBreakBefore w:val="0"/>
              <w:widowControl w:val="0"/>
              <w:kinsoku/>
              <w:wordWrap/>
              <w:overflowPunct/>
              <w:topLinePunct w:val="0"/>
              <w:autoSpaceDE/>
              <w:autoSpaceDN/>
              <w:bidi w:val="0"/>
              <w:adjustRightInd/>
              <w:snapToGrid/>
              <w:spacing w:line="220" w:lineRule="exact"/>
              <w:textAlignment w:val="auto"/>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lang w:val="en-US" w:eastAsia="zh-CN"/>
              </w:rPr>
              <w:t>原有防盗门更换拆除，新防盗门安装</w:t>
            </w:r>
          </w:p>
        </w:tc>
        <w:tc>
          <w:tcPr>
            <w:tcW w:w="600" w:type="dxa"/>
            <w:noWrap w:val="0"/>
            <w:vAlign w:val="center"/>
          </w:tcPr>
          <w:p w14:paraId="0441DDB4">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60" w:type="dxa"/>
            <w:noWrap w:val="0"/>
            <w:vAlign w:val="center"/>
          </w:tcPr>
          <w:p w14:paraId="1AE0C023">
            <w:pPr>
              <w:keepNext w:val="0"/>
              <w:keepLines w:val="0"/>
              <w:widowControl/>
              <w:suppressLineNumbers w:val="0"/>
              <w:jc w:val="center"/>
              <w:textAlignment w:val="center"/>
              <w:rPr>
                <w:rFonts w:hint="eastAsia" w:ascii="仿宋_GB2312" w:hAnsi="仿宋_GB2312" w:eastAsia="仿宋_GB2312" w:cs="仿宋_GB2312"/>
                <w:b w:val="0"/>
                <w:bCs w:val="0"/>
                <w:kern w:val="2"/>
                <w:sz w:val="18"/>
                <w:szCs w:val="18"/>
                <w:highlight w:val="none"/>
                <w:vertAlign w:val="baseli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项</w:t>
            </w:r>
          </w:p>
        </w:tc>
        <w:tc>
          <w:tcPr>
            <w:tcW w:w="585" w:type="dxa"/>
            <w:noWrap w:val="0"/>
            <w:vAlign w:val="top"/>
          </w:tcPr>
          <w:p w14:paraId="7BEABBD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val="0"/>
                <w:bCs w:val="0"/>
                <w:kern w:val="2"/>
                <w:sz w:val="18"/>
                <w:szCs w:val="18"/>
                <w:highlight w:val="none"/>
                <w:vertAlign w:val="baseline"/>
                <w:lang w:val="en-US" w:eastAsia="zh-CN" w:bidi="ar-SA"/>
              </w:rPr>
            </w:pPr>
          </w:p>
        </w:tc>
      </w:tr>
    </w:tbl>
    <w:p w14:paraId="1EF7FAA2">
      <w:pPr>
        <w:spacing w:line="440" w:lineRule="exact"/>
        <w:rPr>
          <w:rFonts w:hint="eastAsia" w:ascii="仿宋_GB2312" w:hAnsi="仿宋_GB2312" w:eastAsia="仿宋_GB2312" w:cs="仿宋_GB2312"/>
          <w:b/>
          <w:bCs/>
          <w:color w:val="auto"/>
          <w:spacing w:val="-11"/>
          <w:sz w:val="28"/>
          <w:szCs w:val="28"/>
          <w:highlight w:val="none"/>
          <w:lang w:val="en-US" w:eastAsia="zh-CN"/>
        </w:rPr>
      </w:pPr>
    </w:p>
    <w:p w14:paraId="71FF9F0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562" w:firstLineChars="200"/>
        <w:textAlignment w:val="auto"/>
        <w:rPr>
          <w:rFonts w:hint="eastAsia" w:ascii="仿宋_GB2312" w:hAnsi="仿宋_GB2312" w:eastAsia="仿宋_GB2312" w:cs="仿宋_GB2312"/>
          <w:b/>
          <w:bCs/>
          <w:kern w:val="2"/>
          <w:sz w:val="28"/>
          <w:szCs w:val="28"/>
          <w:highlight w:val="none"/>
          <w:lang w:val="en-US" w:eastAsia="zh-CN" w:bidi="ar-SA"/>
        </w:rPr>
      </w:pPr>
      <w:r>
        <w:rPr>
          <w:rFonts w:hint="eastAsia" w:ascii="仿宋_GB2312" w:hAnsi="仿宋_GB2312" w:eastAsia="仿宋_GB2312" w:cs="仿宋_GB2312"/>
          <w:b/>
          <w:bCs/>
          <w:kern w:val="2"/>
          <w:sz w:val="28"/>
          <w:szCs w:val="28"/>
          <w:lang w:val="en-US" w:eastAsia="zh-CN" w:bidi="ar-SA"/>
        </w:rPr>
        <w:t>本项目核心</w:t>
      </w:r>
      <w:r>
        <w:rPr>
          <w:rFonts w:hint="eastAsia" w:ascii="仿宋_GB2312" w:hAnsi="仿宋_GB2312" w:eastAsia="仿宋_GB2312" w:cs="仿宋_GB2312"/>
          <w:b/>
          <w:bCs/>
          <w:kern w:val="2"/>
          <w:sz w:val="28"/>
          <w:szCs w:val="28"/>
          <w:highlight w:val="none"/>
          <w:lang w:val="en-US" w:eastAsia="zh-CN" w:bidi="ar-SA"/>
        </w:rPr>
        <w:t>产品是：</w:t>
      </w:r>
      <w:r>
        <w:rPr>
          <w:rFonts w:hint="eastAsia" w:ascii="仿宋_GB2312" w:hAnsi="仿宋_GB2312" w:eastAsia="仿宋_GB2312" w:cs="仿宋_GB2312"/>
          <w:b w:val="0"/>
          <w:bCs/>
          <w:color w:val="auto"/>
          <w:sz w:val="28"/>
          <w:szCs w:val="28"/>
          <w:u w:val="single"/>
          <w:lang w:val="en-US" w:eastAsia="zh-CN"/>
        </w:rPr>
        <w:t>①UPS间精密空调室内机、②主机房精密空调室内机。</w:t>
      </w:r>
      <w:r>
        <w:rPr>
          <w:rFonts w:hint="eastAsia" w:ascii="仿宋_GB2312" w:hAnsi="仿宋_GB2312" w:eastAsia="仿宋_GB2312" w:cs="仿宋_GB2312"/>
          <w:b w:val="0"/>
          <w:bCs w:val="0"/>
          <w:kern w:val="2"/>
          <w:sz w:val="28"/>
          <w:szCs w:val="28"/>
          <w:highlight w:val="none"/>
          <w:lang w:val="en-US" w:eastAsia="zh-CN" w:bidi="ar-SA"/>
        </w:rPr>
        <w:t xml:space="preserve"> </w:t>
      </w:r>
      <w:r>
        <w:rPr>
          <w:rFonts w:hint="eastAsia" w:ascii="仿宋_GB2312" w:hAnsi="仿宋_GB2312" w:eastAsia="仿宋_GB2312" w:cs="仿宋_GB2312"/>
          <w:b/>
          <w:bCs/>
          <w:kern w:val="2"/>
          <w:sz w:val="28"/>
          <w:szCs w:val="28"/>
          <w:highlight w:val="none"/>
          <w:lang w:val="en-US" w:eastAsia="zh-CN" w:bidi="ar-SA"/>
        </w:rPr>
        <w:t xml:space="preserve"> </w:t>
      </w:r>
    </w:p>
    <w:p w14:paraId="6D5680F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562" w:firstLineChars="200"/>
        <w:textAlignment w:val="auto"/>
        <w:rPr>
          <w:rFonts w:hint="eastAsia" w:ascii="仿宋_GB2312" w:hAnsi="仿宋_GB2312" w:eastAsia="仿宋_GB2312" w:cs="仿宋_GB2312"/>
          <w:b/>
          <w:bCs/>
          <w:kern w:val="2"/>
          <w:sz w:val="28"/>
          <w:szCs w:val="28"/>
          <w:highlight w:val="none"/>
          <w:lang w:val="en-US" w:eastAsia="zh-CN" w:bidi="ar-SA"/>
        </w:rPr>
      </w:pPr>
      <w:r>
        <w:rPr>
          <w:rFonts w:hint="eastAsia" w:ascii="仿宋_GB2312" w:hAnsi="仿宋_GB2312" w:eastAsia="仿宋_GB2312" w:cs="仿宋_GB2312"/>
          <w:b/>
          <w:bCs/>
          <w:kern w:val="2"/>
          <w:sz w:val="28"/>
          <w:szCs w:val="28"/>
          <w:lang w:val="en-US" w:eastAsia="zh-CN" w:bidi="ar-SA"/>
        </w:rPr>
        <w:t>（二）</w:t>
      </w:r>
      <w:r>
        <w:rPr>
          <w:rFonts w:hint="eastAsia" w:ascii="仿宋_GB2312" w:hAnsi="仿宋_GB2312" w:eastAsia="仿宋_GB2312" w:cs="仿宋_GB2312"/>
          <w:b/>
          <w:bCs/>
          <w:kern w:val="2"/>
          <w:sz w:val="28"/>
          <w:szCs w:val="28"/>
          <w:highlight w:val="none"/>
          <w:lang w:val="en-US" w:eastAsia="zh-CN" w:bidi="ar-SA"/>
        </w:rPr>
        <w:t>采购需求说明</w:t>
      </w:r>
    </w:p>
    <w:p w14:paraId="3532336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0" w:firstLineChars="200"/>
        <w:jc w:val="both"/>
        <w:textAlignment w:val="auto"/>
        <w:rPr>
          <w:rFonts w:hint="default" w:ascii="仿宋_GB2312" w:hAnsi="仿宋_GB2312" w:eastAsia="仿宋_GB2312" w:cs="仿宋_GB2312"/>
          <w:b w:val="0"/>
          <w:bCs/>
          <w:color w:val="auto"/>
          <w:sz w:val="28"/>
          <w:szCs w:val="28"/>
          <w:lang w:val="en-US" w:eastAsia="zh-CN"/>
        </w:rPr>
      </w:pPr>
      <w:r>
        <w:rPr>
          <w:rFonts w:hint="eastAsia" w:ascii="仿宋_GB2312" w:hAnsi="仿宋_GB2312" w:eastAsia="仿宋_GB2312" w:cs="仿宋_GB2312"/>
          <w:b w:val="0"/>
          <w:bCs/>
          <w:color w:val="auto"/>
          <w:sz w:val="28"/>
          <w:szCs w:val="28"/>
        </w:rPr>
        <w:t>★</w:t>
      </w:r>
      <w:r>
        <w:rPr>
          <w:rFonts w:hint="eastAsia" w:ascii="仿宋_GB2312" w:hAnsi="仿宋_GB2312" w:eastAsia="仿宋_GB2312" w:cs="仿宋_GB2312"/>
          <w:b w:val="0"/>
          <w:bCs/>
          <w:color w:val="auto"/>
          <w:sz w:val="28"/>
          <w:szCs w:val="28"/>
          <w:lang w:val="en-US" w:eastAsia="zh-CN"/>
        </w:rPr>
        <w:t>1.乙方需承担此次项目施工所产生的辅材、人工、技术服务等费用，如因乙方单方面原因导致项目施工无法完成，甲方可自行聘请施工单位进行项目施工，期间所产生的费用由乙方承担。</w:t>
      </w:r>
    </w:p>
    <w:p w14:paraId="2952EB8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0" w:firstLineChars="200"/>
        <w:jc w:val="both"/>
        <w:textAlignment w:val="auto"/>
        <w:rPr>
          <w:rFonts w:hint="default" w:ascii="仿宋_GB2312" w:hAnsi="仿宋_GB2312" w:eastAsia="仿宋_GB2312" w:cs="仿宋_GB2312"/>
          <w:b w:val="0"/>
          <w:bCs/>
          <w:color w:val="auto"/>
          <w:sz w:val="28"/>
          <w:szCs w:val="28"/>
          <w:lang w:val="en-US" w:eastAsia="zh-CN"/>
        </w:rPr>
      </w:pPr>
      <w:r>
        <w:rPr>
          <w:rFonts w:hint="eastAsia" w:ascii="仿宋_GB2312" w:hAnsi="仿宋_GB2312" w:eastAsia="仿宋_GB2312" w:cs="仿宋_GB2312"/>
          <w:b w:val="0"/>
          <w:bCs/>
          <w:color w:val="auto"/>
          <w:sz w:val="28"/>
          <w:szCs w:val="28"/>
        </w:rPr>
        <w:t>★</w:t>
      </w:r>
      <w:r>
        <w:rPr>
          <w:rFonts w:hint="eastAsia" w:ascii="仿宋_GB2312" w:hAnsi="仿宋_GB2312" w:eastAsia="仿宋_GB2312" w:cs="仿宋_GB2312"/>
          <w:b w:val="0"/>
          <w:bCs/>
          <w:color w:val="auto"/>
          <w:sz w:val="28"/>
          <w:szCs w:val="28"/>
          <w:lang w:val="en-US" w:eastAsia="zh-CN"/>
        </w:rPr>
        <w:t>2.项目所采购设备的质保期内，乙方需指派原厂技术人员每三个月对甲方机房机密空调内外机、UPS主机、蓄电池进行全面维护检修一次。</w:t>
      </w:r>
    </w:p>
    <w:p w14:paraId="6952F1B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b/>
          <w:bCs/>
          <w:spacing w:val="-11"/>
          <w:sz w:val="28"/>
          <w:szCs w:val="28"/>
          <w:lang w:val="en-US" w:eastAsia="zh-CN"/>
        </w:rPr>
      </w:pPr>
      <w:r>
        <w:rPr>
          <w:rFonts w:hint="eastAsia" w:ascii="仿宋_GB2312" w:hAnsi="仿宋_GB2312" w:eastAsia="仿宋_GB2312" w:cs="仿宋_GB2312"/>
          <w:b w:val="0"/>
          <w:bCs/>
          <w:color w:val="auto"/>
          <w:sz w:val="28"/>
          <w:szCs w:val="28"/>
        </w:rPr>
        <w:t>带★号条款为不可偏离条款，投标人必须完全响应满足，否则将导致投标无效。投标人是否满足本部分带★号条款要求，以《商务（服务）条款偏离表》响应为准。</w:t>
      </w:r>
    </w:p>
    <w:p w14:paraId="073FEA73">
      <w:pPr>
        <w:keepNext w:val="0"/>
        <w:keepLines w:val="0"/>
        <w:widowControl/>
        <w:suppressLineNumbers w:val="0"/>
        <w:jc w:val="left"/>
        <w:rPr>
          <w:rFonts w:hint="default" w:ascii="仿宋_GB2312" w:hAnsi="仿宋_GB2312" w:eastAsia="仿宋_GB2312" w:cs="仿宋_GB2312"/>
          <w:b/>
          <w:bCs/>
          <w:spacing w:val="-11"/>
          <w:lang w:val="en-US" w:eastAsia="zh-CN"/>
        </w:rPr>
      </w:pPr>
      <w:r>
        <w:rPr>
          <w:rFonts w:hint="eastAsia" w:ascii="仿宋_GB2312" w:hAnsi="仿宋_GB2312" w:eastAsia="仿宋_GB2312" w:cs="仿宋_GB2312"/>
          <w:b/>
          <w:bCs/>
          <w:spacing w:val="-11"/>
          <w:sz w:val="28"/>
          <w:szCs w:val="28"/>
          <w:lang w:val="en-US" w:eastAsia="zh-CN"/>
        </w:rPr>
        <w:t>二</w:t>
      </w:r>
      <w:r>
        <w:rPr>
          <w:rFonts w:hint="eastAsia" w:ascii="仿宋_GB2312" w:hAnsi="仿宋_GB2312" w:eastAsia="仿宋_GB2312" w:cs="仿宋_GB2312"/>
          <w:b/>
          <w:bCs/>
          <w:spacing w:val="-11"/>
          <w:sz w:val="28"/>
          <w:szCs w:val="28"/>
          <w:highlight w:val="none"/>
          <w:lang w:eastAsia="zh-CN"/>
        </w:rPr>
        <w:t>、</w:t>
      </w:r>
      <w:r>
        <w:rPr>
          <w:rFonts w:hint="eastAsia" w:ascii="仿宋_GB2312" w:hAnsi="仿宋_GB2312" w:eastAsia="仿宋_GB2312" w:cs="仿宋_GB2312"/>
          <w:b/>
          <w:bCs/>
          <w:spacing w:val="-11"/>
          <w:sz w:val="28"/>
          <w:szCs w:val="28"/>
          <w:highlight w:val="none"/>
          <w:lang w:val="en-US" w:eastAsia="zh-CN"/>
        </w:rPr>
        <w:t>标的所属行业：</w:t>
      </w:r>
      <w:r>
        <w:rPr>
          <w:rFonts w:hint="eastAsia" w:ascii="仿宋_GB2312" w:hAnsi="仿宋_GB2312" w:eastAsia="仿宋_GB2312" w:cs="仿宋_GB2312"/>
          <w:b w:val="0"/>
          <w:bCs w:val="0"/>
          <w:spacing w:val="-11"/>
          <w:sz w:val="28"/>
          <w:szCs w:val="28"/>
          <w:highlight w:val="none"/>
          <w:lang w:val="en-US" w:eastAsia="zh-CN"/>
        </w:rPr>
        <w:t>本项目</w:t>
      </w:r>
      <w:r>
        <w:rPr>
          <w:rFonts w:hint="eastAsia" w:ascii="仿宋_GB2312" w:hAnsi="仿宋_GB2312" w:eastAsia="仿宋_GB2312" w:cs="仿宋_GB2312"/>
          <w:b w:val="0"/>
          <w:bCs w:val="0"/>
          <w:spacing w:val="-11"/>
          <w:sz w:val="28"/>
          <w:szCs w:val="28"/>
          <w:lang w:val="en-US" w:eastAsia="zh-CN"/>
        </w:rPr>
        <w:t>采购标的对应的中小企业划分标准所属行业：</w:t>
      </w:r>
      <w:r>
        <w:rPr>
          <w:rFonts w:hint="eastAsia" w:ascii="仿宋_GB2312" w:hAnsi="仿宋_GB2312" w:eastAsia="仿宋_GB2312" w:cs="仿宋_GB2312"/>
          <w:b/>
          <w:bCs/>
          <w:spacing w:val="-11"/>
          <w:sz w:val="28"/>
          <w:szCs w:val="28"/>
          <w:lang w:val="en-US" w:eastAsia="zh-CN"/>
        </w:rPr>
        <w:t xml:space="preserve"> </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07"/>
        <w:gridCol w:w="3949"/>
        <w:gridCol w:w="1964"/>
        <w:gridCol w:w="1202"/>
      </w:tblGrid>
      <w:tr w14:paraId="353F3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340DAD5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kern w:val="2"/>
                <w:sz w:val="28"/>
                <w:szCs w:val="28"/>
                <w:vertAlign w:val="baseline"/>
                <w:lang w:val="en-US" w:eastAsia="zh-CN" w:bidi="ar-SA"/>
              </w:rPr>
            </w:pPr>
            <w:r>
              <w:rPr>
                <w:rFonts w:hint="eastAsia" w:ascii="仿宋_GB2312" w:hAnsi="仿宋_GB2312" w:eastAsia="仿宋_GB2312" w:cs="仿宋_GB2312"/>
                <w:b/>
                <w:bCs/>
                <w:kern w:val="2"/>
                <w:sz w:val="28"/>
                <w:szCs w:val="28"/>
                <w:vertAlign w:val="baseline"/>
                <w:lang w:val="en-US" w:eastAsia="zh-CN" w:bidi="ar-SA"/>
              </w:rPr>
              <w:t>序号</w:t>
            </w:r>
          </w:p>
        </w:tc>
        <w:tc>
          <w:tcPr>
            <w:tcW w:w="4161" w:type="dxa"/>
            <w:noWrap w:val="0"/>
            <w:vAlign w:val="top"/>
          </w:tcPr>
          <w:p w14:paraId="2BF4CE3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kern w:val="2"/>
                <w:sz w:val="28"/>
                <w:szCs w:val="28"/>
                <w:vertAlign w:val="baseline"/>
                <w:lang w:val="en-US" w:eastAsia="zh-CN" w:bidi="ar-SA"/>
              </w:rPr>
            </w:pPr>
            <w:r>
              <w:rPr>
                <w:rFonts w:hint="eastAsia" w:ascii="仿宋_GB2312" w:hAnsi="仿宋_GB2312" w:eastAsia="仿宋_GB2312" w:cs="仿宋_GB2312"/>
                <w:b/>
                <w:bCs/>
                <w:kern w:val="2"/>
                <w:sz w:val="28"/>
                <w:szCs w:val="28"/>
                <w:vertAlign w:val="baseline"/>
                <w:lang w:val="en-US" w:eastAsia="zh-CN" w:bidi="ar-SA"/>
              </w:rPr>
              <w:t>标的名称</w:t>
            </w:r>
          </w:p>
        </w:tc>
        <w:tc>
          <w:tcPr>
            <w:tcW w:w="2055" w:type="dxa"/>
            <w:noWrap w:val="0"/>
            <w:vAlign w:val="top"/>
          </w:tcPr>
          <w:p w14:paraId="47C306C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kern w:val="2"/>
                <w:sz w:val="28"/>
                <w:szCs w:val="28"/>
                <w:vertAlign w:val="baseline"/>
                <w:lang w:val="en-US" w:eastAsia="zh-CN" w:bidi="ar-SA"/>
              </w:rPr>
            </w:pPr>
            <w:r>
              <w:rPr>
                <w:rFonts w:hint="eastAsia" w:ascii="仿宋_GB2312" w:hAnsi="仿宋_GB2312" w:eastAsia="仿宋_GB2312" w:cs="仿宋_GB2312"/>
                <w:b/>
                <w:bCs/>
                <w:kern w:val="2"/>
                <w:sz w:val="28"/>
                <w:szCs w:val="28"/>
                <w:vertAlign w:val="baseline"/>
                <w:lang w:val="en-US" w:eastAsia="zh-CN" w:bidi="ar-SA"/>
              </w:rPr>
              <w:t>所属行业</w:t>
            </w:r>
          </w:p>
        </w:tc>
        <w:tc>
          <w:tcPr>
            <w:tcW w:w="1246" w:type="dxa"/>
            <w:noWrap w:val="0"/>
            <w:vAlign w:val="top"/>
          </w:tcPr>
          <w:p w14:paraId="332E113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kern w:val="2"/>
                <w:sz w:val="28"/>
                <w:szCs w:val="28"/>
                <w:vertAlign w:val="baseline"/>
                <w:lang w:val="en-US" w:eastAsia="zh-CN" w:bidi="ar-SA"/>
              </w:rPr>
            </w:pPr>
            <w:r>
              <w:rPr>
                <w:rFonts w:hint="eastAsia" w:ascii="仿宋_GB2312" w:hAnsi="仿宋_GB2312" w:eastAsia="仿宋_GB2312" w:cs="仿宋_GB2312"/>
                <w:b/>
                <w:bCs/>
                <w:kern w:val="2"/>
                <w:sz w:val="28"/>
                <w:szCs w:val="28"/>
                <w:vertAlign w:val="baseline"/>
                <w:lang w:val="en-US" w:eastAsia="zh-CN" w:bidi="ar-SA"/>
              </w:rPr>
              <w:t>备注</w:t>
            </w:r>
          </w:p>
        </w:tc>
      </w:tr>
      <w:tr w14:paraId="15204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63" w:type="dxa"/>
            <w:noWrap w:val="0"/>
            <w:vAlign w:val="top"/>
          </w:tcPr>
          <w:p w14:paraId="22724A1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1</w:t>
            </w:r>
          </w:p>
        </w:tc>
        <w:tc>
          <w:tcPr>
            <w:tcW w:w="4161" w:type="dxa"/>
            <w:noWrap w:val="0"/>
            <w:vAlign w:val="top"/>
          </w:tcPr>
          <w:p w14:paraId="45F0805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UPS主机</w:t>
            </w:r>
          </w:p>
        </w:tc>
        <w:tc>
          <w:tcPr>
            <w:tcW w:w="2055" w:type="dxa"/>
            <w:noWrap w:val="0"/>
            <w:vAlign w:val="top"/>
          </w:tcPr>
          <w:p w14:paraId="3F5448A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0F85FA4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2953D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6809F08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2</w:t>
            </w:r>
          </w:p>
        </w:tc>
        <w:tc>
          <w:tcPr>
            <w:tcW w:w="4161" w:type="dxa"/>
            <w:noWrap w:val="0"/>
            <w:vAlign w:val="top"/>
          </w:tcPr>
          <w:p w14:paraId="5B400D0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功率模块</w:t>
            </w:r>
          </w:p>
        </w:tc>
        <w:tc>
          <w:tcPr>
            <w:tcW w:w="2055" w:type="dxa"/>
            <w:noWrap w:val="0"/>
            <w:vAlign w:val="top"/>
          </w:tcPr>
          <w:p w14:paraId="2BE9E38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72FF4A0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2FFAB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2F64649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3</w:t>
            </w:r>
          </w:p>
        </w:tc>
        <w:tc>
          <w:tcPr>
            <w:tcW w:w="4161" w:type="dxa"/>
            <w:noWrap w:val="0"/>
            <w:vAlign w:val="top"/>
          </w:tcPr>
          <w:p w14:paraId="447F7C6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蓄电池</w:t>
            </w:r>
          </w:p>
        </w:tc>
        <w:tc>
          <w:tcPr>
            <w:tcW w:w="2055" w:type="dxa"/>
            <w:noWrap w:val="0"/>
            <w:vAlign w:val="top"/>
          </w:tcPr>
          <w:p w14:paraId="79ACCDF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5C36820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222D0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1569809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4</w:t>
            </w:r>
          </w:p>
        </w:tc>
        <w:tc>
          <w:tcPr>
            <w:tcW w:w="4161" w:type="dxa"/>
            <w:noWrap w:val="0"/>
            <w:vAlign w:val="top"/>
          </w:tcPr>
          <w:p w14:paraId="05B1301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汇流箱</w:t>
            </w:r>
          </w:p>
        </w:tc>
        <w:tc>
          <w:tcPr>
            <w:tcW w:w="2055" w:type="dxa"/>
            <w:noWrap w:val="0"/>
            <w:vAlign w:val="top"/>
          </w:tcPr>
          <w:p w14:paraId="0F3F438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584EC24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3767E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2778BAD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5</w:t>
            </w:r>
          </w:p>
        </w:tc>
        <w:tc>
          <w:tcPr>
            <w:tcW w:w="4161" w:type="dxa"/>
            <w:noWrap w:val="0"/>
            <w:vAlign w:val="top"/>
          </w:tcPr>
          <w:p w14:paraId="674D58C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电池架</w:t>
            </w:r>
          </w:p>
        </w:tc>
        <w:tc>
          <w:tcPr>
            <w:tcW w:w="2055" w:type="dxa"/>
            <w:noWrap w:val="0"/>
            <w:vAlign w:val="top"/>
          </w:tcPr>
          <w:p w14:paraId="121D82B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10A53DE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3F974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779F100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6</w:t>
            </w:r>
          </w:p>
        </w:tc>
        <w:tc>
          <w:tcPr>
            <w:tcW w:w="4161" w:type="dxa"/>
            <w:noWrap w:val="0"/>
            <w:vAlign w:val="top"/>
          </w:tcPr>
          <w:p w14:paraId="28C28B7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底座</w:t>
            </w:r>
          </w:p>
        </w:tc>
        <w:tc>
          <w:tcPr>
            <w:tcW w:w="2055" w:type="dxa"/>
            <w:noWrap w:val="0"/>
            <w:vAlign w:val="top"/>
          </w:tcPr>
          <w:p w14:paraId="4B828D4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5BC3C78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67502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1E7A465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7</w:t>
            </w:r>
          </w:p>
        </w:tc>
        <w:tc>
          <w:tcPr>
            <w:tcW w:w="4161" w:type="dxa"/>
            <w:noWrap w:val="0"/>
            <w:vAlign w:val="top"/>
          </w:tcPr>
          <w:p w14:paraId="7F10D27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UPS间精密空调室内机</w:t>
            </w:r>
          </w:p>
        </w:tc>
        <w:tc>
          <w:tcPr>
            <w:tcW w:w="2055" w:type="dxa"/>
            <w:noWrap w:val="0"/>
            <w:vAlign w:val="top"/>
          </w:tcPr>
          <w:p w14:paraId="3867AA9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08FB4F6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5CB64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3F1F55A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8</w:t>
            </w:r>
          </w:p>
        </w:tc>
        <w:tc>
          <w:tcPr>
            <w:tcW w:w="4161" w:type="dxa"/>
            <w:noWrap w:val="0"/>
            <w:vAlign w:val="top"/>
          </w:tcPr>
          <w:p w14:paraId="776B3F6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UPS间精密空调室外机</w:t>
            </w:r>
          </w:p>
        </w:tc>
        <w:tc>
          <w:tcPr>
            <w:tcW w:w="2055" w:type="dxa"/>
            <w:noWrap w:val="0"/>
            <w:vAlign w:val="top"/>
          </w:tcPr>
          <w:p w14:paraId="7558A65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3A7B977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73A1E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7213246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9</w:t>
            </w:r>
          </w:p>
        </w:tc>
        <w:tc>
          <w:tcPr>
            <w:tcW w:w="4161" w:type="dxa"/>
            <w:noWrap w:val="0"/>
            <w:vAlign w:val="top"/>
          </w:tcPr>
          <w:p w14:paraId="499A9AF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主机房精密空调室内机</w:t>
            </w:r>
          </w:p>
        </w:tc>
        <w:tc>
          <w:tcPr>
            <w:tcW w:w="2055" w:type="dxa"/>
            <w:noWrap w:val="0"/>
            <w:vAlign w:val="top"/>
          </w:tcPr>
          <w:p w14:paraId="0A72452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77D3B83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1C55B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0DD7AE7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10</w:t>
            </w:r>
          </w:p>
        </w:tc>
        <w:tc>
          <w:tcPr>
            <w:tcW w:w="4161" w:type="dxa"/>
            <w:noWrap w:val="0"/>
            <w:vAlign w:val="top"/>
          </w:tcPr>
          <w:p w14:paraId="1CA4246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主机房精密空调室外机</w:t>
            </w:r>
          </w:p>
        </w:tc>
        <w:tc>
          <w:tcPr>
            <w:tcW w:w="2055" w:type="dxa"/>
            <w:noWrap w:val="0"/>
            <w:vAlign w:val="top"/>
          </w:tcPr>
          <w:p w14:paraId="4BD3260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0361CD2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0D1A3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1A39F93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11</w:t>
            </w:r>
          </w:p>
        </w:tc>
        <w:tc>
          <w:tcPr>
            <w:tcW w:w="4161" w:type="dxa"/>
            <w:noWrap w:val="0"/>
            <w:vAlign w:val="top"/>
          </w:tcPr>
          <w:p w14:paraId="534F463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风帽</w:t>
            </w:r>
          </w:p>
        </w:tc>
        <w:tc>
          <w:tcPr>
            <w:tcW w:w="2055" w:type="dxa"/>
            <w:noWrap w:val="0"/>
            <w:vAlign w:val="top"/>
          </w:tcPr>
          <w:p w14:paraId="611D32F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5E6DF62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75899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04A9DDA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12</w:t>
            </w:r>
          </w:p>
        </w:tc>
        <w:tc>
          <w:tcPr>
            <w:tcW w:w="4161" w:type="dxa"/>
            <w:noWrap w:val="0"/>
            <w:vAlign w:val="top"/>
          </w:tcPr>
          <w:p w14:paraId="5B6C2F7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制冷剂</w:t>
            </w:r>
          </w:p>
        </w:tc>
        <w:tc>
          <w:tcPr>
            <w:tcW w:w="2055" w:type="dxa"/>
            <w:noWrap w:val="0"/>
            <w:vAlign w:val="top"/>
          </w:tcPr>
          <w:p w14:paraId="5A9C089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62181ED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0A92F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56F6927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13</w:t>
            </w:r>
          </w:p>
        </w:tc>
        <w:tc>
          <w:tcPr>
            <w:tcW w:w="4161" w:type="dxa"/>
            <w:noWrap w:val="0"/>
            <w:vAlign w:val="top"/>
          </w:tcPr>
          <w:p w14:paraId="749CDCB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设备支架</w:t>
            </w:r>
          </w:p>
        </w:tc>
        <w:tc>
          <w:tcPr>
            <w:tcW w:w="2055" w:type="dxa"/>
            <w:noWrap w:val="0"/>
            <w:vAlign w:val="top"/>
          </w:tcPr>
          <w:p w14:paraId="28E4429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286E69A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77572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6450474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14</w:t>
            </w:r>
          </w:p>
        </w:tc>
        <w:tc>
          <w:tcPr>
            <w:tcW w:w="4161" w:type="dxa"/>
            <w:noWrap w:val="0"/>
            <w:vAlign w:val="top"/>
          </w:tcPr>
          <w:p w14:paraId="3DE50CF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UPS监测</w:t>
            </w:r>
          </w:p>
        </w:tc>
        <w:tc>
          <w:tcPr>
            <w:tcW w:w="2055" w:type="dxa"/>
            <w:noWrap w:val="0"/>
            <w:vAlign w:val="top"/>
          </w:tcPr>
          <w:p w14:paraId="32D6258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76D04B9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20D39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3B65336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15</w:t>
            </w:r>
          </w:p>
        </w:tc>
        <w:tc>
          <w:tcPr>
            <w:tcW w:w="4161" w:type="dxa"/>
            <w:noWrap w:val="0"/>
            <w:vAlign w:val="top"/>
          </w:tcPr>
          <w:p w14:paraId="38D00C0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空调监测</w:t>
            </w:r>
          </w:p>
        </w:tc>
        <w:tc>
          <w:tcPr>
            <w:tcW w:w="2055" w:type="dxa"/>
            <w:noWrap w:val="0"/>
            <w:vAlign w:val="top"/>
          </w:tcPr>
          <w:p w14:paraId="548C408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0879444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6A9B0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09A98B2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16</w:t>
            </w:r>
          </w:p>
        </w:tc>
        <w:tc>
          <w:tcPr>
            <w:tcW w:w="4161" w:type="dxa"/>
            <w:noWrap w:val="0"/>
            <w:vAlign w:val="top"/>
          </w:tcPr>
          <w:p w14:paraId="559EFF0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智能温湿度传感器</w:t>
            </w:r>
          </w:p>
        </w:tc>
        <w:tc>
          <w:tcPr>
            <w:tcW w:w="2055" w:type="dxa"/>
            <w:noWrap w:val="0"/>
            <w:vAlign w:val="top"/>
          </w:tcPr>
          <w:p w14:paraId="1D0419C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38BA4E2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0A38F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6257415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17</w:t>
            </w:r>
          </w:p>
        </w:tc>
        <w:tc>
          <w:tcPr>
            <w:tcW w:w="4161" w:type="dxa"/>
            <w:noWrap w:val="0"/>
            <w:vAlign w:val="top"/>
          </w:tcPr>
          <w:p w14:paraId="067CD88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烟雾传感器</w:t>
            </w:r>
          </w:p>
        </w:tc>
        <w:tc>
          <w:tcPr>
            <w:tcW w:w="2055" w:type="dxa"/>
            <w:noWrap w:val="0"/>
            <w:vAlign w:val="top"/>
          </w:tcPr>
          <w:p w14:paraId="41D2B08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2E63D67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66F0D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29B92A1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18</w:t>
            </w:r>
          </w:p>
        </w:tc>
        <w:tc>
          <w:tcPr>
            <w:tcW w:w="4161" w:type="dxa"/>
            <w:noWrap w:val="0"/>
            <w:vAlign w:val="top"/>
          </w:tcPr>
          <w:p w14:paraId="2F87E09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漏水检测模块</w:t>
            </w:r>
          </w:p>
        </w:tc>
        <w:tc>
          <w:tcPr>
            <w:tcW w:w="2055" w:type="dxa"/>
            <w:noWrap w:val="0"/>
            <w:vAlign w:val="top"/>
          </w:tcPr>
          <w:p w14:paraId="0A72896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06328AD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17E1E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5D806F4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19</w:t>
            </w:r>
          </w:p>
        </w:tc>
        <w:tc>
          <w:tcPr>
            <w:tcW w:w="4161" w:type="dxa"/>
            <w:noWrap w:val="0"/>
            <w:vAlign w:val="top"/>
          </w:tcPr>
          <w:p w14:paraId="723F140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一体化数据处理单元</w:t>
            </w:r>
          </w:p>
        </w:tc>
        <w:tc>
          <w:tcPr>
            <w:tcW w:w="2055" w:type="dxa"/>
            <w:noWrap w:val="0"/>
            <w:vAlign w:val="top"/>
          </w:tcPr>
          <w:p w14:paraId="2DC35D5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5EE3A2D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22750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2D6AE43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20</w:t>
            </w:r>
          </w:p>
        </w:tc>
        <w:tc>
          <w:tcPr>
            <w:tcW w:w="4161" w:type="dxa"/>
            <w:noWrap w:val="0"/>
            <w:vAlign w:val="top"/>
          </w:tcPr>
          <w:p w14:paraId="27FC69B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一体化监控服务器</w:t>
            </w:r>
          </w:p>
        </w:tc>
        <w:tc>
          <w:tcPr>
            <w:tcW w:w="2055" w:type="dxa"/>
            <w:noWrap w:val="0"/>
            <w:vAlign w:val="top"/>
          </w:tcPr>
          <w:p w14:paraId="129A608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5D1B90C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2D75E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01CDE9B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21</w:t>
            </w:r>
          </w:p>
        </w:tc>
        <w:tc>
          <w:tcPr>
            <w:tcW w:w="4161" w:type="dxa"/>
            <w:noWrap w:val="0"/>
            <w:vAlign w:val="top"/>
          </w:tcPr>
          <w:p w14:paraId="7E0506E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短信/语音二合一模块</w:t>
            </w:r>
          </w:p>
        </w:tc>
        <w:tc>
          <w:tcPr>
            <w:tcW w:w="2055" w:type="dxa"/>
            <w:noWrap w:val="0"/>
            <w:vAlign w:val="top"/>
          </w:tcPr>
          <w:p w14:paraId="5D2DC50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464B1DB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735DB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5A0FE56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22</w:t>
            </w:r>
          </w:p>
        </w:tc>
        <w:tc>
          <w:tcPr>
            <w:tcW w:w="4161" w:type="dxa"/>
            <w:noWrap w:val="0"/>
            <w:vAlign w:val="top"/>
          </w:tcPr>
          <w:p w14:paraId="3A0AD7E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动环综合管理软件</w:t>
            </w:r>
          </w:p>
        </w:tc>
        <w:tc>
          <w:tcPr>
            <w:tcW w:w="2055" w:type="dxa"/>
            <w:noWrap w:val="0"/>
            <w:vAlign w:val="top"/>
          </w:tcPr>
          <w:p w14:paraId="52C0747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6746767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5364D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7BFFCEB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23</w:t>
            </w:r>
          </w:p>
        </w:tc>
        <w:tc>
          <w:tcPr>
            <w:tcW w:w="4161" w:type="dxa"/>
            <w:noWrap w:val="0"/>
            <w:vAlign w:val="top"/>
          </w:tcPr>
          <w:p w14:paraId="0B19EEF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门禁身份信息识别产品</w:t>
            </w:r>
          </w:p>
        </w:tc>
        <w:tc>
          <w:tcPr>
            <w:tcW w:w="2055" w:type="dxa"/>
            <w:noWrap w:val="0"/>
            <w:vAlign w:val="top"/>
          </w:tcPr>
          <w:p w14:paraId="33521EC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4BF3199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42EBB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29C4360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24</w:t>
            </w:r>
          </w:p>
        </w:tc>
        <w:tc>
          <w:tcPr>
            <w:tcW w:w="4161" w:type="dxa"/>
            <w:noWrap w:val="0"/>
            <w:vAlign w:val="top"/>
          </w:tcPr>
          <w:p w14:paraId="6B846C9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电子锁</w:t>
            </w:r>
          </w:p>
        </w:tc>
        <w:tc>
          <w:tcPr>
            <w:tcW w:w="2055" w:type="dxa"/>
            <w:noWrap w:val="0"/>
            <w:vAlign w:val="top"/>
          </w:tcPr>
          <w:p w14:paraId="12DAE3F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5F890D8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21A99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6242C96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25</w:t>
            </w:r>
          </w:p>
        </w:tc>
        <w:tc>
          <w:tcPr>
            <w:tcW w:w="4161" w:type="dxa"/>
            <w:noWrap w:val="0"/>
            <w:vAlign w:val="top"/>
          </w:tcPr>
          <w:p w14:paraId="415A63C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液压闭门器</w:t>
            </w:r>
          </w:p>
        </w:tc>
        <w:tc>
          <w:tcPr>
            <w:tcW w:w="2055" w:type="dxa"/>
            <w:noWrap w:val="0"/>
            <w:vAlign w:val="top"/>
          </w:tcPr>
          <w:p w14:paraId="5248418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701DD0E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r w14:paraId="7A9F7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noWrap w:val="0"/>
            <w:vAlign w:val="top"/>
          </w:tcPr>
          <w:p w14:paraId="25B03C0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default"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26</w:t>
            </w:r>
          </w:p>
        </w:tc>
        <w:tc>
          <w:tcPr>
            <w:tcW w:w="4161" w:type="dxa"/>
            <w:noWrap w:val="0"/>
            <w:vAlign w:val="top"/>
          </w:tcPr>
          <w:p w14:paraId="2E0B603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开门按钮</w:t>
            </w:r>
          </w:p>
        </w:tc>
        <w:tc>
          <w:tcPr>
            <w:tcW w:w="2055" w:type="dxa"/>
            <w:noWrap w:val="0"/>
            <w:vAlign w:val="top"/>
          </w:tcPr>
          <w:p w14:paraId="297FBC9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r>
              <w:rPr>
                <w:rFonts w:hint="eastAsia" w:ascii="仿宋_GB2312" w:hAnsi="仿宋_GB2312" w:eastAsia="仿宋_GB2312" w:cs="仿宋_GB2312"/>
                <w:b w:val="0"/>
                <w:bCs w:val="0"/>
                <w:kern w:val="2"/>
                <w:sz w:val="21"/>
                <w:szCs w:val="21"/>
                <w:vertAlign w:val="baseline"/>
                <w:lang w:val="en-US" w:eastAsia="zh-CN" w:bidi="ar-SA"/>
              </w:rPr>
              <w:t>工业</w:t>
            </w:r>
          </w:p>
        </w:tc>
        <w:tc>
          <w:tcPr>
            <w:tcW w:w="1246" w:type="dxa"/>
            <w:noWrap w:val="0"/>
            <w:vAlign w:val="top"/>
          </w:tcPr>
          <w:p w14:paraId="63C3F41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val="0"/>
                <w:bCs w:val="0"/>
                <w:kern w:val="2"/>
                <w:sz w:val="21"/>
                <w:szCs w:val="21"/>
                <w:vertAlign w:val="baseline"/>
                <w:lang w:val="en-US" w:eastAsia="zh-CN" w:bidi="ar-SA"/>
              </w:rPr>
            </w:pPr>
          </w:p>
        </w:tc>
      </w:tr>
    </w:tbl>
    <w:p w14:paraId="6E738906">
      <w:pPr>
        <w:spacing w:line="440" w:lineRule="exact"/>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三、商务和服务条款部分。</w:t>
      </w:r>
    </w:p>
    <w:p w14:paraId="33C3315E">
      <w:pPr>
        <w:spacing w:line="440" w:lineRule="exact"/>
        <w:ind w:firstLine="560" w:firstLineChars="200"/>
        <w:rPr>
          <w:rFonts w:hint="eastAsia" w:ascii="仿宋_GB2312" w:hAnsi="仿宋_GB2312" w:eastAsia="仿宋_GB2312" w:cs="仿宋_GB2312"/>
          <w:b w:val="0"/>
          <w:bCs/>
          <w:color w:val="auto"/>
          <w:sz w:val="24"/>
          <w:szCs w:val="24"/>
          <w:lang w:val="en-US" w:eastAsia="zh-CN"/>
        </w:rPr>
      </w:pPr>
      <w:r>
        <w:rPr>
          <w:rFonts w:hint="eastAsia" w:ascii="仿宋_GB2312" w:hAnsi="仿宋_GB2312" w:eastAsia="仿宋_GB2312" w:cs="仿宋_GB2312"/>
          <w:b w:val="0"/>
          <w:bCs/>
          <w:color w:val="auto"/>
          <w:sz w:val="28"/>
          <w:szCs w:val="28"/>
        </w:rPr>
        <w:t>带★号条款为不可偏离条款，投标人必须完全响应满足，否则将导致投标无效。投标人是否满足本部分带★号条款要求，以《商务（服务）条款偏离表》响应为准。</w:t>
      </w:r>
    </w:p>
    <w:tbl>
      <w:tblPr>
        <w:tblStyle w:val="18"/>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96"/>
        <w:gridCol w:w="7232"/>
      </w:tblGrid>
      <w:tr w14:paraId="18565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noWrap w:val="0"/>
            <w:vAlign w:val="center"/>
          </w:tcPr>
          <w:p w14:paraId="0940A3FE">
            <w:pPr>
              <w:spacing w:after="60" w:afterLines="25" w:line="360" w:lineRule="exact"/>
              <w:rPr>
                <w:rFonts w:hint="eastAsia" w:ascii="仿宋_GB2312" w:hAnsi="仿宋_GB2312" w:eastAsia="仿宋_GB2312" w:cs="仿宋_GB2312"/>
                <w:b/>
                <w:bCs/>
                <w:color w:val="auto"/>
                <w:sz w:val="28"/>
                <w:szCs w:val="28"/>
                <w:highlight w:val="red"/>
                <w:vertAlign w:val="baseline"/>
                <w:lang w:val="en-US" w:eastAsia="zh-CN"/>
              </w:rPr>
            </w:pP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b/>
                <w:color w:val="auto"/>
                <w:sz w:val="28"/>
                <w:szCs w:val="28"/>
                <w:highlight w:val="none"/>
              </w:rPr>
              <w:t>报价要求</w:t>
            </w:r>
          </w:p>
        </w:tc>
        <w:tc>
          <w:tcPr>
            <w:tcW w:w="7232" w:type="dxa"/>
            <w:noWrap w:val="0"/>
            <w:vAlign w:val="center"/>
          </w:tcPr>
          <w:p w14:paraId="77FDD56A">
            <w:pPr>
              <w:snapToGrid w:val="0"/>
              <w:spacing w:line="360" w:lineRule="exact"/>
              <w:rPr>
                <w:rFonts w:hint="eastAsia" w:ascii="仿宋_GB2312" w:hAnsi="仿宋_GB2312" w:eastAsia="仿宋_GB2312" w:cs="仿宋_GB2312"/>
                <w:b/>
                <w:bCs/>
                <w:sz w:val="24"/>
                <w:szCs w:val="24"/>
                <w:vertAlign w:val="baseline"/>
                <w:lang w:val="en-US" w:eastAsia="zh-CN"/>
              </w:rPr>
            </w:pPr>
            <w:r>
              <w:rPr>
                <w:rFonts w:hint="eastAsia" w:ascii="仿宋_GB2312" w:hAnsi="仿宋_GB2312" w:eastAsia="仿宋_GB2312" w:cs="仿宋_GB2312"/>
                <w:sz w:val="24"/>
                <w:szCs w:val="24"/>
              </w:rPr>
              <w:t>投标总价必须是完成该项目的一切费用总和，包括投标费、设备费、运输费、装卸费、保险费、技术培训费、设备安装费、调试费、检测费、国家规定的各项税费等。</w:t>
            </w:r>
          </w:p>
        </w:tc>
      </w:tr>
      <w:tr w14:paraId="79DC8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noWrap w:val="0"/>
            <w:vAlign w:val="center"/>
          </w:tcPr>
          <w:p w14:paraId="52C6F9B3">
            <w:pPr>
              <w:spacing w:after="60" w:afterLines="25" w:line="360" w:lineRule="exact"/>
              <w:rPr>
                <w:rFonts w:hint="eastAsia" w:ascii="仿宋_GB2312" w:hAnsi="仿宋_GB2312" w:eastAsia="仿宋_GB2312" w:cs="仿宋_GB2312"/>
                <w:b/>
                <w:bCs/>
                <w:color w:val="auto"/>
                <w:sz w:val="28"/>
                <w:szCs w:val="28"/>
                <w:highlight w:val="red"/>
                <w:vertAlign w:val="baseline"/>
                <w:lang w:val="en-US" w:eastAsia="zh-CN"/>
              </w:rPr>
            </w:pP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b/>
                <w:color w:val="auto"/>
                <w:sz w:val="28"/>
                <w:szCs w:val="28"/>
                <w:highlight w:val="none"/>
              </w:rPr>
              <w:t>交货地点</w:t>
            </w:r>
          </w:p>
        </w:tc>
        <w:tc>
          <w:tcPr>
            <w:tcW w:w="7232" w:type="dxa"/>
            <w:noWrap w:val="0"/>
            <w:vAlign w:val="center"/>
          </w:tcPr>
          <w:p w14:paraId="07612ADC">
            <w:pPr>
              <w:spacing w:after="60" w:afterLines="25" w:line="360" w:lineRule="exact"/>
              <w:rPr>
                <w:rFonts w:hint="eastAsia" w:ascii="仿宋_GB2312" w:hAnsi="仿宋_GB2312" w:eastAsia="仿宋_GB2312" w:cs="仿宋_GB2312"/>
                <w:b/>
                <w:bCs/>
                <w:sz w:val="24"/>
                <w:szCs w:val="24"/>
                <w:vertAlign w:val="baseline"/>
                <w:lang w:val="en-US" w:eastAsia="zh-CN"/>
              </w:rPr>
            </w:pPr>
            <w:r>
              <w:rPr>
                <w:rFonts w:hint="eastAsia" w:ascii="仿宋_GB2312" w:hAnsi="仿宋_GB2312" w:eastAsia="仿宋_GB2312" w:cs="仿宋_GB2312"/>
                <w:sz w:val="24"/>
                <w:szCs w:val="24"/>
                <w:highlight w:val="none"/>
              </w:rPr>
              <w:t>阿瓦提县</w:t>
            </w:r>
            <w:r>
              <w:rPr>
                <w:rFonts w:hint="eastAsia" w:ascii="仿宋_GB2312" w:hAnsi="仿宋_GB2312" w:eastAsia="仿宋_GB2312" w:cs="仿宋_GB2312"/>
                <w:sz w:val="24"/>
                <w:szCs w:val="24"/>
                <w:highlight w:val="none"/>
                <w:lang w:val="en-US" w:eastAsia="zh-CN"/>
              </w:rPr>
              <w:t>公安局</w:t>
            </w:r>
          </w:p>
        </w:tc>
      </w:tr>
      <w:tr w14:paraId="50CAF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noWrap w:val="0"/>
            <w:vAlign w:val="center"/>
          </w:tcPr>
          <w:p w14:paraId="2F93DA62">
            <w:pPr>
              <w:spacing w:after="60" w:afterLines="25" w:line="360" w:lineRule="exact"/>
              <w:rPr>
                <w:rFonts w:hint="eastAsia" w:ascii="仿宋_GB2312" w:hAnsi="仿宋_GB2312" w:eastAsia="仿宋_GB2312" w:cs="仿宋_GB2312"/>
                <w:b/>
                <w:bCs/>
                <w:color w:val="auto"/>
                <w:sz w:val="28"/>
                <w:szCs w:val="28"/>
                <w:highlight w:val="red"/>
                <w:vertAlign w:val="baseline"/>
                <w:lang w:val="en-US" w:eastAsia="zh-CN"/>
              </w:rPr>
            </w:pP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b/>
                <w:bCs/>
                <w:color w:val="auto"/>
                <w:sz w:val="28"/>
                <w:szCs w:val="28"/>
                <w:highlight w:val="none"/>
              </w:rPr>
              <w:t>交货期</w:t>
            </w:r>
          </w:p>
        </w:tc>
        <w:tc>
          <w:tcPr>
            <w:tcW w:w="7232" w:type="dxa"/>
            <w:noWrap w:val="0"/>
            <w:vAlign w:val="center"/>
          </w:tcPr>
          <w:p w14:paraId="63771529">
            <w:pPr>
              <w:spacing w:after="60" w:afterLines="25" w:line="360" w:lineRule="exact"/>
              <w:rPr>
                <w:rFonts w:hint="default" w:ascii="仿宋_GB2312" w:hAnsi="仿宋_GB2312" w:eastAsia="仿宋_GB2312" w:cs="仿宋_GB2312"/>
                <w:b/>
                <w:bCs/>
                <w:sz w:val="24"/>
                <w:szCs w:val="24"/>
                <w:vertAlign w:val="baseline"/>
                <w:lang w:val="en-US" w:eastAsia="zh-CN"/>
              </w:rPr>
            </w:pPr>
            <w:r>
              <w:rPr>
                <w:rFonts w:hint="eastAsia" w:ascii="仿宋_GB2312" w:hAnsi="仿宋_GB2312" w:eastAsia="仿宋_GB2312" w:cs="仿宋_GB2312"/>
                <w:color w:val="auto"/>
                <w:sz w:val="24"/>
                <w:szCs w:val="24"/>
                <w:highlight w:val="none"/>
                <w:u w:val="none"/>
                <w:lang w:val="en-US" w:eastAsia="zh-CN"/>
              </w:rPr>
              <w:t>自合同签订之日起10个工作日</w:t>
            </w:r>
          </w:p>
        </w:tc>
      </w:tr>
      <w:tr w14:paraId="635B3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noWrap w:val="0"/>
            <w:vAlign w:val="center"/>
          </w:tcPr>
          <w:p w14:paraId="149785B6">
            <w:pPr>
              <w:spacing w:after="60" w:afterLines="25" w:line="360" w:lineRule="exact"/>
              <w:rPr>
                <w:rFonts w:hint="eastAsia" w:ascii="仿宋_GB2312" w:hAnsi="仿宋_GB2312" w:eastAsia="仿宋_GB2312" w:cs="仿宋_GB2312"/>
                <w:b/>
                <w:bCs/>
                <w:color w:val="auto"/>
                <w:sz w:val="28"/>
                <w:szCs w:val="28"/>
                <w:highlight w:val="red"/>
                <w:vertAlign w:val="baseline"/>
                <w:lang w:val="en-US" w:eastAsia="zh-CN"/>
              </w:rPr>
            </w:pP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b/>
                <w:color w:val="auto"/>
                <w:sz w:val="28"/>
                <w:szCs w:val="28"/>
                <w:highlight w:val="none"/>
              </w:rPr>
              <w:t>付款方式</w:t>
            </w:r>
          </w:p>
        </w:tc>
        <w:tc>
          <w:tcPr>
            <w:tcW w:w="7232" w:type="dxa"/>
            <w:noWrap w:val="0"/>
            <w:vAlign w:val="center"/>
          </w:tcPr>
          <w:p w14:paraId="5E973250">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_GB2312" w:hAnsi="仿宋_GB2312" w:eastAsia="仿宋_GB2312" w:cs="仿宋_GB2312"/>
                <w:b/>
                <w:bCs/>
                <w:sz w:val="24"/>
                <w:szCs w:val="24"/>
                <w:vertAlign w:val="baseline"/>
                <w:lang w:val="en-US" w:eastAsia="zh-CN"/>
              </w:rPr>
            </w:pPr>
            <w:r>
              <w:rPr>
                <w:rFonts w:hint="eastAsia" w:ascii="仿宋_GB2312" w:hAnsi="仿宋_GB2312" w:eastAsia="仿宋_GB2312" w:cs="仿宋_GB2312"/>
                <w:sz w:val="24"/>
                <w:szCs w:val="24"/>
                <w:highlight w:val="none"/>
                <w:lang w:val="en-US" w:eastAsia="zh-CN"/>
              </w:rPr>
              <w:t>合同签订后，采购人向中标供应商支付合同总金额的40%作为设备预付款，合同签订之日起10个工作日内所采购设备必须到货，到货按照采购清单验收后支付至合同总金额的70%，设备到货之日起30个工作日内完成主机房精密空调室内机、蓄电池等设备安装施工的工作，项目完工经验收合格后，支付至合同总金额的100%。（以最终签订合同为准）</w:t>
            </w:r>
          </w:p>
        </w:tc>
      </w:tr>
      <w:tr w14:paraId="1A178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1696" w:type="dxa"/>
            <w:noWrap w:val="0"/>
            <w:vAlign w:val="center"/>
          </w:tcPr>
          <w:p w14:paraId="6322EB4F">
            <w:pPr>
              <w:spacing w:after="60" w:afterLines="25" w:line="360" w:lineRule="exact"/>
              <w:rPr>
                <w:rFonts w:hint="eastAsia" w:ascii="仿宋_GB2312" w:hAnsi="仿宋_GB2312" w:eastAsia="仿宋_GB2312" w:cs="仿宋_GB2312"/>
                <w:b/>
                <w:bCs/>
                <w:color w:val="auto"/>
                <w:sz w:val="28"/>
                <w:szCs w:val="28"/>
                <w:highlight w:val="red"/>
                <w:vertAlign w:val="baseline"/>
                <w:lang w:val="en-US" w:eastAsia="zh-CN"/>
              </w:rPr>
            </w:pP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b/>
                <w:color w:val="auto"/>
                <w:sz w:val="28"/>
                <w:szCs w:val="28"/>
                <w:highlight w:val="none"/>
              </w:rPr>
              <w:t>验收方式</w:t>
            </w:r>
          </w:p>
        </w:tc>
        <w:tc>
          <w:tcPr>
            <w:tcW w:w="7232" w:type="dxa"/>
            <w:noWrap w:val="0"/>
            <w:vAlign w:val="center"/>
          </w:tcPr>
          <w:p w14:paraId="764FA706">
            <w:pPr>
              <w:spacing w:after="60" w:afterLines="25" w:line="360" w:lineRule="exact"/>
              <w:rPr>
                <w:rFonts w:hint="eastAsia" w:ascii="仿宋_GB2312" w:hAnsi="仿宋_GB2312" w:eastAsia="仿宋_GB2312" w:cs="仿宋_GB2312"/>
                <w:b/>
                <w:bCs/>
                <w:sz w:val="24"/>
                <w:szCs w:val="24"/>
                <w:vertAlign w:val="baseline"/>
                <w:lang w:val="en-US" w:eastAsia="zh-CN"/>
              </w:rPr>
            </w:pPr>
            <w:r>
              <w:rPr>
                <w:rFonts w:hint="eastAsia" w:ascii="仿宋_GB2312" w:hAnsi="仿宋_GB2312" w:eastAsia="仿宋_GB2312" w:cs="仿宋_GB2312"/>
                <w:sz w:val="24"/>
                <w:szCs w:val="24"/>
                <w:highlight w:val="none"/>
              </w:rPr>
              <w:t>由阿瓦提县</w:t>
            </w:r>
            <w:r>
              <w:rPr>
                <w:rFonts w:hint="eastAsia" w:ascii="仿宋_GB2312" w:hAnsi="仿宋_GB2312" w:eastAsia="仿宋_GB2312" w:cs="仿宋_GB2312"/>
                <w:sz w:val="24"/>
                <w:szCs w:val="24"/>
                <w:highlight w:val="none"/>
                <w:lang w:val="en-US" w:eastAsia="zh-CN"/>
              </w:rPr>
              <w:t>公安局</w:t>
            </w:r>
            <w:r>
              <w:rPr>
                <w:rFonts w:hint="eastAsia" w:ascii="仿宋_GB2312" w:hAnsi="仿宋_GB2312" w:eastAsia="仿宋_GB2312" w:cs="仿宋_GB2312"/>
                <w:sz w:val="24"/>
                <w:szCs w:val="24"/>
                <w:highlight w:val="none"/>
              </w:rPr>
              <w:t>验收</w:t>
            </w:r>
          </w:p>
        </w:tc>
      </w:tr>
      <w:tr w14:paraId="3A70A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noWrap w:val="0"/>
            <w:vAlign w:val="center"/>
          </w:tcPr>
          <w:p w14:paraId="58F42EE1">
            <w:pPr>
              <w:spacing w:line="360" w:lineRule="exact"/>
              <w:rPr>
                <w:rFonts w:hint="eastAsia" w:ascii="仿宋_GB2312" w:hAnsi="仿宋_GB2312" w:eastAsia="仿宋_GB2312" w:cs="仿宋_GB2312"/>
                <w:b/>
                <w:bCs/>
                <w:color w:val="auto"/>
                <w:sz w:val="28"/>
                <w:szCs w:val="28"/>
                <w:highlight w:val="red"/>
                <w:vertAlign w:val="baseline"/>
                <w:lang w:val="en-US" w:eastAsia="zh-CN"/>
              </w:rPr>
            </w:pP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b/>
                <w:bCs/>
                <w:color w:val="auto"/>
                <w:sz w:val="28"/>
                <w:szCs w:val="28"/>
                <w:highlight w:val="none"/>
              </w:rPr>
              <w:t>售后服务要求</w:t>
            </w:r>
          </w:p>
        </w:tc>
        <w:tc>
          <w:tcPr>
            <w:tcW w:w="7232" w:type="dxa"/>
            <w:noWrap w:val="0"/>
            <w:vAlign w:val="center"/>
          </w:tcPr>
          <w:p w14:paraId="1DDCCFA6">
            <w:pPr>
              <w:spacing w:after="60" w:afterLines="25" w:line="360" w:lineRule="exact"/>
              <w:ind w:left="-76" w:leftChars="-36" w:firstLine="289" w:firstLineChars="0"/>
              <w:rPr>
                <w:rFonts w:hint="eastAsia" w:ascii="仿宋_GB2312" w:hAnsi="仿宋_GB2312" w:eastAsia="仿宋_GB2312" w:cs="仿宋_GB2312"/>
                <w:b/>
                <w:bCs/>
                <w:sz w:val="24"/>
                <w:szCs w:val="24"/>
                <w:highlight w:val="none"/>
                <w:vertAlign w:val="baseline"/>
                <w:lang w:val="en-US" w:eastAsia="zh-CN"/>
              </w:rPr>
            </w:pPr>
            <w:r>
              <w:rPr>
                <w:rFonts w:hint="eastAsia" w:ascii="仿宋_GB2312" w:hAnsi="仿宋_GB2312" w:eastAsia="仿宋_GB2312" w:cs="仿宋_GB2312"/>
                <w:sz w:val="24"/>
                <w:szCs w:val="24"/>
                <w:highlight w:val="none"/>
                <w:lang w:val="en-US" w:eastAsia="zh-CN"/>
              </w:rPr>
              <w:t>乙方提供的产品中，UPS主机、精密空调内机外机需提供至少5年质保服务，蓄电池需提供至少3年质保服务。成交供应商需提供7*24小时服务以及指定技术支持电话服务，如甲方需成交供应商技术人员到现场处理故障，技术人员需在1个工作日内到达现场进行故障处理。</w:t>
            </w:r>
          </w:p>
        </w:tc>
      </w:tr>
    </w:tbl>
    <w:p w14:paraId="7FE5FE6F">
      <w:pPr>
        <w:spacing w:line="440" w:lineRule="exact"/>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lang w:val="en-US" w:eastAsia="zh-CN"/>
        </w:rPr>
        <w:t>四、</w:t>
      </w:r>
      <w:r>
        <w:rPr>
          <w:rFonts w:hint="eastAsia" w:ascii="仿宋_GB2312" w:hAnsi="仿宋_GB2312" w:eastAsia="仿宋_GB2312" w:cs="仿宋_GB2312"/>
          <w:b/>
          <w:bCs/>
          <w:sz w:val="28"/>
          <w:szCs w:val="28"/>
        </w:rPr>
        <w:t>合同签订时间及地点：</w:t>
      </w:r>
    </w:p>
    <w:p w14:paraId="262B69DF">
      <w:pPr>
        <w:spacing w:line="44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rPr>
        <w:t>时间：</w:t>
      </w:r>
      <w:r>
        <w:rPr>
          <w:rFonts w:hint="eastAsia" w:ascii="仿宋_GB2312" w:hAnsi="仿宋_GB2312" w:eastAsia="仿宋_GB2312" w:cs="仿宋_GB2312"/>
          <w:sz w:val="28"/>
          <w:szCs w:val="28"/>
        </w:rPr>
        <w:t>采购人应当自中标通知书发出之日起30日内，按照招标文件和中标人投标文件的规定，与中标人签订书面合同。所签订的合同不得对招标文件确定的事项和中标人投标文件作实质性修改。</w:t>
      </w:r>
    </w:p>
    <w:p w14:paraId="3ED72203">
      <w:pPr>
        <w:spacing w:line="44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rPr>
        <w:t>地点：</w:t>
      </w:r>
      <w:r>
        <w:rPr>
          <w:rFonts w:hint="eastAsia" w:ascii="仿宋_GB2312" w:hAnsi="仿宋_GB2312" w:eastAsia="仿宋_GB2312" w:cs="仿宋_GB2312"/>
          <w:sz w:val="28"/>
          <w:szCs w:val="28"/>
          <w:lang w:val="en-US" w:eastAsia="zh-CN"/>
        </w:rPr>
        <w:t>阿瓦提县公安局</w:t>
      </w:r>
      <w:r>
        <w:rPr>
          <w:rFonts w:hint="eastAsia" w:ascii="仿宋_GB2312" w:hAnsi="仿宋_GB2312" w:eastAsia="仿宋_GB2312" w:cs="仿宋_GB2312"/>
          <w:sz w:val="28"/>
          <w:szCs w:val="28"/>
        </w:rPr>
        <w:t>。</w:t>
      </w:r>
    </w:p>
    <w:p w14:paraId="4ACE79F1">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b/>
          <w:bCs/>
          <w:color w:val="auto"/>
          <w:sz w:val="24"/>
          <w:szCs w:val="24"/>
        </w:rPr>
        <w:t>备注：</w:t>
      </w:r>
    </w:p>
    <w:p w14:paraId="0356791F">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清单</w:t>
      </w:r>
      <w:r>
        <w:rPr>
          <w:rFonts w:hint="eastAsia" w:ascii="仿宋_GB2312" w:hAnsi="仿宋_GB2312" w:eastAsia="仿宋_GB2312" w:cs="仿宋_GB2312"/>
          <w:color w:val="auto"/>
          <w:sz w:val="24"/>
          <w:szCs w:val="24"/>
        </w:rPr>
        <w:t>注明有“接受进口”或“允许进口”的产品允许投标人选用进口产品参与投标，但不排斥国内产品投标；未注明“接受进口”或“允许进口”的产品均不接受进口产品投标。进口产品是指通过海关验放进入中国境内且产自关境外的产品。即所谓进口产品是指制造过程均在国外，如果产品在国内组装，其中的零部件（包括核心部件）是进口产品，则应当视为非进口产品。</w:t>
      </w:r>
    </w:p>
    <w:p w14:paraId="0E1642D1">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仿宋_GB2312" w:hAnsi="仿宋_GB2312" w:eastAsia="仿宋_GB2312" w:cs="仿宋_GB2312"/>
          <w:color w:val="FF0000"/>
          <w:sz w:val="24"/>
          <w:szCs w:val="24"/>
        </w:rPr>
      </w:pPr>
      <w:r>
        <w:rPr>
          <w:rFonts w:hint="eastAsia" w:ascii="仿宋_GB2312" w:hAnsi="仿宋_GB2312" w:eastAsia="仿宋_GB2312" w:cs="仿宋_GB2312"/>
          <w:color w:val="auto"/>
          <w:sz w:val="24"/>
          <w:szCs w:val="24"/>
        </w:rPr>
        <w:t>2、如注明有单价控制金额的产品，投标人对该产品的报价不得超过控制金额，否则将作投标无效处理。</w:t>
      </w:r>
    </w:p>
    <w:p w14:paraId="3FC60491">
      <w:pPr>
        <w:pStyle w:val="4"/>
        <w:rPr>
          <w:rFonts w:hint="eastAsia" w:ascii="仿宋_GB2312" w:hAnsi="仿宋_GB2312" w:eastAsia="仿宋_GB2312" w:cs="仿宋_GB2312"/>
          <w:sz w:val="24"/>
          <w:szCs w:val="24"/>
        </w:rPr>
      </w:pPr>
    </w:p>
    <w:bookmarkEnd w:id="15"/>
    <w:p w14:paraId="2B5A4D07">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78DAF57A">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4F19D60C">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0A081693">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477E735E">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478D448A">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0D49A8EA">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4C8E0370">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7D328BEB">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2ECBB7A2">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09D1EA0E">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3F7C49CB">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03306054">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0E7929E8">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5CF7B67C">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2AF0FF9A">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16642F19">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43629F9C">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p>
    <w:p w14:paraId="46D7FAE3">
      <w:pPr>
        <w:rPr>
          <w:rFonts w:hint="eastAsia" w:ascii="仿宋_GB2312" w:hAnsi="仿宋_GB2312" w:eastAsia="仿宋_GB2312" w:cs="仿宋_GB2312"/>
          <w:b/>
          <w:kern w:val="2"/>
          <w:sz w:val="40"/>
          <w:szCs w:val="40"/>
          <w:lang w:val="en-US" w:eastAsia="zh-CN" w:bidi="ar-SA"/>
        </w:rPr>
      </w:pPr>
      <w:r>
        <w:rPr>
          <w:rFonts w:hint="eastAsia" w:ascii="仿宋_GB2312" w:hAnsi="仿宋_GB2312" w:eastAsia="仿宋_GB2312" w:cs="仿宋_GB2312"/>
          <w:b/>
          <w:kern w:val="2"/>
          <w:sz w:val="40"/>
          <w:szCs w:val="40"/>
          <w:lang w:val="en-US" w:eastAsia="zh-CN" w:bidi="ar-SA"/>
        </w:rPr>
        <w:br w:type="page"/>
      </w:r>
    </w:p>
    <w:p w14:paraId="33F3D386">
      <w:pPr>
        <w:numPr>
          <w:ilvl w:val="0"/>
          <w:numId w:val="0"/>
        </w:numPr>
        <w:adjustRightInd w:val="0"/>
        <w:snapToGrid w:val="0"/>
        <w:spacing w:line="560" w:lineRule="exact"/>
        <w:jc w:val="center"/>
        <w:rPr>
          <w:rFonts w:hint="eastAsia" w:ascii="仿宋_GB2312" w:hAnsi="仿宋_GB2312" w:eastAsia="仿宋_GB2312" w:cs="仿宋_GB2312"/>
          <w:b/>
          <w:kern w:val="2"/>
          <w:sz w:val="40"/>
          <w:szCs w:val="40"/>
          <w:lang w:val="en-US" w:eastAsia="zh-CN" w:bidi="ar-SA"/>
        </w:rPr>
      </w:pPr>
      <w:r>
        <w:rPr>
          <w:rFonts w:hint="eastAsia" w:ascii="仿宋_GB2312" w:hAnsi="仿宋_GB2312" w:eastAsia="仿宋_GB2312" w:cs="仿宋_GB2312"/>
          <w:b/>
          <w:kern w:val="2"/>
          <w:sz w:val="40"/>
          <w:szCs w:val="40"/>
          <w:lang w:val="en-US" w:eastAsia="zh-CN" w:bidi="ar-SA"/>
        </w:rPr>
        <w:t>第四部分</w:t>
      </w:r>
    </w:p>
    <w:p w14:paraId="588B077C">
      <w:pPr>
        <w:numPr>
          <w:ilvl w:val="0"/>
          <w:numId w:val="0"/>
        </w:numPr>
        <w:adjustRightInd w:val="0"/>
        <w:snapToGrid w:val="0"/>
        <w:spacing w:line="560" w:lineRule="exact"/>
        <w:jc w:val="center"/>
        <w:rPr>
          <w:rFonts w:hint="eastAsia" w:ascii="仿宋_GB2312" w:hAnsi="仿宋_GB2312" w:eastAsia="仿宋_GB2312" w:cs="仿宋_GB2312"/>
          <w:b/>
          <w:sz w:val="40"/>
          <w:szCs w:val="40"/>
          <w:lang w:val="en-US" w:eastAsia="zh-CN"/>
        </w:rPr>
      </w:pPr>
      <w:r>
        <w:rPr>
          <w:rFonts w:hint="eastAsia" w:ascii="仿宋_GB2312" w:hAnsi="仿宋_GB2312" w:eastAsia="仿宋_GB2312" w:cs="仿宋_GB2312"/>
          <w:b/>
          <w:sz w:val="40"/>
          <w:szCs w:val="40"/>
        </w:rPr>
        <w:t xml:space="preserve"> 采购合同</w:t>
      </w:r>
      <w:r>
        <w:rPr>
          <w:rFonts w:hint="eastAsia" w:ascii="仿宋_GB2312" w:hAnsi="仿宋_GB2312" w:eastAsia="仿宋_GB2312" w:cs="仿宋_GB2312"/>
          <w:b/>
          <w:sz w:val="40"/>
          <w:szCs w:val="40"/>
          <w:lang w:val="en-US" w:eastAsia="zh-CN"/>
        </w:rPr>
        <w:t xml:space="preserve">条款及格式 </w:t>
      </w:r>
    </w:p>
    <w:p w14:paraId="112B354D">
      <w:pPr>
        <w:pStyle w:val="6"/>
        <w:spacing w:after="0"/>
        <w:jc w:val="center"/>
        <w:rPr>
          <w:rFonts w:ascii="宋体" w:hAnsi="宋体" w:cs="宋体"/>
          <w:b/>
          <w:bCs/>
          <w:spacing w:val="-20"/>
          <w:kern w:val="44"/>
          <w:sz w:val="48"/>
          <w:szCs w:val="48"/>
        </w:rPr>
      </w:pPr>
    </w:p>
    <w:p w14:paraId="38500C2E">
      <w:pPr>
        <w:pStyle w:val="6"/>
        <w:spacing w:after="0"/>
        <w:jc w:val="center"/>
        <w:rPr>
          <w:rFonts w:hint="eastAsia" w:ascii="宋体" w:hAnsi="宋体" w:cs="宋体"/>
          <w:b/>
          <w:bCs/>
          <w:spacing w:val="11"/>
          <w:kern w:val="44"/>
          <w:sz w:val="48"/>
          <w:szCs w:val="48"/>
        </w:rPr>
      </w:pPr>
      <w:r>
        <w:rPr>
          <w:rFonts w:hint="eastAsia" w:ascii="宋体" w:hAnsi="宋体" w:cs="宋体"/>
          <w:b/>
          <w:bCs/>
          <w:spacing w:val="11"/>
          <w:kern w:val="44"/>
          <w:sz w:val="48"/>
          <w:szCs w:val="48"/>
        </w:rPr>
        <w:t>政府采购</w:t>
      </w:r>
      <w:r>
        <w:rPr>
          <w:rFonts w:hint="eastAsia" w:ascii="宋体" w:hAnsi="宋体" w:cs="宋体"/>
          <w:b/>
          <w:bCs/>
          <w:spacing w:val="11"/>
          <w:kern w:val="44"/>
          <w:sz w:val="48"/>
          <w:szCs w:val="48"/>
          <w:lang w:eastAsia="zh-CN"/>
        </w:rPr>
        <w:t>货物买卖</w:t>
      </w:r>
      <w:r>
        <w:rPr>
          <w:rFonts w:hint="eastAsia" w:ascii="宋体" w:hAnsi="宋体" w:cs="宋体"/>
          <w:b/>
          <w:bCs/>
          <w:spacing w:val="11"/>
          <w:kern w:val="44"/>
          <w:sz w:val="48"/>
          <w:szCs w:val="48"/>
        </w:rPr>
        <w:t>合同</w:t>
      </w:r>
    </w:p>
    <w:p w14:paraId="68F71135">
      <w:pPr>
        <w:pStyle w:val="6"/>
        <w:spacing w:after="0"/>
        <w:jc w:val="center"/>
        <w:rPr>
          <w:rFonts w:hint="eastAsia" w:ascii="宋体" w:hAnsi="宋体" w:eastAsia="宋体" w:cs="宋体"/>
          <w:b/>
          <w:bCs/>
          <w:spacing w:val="11"/>
          <w:kern w:val="44"/>
          <w:sz w:val="48"/>
          <w:szCs w:val="48"/>
          <w:lang w:eastAsia="zh-CN"/>
        </w:rPr>
      </w:pPr>
      <w:r>
        <w:rPr>
          <w:rFonts w:hint="eastAsia" w:ascii="宋体" w:hAnsi="宋体" w:cs="宋体"/>
          <w:b/>
          <w:bCs/>
          <w:spacing w:val="11"/>
          <w:kern w:val="44"/>
          <w:sz w:val="48"/>
          <w:szCs w:val="48"/>
          <w:lang w:eastAsia="zh-CN"/>
        </w:rPr>
        <w:t>（试行）</w:t>
      </w:r>
    </w:p>
    <w:p w14:paraId="5797160B">
      <w:pPr>
        <w:rPr>
          <w:rFonts w:ascii="宋体" w:hAnsi="宋体" w:cs="宋体"/>
          <w:b/>
          <w:bCs/>
          <w:spacing w:val="-20"/>
          <w:kern w:val="44"/>
          <w:sz w:val="40"/>
          <w:szCs w:val="40"/>
        </w:rPr>
      </w:pPr>
    </w:p>
    <w:p w14:paraId="5D07714D">
      <w:pPr>
        <w:rPr>
          <w:rFonts w:ascii="宋体" w:hAnsi="宋体" w:cs="宋体"/>
          <w:b/>
          <w:bCs/>
          <w:spacing w:val="-20"/>
          <w:kern w:val="44"/>
          <w:sz w:val="40"/>
          <w:szCs w:val="40"/>
        </w:rPr>
      </w:pPr>
    </w:p>
    <w:p w14:paraId="3E4C35B3">
      <w:pPr>
        <w:rPr>
          <w:rFonts w:ascii="宋体" w:hAnsi="宋体" w:cs="宋体"/>
          <w:b/>
          <w:bCs/>
          <w:spacing w:val="-20"/>
          <w:kern w:val="44"/>
          <w:sz w:val="40"/>
          <w:szCs w:val="40"/>
        </w:rPr>
      </w:pPr>
    </w:p>
    <w:p w14:paraId="772500AD">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7AD018AE">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25C03807">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5800E4F3">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28655EBB">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2F85D460"/>
    <w:p w14:paraId="6EB3F15D">
      <w:pPr>
        <w:rPr>
          <w:rFonts w:eastAsia="黑体"/>
          <w:sz w:val="44"/>
          <w:szCs w:val="44"/>
        </w:rPr>
      </w:pPr>
      <w:r>
        <w:rPr>
          <w:rFonts w:eastAsia="黑体"/>
          <w:sz w:val="44"/>
          <w:szCs w:val="44"/>
        </w:rPr>
        <w:br w:type="page"/>
      </w:r>
    </w:p>
    <w:p w14:paraId="4D9E233F">
      <w:pPr>
        <w:rPr>
          <w:rFonts w:eastAsia="黑体"/>
          <w:sz w:val="44"/>
          <w:szCs w:val="44"/>
        </w:rPr>
      </w:pPr>
    </w:p>
    <w:p w14:paraId="52C08EDF">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5240E289">
      <w:pPr>
        <w:ind w:firstLine="640" w:firstLineChars="200"/>
        <w:rPr>
          <w:rFonts w:hint="eastAsia" w:ascii="仿宋_GB2312" w:hAnsi="仿宋_GB2312" w:eastAsia="仿宋_GB2312" w:cs="仿宋_GB2312"/>
          <w:sz w:val="32"/>
          <w:szCs w:val="32"/>
          <w:lang w:val="en-US" w:eastAsia="zh-CN"/>
        </w:rPr>
      </w:pPr>
    </w:p>
    <w:p w14:paraId="392C0A8F">
      <w:pPr>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1.本合同标准文本适用于购买现成货物的采购项目，不包括需要供应商定制开发、创新研发的货物采购项目。</w:t>
      </w:r>
    </w:p>
    <w:p w14:paraId="1ABF8724">
      <w:pPr>
        <w:ind w:firstLine="0" w:firstLineChars="0"/>
        <w:rPr>
          <w:rFonts w:hint="default" w:eastAsia="黑体"/>
          <w:sz w:val="28"/>
          <w:szCs w:val="28"/>
          <w:lang w:val="en-US" w:eastAsia="zh-CN"/>
        </w:rPr>
      </w:pPr>
      <w:r>
        <w:rPr>
          <w:rFonts w:hint="eastAsia" w:eastAsia="黑体"/>
          <w:sz w:val="28"/>
          <w:szCs w:val="28"/>
          <w:lang w:val="en-US" w:eastAsia="zh-CN"/>
        </w:rPr>
        <w:t xml:space="preserve">   </w:t>
      </w:r>
      <w:r>
        <w:rPr>
          <w:rFonts w:hint="eastAsia" w:ascii="仿宋_GB2312" w:hAnsi="仿宋_GB2312" w:eastAsia="仿宋_GB2312" w:cs="仿宋_GB2312"/>
          <w:sz w:val="28"/>
          <w:szCs w:val="28"/>
          <w:lang w:val="en-US" w:eastAsia="zh-CN"/>
        </w:rPr>
        <w:t>2.本合同标准文本为政府采购货物买卖合同编制提供参考，可以结合采购项目具体情况，对文本作必要的调整修订后使用。</w:t>
      </w:r>
    </w:p>
    <w:p w14:paraId="54E63192">
      <w:pPr>
        <w:ind w:firstLine="560" w:firstLineChars="200"/>
        <w:rPr>
          <w:rFonts w:eastAsia="黑体"/>
          <w:sz w:val="28"/>
          <w:szCs w:val="28"/>
        </w:rPr>
        <w:sectPr>
          <w:headerReference r:id="rId4" w:type="default"/>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cols w:space="425" w:num="1"/>
          <w:docGrid w:type="lines" w:linePitch="312" w:charSpace="0"/>
        </w:sectPr>
      </w:pPr>
      <w:r>
        <w:rPr>
          <w:rFonts w:hint="eastAsia" w:ascii="仿宋_GB2312" w:hAnsi="仿宋_GB2312" w:eastAsia="仿宋_GB2312" w:cs="仿宋_GB2312"/>
          <w:sz w:val="28"/>
          <w:szCs w:val="28"/>
          <w:lang w:val="en-US" w:eastAsia="zh-CN"/>
        </w:rPr>
        <w:t>3.本合同标准文本各条款中，如涉及填写多家供应商、制造商，多种采购标的、分包主要内容等信息的，可根据采购项目具体情况添加信息项。</w:t>
      </w:r>
    </w:p>
    <w:p w14:paraId="1651976E">
      <w:pPr>
        <w:pStyle w:val="3"/>
        <w:adjustRightInd w:val="0"/>
        <w:snapToGrid w:val="0"/>
        <w:spacing w:beforeLines="0" w:line="400" w:lineRule="exact"/>
        <w:jc w:val="center"/>
        <w:rPr>
          <w:rFonts w:hint="eastAsia" w:ascii="黑体" w:hAnsi="黑体" w:eastAsia="黑体" w:cs="黑体"/>
          <w:b w:val="0"/>
          <w:bCs w:val="0"/>
          <w:sz w:val="30"/>
          <w:szCs w:val="30"/>
        </w:rPr>
      </w:pPr>
      <w:bookmarkStart w:id="16" w:name="_Toc22209"/>
      <w:r>
        <w:rPr>
          <w:rFonts w:hint="eastAsia" w:ascii="黑体" w:hAnsi="黑体" w:eastAsia="黑体" w:cs="黑体"/>
          <w:b w:val="0"/>
          <w:bCs w:val="0"/>
          <w:sz w:val="30"/>
          <w:szCs w:val="30"/>
        </w:rPr>
        <w:t>第一节 政府采购合同协议书</w:t>
      </w:r>
      <w:bookmarkEnd w:id="16"/>
    </w:p>
    <w:p w14:paraId="14F12096">
      <w:pPr>
        <w:pStyle w:val="3"/>
        <w:adjustRightInd w:val="0"/>
        <w:snapToGrid w:val="0"/>
        <w:spacing w:beforeLines="0" w:line="400" w:lineRule="exact"/>
        <w:jc w:val="center"/>
        <w:rPr>
          <w:rFonts w:hint="eastAsia" w:ascii="仿宋_GB2312" w:hAnsi="仿宋_GB2312" w:eastAsia="仿宋_GB2312" w:cs="仿宋_GB2312"/>
          <w:b w:val="0"/>
          <w:bCs w:val="0"/>
          <w:sz w:val="28"/>
          <w:szCs w:val="28"/>
        </w:rPr>
      </w:pPr>
    </w:p>
    <w:p w14:paraId="2BD3BCD5">
      <w:pPr>
        <w:adjustRightInd w:val="0"/>
        <w:snapToGrid w:val="0"/>
        <w:spacing w:before="0" w:beforeLines="0" w:line="400" w:lineRule="exact"/>
        <w:rPr>
          <w:rFonts w:hint="eastAsia" w:ascii="仿宋_GB2312" w:hAnsi="仿宋_GB2312" w:eastAsia="仿宋_GB2312" w:cs="仿宋_GB2312"/>
          <w:szCs w:val="21"/>
        </w:rPr>
      </w:pPr>
      <w:r>
        <w:rPr>
          <w:rFonts w:hint="eastAsia" w:ascii="仿宋_GB2312" w:hAnsi="仿宋_GB2312" w:eastAsia="仿宋_GB2312" w:cs="仿宋_GB2312"/>
          <w:szCs w:val="21"/>
        </w:rPr>
        <w:t>甲方（全称）：</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（采购人</w:t>
      </w:r>
      <w:r>
        <w:rPr>
          <w:rFonts w:hint="eastAsia" w:ascii="仿宋_GB2312" w:hAnsi="仿宋_GB2312" w:eastAsia="仿宋_GB2312" w:cs="仿宋_GB2312"/>
          <w:szCs w:val="21"/>
          <w:lang w:eastAsia="zh-CN"/>
        </w:rPr>
        <w:t>、受采购人委托签订合同的单位</w:t>
      </w:r>
      <w:r>
        <w:rPr>
          <w:rFonts w:hint="eastAsia" w:ascii="仿宋_GB2312" w:hAnsi="仿宋_GB2312" w:eastAsia="仿宋_GB2312" w:cs="仿宋_GB2312"/>
          <w:szCs w:val="21"/>
        </w:rPr>
        <w:t>或采购</w:t>
      </w:r>
      <w:r>
        <w:rPr>
          <w:rFonts w:hint="eastAsia" w:ascii="仿宋_GB2312" w:hAnsi="仿宋_GB2312" w:eastAsia="仿宋_GB2312" w:cs="仿宋_GB2312"/>
          <w:szCs w:val="21"/>
          <w:lang w:val="en-US" w:eastAsia="zh-CN"/>
        </w:rPr>
        <w:tab/>
      </w: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rPr>
        <w:t>文件约定的合同甲方）</w:t>
      </w:r>
    </w:p>
    <w:p w14:paraId="5666B277">
      <w:pPr>
        <w:adjustRightInd w:val="0"/>
        <w:snapToGrid w:val="0"/>
        <w:spacing w:before="0" w:beforeLines="0" w:line="400" w:lineRule="exact"/>
        <w:rPr>
          <w:rFonts w:hint="eastAsia" w:ascii="仿宋_GB2312" w:hAnsi="仿宋_GB2312" w:eastAsia="仿宋_GB2312" w:cs="仿宋_GB2312"/>
          <w:szCs w:val="21"/>
        </w:rPr>
      </w:pPr>
      <w:r>
        <w:rPr>
          <w:rFonts w:hint="eastAsia" w:ascii="仿宋_GB2312" w:hAnsi="仿宋_GB2312" w:eastAsia="仿宋_GB2312" w:cs="仿宋_GB2312"/>
          <w:szCs w:val="21"/>
        </w:rPr>
        <w:t>乙方</w:t>
      </w:r>
      <w:r>
        <w:rPr>
          <w:rFonts w:hint="eastAsia" w:ascii="仿宋_GB2312" w:hAnsi="仿宋_GB2312" w:eastAsia="仿宋_GB2312" w:cs="仿宋_GB2312"/>
          <w:szCs w:val="21"/>
          <w:lang w:val="en-US" w:eastAsia="zh-CN"/>
        </w:rPr>
        <w:t>1</w:t>
      </w:r>
      <w:r>
        <w:rPr>
          <w:rFonts w:hint="eastAsia" w:ascii="仿宋_GB2312" w:hAnsi="仿宋_GB2312" w:eastAsia="仿宋_GB2312" w:cs="仿宋_GB2312"/>
          <w:szCs w:val="21"/>
        </w:rPr>
        <w:t>（全称）：</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（供应商）</w:t>
      </w:r>
    </w:p>
    <w:p w14:paraId="565C8FD1">
      <w:pPr>
        <w:adjustRightInd w:val="0"/>
        <w:snapToGrid w:val="0"/>
        <w:spacing w:before="0" w:beforeLines="0" w:line="400" w:lineRule="exact"/>
        <w:rPr>
          <w:rFonts w:hint="eastAsia" w:ascii="仿宋_GB2312" w:hAnsi="仿宋_GB2312" w:eastAsia="仿宋_GB2312" w:cs="仿宋_GB2312"/>
          <w:szCs w:val="21"/>
        </w:rPr>
      </w:pPr>
      <w:r>
        <w:rPr>
          <w:rFonts w:hint="eastAsia" w:ascii="仿宋_GB2312" w:hAnsi="仿宋_GB2312" w:eastAsia="仿宋_GB2312" w:cs="仿宋_GB2312"/>
          <w:szCs w:val="21"/>
        </w:rPr>
        <w:t>乙方2（全称）：</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（联合体成员供应商或其他合同主体）（如有）</w:t>
      </w:r>
    </w:p>
    <w:p w14:paraId="18B76BC2">
      <w:pPr>
        <w:adjustRightInd w:val="0"/>
        <w:snapToGrid w:val="0"/>
        <w:spacing w:before="0" w:beforeLines="0" w:line="400" w:lineRule="exact"/>
        <w:rPr>
          <w:rFonts w:hint="eastAsia" w:ascii="仿宋_GB2312" w:hAnsi="仿宋_GB2312" w:eastAsia="仿宋_GB2312" w:cs="仿宋_GB2312"/>
          <w:szCs w:val="21"/>
        </w:rPr>
      </w:pPr>
      <w:r>
        <w:rPr>
          <w:rFonts w:hint="eastAsia" w:ascii="仿宋_GB2312" w:hAnsi="仿宋_GB2312" w:eastAsia="仿宋_GB2312" w:cs="仿宋_GB2312"/>
          <w:lang w:eastAsia="zh-CN"/>
        </w:rPr>
        <w:t>乙方</w:t>
      </w:r>
      <w:r>
        <w:rPr>
          <w:rFonts w:hint="eastAsia" w:ascii="仿宋_GB2312" w:hAnsi="仿宋_GB2312" w:eastAsia="仿宋_GB2312" w:cs="仿宋_GB2312"/>
          <w:szCs w:val="21"/>
          <w:lang w:val="en-US" w:eastAsia="zh-CN"/>
        </w:rPr>
        <w:t>3</w:t>
      </w:r>
      <w:r>
        <w:rPr>
          <w:rFonts w:hint="eastAsia" w:ascii="仿宋_GB2312" w:hAnsi="仿宋_GB2312" w:eastAsia="仿宋_GB2312" w:cs="仿宋_GB2312"/>
          <w:lang w:val="en-US" w:eastAsia="zh-CN"/>
        </w:rPr>
        <w:t>（全称）</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（联合体成员供应商或其他合同主体）（如有）</w:t>
      </w:r>
    </w:p>
    <w:p w14:paraId="6BA11276">
      <w:pPr>
        <w:spacing w:beforeLines="0" w:line="400" w:lineRule="exact"/>
        <w:rPr>
          <w:rFonts w:hint="eastAsia" w:ascii="仿宋_GB2312" w:hAnsi="仿宋_GB2312" w:eastAsia="仿宋_GB2312" w:cs="仿宋_GB2312"/>
          <w:lang w:val="en-US" w:eastAsia="zh-CN"/>
        </w:rPr>
      </w:pPr>
    </w:p>
    <w:p w14:paraId="4067E2E7">
      <w:pPr>
        <w:pStyle w:val="8"/>
        <w:adjustRightInd w:val="0"/>
        <w:snapToGrid w:val="0"/>
        <w:spacing w:before="0" w:beforeLines="0" w:after="0" w:line="400" w:lineRule="exact"/>
        <w:ind w:left="0" w:leftChars="0"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依据《中华人民共和国民法典》</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rPr>
        <w:t>《中华人民共和国政府采购法》等有关的法律法规，以及</w:t>
      </w:r>
      <w:r>
        <w:rPr>
          <w:rFonts w:hint="eastAsia" w:ascii="仿宋_GB2312" w:hAnsi="仿宋_GB2312" w:eastAsia="仿宋_GB2312" w:cs="仿宋_GB2312"/>
          <w:i w:val="0"/>
          <w:iCs w:val="0"/>
          <w:szCs w:val="21"/>
          <w:u w:val="none"/>
          <w:lang w:eastAsia="zh-CN"/>
        </w:rPr>
        <w:t>本采购项目</w:t>
      </w:r>
      <w:r>
        <w:rPr>
          <w:rFonts w:hint="eastAsia" w:ascii="仿宋_GB2312" w:hAnsi="仿宋_GB2312" w:eastAsia="仿宋_GB2312" w:cs="仿宋_GB2312"/>
          <w:szCs w:val="21"/>
        </w:rPr>
        <w:t>的</w:t>
      </w:r>
      <w:r>
        <w:rPr>
          <w:rFonts w:hint="eastAsia" w:ascii="仿宋_GB2312" w:hAnsi="仿宋_GB2312" w:eastAsia="仿宋_GB2312" w:cs="仿宋_GB2312"/>
          <w:szCs w:val="21"/>
          <w:lang w:eastAsia="zh-CN"/>
        </w:rPr>
        <w:t>招标</w:t>
      </w:r>
      <w:r>
        <w:rPr>
          <w:rFonts w:hint="eastAsia" w:ascii="仿宋_GB2312" w:hAnsi="仿宋_GB2312" w:eastAsia="仿宋_GB2312" w:cs="仿宋_GB2312"/>
          <w:szCs w:val="21"/>
          <w:lang w:val="en-US" w:eastAsia="zh-CN"/>
        </w:rPr>
        <w:t>/谈判</w:t>
      </w:r>
      <w:r>
        <w:rPr>
          <w:rFonts w:hint="eastAsia" w:ascii="仿宋_GB2312" w:hAnsi="仿宋_GB2312" w:eastAsia="仿宋_GB2312" w:cs="仿宋_GB2312"/>
          <w:szCs w:val="21"/>
          <w:lang w:eastAsia="zh-CN"/>
        </w:rPr>
        <w:t>文件等</w:t>
      </w:r>
      <w:r>
        <w:rPr>
          <w:rFonts w:hint="eastAsia" w:ascii="仿宋_GB2312" w:hAnsi="仿宋_GB2312" w:eastAsia="仿宋_GB2312" w:cs="仿宋_GB2312"/>
          <w:szCs w:val="21"/>
        </w:rPr>
        <w:t>采购文件</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rPr>
        <w:t xml:space="preserve">乙方的《投标（响应）文件》及《中标（成交）通知书》，甲乙双方同意签订本合同。具体情况及要求如下：     </w:t>
      </w:r>
    </w:p>
    <w:p w14:paraId="01D5E5A7">
      <w:pPr>
        <w:numPr>
          <w:ilvl w:val="0"/>
          <w:numId w:val="3"/>
        </w:numPr>
        <w:adjustRightInd w:val="0"/>
        <w:snapToGrid w:val="0"/>
        <w:spacing w:before="0" w:beforeLines="0" w:line="400" w:lineRule="exact"/>
        <w:ind w:firstLine="422" w:firstLineChars="200"/>
        <w:rPr>
          <w:rFonts w:hint="eastAsia" w:ascii="仿宋_GB2312" w:hAnsi="仿宋_GB2312" w:eastAsia="仿宋_GB2312" w:cs="仿宋_GB2312"/>
          <w:b/>
          <w:szCs w:val="21"/>
        </w:rPr>
      </w:pPr>
      <w:r>
        <w:rPr>
          <w:rFonts w:hint="eastAsia" w:ascii="仿宋_GB2312" w:hAnsi="仿宋_GB2312" w:eastAsia="仿宋_GB2312" w:cs="仿宋_GB2312"/>
          <w:b/>
          <w:szCs w:val="21"/>
        </w:rPr>
        <w:t>项目信息</w:t>
      </w:r>
    </w:p>
    <w:p w14:paraId="5E00D125">
      <w:pPr>
        <w:pStyle w:val="8"/>
        <w:numPr>
          <w:ilvl w:val="0"/>
          <w:numId w:val="4"/>
        </w:numPr>
        <w:adjustRightInd w:val="0"/>
        <w:snapToGrid w:val="0"/>
        <w:spacing w:before="0" w:beforeLines="0" w:after="0" w:line="400" w:lineRule="exact"/>
        <w:ind w:left="0" w:leftChars="0" w:firstLine="420" w:firstLineChars="200"/>
        <w:rPr>
          <w:rFonts w:hint="eastAsia" w:ascii="仿宋_GB2312" w:hAnsi="仿宋_GB2312" w:eastAsia="仿宋_GB2312" w:cs="仿宋_GB2312"/>
          <w:szCs w:val="21"/>
          <w:u w:val="single"/>
        </w:rPr>
      </w:pPr>
      <w:r>
        <w:rPr>
          <w:rFonts w:hint="eastAsia" w:ascii="仿宋_GB2312" w:hAnsi="仿宋_GB2312" w:eastAsia="仿宋_GB2312" w:cs="仿宋_GB2312"/>
          <w:szCs w:val="21"/>
        </w:rPr>
        <w:t>采购项目名称：</w:t>
      </w:r>
      <w:r>
        <w:rPr>
          <w:rFonts w:hint="eastAsia" w:ascii="仿宋_GB2312" w:hAnsi="仿宋_GB2312" w:eastAsia="仿宋_GB2312" w:cs="仿宋_GB2312"/>
          <w:szCs w:val="21"/>
          <w:u w:val="single"/>
        </w:rPr>
        <w:t xml:space="preserve">                                          </w:t>
      </w:r>
    </w:p>
    <w:p w14:paraId="692F7D17">
      <w:pPr>
        <w:pStyle w:val="8"/>
        <w:numPr>
          <w:ilvl w:val="-1"/>
          <w:numId w:val="0"/>
        </w:numPr>
        <w:tabs>
          <w:tab w:val="left" w:pos="999"/>
        </w:tabs>
        <w:adjustRightInd w:val="0"/>
        <w:snapToGrid w:val="0"/>
        <w:spacing w:before="0" w:beforeLines="0" w:after="0" w:line="400" w:lineRule="exact"/>
        <w:ind w:left="0" w:leftChars="0" w:firstLine="0" w:firstLineChars="0"/>
        <w:rPr>
          <w:rFonts w:hint="eastAsia" w:ascii="仿宋_GB2312" w:hAnsi="仿宋_GB2312" w:eastAsia="仿宋_GB2312" w:cs="仿宋_GB2312"/>
          <w:szCs w:val="21"/>
          <w:u w:val="none"/>
          <w:lang w:val="en-US" w:eastAsia="zh-CN"/>
        </w:rPr>
      </w:pPr>
      <w:r>
        <w:rPr>
          <w:rFonts w:hint="eastAsia" w:ascii="仿宋_GB2312" w:hAnsi="仿宋_GB2312" w:eastAsia="仿宋_GB2312" w:cs="仿宋_GB2312"/>
          <w:szCs w:val="21"/>
          <w:u w:val="none"/>
          <w:lang w:val="en-US" w:eastAsia="zh-CN"/>
        </w:rPr>
        <w:t xml:space="preserve">         采购项目编号：</w:t>
      </w:r>
      <w:r>
        <w:rPr>
          <w:rFonts w:hint="eastAsia" w:ascii="仿宋_GB2312" w:hAnsi="仿宋_GB2312" w:eastAsia="仿宋_GB2312" w:cs="仿宋_GB2312"/>
          <w:szCs w:val="21"/>
          <w:u w:val="single"/>
        </w:rPr>
        <w:t xml:space="preserve">                                          </w:t>
      </w:r>
    </w:p>
    <w:p w14:paraId="07F1DD5C">
      <w:pPr>
        <w:pStyle w:val="8"/>
        <w:adjustRightInd w:val="0"/>
        <w:snapToGrid w:val="0"/>
        <w:spacing w:before="0" w:beforeLines="0" w:after="0" w:line="400" w:lineRule="exact"/>
        <w:ind w:left="0" w:leftChars="0"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（2）采购计划编号：</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w:t>
      </w:r>
    </w:p>
    <w:p w14:paraId="4C393B8A">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（3）项目内容：</w:t>
      </w:r>
    </w:p>
    <w:p w14:paraId="4FD5B24C">
      <w:pPr>
        <w:adjustRightInd w:val="0"/>
        <w:snapToGrid w:val="0"/>
        <w:spacing w:before="0" w:beforeLines="0" w:line="400" w:lineRule="exact"/>
        <w:ind w:firstLine="420" w:firstLineChars="200"/>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lang w:eastAsia="zh-CN"/>
        </w:rPr>
        <w:t>采购标的及数量</w:t>
      </w:r>
      <w:r>
        <w:rPr>
          <w:rFonts w:hint="eastAsia" w:ascii="仿宋_GB2312" w:hAnsi="仿宋_GB2312" w:eastAsia="仿宋_GB2312" w:cs="仿宋_GB2312"/>
          <w:szCs w:val="21"/>
          <w:lang w:val="en-US" w:eastAsia="zh-CN"/>
        </w:rPr>
        <w:t>（台/套</w:t>
      </w:r>
      <w:r>
        <w:rPr>
          <w:rFonts w:hint="eastAsia" w:ascii="仿宋_GB2312" w:hAnsi="仿宋_GB2312" w:eastAsia="仿宋_GB2312" w:cs="仿宋_GB2312"/>
          <w:szCs w:val="21"/>
          <w:lang w:val="en" w:eastAsia="zh-CN"/>
        </w:rPr>
        <w:t>/个/架/组等</w:t>
      </w:r>
      <w:r>
        <w:rPr>
          <w:rFonts w:hint="eastAsia" w:ascii="仿宋_GB2312" w:hAnsi="仿宋_GB2312" w:eastAsia="仿宋_GB2312" w:cs="仿宋_GB2312"/>
          <w:szCs w:val="21"/>
          <w:lang w:val="en-US" w:eastAsia="zh-CN"/>
        </w:rPr>
        <w:t>）</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none"/>
          <w:lang w:val="en-US" w:eastAsia="zh-CN"/>
        </w:rPr>
        <w:t xml:space="preserve">            </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lang w:val="en-US" w:eastAsia="zh-CN"/>
        </w:rPr>
        <w:t xml:space="preserve"> </w:t>
      </w:r>
    </w:p>
    <w:p w14:paraId="2A357A80">
      <w:pPr>
        <w:numPr>
          <w:ilvl w:val="-1"/>
          <w:numId w:val="0"/>
        </w:numPr>
        <w:adjustRightInd w:val="0"/>
        <w:snapToGrid w:val="0"/>
        <w:spacing w:before="0" w:beforeLines="0" w:line="400" w:lineRule="exact"/>
        <w:ind w:firstLine="420" w:firstLineChars="200"/>
        <w:rPr>
          <w:rFonts w:hint="eastAsia" w:ascii="仿宋_GB2312" w:hAnsi="仿宋_GB2312" w:eastAsia="仿宋_GB2312" w:cs="仿宋_GB2312"/>
          <w:szCs w:val="21"/>
          <w:lang w:val="en" w:eastAsia="zh-CN"/>
        </w:rPr>
      </w:pPr>
      <w:r>
        <w:rPr>
          <w:rFonts w:hint="eastAsia" w:ascii="仿宋_GB2312" w:hAnsi="仿宋_GB2312" w:eastAsia="仿宋_GB2312" w:cs="仿宋_GB2312"/>
          <w:szCs w:val="21"/>
          <w:highlight w:val="none"/>
          <w:u w:val="none"/>
          <w:lang w:val="en-US" w:eastAsia="zh-CN"/>
        </w:rPr>
        <w:t xml:space="preserve">     </w:t>
      </w:r>
      <w:r>
        <w:rPr>
          <w:rFonts w:hint="eastAsia" w:ascii="仿宋_GB2312" w:hAnsi="仿宋_GB2312" w:eastAsia="仿宋_GB2312" w:cs="仿宋_GB2312"/>
          <w:szCs w:val="21"/>
          <w:lang w:val="en-US" w:eastAsia="zh-CN"/>
        </w:rPr>
        <w:t>品牌：</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single"/>
          <w:lang w:val="en" w:eastAsia="zh-CN"/>
        </w:rPr>
        <w:t xml:space="preserve">   </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single"/>
          <w:lang w:val="en" w:eastAsia="zh-CN"/>
        </w:rPr>
        <w:t xml:space="preserve"> </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none"/>
          <w:lang w:val="en" w:eastAsia="zh-CN"/>
        </w:rPr>
        <w:t xml:space="preserve">     </w:t>
      </w:r>
      <w:r>
        <w:rPr>
          <w:rFonts w:hint="eastAsia" w:ascii="仿宋_GB2312" w:hAnsi="仿宋_GB2312" w:eastAsia="仿宋_GB2312" w:cs="仿宋_GB2312"/>
          <w:szCs w:val="21"/>
          <w:lang w:val="en-US" w:eastAsia="zh-CN"/>
        </w:rPr>
        <w:t>规格型号：</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single"/>
          <w:lang w:val="en" w:eastAsia="zh-CN"/>
        </w:rPr>
        <w:t xml:space="preserve">  </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single"/>
          <w:lang w:val="en" w:eastAsia="zh-CN"/>
        </w:rPr>
        <w:t xml:space="preserve">   </w:t>
      </w:r>
    </w:p>
    <w:p w14:paraId="42CC3880">
      <w:pPr>
        <w:adjustRightInd w:val="0"/>
        <w:snapToGrid w:val="0"/>
        <w:spacing w:before="0" w:beforeLines="0" w:line="400" w:lineRule="exact"/>
        <w:ind w:firstLine="945" w:firstLineChars="450"/>
        <w:rPr>
          <w:rFonts w:hint="eastAsia" w:ascii="仿宋_GB2312" w:hAnsi="仿宋_GB2312" w:eastAsia="仿宋_GB2312" w:cs="仿宋_GB2312"/>
          <w:szCs w:val="21"/>
          <w:highlight w:val="none"/>
          <w:u w:val="single"/>
        </w:rPr>
      </w:pPr>
      <w:r>
        <w:rPr>
          <w:rFonts w:hint="eastAsia" w:ascii="仿宋_GB2312" w:hAnsi="仿宋_GB2312" w:eastAsia="仿宋_GB2312" w:cs="仿宋_GB2312"/>
          <w:szCs w:val="21"/>
          <w:highlight w:val="none"/>
          <w:u w:val="none"/>
          <w:lang w:val="en-US" w:eastAsia="zh-CN"/>
        </w:rPr>
        <w:t>采购标的的技术要求、商务要求具体见附件。</w:t>
      </w:r>
    </w:p>
    <w:p w14:paraId="5BF65C2A">
      <w:pPr>
        <w:numPr>
          <w:ilvl w:val="-1"/>
          <w:numId w:val="0"/>
        </w:numPr>
        <w:adjustRightInd w:val="0"/>
        <w:snapToGrid w:val="0"/>
        <w:spacing w:before="0" w:beforeLines="0" w:line="400" w:lineRule="exact"/>
        <w:ind w:firstLine="945" w:firstLineChars="450"/>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①涉及信息类产品，请填写该产品关键部件的品牌、型号：</w:t>
      </w:r>
    </w:p>
    <w:p w14:paraId="131E21DE">
      <w:pPr>
        <w:numPr>
          <w:ilvl w:val="-1"/>
          <w:numId w:val="0"/>
        </w:numPr>
        <w:adjustRightInd w:val="0"/>
        <w:snapToGrid w:val="0"/>
        <w:spacing w:before="0" w:beforeLines="0" w:line="400" w:lineRule="exact"/>
        <w:ind w:firstLine="420" w:firstLineChars="200"/>
        <w:rPr>
          <w:rFonts w:hint="eastAsia" w:ascii="仿宋_GB2312" w:hAnsi="仿宋_GB2312" w:eastAsia="仿宋_GB2312" w:cs="仿宋_GB2312"/>
          <w:kern w:val="0"/>
          <w:szCs w:val="21"/>
          <w:u w:val="single"/>
          <w:lang w:val="en-US" w:eastAsia="zh-CN"/>
        </w:rPr>
      </w:pPr>
      <w:r>
        <w:rPr>
          <w:rFonts w:hint="eastAsia" w:ascii="仿宋_GB2312" w:hAnsi="仿宋_GB2312" w:eastAsia="仿宋_GB2312" w:cs="仿宋_GB2312"/>
          <w:szCs w:val="21"/>
          <w:lang w:val="en-US" w:eastAsia="zh-CN"/>
        </w:rPr>
        <w:t xml:space="preserve">     标的名称：</w:t>
      </w:r>
      <w:r>
        <w:rPr>
          <w:rFonts w:hint="eastAsia" w:ascii="仿宋_GB2312" w:hAnsi="仿宋_GB2312" w:eastAsia="仿宋_GB2312" w:cs="仿宋_GB2312"/>
          <w:kern w:val="0"/>
          <w:szCs w:val="21"/>
          <w:u w:val="single"/>
          <w:lang w:val="en-US" w:eastAsia="zh-CN"/>
        </w:rPr>
        <w:t xml:space="preserve">      </w:t>
      </w:r>
      <w:r>
        <w:rPr>
          <w:rFonts w:hint="eastAsia" w:ascii="仿宋_GB2312" w:hAnsi="仿宋_GB2312" w:eastAsia="仿宋_GB2312" w:cs="仿宋_GB2312"/>
          <w:kern w:val="0"/>
          <w:szCs w:val="21"/>
          <w:u w:val="single"/>
          <w:lang w:val="en" w:eastAsia="zh-CN"/>
        </w:rPr>
        <w:t xml:space="preserve">               </w:t>
      </w:r>
      <w:r>
        <w:rPr>
          <w:rFonts w:hint="eastAsia" w:ascii="仿宋_GB2312" w:hAnsi="仿宋_GB2312" w:eastAsia="仿宋_GB2312" w:cs="仿宋_GB2312"/>
          <w:kern w:val="0"/>
          <w:szCs w:val="21"/>
          <w:u w:val="single"/>
          <w:lang w:val="en-US" w:eastAsia="zh-CN"/>
        </w:rPr>
        <w:t xml:space="preserve">    </w:t>
      </w:r>
    </w:p>
    <w:p w14:paraId="4CD95D44">
      <w:pPr>
        <w:numPr>
          <w:ilvl w:val="-1"/>
          <w:numId w:val="0"/>
        </w:numPr>
        <w:adjustRightInd w:val="0"/>
        <w:snapToGrid w:val="0"/>
        <w:spacing w:before="0" w:beforeLines="0" w:line="400" w:lineRule="exact"/>
        <w:ind w:firstLine="420" w:firstLineChars="200"/>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 xml:space="preserve">     关键部件：</w:t>
      </w:r>
      <w:r>
        <w:rPr>
          <w:rFonts w:hint="eastAsia" w:ascii="仿宋_GB2312" w:hAnsi="仿宋_GB2312" w:eastAsia="仿宋_GB2312" w:cs="仿宋_GB2312"/>
          <w:kern w:val="0"/>
          <w:szCs w:val="21"/>
          <w:u w:val="single"/>
          <w:lang w:val="en-US" w:eastAsia="zh-CN"/>
        </w:rPr>
        <w:t xml:space="preserve">          </w:t>
      </w:r>
      <w:r>
        <w:rPr>
          <w:rFonts w:hint="eastAsia" w:ascii="仿宋_GB2312" w:hAnsi="仿宋_GB2312" w:eastAsia="仿宋_GB2312" w:cs="仿宋_GB2312"/>
          <w:kern w:val="0"/>
          <w:szCs w:val="21"/>
          <w:u w:val="none"/>
          <w:lang w:val="en-US" w:eastAsia="zh-CN"/>
        </w:rPr>
        <w:t xml:space="preserve"> </w:t>
      </w:r>
      <w:r>
        <w:rPr>
          <w:rFonts w:hint="eastAsia" w:ascii="仿宋_GB2312" w:hAnsi="仿宋_GB2312" w:eastAsia="仿宋_GB2312" w:cs="仿宋_GB2312"/>
          <w:szCs w:val="21"/>
          <w:lang w:val="en-US" w:eastAsia="zh-CN"/>
        </w:rPr>
        <w:t>品牌：</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none"/>
          <w:lang w:val="en-US" w:eastAsia="zh-CN"/>
        </w:rPr>
        <w:t xml:space="preserve"> </w:t>
      </w:r>
      <w:r>
        <w:rPr>
          <w:rFonts w:hint="eastAsia" w:ascii="仿宋_GB2312" w:hAnsi="仿宋_GB2312" w:eastAsia="仿宋_GB2312" w:cs="仿宋_GB2312"/>
          <w:szCs w:val="21"/>
          <w:lang w:val="en-US" w:eastAsia="zh-CN"/>
        </w:rPr>
        <w:t>型号：</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lang w:val="en-US" w:eastAsia="zh-CN"/>
        </w:rPr>
        <w:t xml:space="preserve"> </w:t>
      </w:r>
    </w:p>
    <w:p w14:paraId="01CD754E">
      <w:pPr>
        <w:pStyle w:val="23"/>
        <w:spacing w:beforeLines="0"/>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kern w:val="2"/>
          <w:sz w:val="21"/>
          <w:szCs w:val="21"/>
          <w:lang w:val="en-US" w:eastAsia="zh-CN"/>
        </w:rPr>
        <w:t>关键部件</w:t>
      </w:r>
      <w:r>
        <w:rPr>
          <w:rFonts w:hint="eastAsia" w:ascii="仿宋_GB2312" w:hAnsi="仿宋_GB2312" w:eastAsia="仿宋_GB2312" w:cs="仿宋_GB2312"/>
          <w:sz w:val="21"/>
          <w:szCs w:val="21"/>
          <w:lang w:val="en-US" w:eastAsia="zh-CN"/>
        </w:rPr>
        <w:t>：</w:t>
      </w:r>
      <w:r>
        <w:rPr>
          <w:rFonts w:hint="eastAsia" w:ascii="仿宋_GB2312" w:hAnsi="仿宋_GB2312" w:eastAsia="仿宋_GB2312" w:cs="仿宋_GB2312"/>
          <w:sz w:val="21"/>
          <w:szCs w:val="21"/>
          <w:u w:val="single"/>
          <w:lang w:val="en-US" w:eastAsia="zh-CN"/>
        </w:rPr>
        <w:t xml:space="preserve">          </w:t>
      </w:r>
      <w:r>
        <w:rPr>
          <w:rFonts w:hint="eastAsia" w:ascii="仿宋_GB2312" w:hAnsi="仿宋_GB2312" w:eastAsia="仿宋_GB2312" w:cs="仿宋_GB2312"/>
          <w:sz w:val="21"/>
          <w:szCs w:val="21"/>
          <w:u w:val="none"/>
          <w:lang w:val="en-US" w:eastAsia="zh-CN"/>
        </w:rPr>
        <w:t xml:space="preserve"> </w:t>
      </w:r>
      <w:r>
        <w:rPr>
          <w:rFonts w:hint="eastAsia" w:ascii="仿宋_GB2312" w:hAnsi="仿宋_GB2312" w:eastAsia="仿宋_GB2312" w:cs="仿宋_GB2312"/>
          <w:sz w:val="21"/>
          <w:szCs w:val="21"/>
          <w:lang w:val="en-US" w:eastAsia="zh-CN"/>
        </w:rPr>
        <w:t>品牌：</w:t>
      </w:r>
      <w:r>
        <w:rPr>
          <w:rFonts w:hint="eastAsia" w:ascii="仿宋_GB2312" w:hAnsi="仿宋_GB2312" w:eastAsia="仿宋_GB2312" w:cs="仿宋_GB2312"/>
          <w:sz w:val="21"/>
          <w:szCs w:val="21"/>
          <w:u w:val="single"/>
          <w:lang w:val="en-US" w:eastAsia="zh-CN"/>
        </w:rPr>
        <w:t xml:space="preserve">        </w:t>
      </w:r>
      <w:r>
        <w:rPr>
          <w:rFonts w:hint="eastAsia" w:ascii="仿宋_GB2312" w:hAnsi="仿宋_GB2312" w:eastAsia="仿宋_GB2312" w:cs="仿宋_GB2312"/>
          <w:sz w:val="21"/>
          <w:szCs w:val="21"/>
          <w:u w:val="none"/>
          <w:lang w:val="en-US" w:eastAsia="zh-CN"/>
        </w:rPr>
        <w:t xml:space="preserve"> </w:t>
      </w:r>
      <w:r>
        <w:rPr>
          <w:rFonts w:hint="eastAsia" w:ascii="仿宋_GB2312" w:hAnsi="仿宋_GB2312" w:eastAsia="仿宋_GB2312" w:cs="仿宋_GB2312"/>
          <w:sz w:val="21"/>
          <w:szCs w:val="21"/>
          <w:lang w:val="en-US" w:eastAsia="zh-CN"/>
        </w:rPr>
        <w:t>型号：</w:t>
      </w:r>
      <w:r>
        <w:rPr>
          <w:rFonts w:hint="eastAsia" w:ascii="仿宋_GB2312" w:hAnsi="仿宋_GB2312" w:eastAsia="仿宋_GB2312" w:cs="仿宋_GB2312"/>
          <w:sz w:val="21"/>
          <w:szCs w:val="21"/>
          <w:u w:val="single"/>
          <w:lang w:val="en-US" w:eastAsia="zh-CN"/>
        </w:rPr>
        <w:t xml:space="preserve">       </w:t>
      </w:r>
      <w:r>
        <w:rPr>
          <w:rFonts w:hint="eastAsia" w:ascii="仿宋_GB2312" w:hAnsi="仿宋_GB2312" w:eastAsia="仿宋_GB2312" w:cs="仿宋_GB2312"/>
          <w:sz w:val="21"/>
          <w:szCs w:val="21"/>
          <w:lang w:val="en-US" w:eastAsia="zh-CN"/>
        </w:rPr>
        <w:t xml:space="preserve"> </w:t>
      </w:r>
    </w:p>
    <w:p w14:paraId="4F3573A1">
      <w:pPr>
        <w:pStyle w:val="23"/>
        <w:spacing w:beforeLines="0"/>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 xml:space="preserve">     关键部件：</w:t>
      </w:r>
      <w:r>
        <w:rPr>
          <w:rFonts w:hint="eastAsia" w:ascii="仿宋_GB2312" w:hAnsi="仿宋_GB2312" w:eastAsia="仿宋_GB2312" w:cs="仿宋_GB2312"/>
          <w:sz w:val="21"/>
          <w:szCs w:val="21"/>
          <w:u w:val="single"/>
          <w:lang w:val="en-US" w:eastAsia="zh-CN"/>
        </w:rPr>
        <w:t xml:space="preserve">          </w:t>
      </w:r>
      <w:r>
        <w:rPr>
          <w:rFonts w:hint="eastAsia" w:ascii="仿宋_GB2312" w:hAnsi="仿宋_GB2312" w:eastAsia="仿宋_GB2312" w:cs="仿宋_GB2312"/>
          <w:sz w:val="21"/>
          <w:szCs w:val="21"/>
          <w:u w:val="none"/>
          <w:lang w:val="en-US" w:eastAsia="zh-CN"/>
        </w:rPr>
        <w:t xml:space="preserve"> </w:t>
      </w:r>
      <w:r>
        <w:rPr>
          <w:rFonts w:hint="eastAsia" w:ascii="仿宋_GB2312" w:hAnsi="仿宋_GB2312" w:eastAsia="仿宋_GB2312" w:cs="仿宋_GB2312"/>
          <w:sz w:val="21"/>
          <w:szCs w:val="21"/>
          <w:lang w:val="en-US" w:eastAsia="zh-CN"/>
        </w:rPr>
        <w:t>品牌：</w:t>
      </w:r>
      <w:r>
        <w:rPr>
          <w:rFonts w:hint="eastAsia" w:ascii="仿宋_GB2312" w:hAnsi="仿宋_GB2312" w:eastAsia="仿宋_GB2312" w:cs="仿宋_GB2312"/>
          <w:sz w:val="21"/>
          <w:szCs w:val="21"/>
          <w:u w:val="single"/>
          <w:lang w:val="en-US" w:eastAsia="zh-CN"/>
        </w:rPr>
        <w:t xml:space="preserve">        </w:t>
      </w:r>
      <w:r>
        <w:rPr>
          <w:rFonts w:hint="eastAsia" w:ascii="仿宋_GB2312" w:hAnsi="仿宋_GB2312" w:eastAsia="仿宋_GB2312" w:cs="仿宋_GB2312"/>
          <w:sz w:val="21"/>
          <w:szCs w:val="21"/>
          <w:u w:val="none"/>
          <w:lang w:val="en-US" w:eastAsia="zh-CN"/>
        </w:rPr>
        <w:t xml:space="preserve"> </w:t>
      </w:r>
      <w:r>
        <w:rPr>
          <w:rFonts w:hint="eastAsia" w:ascii="仿宋_GB2312" w:hAnsi="仿宋_GB2312" w:eastAsia="仿宋_GB2312" w:cs="仿宋_GB2312"/>
          <w:sz w:val="21"/>
          <w:szCs w:val="21"/>
          <w:lang w:val="en-US" w:eastAsia="zh-CN"/>
        </w:rPr>
        <w:t>型号：</w:t>
      </w:r>
      <w:r>
        <w:rPr>
          <w:rFonts w:hint="eastAsia" w:ascii="仿宋_GB2312" w:hAnsi="仿宋_GB2312" w:eastAsia="仿宋_GB2312" w:cs="仿宋_GB2312"/>
          <w:sz w:val="21"/>
          <w:szCs w:val="21"/>
          <w:u w:val="single"/>
          <w:lang w:val="en-US" w:eastAsia="zh-CN"/>
        </w:rPr>
        <w:t xml:space="preserve">       </w:t>
      </w:r>
    </w:p>
    <w:p w14:paraId="45A8D2FD">
      <w:pPr>
        <w:pStyle w:val="23"/>
        <w:numPr>
          <w:ilvl w:val="-1"/>
          <w:numId w:val="0"/>
        </w:numPr>
        <w:adjustRightInd w:val="0"/>
        <w:snapToGrid w:val="0"/>
        <w:spacing w:before="0" w:beforeLines="0" w:line="400" w:lineRule="exact"/>
        <w:ind w:firstLine="0" w:firstLineChars="0"/>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311F1DF7">
      <w:pPr>
        <w:pStyle w:val="23"/>
        <w:numPr>
          <w:ilvl w:val="-1"/>
          <w:numId w:val="0"/>
        </w:numPr>
        <w:adjustRightInd w:val="0"/>
        <w:snapToGrid w:val="0"/>
        <w:spacing w:before="0" w:beforeLines="0" w:line="400" w:lineRule="exact"/>
        <w:ind w:firstLine="0" w:firstLineChars="0"/>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 xml:space="preserve">         ②涉及车辆采购，请填写是否属于新能源汽车：</w:t>
      </w:r>
    </w:p>
    <w:p w14:paraId="2DAAAEC5">
      <w:pPr>
        <w:pStyle w:val="23"/>
        <w:numPr>
          <w:ilvl w:val="-1"/>
          <w:numId w:val="0"/>
        </w:numPr>
        <w:adjustRightInd w:val="0"/>
        <w:snapToGrid w:val="0"/>
        <w:spacing w:before="0" w:beforeLines="0" w:line="400" w:lineRule="exact"/>
        <w:ind w:firstLine="0" w:firstLineChars="0"/>
        <w:rPr>
          <w:rFonts w:hint="eastAsia" w:ascii="仿宋_GB2312" w:hAnsi="仿宋_GB2312" w:eastAsia="仿宋_GB2312" w:cs="仿宋_GB2312"/>
          <w:iCs w:val="0"/>
          <w:sz w:val="21"/>
          <w:szCs w:val="21"/>
          <w:lang w:val="en-US" w:eastAsia="zh-CN"/>
        </w:rPr>
      </w:pP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rPr>
        <w:t>是</w:t>
      </w:r>
      <w:r>
        <w:rPr>
          <w:rFonts w:hint="eastAsia" w:ascii="仿宋_GB2312" w:hAnsi="仿宋_GB2312" w:eastAsia="仿宋_GB2312" w:cs="仿宋_GB2312"/>
          <w:iCs w:val="0"/>
          <w:sz w:val="21"/>
          <w:szCs w:val="21"/>
          <w:lang w:eastAsia="zh-CN"/>
        </w:rPr>
        <w:t>，《政府采购品目分类目录》底级品目名称</w:t>
      </w:r>
      <w:r>
        <w:rPr>
          <w:rFonts w:hint="eastAsia" w:ascii="仿宋_GB2312" w:hAnsi="仿宋_GB2312" w:eastAsia="仿宋_GB2312" w:cs="仿宋_GB2312"/>
          <w:sz w:val="21"/>
          <w:szCs w:val="21"/>
          <w:lang w:val="en-US" w:eastAsia="zh-CN"/>
        </w:rPr>
        <w:t>：</w:t>
      </w:r>
      <w:r>
        <w:rPr>
          <w:rFonts w:hint="eastAsia" w:ascii="仿宋_GB2312" w:hAnsi="仿宋_GB2312" w:eastAsia="仿宋_GB2312" w:cs="仿宋_GB2312"/>
          <w:sz w:val="21"/>
          <w:szCs w:val="21"/>
          <w:u w:val="single"/>
          <w:lang w:val="en-US" w:eastAsia="zh-CN"/>
        </w:rPr>
        <w:t xml:space="preserve">     </w:t>
      </w:r>
      <w:r>
        <w:rPr>
          <w:rFonts w:hint="eastAsia" w:ascii="仿宋_GB2312" w:hAnsi="仿宋_GB2312" w:eastAsia="仿宋_GB2312" w:cs="仿宋_GB2312"/>
          <w:sz w:val="21"/>
          <w:szCs w:val="21"/>
          <w:lang w:val="en-US" w:eastAsia="zh-CN"/>
        </w:rPr>
        <w:t xml:space="preserve"> 数量：</w:t>
      </w:r>
      <w:r>
        <w:rPr>
          <w:rFonts w:hint="eastAsia" w:ascii="仿宋_GB2312" w:hAnsi="仿宋_GB2312" w:eastAsia="仿宋_GB2312" w:cs="仿宋_GB2312"/>
          <w:sz w:val="21"/>
          <w:szCs w:val="21"/>
          <w:u w:val="single"/>
          <w:lang w:val="en-US" w:eastAsia="zh-CN"/>
        </w:rPr>
        <w:t xml:space="preserve">    </w:t>
      </w:r>
      <w:r>
        <w:rPr>
          <w:rFonts w:hint="eastAsia" w:ascii="仿宋_GB2312" w:hAnsi="仿宋_GB2312" w:eastAsia="仿宋_GB2312" w:cs="仿宋_GB2312"/>
          <w:sz w:val="21"/>
          <w:szCs w:val="21"/>
          <w:lang w:val="en-US" w:eastAsia="zh-CN"/>
        </w:rPr>
        <w:t xml:space="preserve"> 金额：</w:t>
      </w:r>
      <w:r>
        <w:rPr>
          <w:rFonts w:hint="eastAsia" w:ascii="仿宋_GB2312" w:hAnsi="仿宋_GB2312" w:eastAsia="仿宋_GB2312" w:cs="仿宋_GB2312"/>
          <w:sz w:val="21"/>
          <w:szCs w:val="21"/>
          <w:u w:val="single"/>
          <w:lang w:val="en-US" w:eastAsia="zh-CN"/>
        </w:rPr>
        <w:t xml:space="preserve">     </w:t>
      </w:r>
      <w:r>
        <w:rPr>
          <w:rFonts w:hint="eastAsia" w:ascii="仿宋_GB2312" w:hAnsi="仿宋_GB2312" w:eastAsia="仿宋_GB2312" w:cs="仿宋_GB2312"/>
          <w:iCs w:val="0"/>
          <w:sz w:val="21"/>
          <w:szCs w:val="21"/>
          <w:lang w:val="en-US" w:eastAsia="zh-CN"/>
        </w:rPr>
        <w:t xml:space="preserve"> </w:t>
      </w:r>
    </w:p>
    <w:p w14:paraId="5A7E4CC1">
      <w:pPr>
        <w:pStyle w:val="23"/>
        <w:numPr>
          <w:ilvl w:val="-1"/>
          <w:numId w:val="0"/>
        </w:numPr>
        <w:adjustRightInd w:val="0"/>
        <w:snapToGrid w:val="0"/>
        <w:spacing w:before="0" w:beforeLines="0" w:line="400" w:lineRule="exact"/>
        <w:ind w:firstLine="0" w:firstLineChars="0"/>
        <w:rPr>
          <w:rFonts w:hint="eastAsia" w:ascii="仿宋_GB2312" w:hAnsi="仿宋_GB2312" w:eastAsia="仿宋_GB2312" w:cs="仿宋_GB2312"/>
          <w:iCs w:val="0"/>
          <w:sz w:val="21"/>
          <w:szCs w:val="21"/>
          <w:lang w:eastAsia="zh-CN"/>
        </w:rPr>
      </w:pPr>
      <w:r>
        <w:rPr>
          <w:rFonts w:hint="eastAsia" w:ascii="仿宋_GB2312" w:hAnsi="仿宋_GB2312" w:eastAsia="仿宋_GB2312" w:cs="仿宋_GB2312"/>
          <w:iCs w:val="0"/>
          <w:sz w:val="21"/>
          <w:szCs w:val="21"/>
          <w:lang w:val="en-US" w:eastAsia="zh-CN"/>
        </w:rPr>
        <w:t xml:space="preserve">         </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eastAsia="zh-CN"/>
        </w:rPr>
        <w:t>否</w:t>
      </w:r>
    </w:p>
    <w:p w14:paraId="6567C6AD">
      <w:pPr>
        <w:pStyle w:val="23"/>
        <w:numPr>
          <w:ilvl w:val="-1"/>
          <w:numId w:val="0"/>
        </w:numPr>
        <w:adjustRightInd w:val="0"/>
        <w:snapToGrid w:val="0"/>
        <w:spacing w:before="0" w:beforeLines="0" w:line="400" w:lineRule="exact"/>
        <w:ind w:left="0" w:firstLine="0" w:firstLineChars="0"/>
        <w:rPr>
          <w:rFonts w:hint="eastAsia" w:ascii="仿宋_GB2312" w:hAnsi="仿宋_GB2312" w:eastAsia="仿宋_GB2312" w:cs="仿宋_GB2312"/>
          <w:iCs w:val="0"/>
          <w:sz w:val="21"/>
          <w:szCs w:val="21"/>
          <w:lang w:val="en-US" w:eastAsia="zh-CN"/>
        </w:rPr>
      </w:pPr>
      <w:r>
        <w:rPr>
          <w:rFonts w:hint="eastAsia" w:ascii="仿宋_GB2312" w:hAnsi="仿宋_GB2312" w:eastAsia="仿宋_GB2312" w:cs="仿宋_GB2312"/>
          <w:iCs w:val="0"/>
          <w:sz w:val="21"/>
          <w:szCs w:val="21"/>
          <w:lang w:val="en-US" w:eastAsia="zh-CN"/>
        </w:rPr>
        <w:t xml:space="preserve">    （</w:t>
      </w:r>
      <w:r>
        <w:rPr>
          <w:rFonts w:hint="eastAsia" w:ascii="仿宋_GB2312" w:hAnsi="仿宋_GB2312" w:eastAsia="仿宋_GB2312" w:cs="仿宋_GB2312"/>
          <w:iCs w:val="0"/>
          <w:sz w:val="21"/>
          <w:szCs w:val="21"/>
          <w:lang w:val="en" w:eastAsia="zh-CN"/>
        </w:rPr>
        <w:t>4</w:t>
      </w:r>
      <w:r>
        <w:rPr>
          <w:rFonts w:hint="eastAsia" w:ascii="仿宋_GB2312" w:hAnsi="仿宋_GB2312" w:eastAsia="仿宋_GB2312" w:cs="仿宋_GB2312"/>
          <w:iCs w:val="0"/>
          <w:sz w:val="21"/>
          <w:szCs w:val="21"/>
          <w:lang w:val="en-US" w:eastAsia="zh-CN"/>
        </w:rPr>
        <w:t>）政府采购组织形式：</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eastAsia="zh-CN"/>
        </w:rPr>
        <w:t>政府集中采购</w:t>
      </w:r>
      <w:r>
        <w:rPr>
          <w:rFonts w:hint="eastAsia" w:ascii="仿宋_GB2312" w:hAnsi="仿宋_GB2312" w:eastAsia="仿宋_GB2312" w:cs="仿宋_GB2312"/>
          <w:iCs w:val="0"/>
          <w:sz w:val="21"/>
          <w:szCs w:val="21"/>
          <w:lang w:val="en-US" w:eastAsia="zh-CN"/>
        </w:rPr>
        <w:t xml:space="preserve">  </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val="en-US" w:eastAsia="zh-CN"/>
        </w:rPr>
        <w:t xml:space="preserve">部门集中采购  </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val="en-US" w:eastAsia="zh-CN"/>
        </w:rPr>
        <w:t>分散采购</w:t>
      </w:r>
    </w:p>
    <w:p w14:paraId="3F39953F">
      <w:pPr>
        <w:pStyle w:val="23"/>
        <w:numPr>
          <w:ilvl w:val="-1"/>
          <w:numId w:val="0"/>
        </w:numPr>
        <w:adjustRightInd w:val="0"/>
        <w:snapToGrid w:val="0"/>
        <w:spacing w:before="0" w:beforeLines="0" w:line="400" w:lineRule="exact"/>
        <w:ind w:left="0" w:firstLine="420" w:firstLineChars="0"/>
        <w:rPr>
          <w:rFonts w:hint="eastAsia" w:ascii="仿宋_GB2312" w:hAnsi="仿宋_GB2312" w:eastAsia="仿宋_GB2312" w:cs="仿宋_GB2312"/>
          <w:iCs w:val="0"/>
          <w:sz w:val="21"/>
          <w:szCs w:val="21"/>
          <w:lang w:eastAsia="zh-CN"/>
        </w:rPr>
      </w:pPr>
      <w:r>
        <w:rPr>
          <w:rFonts w:hint="eastAsia" w:ascii="仿宋_GB2312" w:hAnsi="仿宋_GB2312" w:eastAsia="仿宋_GB2312" w:cs="仿宋_GB2312"/>
          <w:iCs w:val="0"/>
          <w:sz w:val="21"/>
          <w:szCs w:val="21"/>
          <w:lang w:val="en-US" w:eastAsia="zh-CN"/>
        </w:rPr>
        <w:t>（</w:t>
      </w:r>
      <w:r>
        <w:rPr>
          <w:rFonts w:hint="eastAsia" w:ascii="仿宋_GB2312" w:hAnsi="仿宋_GB2312" w:eastAsia="仿宋_GB2312" w:cs="仿宋_GB2312"/>
          <w:iCs w:val="0"/>
          <w:sz w:val="21"/>
          <w:szCs w:val="21"/>
          <w:lang w:val="en" w:eastAsia="zh-CN"/>
        </w:rPr>
        <w:t>5</w:t>
      </w:r>
      <w:r>
        <w:rPr>
          <w:rFonts w:hint="eastAsia" w:ascii="仿宋_GB2312" w:hAnsi="仿宋_GB2312" w:eastAsia="仿宋_GB2312" w:cs="仿宋_GB2312"/>
          <w:iCs w:val="0"/>
          <w:sz w:val="21"/>
          <w:szCs w:val="21"/>
          <w:lang w:val="en-US" w:eastAsia="zh-CN"/>
        </w:rPr>
        <w:t>）政府采购方式：</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eastAsia="zh-CN"/>
        </w:rPr>
        <w:t>公开招标</w:t>
      </w:r>
      <w:r>
        <w:rPr>
          <w:rFonts w:hint="eastAsia" w:ascii="仿宋_GB2312" w:hAnsi="仿宋_GB2312" w:eastAsia="仿宋_GB2312" w:cs="仿宋_GB2312"/>
          <w:iCs w:val="0"/>
          <w:sz w:val="21"/>
          <w:szCs w:val="21"/>
          <w:lang w:val="en-US" w:eastAsia="zh-CN"/>
        </w:rPr>
        <w:t xml:space="preserve"> </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eastAsia="zh-CN"/>
        </w:rPr>
        <w:t>邀请招标</w:t>
      </w:r>
      <w:r>
        <w:rPr>
          <w:rFonts w:hint="eastAsia" w:ascii="仿宋_GB2312" w:hAnsi="仿宋_GB2312" w:eastAsia="仿宋_GB2312" w:cs="仿宋_GB2312"/>
          <w:iCs w:val="0"/>
          <w:sz w:val="21"/>
          <w:szCs w:val="21"/>
          <w:lang w:val="en-US" w:eastAsia="zh-CN"/>
        </w:rPr>
        <w:t xml:space="preserve"> </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eastAsia="zh-CN"/>
        </w:rPr>
        <w:t>竞争性谈判</w:t>
      </w:r>
      <w:r>
        <w:rPr>
          <w:rFonts w:hint="eastAsia" w:ascii="仿宋_GB2312" w:hAnsi="仿宋_GB2312" w:eastAsia="仿宋_GB2312" w:cs="仿宋_GB2312"/>
          <w:iCs w:val="0"/>
          <w:sz w:val="21"/>
          <w:szCs w:val="21"/>
          <w:lang w:val="en-US" w:eastAsia="zh-CN"/>
        </w:rPr>
        <w:t xml:space="preserve"> </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eastAsia="zh-CN"/>
        </w:rPr>
        <w:t>竞争性磋商</w:t>
      </w:r>
    </w:p>
    <w:p w14:paraId="20E273B5">
      <w:pPr>
        <w:pStyle w:val="23"/>
        <w:numPr>
          <w:ilvl w:val="-1"/>
          <w:numId w:val="0"/>
        </w:numPr>
        <w:adjustRightInd w:val="0"/>
        <w:snapToGrid w:val="0"/>
        <w:spacing w:before="0" w:beforeLines="0" w:line="400" w:lineRule="exact"/>
        <w:ind w:left="0" w:firstLine="420" w:firstLineChars="0"/>
        <w:rPr>
          <w:rFonts w:hint="eastAsia" w:ascii="仿宋_GB2312" w:hAnsi="仿宋_GB2312" w:eastAsia="仿宋_GB2312" w:cs="仿宋_GB2312"/>
          <w:iCs w:val="0"/>
          <w:sz w:val="21"/>
          <w:szCs w:val="21"/>
          <w:u w:val="single"/>
          <w:lang w:val="en-US" w:eastAsia="zh-CN"/>
        </w:rPr>
      </w:pPr>
      <w:r>
        <w:rPr>
          <w:rFonts w:hint="eastAsia" w:ascii="仿宋_GB2312" w:hAnsi="仿宋_GB2312" w:eastAsia="仿宋_GB2312" w:cs="仿宋_GB2312"/>
          <w:szCs w:val="21"/>
          <w:u w:val="none"/>
          <w:lang w:val="en-US" w:eastAsia="zh-CN"/>
        </w:rPr>
        <w:t xml:space="preserve">                  </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eastAsia="zh-CN"/>
        </w:rPr>
        <w:t>询价</w:t>
      </w:r>
      <w:r>
        <w:rPr>
          <w:rFonts w:hint="eastAsia" w:ascii="仿宋_GB2312" w:hAnsi="仿宋_GB2312" w:eastAsia="仿宋_GB2312" w:cs="仿宋_GB2312"/>
          <w:iCs w:val="0"/>
          <w:sz w:val="21"/>
          <w:szCs w:val="21"/>
          <w:lang w:val="en-US" w:eastAsia="zh-CN"/>
        </w:rPr>
        <w:t xml:space="preserve"> </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eastAsia="zh-CN"/>
        </w:rPr>
        <w:t>单一来源</w:t>
      </w:r>
      <w:r>
        <w:rPr>
          <w:rFonts w:hint="eastAsia" w:ascii="仿宋_GB2312" w:hAnsi="仿宋_GB2312" w:eastAsia="仿宋_GB2312" w:cs="仿宋_GB2312"/>
          <w:iCs w:val="0"/>
          <w:sz w:val="21"/>
          <w:szCs w:val="21"/>
          <w:lang w:val="en-US" w:eastAsia="zh-CN"/>
        </w:rPr>
        <w:t xml:space="preserve"> </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eastAsia="zh-CN"/>
        </w:rPr>
        <w:t>框架协议</w:t>
      </w:r>
      <w:r>
        <w:rPr>
          <w:rFonts w:hint="eastAsia" w:ascii="仿宋_GB2312" w:hAnsi="仿宋_GB2312" w:eastAsia="仿宋_GB2312" w:cs="仿宋_GB2312"/>
          <w:iCs w:val="0"/>
          <w:sz w:val="21"/>
          <w:szCs w:val="21"/>
          <w:lang w:val="en-US" w:eastAsia="zh-CN"/>
        </w:rPr>
        <w:t xml:space="preserve"> </w:t>
      </w:r>
      <w:r>
        <w:rPr>
          <w:rFonts w:hint="eastAsia" w:ascii="仿宋_GB2312" w:hAnsi="仿宋_GB2312" w:eastAsia="仿宋_GB2312" w:cs="仿宋_GB2312"/>
          <w:iCs w:val="0"/>
          <w:sz w:val="21"/>
          <w:szCs w:val="21"/>
        </w:rPr>
        <w:sym w:font="Wingdings" w:char="00A8"/>
      </w:r>
      <w:r>
        <w:rPr>
          <w:rFonts w:hint="eastAsia" w:ascii="仿宋_GB2312" w:hAnsi="仿宋_GB2312" w:eastAsia="仿宋_GB2312" w:cs="仿宋_GB2312"/>
          <w:iCs w:val="0"/>
          <w:sz w:val="21"/>
          <w:szCs w:val="21"/>
          <w:lang w:eastAsia="zh-CN"/>
        </w:rPr>
        <w:t>其他：</w:t>
      </w:r>
      <w:r>
        <w:rPr>
          <w:rFonts w:hint="eastAsia" w:ascii="仿宋_GB2312" w:hAnsi="仿宋_GB2312" w:eastAsia="仿宋_GB2312" w:cs="仿宋_GB2312"/>
          <w:iCs w:val="0"/>
          <w:sz w:val="21"/>
          <w:szCs w:val="21"/>
          <w:u w:val="single"/>
          <w:lang w:val="en-US" w:eastAsia="zh-CN"/>
        </w:rPr>
        <w:t xml:space="preserve">          </w:t>
      </w:r>
    </w:p>
    <w:p w14:paraId="48B6856C">
      <w:pPr>
        <w:pStyle w:val="23"/>
        <w:numPr>
          <w:ilvl w:val="-1"/>
          <w:numId w:val="0"/>
        </w:numPr>
        <w:adjustRightInd w:val="0"/>
        <w:snapToGrid w:val="0"/>
        <w:spacing w:before="0" w:beforeLines="0" w:line="400" w:lineRule="exact"/>
        <w:ind w:left="0" w:firstLine="420" w:firstLineChars="0"/>
        <w:rPr>
          <w:rFonts w:hint="eastAsia" w:ascii="仿宋_GB2312" w:hAnsi="仿宋_GB2312" w:eastAsia="仿宋_GB2312" w:cs="仿宋_GB2312"/>
          <w:iCs w:val="0"/>
          <w:sz w:val="21"/>
          <w:szCs w:val="21"/>
          <w:u w:val="none"/>
          <w:lang w:val="en-US" w:eastAsia="zh-CN"/>
        </w:rPr>
      </w:pPr>
      <w:r>
        <w:rPr>
          <w:rFonts w:hint="eastAsia" w:ascii="仿宋_GB2312" w:hAnsi="仿宋_GB2312" w:eastAsia="仿宋_GB2312" w:cs="仿宋_GB2312"/>
          <w:iCs w:val="0"/>
          <w:sz w:val="21"/>
          <w:szCs w:val="21"/>
          <w:u w:val="none"/>
          <w:lang w:val="en-US" w:eastAsia="zh-CN"/>
        </w:rPr>
        <w:t>（注：在框架协议采购的第二阶段，可选择使用该合同文本）</w:t>
      </w:r>
    </w:p>
    <w:p w14:paraId="67BB7654">
      <w:pPr>
        <w:pStyle w:val="23"/>
        <w:numPr>
          <w:ilvl w:val="-1"/>
          <w:numId w:val="0"/>
        </w:numPr>
        <w:adjustRightInd w:val="0"/>
        <w:snapToGrid w:val="0"/>
        <w:spacing w:before="0" w:beforeLines="0" w:line="400" w:lineRule="exact"/>
        <w:ind w:firstLine="220" w:firstLineChars="100"/>
        <w:rPr>
          <w:rFonts w:hint="eastAsia" w:ascii="仿宋_GB2312" w:hAnsi="仿宋_GB2312" w:eastAsia="仿宋_GB2312" w:cs="仿宋_GB2312"/>
          <w:w w:val="100"/>
          <w:kern w:val="2"/>
          <w:sz w:val="21"/>
          <w:szCs w:val="21"/>
          <w:lang w:val="en-US" w:eastAsia="zh-CN" w:bidi="ar-SA"/>
        </w:rPr>
      </w:pP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lang w:val="en" w:eastAsia="zh-CN"/>
        </w:rPr>
        <w:t>6</w:t>
      </w:r>
      <w:r>
        <w:rPr>
          <w:rFonts w:hint="eastAsia" w:ascii="仿宋_GB2312" w:hAnsi="仿宋_GB2312" w:eastAsia="仿宋_GB2312" w:cs="仿宋_GB2312"/>
          <w:szCs w:val="21"/>
          <w:lang w:val="en-US" w:eastAsia="zh-CN"/>
        </w:rPr>
        <w:t>）</w:t>
      </w:r>
      <w:r>
        <w:rPr>
          <w:rFonts w:hint="eastAsia" w:ascii="仿宋_GB2312" w:hAnsi="仿宋_GB2312" w:eastAsia="仿宋_GB2312" w:cs="仿宋_GB2312"/>
          <w:w w:val="100"/>
          <w:kern w:val="2"/>
          <w:sz w:val="21"/>
          <w:szCs w:val="21"/>
          <w:lang w:val="en-US" w:eastAsia="zh-CN" w:bidi="ar-SA"/>
        </w:rPr>
        <w:t>中标（成交）采购标的制造商是否为中小企业：</w:t>
      </w:r>
      <w:r>
        <w:rPr>
          <w:rFonts w:hint="eastAsia" w:ascii="仿宋_GB2312" w:hAnsi="仿宋_GB2312" w:eastAsia="仿宋_GB2312" w:cs="仿宋_GB2312"/>
          <w:w w:val="100"/>
          <w:kern w:val="2"/>
          <w:sz w:val="21"/>
          <w:szCs w:val="21"/>
          <w:lang w:val="en-US" w:eastAsia="zh-CN" w:bidi="ar-SA"/>
        </w:rPr>
        <w:sym w:font="Wingdings" w:char="00A8"/>
      </w:r>
      <w:r>
        <w:rPr>
          <w:rFonts w:hint="eastAsia" w:ascii="仿宋_GB2312" w:hAnsi="仿宋_GB2312" w:eastAsia="仿宋_GB2312" w:cs="仿宋_GB2312"/>
          <w:w w:val="100"/>
          <w:kern w:val="2"/>
          <w:sz w:val="21"/>
          <w:szCs w:val="21"/>
          <w:lang w:val="en-US" w:eastAsia="zh-CN" w:bidi="ar-SA"/>
        </w:rPr>
        <w:t xml:space="preserve">是      </w:t>
      </w:r>
      <w:r>
        <w:rPr>
          <w:rFonts w:hint="eastAsia" w:ascii="仿宋_GB2312" w:hAnsi="仿宋_GB2312" w:eastAsia="仿宋_GB2312" w:cs="仿宋_GB2312"/>
          <w:w w:val="100"/>
          <w:kern w:val="2"/>
          <w:sz w:val="21"/>
          <w:szCs w:val="21"/>
          <w:lang w:val="en-US" w:eastAsia="zh-CN" w:bidi="ar-SA"/>
        </w:rPr>
        <w:sym w:font="Wingdings" w:char="00A8"/>
      </w:r>
      <w:r>
        <w:rPr>
          <w:rFonts w:hint="eastAsia" w:ascii="仿宋_GB2312" w:hAnsi="仿宋_GB2312" w:eastAsia="仿宋_GB2312" w:cs="仿宋_GB2312"/>
          <w:w w:val="100"/>
          <w:kern w:val="2"/>
          <w:sz w:val="21"/>
          <w:szCs w:val="21"/>
          <w:lang w:val="en-US" w:eastAsia="zh-CN" w:bidi="ar-SA"/>
        </w:rPr>
        <w:t>否</w:t>
      </w:r>
    </w:p>
    <w:p w14:paraId="7FF165DC">
      <w:pPr>
        <w:numPr>
          <w:ilvl w:val="-1"/>
          <w:numId w:val="0"/>
        </w:numPr>
        <w:adjustRightInd w:val="0"/>
        <w:snapToGrid w:val="0"/>
        <w:spacing w:before="0" w:beforeLines="0" w:line="400" w:lineRule="exact"/>
        <w:ind w:left="0" w:leftChars="0" w:firstLine="0" w:firstLineChars="0"/>
        <w:rPr>
          <w:rFonts w:hint="eastAsia" w:ascii="仿宋_GB2312" w:hAnsi="仿宋_GB2312" w:eastAsia="仿宋_GB2312" w:cs="仿宋_GB2312"/>
          <w:iCs/>
          <w:szCs w:val="21"/>
        </w:rPr>
      </w:pPr>
      <w:r>
        <w:rPr>
          <w:rFonts w:hint="eastAsia" w:ascii="仿宋_GB2312" w:hAnsi="仿宋_GB2312" w:eastAsia="仿宋_GB2312" w:cs="仿宋_GB2312"/>
          <w:w w:val="100"/>
          <w:szCs w:val="21"/>
          <w:lang w:val="en-US" w:eastAsia="zh-CN"/>
        </w:rPr>
        <w:t xml:space="preserve">         本合同</w:t>
      </w:r>
      <w:r>
        <w:rPr>
          <w:rFonts w:hint="eastAsia" w:ascii="仿宋_GB2312" w:hAnsi="仿宋_GB2312" w:eastAsia="仿宋_GB2312" w:cs="仿宋_GB2312"/>
          <w:w w:val="100"/>
          <w:szCs w:val="21"/>
        </w:rPr>
        <w:t>是否</w:t>
      </w:r>
      <w:r>
        <w:rPr>
          <w:rFonts w:hint="eastAsia" w:ascii="仿宋_GB2312" w:hAnsi="仿宋_GB2312" w:eastAsia="仿宋_GB2312" w:cs="仿宋_GB2312"/>
          <w:w w:val="100"/>
          <w:szCs w:val="21"/>
          <w:lang w:eastAsia="zh-CN"/>
        </w:rPr>
        <w:t>为专门面向</w:t>
      </w:r>
      <w:r>
        <w:rPr>
          <w:rFonts w:hint="eastAsia" w:ascii="仿宋_GB2312" w:hAnsi="仿宋_GB2312" w:eastAsia="仿宋_GB2312" w:cs="仿宋_GB2312"/>
          <w:w w:val="100"/>
          <w:szCs w:val="21"/>
        </w:rPr>
        <w:t>中小企业</w:t>
      </w:r>
      <w:r>
        <w:rPr>
          <w:rFonts w:hint="eastAsia" w:ascii="仿宋_GB2312" w:hAnsi="仿宋_GB2312" w:eastAsia="仿宋_GB2312" w:cs="仿宋_GB2312"/>
          <w:w w:val="100"/>
          <w:szCs w:val="21"/>
          <w:lang w:eastAsia="zh-CN"/>
        </w:rPr>
        <w:t>的采</w:t>
      </w:r>
      <w:r>
        <w:rPr>
          <w:rFonts w:hint="eastAsia" w:ascii="仿宋_GB2312" w:hAnsi="仿宋_GB2312" w:eastAsia="仿宋_GB2312" w:cs="仿宋_GB2312"/>
          <w:w w:val="100"/>
          <w:szCs w:val="21"/>
          <w:shd w:val="clear"/>
          <w:lang w:eastAsia="zh-CN"/>
        </w:rPr>
        <w:t>购</w:t>
      </w:r>
      <w:r>
        <w:rPr>
          <w:rFonts w:hint="eastAsia" w:ascii="仿宋_GB2312" w:hAnsi="仿宋_GB2312" w:eastAsia="仿宋_GB2312" w:cs="仿宋_GB2312"/>
          <w:w w:val="100"/>
          <w:szCs w:val="21"/>
          <w:shd w:val="clear"/>
        </w:rPr>
        <w:t>合同</w:t>
      </w:r>
      <w:r>
        <w:rPr>
          <w:rFonts w:hint="eastAsia" w:ascii="仿宋_GB2312" w:hAnsi="仿宋_GB2312" w:eastAsia="仿宋_GB2312" w:cs="仿宋_GB2312"/>
          <w:w w:val="100"/>
          <w:szCs w:val="21"/>
          <w:shd w:val="clear"/>
          <w:lang w:eastAsia="zh-CN"/>
        </w:rPr>
        <w:t>（中小企业预留合同）</w:t>
      </w:r>
      <w:r>
        <w:rPr>
          <w:rFonts w:hint="eastAsia" w:ascii="仿宋_GB2312" w:hAnsi="仿宋_GB2312" w:eastAsia="仿宋_GB2312" w:cs="仿宋_GB2312"/>
          <w:szCs w:val="21"/>
          <w:shd w:val="clear"/>
        </w:rPr>
        <w:t>：</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 xml:space="preserve">是 </w:t>
      </w: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否</w:t>
      </w:r>
    </w:p>
    <w:p w14:paraId="7D420F8A">
      <w:pPr>
        <w:numPr>
          <w:ilvl w:val="-1"/>
          <w:numId w:val="0"/>
        </w:numPr>
        <w:adjustRightInd w:val="0"/>
        <w:snapToGrid w:val="0"/>
        <w:spacing w:before="0" w:beforeLines="0" w:line="400" w:lineRule="exact"/>
        <w:ind w:firstLine="0" w:firstLineChars="0"/>
        <w:rPr>
          <w:rFonts w:hint="eastAsia" w:ascii="仿宋_GB2312" w:hAnsi="仿宋_GB2312" w:eastAsia="仿宋_GB2312" w:cs="仿宋_GB2312"/>
          <w:iCs/>
          <w:szCs w:val="21"/>
        </w:rPr>
      </w:pPr>
      <w:r>
        <w:rPr>
          <w:rFonts w:hint="eastAsia" w:ascii="仿宋_GB2312" w:hAnsi="仿宋_GB2312" w:eastAsia="仿宋_GB2312" w:cs="仿宋_GB2312"/>
          <w:lang w:val="en-US" w:eastAsia="zh-CN"/>
        </w:rPr>
        <w:t xml:space="preserve">         若本项目不专门面向中小企业采购，是否给予小微企业评审优惠：</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 xml:space="preserve">是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否</w:t>
      </w:r>
    </w:p>
    <w:p w14:paraId="1E15E23A">
      <w:pPr>
        <w:numPr>
          <w:ilvl w:val="-1"/>
          <w:numId w:val="0"/>
        </w:numPr>
        <w:adjustRightInd w:val="0"/>
        <w:snapToGrid w:val="0"/>
        <w:spacing w:before="0" w:beforeLines="0" w:line="400" w:lineRule="exact"/>
        <w:ind w:firstLine="0" w:firstLineChars="0"/>
        <w:rPr>
          <w:rFonts w:hint="eastAsia" w:ascii="仿宋_GB2312" w:hAnsi="仿宋_GB2312" w:eastAsia="仿宋_GB2312" w:cs="仿宋_GB2312"/>
          <w:iCs/>
          <w:szCs w:val="21"/>
        </w:rPr>
      </w:pPr>
      <w:r>
        <w:rPr>
          <w:rFonts w:hint="eastAsia" w:ascii="仿宋_GB2312" w:hAnsi="仿宋_GB2312" w:eastAsia="仿宋_GB2312" w:cs="仿宋_GB2312"/>
          <w:lang w:val="en-US" w:eastAsia="zh-CN"/>
        </w:rPr>
        <w:t xml:space="preserve">         中标（成交）采购标的制造商是否为残疾人福利性单位：</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 xml:space="preserve">是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否</w:t>
      </w:r>
    </w:p>
    <w:p w14:paraId="6DD421D9">
      <w:pPr>
        <w:numPr>
          <w:ilvl w:val="0"/>
          <w:numId w:val="0"/>
        </w:numPr>
        <w:snapToGrid w:val="0"/>
        <w:spacing w:beforeLines="0" w:line="400" w:lineRule="exact"/>
        <w:ind w:firstLine="0" w:firstLineChars="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 xml:space="preserve">         中标（成交）采购标的制造商是否为监狱企业：</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 xml:space="preserve">是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否</w:t>
      </w:r>
    </w:p>
    <w:p w14:paraId="32FD0F35">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w:t>
      </w:r>
      <w:r>
        <w:rPr>
          <w:rFonts w:hint="eastAsia" w:ascii="仿宋_GB2312" w:hAnsi="仿宋_GB2312" w:eastAsia="仿宋_GB2312" w:cs="仿宋_GB2312"/>
          <w:szCs w:val="21"/>
          <w:lang w:val="en" w:eastAsia="zh-CN"/>
        </w:rPr>
        <w:t>7</w:t>
      </w:r>
      <w:r>
        <w:rPr>
          <w:rFonts w:hint="eastAsia" w:ascii="仿宋_GB2312" w:hAnsi="仿宋_GB2312" w:eastAsia="仿宋_GB2312" w:cs="仿宋_GB2312"/>
          <w:szCs w:val="21"/>
        </w:rPr>
        <w:t>）合同是否分包：</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 xml:space="preserve">是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否</w:t>
      </w:r>
    </w:p>
    <w:p w14:paraId="137B2F84">
      <w:pPr>
        <w:adjustRightInd w:val="0"/>
        <w:snapToGrid w:val="0"/>
        <w:spacing w:before="0" w:beforeLines="0" w:line="400" w:lineRule="exact"/>
        <w:ind w:firstLine="840" w:firstLineChars="400"/>
        <w:rPr>
          <w:rFonts w:hint="eastAsia" w:ascii="仿宋_GB2312" w:hAnsi="仿宋_GB2312" w:eastAsia="仿宋_GB2312" w:cs="仿宋_GB2312"/>
          <w:szCs w:val="21"/>
          <w:u w:val="single"/>
        </w:rPr>
      </w:pP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rPr>
        <w:t>分包主要内容：</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single"/>
        </w:rPr>
        <w:t xml:space="preserve">   </w:t>
      </w:r>
    </w:p>
    <w:p w14:paraId="19F807AF">
      <w:pPr>
        <w:adjustRightInd w:val="0"/>
        <w:snapToGrid w:val="0"/>
        <w:spacing w:before="0" w:beforeLines="0" w:line="400" w:lineRule="exact"/>
        <w:ind w:firstLine="840" w:firstLineChars="400"/>
        <w:rPr>
          <w:rFonts w:hint="eastAsia" w:ascii="仿宋_GB2312" w:hAnsi="仿宋_GB2312" w:eastAsia="仿宋_GB2312" w:cs="仿宋_GB2312"/>
          <w:szCs w:val="21"/>
          <w:highlight w:val="none"/>
        </w:rPr>
      </w:pPr>
      <w:r>
        <w:rPr>
          <w:rFonts w:hint="eastAsia" w:ascii="仿宋_GB2312" w:hAnsi="仿宋_GB2312" w:eastAsia="仿宋_GB2312" w:cs="仿宋_GB2312"/>
          <w:szCs w:val="21"/>
          <w:u w:val="none"/>
          <w:lang w:val="en-US" w:eastAsia="zh-CN"/>
        </w:rPr>
        <w:t xml:space="preserve"> </w:t>
      </w:r>
      <w:r>
        <w:rPr>
          <w:rFonts w:hint="eastAsia" w:ascii="仿宋_GB2312" w:hAnsi="仿宋_GB2312" w:eastAsia="仿宋_GB2312" w:cs="仿宋_GB2312"/>
          <w:szCs w:val="21"/>
        </w:rPr>
        <w:t>分包</w:t>
      </w:r>
      <w:r>
        <w:rPr>
          <w:rFonts w:hint="eastAsia" w:ascii="仿宋_GB2312" w:hAnsi="仿宋_GB2312" w:eastAsia="仿宋_GB2312" w:cs="仿宋_GB2312"/>
          <w:szCs w:val="21"/>
          <w:highlight w:val="none"/>
        </w:rPr>
        <w:t>供应商</w:t>
      </w:r>
      <w:r>
        <w:rPr>
          <w:rFonts w:hint="eastAsia" w:ascii="仿宋_GB2312" w:hAnsi="仿宋_GB2312" w:eastAsia="仿宋_GB2312" w:cs="仿宋_GB2312"/>
          <w:szCs w:val="21"/>
          <w:highlight w:val="none"/>
          <w:lang w:eastAsia="zh-CN"/>
        </w:rPr>
        <w:t>/制造商</w:t>
      </w:r>
      <w:r>
        <w:rPr>
          <w:rFonts w:hint="eastAsia" w:ascii="仿宋_GB2312" w:hAnsi="仿宋_GB2312" w:eastAsia="仿宋_GB2312" w:cs="仿宋_GB2312"/>
          <w:szCs w:val="21"/>
          <w:highlight w:val="none"/>
        </w:rPr>
        <w:t>名称</w:t>
      </w:r>
      <w:r>
        <w:rPr>
          <w:rFonts w:hint="eastAsia" w:ascii="仿宋_GB2312" w:hAnsi="仿宋_GB2312" w:eastAsia="仿宋_GB2312" w:cs="仿宋_GB2312"/>
          <w:szCs w:val="21"/>
          <w:highlight w:val="none"/>
          <w:lang w:eastAsia="zh-CN"/>
        </w:rPr>
        <w:t>（如供应商和制造商不同，请分别填写）</w:t>
      </w:r>
      <w:r>
        <w:rPr>
          <w:rFonts w:hint="eastAsia" w:ascii="仿宋_GB2312" w:hAnsi="仿宋_GB2312" w:eastAsia="仿宋_GB2312" w:cs="仿宋_GB2312"/>
          <w:szCs w:val="21"/>
          <w:highlight w:val="none"/>
        </w:rPr>
        <w:t>：</w:t>
      </w:r>
    </w:p>
    <w:p w14:paraId="6D7A6D2F">
      <w:pPr>
        <w:adjustRightInd w:val="0"/>
        <w:snapToGrid w:val="0"/>
        <w:spacing w:before="0" w:beforeLines="0" w:line="400" w:lineRule="exact"/>
        <w:ind w:firstLine="840" w:firstLineChars="400"/>
        <w:rPr>
          <w:rFonts w:hint="eastAsia" w:ascii="仿宋_GB2312" w:hAnsi="仿宋_GB2312" w:eastAsia="仿宋_GB2312" w:cs="仿宋_GB2312"/>
          <w:szCs w:val="21"/>
          <w:highlight w:val="none"/>
          <w:u w:val="single"/>
        </w:rPr>
      </w:pPr>
      <w:r>
        <w:rPr>
          <w:rFonts w:hint="eastAsia" w:ascii="仿宋_GB2312" w:hAnsi="仿宋_GB2312" w:eastAsia="仿宋_GB2312" w:cs="仿宋_GB2312"/>
          <w:szCs w:val="21"/>
          <w:highlight w:val="none"/>
          <w:u w:val="none"/>
        </w:rPr>
        <w:t xml:space="preserve"> </w:t>
      </w:r>
      <w:r>
        <w:rPr>
          <w:rFonts w:hint="eastAsia" w:ascii="仿宋_GB2312" w:hAnsi="仿宋_GB2312" w:eastAsia="仿宋_GB2312" w:cs="仿宋_GB2312"/>
          <w:szCs w:val="21"/>
          <w:highlight w:val="none"/>
          <w:u w:val="single"/>
          <w:lang w:val="en-US" w:eastAsia="zh-CN"/>
        </w:rPr>
        <w:t xml:space="preserve">  </w:t>
      </w:r>
      <w:r>
        <w:rPr>
          <w:rFonts w:hint="eastAsia" w:ascii="仿宋_GB2312" w:hAnsi="仿宋_GB2312" w:eastAsia="仿宋_GB2312" w:cs="仿宋_GB2312"/>
          <w:szCs w:val="21"/>
          <w:highlight w:val="none"/>
          <w:u w:val="single"/>
        </w:rPr>
        <w:t xml:space="preserve">                                 </w:t>
      </w:r>
      <w:r>
        <w:rPr>
          <w:rFonts w:hint="eastAsia" w:ascii="仿宋_GB2312" w:hAnsi="仿宋_GB2312" w:eastAsia="仿宋_GB2312" w:cs="仿宋_GB2312"/>
          <w:szCs w:val="21"/>
          <w:highlight w:val="none"/>
          <w:u w:val="single"/>
          <w:lang w:val="en-US" w:eastAsia="zh-CN"/>
        </w:rPr>
        <w:t xml:space="preserve">                       </w:t>
      </w:r>
    </w:p>
    <w:p w14:paraId="2A724353">
      <w:pPr>
        <w:adjustRightInd w:val="0"/>
        <w:snapToGrid w:val="0"/>
        <w:spacing w:before="0" w:beforeLines="0" w:line="400" w:lineRule="exact"/>
        <w:ind w:firstLine="840" w:firstLineChars="400"/>
        <w:rPr>
          <w:rFonts w:hint="eastAsia" w:ascii="仿宋_GB2312" w:hAnsi="仿宋_GB2312" w:eastAsia="仿宋_GB2312" w:cs="仿宋_GB2312"/>
          <w:szCs w:val="21"/>
        </w:rPr>
      </w:pPr>
      <w:r>
        <w:rPr>
          <w:rFonts w:hint="eastAsia" w:ascii="仿宋_GB2312" w:hAnsi="仿宋_GB2312" w:eastAsia="仿宋_GB2312" w:cs="仿宋_GB2312"/>
          <w:szCs w:val="21"/>
          <w:highlight w:val="none"/>
          <w:lang w:val="en-US" w:eastAsia="zh-CN"/>
        </w:rPr>
        <w:t xml:space="preserve"> </w:t>
      </w:r>
      <w:r>
        <w:rPr>
          <w:rFonts w:hint="eastAsia" w:ascii="仿宋_GB2312" w:hAnsi="仿宋_GB2312" w:eastAsia="仿宋_GB2312" w:cs="仿宋_GB2312"/>
          <w:szCs w:val="21"/>
          <w:highlight w:val="none"/>
        </w:rPr>
        <w:t>分包供应商</w:t>
      </w:r>
      <w:r>
        <w:rPr>
          <w:rFonts w:hint="eastAsia" w:ascii="仿宋_GB2312" w:hAnsi="仿宋_GB2312" w:eastAsia="仿宋_GB2312" w:cs="仿宋_GB2312"/>
          <w:szCs w:val="21"/>
          <w:highlight w:val="none"/>
          <w:lang w:val="en-US" w:eastAsia="zh-CN"/>
        </w:rPr>
        <w:t>/</w:t>
      </w:r>
      <w:r>
        <w:rPr>
          <w:rFonts w:hint="eastAsia" w:ascii="仿宋_GB2312" w:hAnsi="仿宋_GB2312" w:eastAsia="仿宋_GB2312" w:cs="仿宋_GB2312"/>
          <w:szCs w:val="21"/>
          <w:highlight w:val="none"/>
          <w:lang w:eastAsia="zh-CN"/>
        </w:rPr>
        <w:t>制造商</w:t>
      </w:r>
      <w:r>
        <w:rPr>
          <w:rFonts w:hint="eastAsia" w:ascii="仿宋_GB2312" w:hAnsi="仿宋_GB2312" w:eastAsia="仿宋_GB2312" w:cs="仿宋_GB2312"/>
          <w:szCs w:val="21"/>
        </w:rPr>
        <w:t>类型</w:t>
      </w:r>
      <w:r>
        <w:rPr>
          <w:rFonts w:hint="eastAsia" w:ascii="仿宋_GB2312" w:hAnsi="仿宋_GB2312" w:eastAsia="仿宋_GB2312" w:cs="仿宋_GB2312"/>
          <w:szCs w:val="21"/>
          <w:highlight w:val="none"/>
          <w:lang w:eastAsia="zh-CN"/>
        </w:rPr>
        <w:t>（如果供应商和制造商不同，只填写制造商类型）</w:t>
      </w:r>
      <w:r>
        <w:rPr>
          <w:rFonts w:hint="eastAsia" w:ascii="仿宋_GB2312" w:hAnsi="仿宋_GB2312" w:eastAsia="仿宋_GB2312" w:cs="仿宋_GB2312"/>
          <w:szCs w:val="21"/>
        </w:rPr>
        <w:t>：</w:t>
      </w:r>
    </w:p>
    <w:p w14:paraId="08DF14FF">
      <w:pPr>
        <w:adjustRightInd w:val="0"/>
        <w:snapToGrid w:val="0"/>
        <w:spacing w:beforeLines="0" w:line="400" w:lineRule="exact"/>
        <w:ind w:firstLine="840" w:firstLineChars="400"/>
        <w:rPr>
          <w:rFonts w:hint="eastAsia" w:ascii="仿宋_GB2312" w:hAnsi="仿宋_GB2312" w:eastAsia="仿宋_GB2312" w:cs="仿宋_GB2312"/>
          <w:iCs/>
          <w:szCs w:val="21"/>
          <w:lang w:val="en-US" w:eastAsia="zh-CN"/>
        </w:rPr>
      </w:pP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 xml:space="preserve">大型企业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 xml:space="preserve">中型企业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小微型企业</w:t>
      </w:r>
      <w:r>
        <w:rPr>
          <w:rFonts w:hint="eastAsia" w:ascii="仿宋_GB2312" w:hAnsi="仿宋_GB2312" w:eastAsia="仿宋_GB2312" w:cs="仿宋_GB2312"/>
          <w:iCs/>
          <w:szCs w:val="21"/>
          <w:lang w:val="en-US" w:eastAsia="zh-CN"/>
        </w:rPr>
        <w:t xml:space="preserve">  </w:t>
      </w:r>
    </w:p>
    <w:p w14:paraId="5693BDC3">
      <w:pPr>
        <w:adjustRightInd w:val="0"/>
        <w:snapToGrid w:val="0"/>
        <w:spacing w:beforeLines="0" w:line="400" w:lineRule="exact"/>
        <w:ind w:firstLine="840" w:firstLineChars="400"/>
        <w:rPr>
          <w:rFonts w:hint="eastAsia" w:ascii="仿宋_GB2312" w:hAnsi="仿宋_GB2312" w:eastAsia="仿宋_GB2312" w:cs="仿宋_GB2312"/>
          <w:u w:val="none"/>
          <w:lang w:val="en-US" w:eastAsia="zh-CN"/>
        </w:rPr>
      </w:pP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lang w:eastAsia="zh-CN"/>
        </w:rPr>
        <w:t>残疾人福利性单位</w:t>
      </w: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lang w:eastAsia="zh-CN"/>
        </w:rPr>
        <w:t>监狱</w:t>
      </w:r>
      <w:r>
        <w:rPr>
          <w:rFonts w:hint="eastAsia" w:ascii="仿宋_GB2312" w:hAnsi="仿宋_GB2312" w:eastAsia="仿宋_GB2312" w:cs="仿宋_GB2312"/>
          <w:iCs/>
          <w:szCs w:val="21"/>
        </w:rPr>
        <w:t>企业</w:t>
      </w: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lang w:eastAsia="zh-CN"/>
        </w:rPr>
        <w:t>其他</w:t>
      </w:r>
    </w:p>
    <w:p w14:paraId="2D6830FF">
      <w:pPr>
        <w:numPr>
          <w:ilvl w:val="-1"/>
          <w:numId w:val="0"/>
        </w:numPr>
        <w:adjustRightInd w:val="0"/>
        <w:snapToGrid w:val="0"/>
        <w:spacing w:before="0" w:beforeLines="0" w:line="400" w:lineRule="exact"/>
        <w:ind w:left="0" w:leftChars="0" w:firstLine="0" w:firstLineChars="0"/>
        <w:rPr>
          <w:rFonts w:hint="eastAsia" w:ascii="仿宋_GB2312" w:hAnsi="仿宋_GB2312" w:eastAsia="仿宋_GB2312" w:cs="仿宋_GB2312"/>
          <w:iCs/>
          <w:szCs w:val="21"/>
          <w:highlight w:val="none"/>
        </w:rPr>
      </w:pPr>
      <w:r>
        <w:rPr>
          <w:rFonts w:hint="eastAsia" w:ascii="仿宋_GB2312" w:hAnsi="仿宋_GB2312" w:eastAsia="仿宋_GB2312" w:cs="仿宋_GB2312"/>
          <w:szCs w:val="21"/>
          <w:highlight w:val="none"/>
          <w:u w:val="none"/>
          <w:lang w:val="en-US" w:eastAsia="zh-CN"/>
        </w:rPr>
        <w:t xml:space="preserve">    （</w:t>
      </w:r>
      <w:r>
        <w:rPr>
          <w:rFonts w:hint="eastAsia" w:ascii="仿宋_GB2312" w:hAnsi="仿宋_GB2312" w:eastAsia="仿宋_GB2312" w:cs="仿宋_GB2312"/>
          <w:szCs w:val="21"/>
          <w:highlight w:val="none"/>
          <w:u w:val="none"/>
          <w:lang w:val="en" w:eastAsia="zh-CN"/>
        </w:rPr>
        <w:t>8</w:t>
      </w:r>
      <w:r>
        <w:rPr>
          <w:rFonts w:hint="eastAsia" w:ascii="仿宋_GB2312" w:hAnsi="仿宋_GB2312" w:eastAsia="仿宋_GB2312" w:cs="仿宋_GB2312"/>
          <w:szCs w:val="21"/>
          <w:highlight w:val="none"/>
          <w:u w:val="none"/>
          <w:lang w:val="en-US" w:eastAsia="zh-CN"/>
        </w:rPr>
        <w:t>）中标（成交）供应商是否为外商投资企业：</w:t>
      </w:r>
      <w:r>
        <w:rPr>
          <w:rFonts w:hint="eastAsia" w:ascii="仿宋_GB2312" w:hAnsi="仿宋_GB2312" w:eastAsia="仿宋_GB2312" w:cs="仿宋_GB2312"/>
          <w:iCs/>
          <w:szCs w:val="21"/>
          <w:highlight w:val="none"/>
        </w:rPr>
        <w:sym w:font="Wingdings" w:char="00A8"/>
      </w:r>
      <w:r>
        <w:rPr>
          <w:rFonts w:hint="eastAsia" w:ascii="仿宋_GB2312" w:hAnsi="仿宋_GB2312" w:eastAsia="仿宋_GB2312" w:cs="仿宋_GB2312"/>
          <w:iCs/>
          <w:szCs w:val="21"/>
          <w:highlight w:val="none"/>
        </w:rPr>
        <w:t xml:space="preserve">是       </w:t>
      </w:r>
      <w:r>
        <w:rPr>
          <w:rFonts w:hint="eastAsia" w:ascii="仿宋_GB2312" w:hAnsi="仿宋_GB2312" w:eastAsia="仿宋_GB2312" w:cs="仿宋_GB2312"/>
          <w:iCs/>
          <w:szCs w:val="21"/>
          <w:highlight w:val="none"/>
        </w:rPr>
        <w:sym w:font="Wingdings" w:char="00A8"/>
      </w:r>
      <w:r>
        <w:rPr>
          <w:rFonts w:hint="eastAsia" w:ascii="仿宋_GB2312" w:hAnsi="仿宋_GB2312" w:eastAsia="仿宋_GB2312" w:cs="仿宋_GB2312"/>
          <w:iCs/>
          <w:szCs w:val="21"/>
          <w:highlight w:val="none"/>
        </w:rPr>
        <w:t>否</w:t>
      </w:r>
    </w:p>
    <w:p w14:paraId="37B5E2E9">
      <w:pPr>
        <w:pStyle w:val="23"/>
        <w:tabs>
          <w:tab w:val="left" w:pos="1340"/>
        </w:tabs>
        <w:spacing w:beforeLines="0"/>
        <w:rPr>
          <w:rFonts w:hint="eastAsia" w:ascii="仿宋_GB2312" w:hAnsi="仿宋_GB2312" w:eastAsia="仿宋_GB2312" w:cs="仿宋_GB2312"/>
          <w:sz w:val="21"/>
          <w:szCs w:val="21"/>
          <w:highlight w:val="none"/>
          <w:u w:val="single"/>
        </w:rPr>
      </w:pPr>
      <w:r>
        <w:rPr>
          <w:rFonts w:hint="eastAsia" w:ascii="仿宋_GB2312" w:hAnsi="仿宋_GB2312" w:eastAsia="仿宋_GB2312" w:cs="仿宋_GB2312"/>
          <w:sz w:val="21"/>
          <w:szCs w:val="21"/>
          <w:highlight w:val="none"/>
          <w:u w:val="none"/>
          <w:lang w:val="en-US" w:eastAsia="zh-CN"/>
        </w:rPr>
        <w:t xml:space="preserve">     外商投资企业类型：</w:t>
      </w:r>
      <w:r>
        <w:rPr>
          <w:rFonts w:hint="eastAsia" w:ascii="仿宋_GB2312" w:hAnsi="仿宋_GB2312" w:eastAsia="仿宋_GB2312" w:cs="仿宋_GB2312"/>
          <w:iCs/>
          <w:sz w:val="21"/>
          <w:szCs w:val="21"/>
          <w:highlight w:val="none"/>
        </w:rPr>
        <w:sym w:font="Wingdings" w:char="00A8"/>
      </w:r>
      <w:r>
        <w:rPr>
          <w:rFonts w:hint="eastAsia" w:ascii="仿宋_GB2312" w:hAnsi="仿宋_GB2312" w:eastAsia="仿宋_GB2312" w:cs="仿宋_GB2312"/>
          <w:sz w:val="21"/>
          <w:szCs w:val="21"/>
          <w:highlight w:val="none"/>
          <w:u w:val="none"/>
          <w:lang w:val="en-US" w:eastAsia="zh-CN"/>
        </w:rPr>
        <w:t xml:space="preserve">全部由外国投资者投资  </w:t>
      </w:r>
      <w:r>
        <w:rPr>
          <w:rFonts w:hint="eastAsia" w:ascii="仿宋_GB2312" w:hAnsi="仿宋_GB2312" w:eastAsia="仿宋_GB2312" w:cs="仿宋_GB2312"/>
          <w:iCs/>
          <w:sz w:val="21"/>
          <w:szCs w:val="21"/>
          <w:highlight w:val="none"/>
        </w:rPr>
        <w:sym w:font="Wingdings" w:char="00A8"/>
      </w:r>
      <w:r>
        <w:rPr>
          <w:rFonts w:hint="eastAsia" w:ascii="仿宋_GB2312" w:hAnsi="仿宋_GB2312" w:eastAsia="仿宋_GB2312" w:cs="仿宋_GB2312"/>
          <w:iCs/>
          <w:sz w:val="21"/>
          <w:szCs w:val="21"/>
          <w:highlight w:val="none"/>
          <w:lang w:val="en-US" w:eastAsia="zh-CN"/>
        </w:rPr>
        <w:t>部分由外国投资者投资</w:t>
      </w:r>
    </w:p>
    <w:p w14:paraId="587BACB5">
      <w:pPr>
        <w:numPr>
          <w:ilvl w:val="-1"/>
          <w:numId w:val="0"/>
        </w:numPr>
        <w:adjustRightInd w:val="0"/>
        <w:snapToGrid w:val="0"/>
        <w:spacing w:before="0" w:beforeLines="0" w:line="400" w:lineRule="exact"/>
        <w:ind w:firstLine="420" w:firstLineChars="200"/>
        <w:rPr>
          <w:rFonts w:hint="eastAsia" w:ascii="仿宋_GB2312" w:hAnsi="仿宋_GB2312" w:eastAsia="仿宋_GB2312" w:cs="仿宋_GB2312"/>
          <w:b w:val="0"/>
          <w:bCs w:val="0"/>
          <w:sz w:val="21"/>
          <w:szCs w:val="21"/>
          <w:u w:val="none"/>
          <w:lang w:val="en-US" w:eastAsia="zh-CN"/>
        </w:rPr>
      </w:pPr>
      <w:r>
        <w:rPr>
          <w:rFonts w:hint="eastAsia" w:ascii="仿宋_GB2312" w:hAnsi="仿宋_GB2312" w:eastAsia="仿宋_GB2312" w:cs="仿宋_GB2312"/>
          <w:b w:val="0"/>
          <w:bCs w:val="0"/>
          <w:sz w:val="21"/>
          <w:szCs w:val="21"/>
          <w:u w:val="none"/>
          <w:lang w:val="en-US" w:eastAsia="zh-CN"/>
        </w:rPr>
        <w:t>（</w:t>
      </w:r>
      <w:r>
        <w:rPr>
          <w:rFonts w:hint="eastAsia" w:ascii="仿宋_GB2312" w:hAnsi="仿宋_GB2312" w:eastAsia="仿宋_GB2312" w:cs="仿宋_GB2312"/>
          <w:b w:val="0"/>
          <w:bCs w:val="0"/>
          <w:sz w:val="21"/>
          <w:szCs w:val="21"/>
          <w:u w:val="none"/>
          <w:lang w:val="en" w:eastAsia="zh-CN"/>
        </w:rPr>
        <w:t>9</w:t>
      </w:r>
      <w:r>
        <w:rPr>
          <w:rFonts w:hint="eastAsia" w:ascii="仿宋_GB2312" w:hAnsi="仿宋_GB2312" w:eastAsia="仿宋_GB2312" w:cs="仿宋_GB2312"/>
          <w:b w:val="0"/>
          <w:bCs w:val="0"/>
          <w:sz w:val="21"/>
          <w:szCs w:val="21"/>
          <w:u w:val="none"/>
          <w:lang w:val="en-US" w:eastAsia="zh-CN"/>
        </w:rPr>
        <w:t>）是否涉及进口产品：</w:t>
      </w:r>
    </w:p>
    <w:p w14:paraId="669910F8">
      <w:pPr>
        <w:numPr>
          <w:ilvl w:val="-1"/>
          <w:numId w:val="0"/>
        </w:numPr>
        <w:adjustRightInd w:val="0"/>
        <w:snapToGrid w:val="0"/>
        <w:spacing w:before="0" w:beforeLines="0" w:line="400" w:lineRule="exact"/>
        <w:ind w:firstLine="840" w:firstLineChars="400"/>
        <w:rPr>
          <w:rFonts w:hint="eastAsia" w:ascii="仿宋_GB2312" w:hAnsi="仿宋_GB2312" w:eastAsia="仿宋_GB2312" w:cs="仿宋_GB2312"/>
          <w:szCs w:val="21"/>
          <w:u w:val="single"/>
          <w:lang w:val="en-US" w:eastAsia="zh-CN"/>
        </w:rPr>
      </w:pPr>
      <w:r>
        <w:rPr>
          <w:rFonts w:hint="eastAsia" w:ascii="仿宋_GB2312" w:hAnsi="仿宋_GB2312" w:eastAsia="仿宋_GB2312" w:cs="仿宋_GB2312"/>
          <w:iCs w:val="0"/>
          <w:szCs w:val="21"/>
          <w:lang w:val="en-US" w:eastAsia="zh-CN"/>
        </w:rPr>
        <w:t xml:space="preserve"> </w:t>
      </w:r>
      <w:r>
        <w:rPr>
          <w:rFonts w:hint="eastAsia" w:ascii="仿宋_GB2312" w:hAnsi="仿宋_GB2312" w:eastAsia="仿宋_GB2312" w:cs="仿宋_GB2312"/>
          <w:iCs w:val="0"/>
          <w:szCs w:val="21"/>
        </w:rPr>
        <w:sym w:font="Wingdings" w:char="00A8"/>
      </w:r>
      <w:r>
        <w:rPr>
          <w:rFonts w:hint="eastAsia" w:ascii="仿宋_GB2312" w:hAnsi="仿宋_GB2312" w:eastAsia="仿宋_GB2312" w:cs="仿宋_GB2312"/>
          <w:iCs w:val="0"/>
          <w:szCs w:val="21"/>
        </w:rPr>
        <w:t>是</w:t>
      </w:r>
      <w:r>
        <w:rPr>
          <w:rFonts w:hint="eastAsia" w:ascii="仿宋_GB2312" w:hAnsi="仿宋_GB2312" w:eastAsia="仿宋_GB2312" w:cs="仿宋_GB2312"/>
          <w:iCs w:val="0"/>
          <w:szCs w:val="21"/>
          <w:lang w:eastAsia="zh-CN"/>
        </w:rPr>
        <w:t>，《政府采购品目分类目录》底级品目名称</w:t>
      </w:r>
      <w:r>
        <w:rPr>
          <w:rFonts w:hint="eastAsia" w:ascii="仿宋_GB2312" w:hAnsi="仿宋_GB2312" w:eastAsia="仿宋_GB2312" w:cs="仿宋_GB2312"/>
          <w:szCs w:val="21"/>
          <w:lang w:val="en-US" w:eastAsia="zh-CN"/>
        </w:rPr>
        <w:t>：</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lang w:val="en-US" w:eastAsia="zh-CN"/>
        </w:rPr>
        <w:t xml:space="preserve"> 金额：</w:t>
      </w:r>
      <w:r>
        <w:rPr>
          <w:rFonts w:hint="eastAsia" w:ascii="仿宋_GB2312" w:hAnsi="仿宋_GB2312" w:eastAsia="仿宋_GB2312" w:cs="仿宋_GB2312"/>
          <w:szCs w:val="21"/>
          <w:u w:val="single"/>
          <w:lang w:val="en-US" w:eastAsia="zh-CN"/>
        </w:rPr>
        <w:t xml:space="preserve">        </w:t>
      </w:r>
    </w:p>
    <w:p w14:paraId="5DD7AFBE">
      <w:pPr>
        <w:numPr>
          <w:ilvl w:val="-1"/>
          <w:numId w:val="0"/>
        </w:numPr>
        <w:adjustRightInd w:val="0"/>
        <w:snapToGrid w:val="0"/>
        <w:spacing w:before="0" w:beforeLines="0" w:line="400" w:lineRule="exact"/>
        <w:ind w:firstLine="840" w:firstLineChars="400"/>
        <w:rPr>
          <w:rFonts w:hint="eastAsia" w:ascii="仿宋_GB2312" w:hAnsi="仿宋_GB2312" w:eastAsia="仿宋_GB2312" w:cs="仿宋_GB2312"/>
          <w:iCs w:val="0"/>
          <w:szCs w:val="21"/>
        </w:rPr>
      </w:pPr>
      <w:r>
        <w:rPr>
          <w:rFonts w:hint="eastAsia" w:ascii="仿宋_GB2312" w:hAnsi="仿宋_GB2312" w:eastAsia="仿宋_GB2312" w:cs="仿宋_GB2312"/>
          <w:szCs w:val="21"/>
          <w:lang w:val="en-US" w:eastAsia="zh-CN"/>
        </w:rPr>
        <w:t xml:space="preserve">        国别：</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lang w:val="en-US" w:eastAsia="zh-CN"/>
        </w:rPr>
        <w:t xml:space="preserve"> 品牌：</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none"/>
          <w:lang w:val="en-US" w:eastAsia="zh-CN"/>
        </w:rPr>
        <w:t xml:space="preserve"> 规格型号：</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iCs w:val="0"/>
          <w:szCs w:val="21"/>
        </w:rPr>
        <w:t xml:space="preserve">      </w:t>
      </w:r>
    </w:p>
    <w:p w14:paraId="262562AA">
      <w:pPr>
        <w:adjustRightInd w:val="0"/>
        <w:snapToGrid w:val="0"/>
        <w:spacing w:before="0" w:beforeLines="0" w:line="400" w:lineRule="exact"/>
        <w:ind w:firstLine="840" w:firstLineChars="400"/>
        <w:rPr>
          <w:rFonts w:hint="eastAsia" w:ascii="仿宋_GB2312" w:hAnsi="仿宋_GB2312" w:eastAsia="仿宋_GB2312" w:cs="仿宋_GB2312"/>
          <w:szCs w:val="21"/>
          <w:u w:val="none"/>
          <w:lang w:val="en-US" w:eastAsia="zh-CN"/>
        </w:rPr>
      </w:pPr>
      <w:r>
        <w:rPr>
          <w:rFonts w:hint="eastAsia" w:ascii="仿宋_GB2312" w:hAnsi="仿宋_GB2312" w:eastAsia="仿宋_GB2312" w:cs="仿宋_GB2312"/>
          <w:iCs w:val="0"/>
          <w:szCs w:val="21"/>
          <w:lang w:val="en-US" w:eastAsia="zh-CN"/>
        </w:rPr>
        <w:t xml:space="preserve"> </w:t>
      </w:r>
      <w:r>
        <w:rPr>
          <w:rFonts w:hint="eastAsia" w:ascii="仿宋_GB2312" w:hAnsi="仿宋_GB2312" w:eastAsia="仿宋_GB2312" w:cs="仿宋_GB2312"/>
          <w:iCs w:val="0"/>
          <w:szCs w:val="21"/>
        </w:rPr>
        <w:sym w:font="Wingdings" w:char="00A8"/>
      </w:r>
      <w:r>
        <w:rPr>
          <w:rFonts w:hint="eastAsia" w:ascii="仿宋_GB2312" w:hAnsi="仿宋_GB2312" w:eastAsia="仿宋_GB2312" w:cs="仿宋_GB2312"/>
          <w:iCs w:val="0"/>
          <w:szCs w:val="21"/>
          <w:lang w:eastAsia="zh-CN"/>
        </w:rPr>
        <w:t>否</w:t>
      </w:r>
    </w:p>
    <w:p w14:paraId="39DF0EFA">
      <w:pPr>
        <w:numPr>
          <w:ilvl w:val="-1"/>
          <w:numId w:val="0"/>
        </w:numPr>
        <w:tabs>
          <w:tab w:val="left" w:pos="740"/>
        </w:tabs>
        <w:adjustRightInd w:val="0"/>
        <w:snapToGrid w:val="0"/>
        <w:spacing w:before="0" w:beforeLines="0" w:line="400" w:lineRule="exact"/>
        <w:ind w:left="0" w:firstLine="0" w:firstLineChars="0"/>
        <w:rPr>
          <w:rFonts w:hint="eastAsia" w:ascii="仿宋_GB2312" w:hAnsi="仿宋_GB2312" w:eastAsia="仿宋_GB2312" w:cs="仿宋_GB2312"/>
          <w:b w:val="0"/>
          <w:bCs w:val="0"/>
          <w:sz w:val="21"/>
          <w:szCs w:val="21"/>
          <w:u w:val="none"/>
          <w:lang w:val="en-US" w:eastAsia="zh-CN"/>
        </w:rPr>
      </w:pPr>
      <w:r>
        <w:rPr>
          <w:rFonts w:hint="eastAsia" w:ascii="仿宋_GB2312" w:hAnsi="仿宋_GB2312" w:eastAsia="仿宋_GB2312" w:cs="仿宋_GB2312"/>
          <w:b w:val="0"/>
          <w:bCs w:val="0"/>
          <w:sz w:val="21"/>
          <w:szCs w:val="21"/>
          <w:u w:val="none"/>
          <w:lang w:val="en-US" w:eastAsia="zh-CN"/>
        </w:rPr>
        <w:t xml:space="preserve">    （1</w:t>
      </w:r>
      <w:r>
        <w:rPr>
          <w:rFonts w:hint="eastAsia" w:ascii="仿宋_GB2312" w:hAnsi="仿宋_GB2312" w:eastAsia="仿宋_GB2312" w:cs="仿宋_GB2312"/>
          <w:b w:val="0"/>
          <w:bCs w:val="0"/>
          <w:sz w:val="21"/>
          <w:szCs w:val="21"/>
          <w:u w:val="none"/>
          <w:lang w:val="en" w:eastAsia="zh-CN"/>
        </w:rPr>
        <w:t>0</w:t>
      </w:r>
      <w:r>
        <w:rPr>
          <w:rFonts w:hint="eastAsia" w:ascii="仿宋_GB2312" w:hAnsi="仿宋_GB2312" w:eastAsia="仿宋_GB2312" w:cs="仿宋_GB2312"/>
          <w:b w:val="0"/>
          <w:bCs w:val="0"/>
          <w:sz w:val="21"/>
          <w:szCs w:val="21"/>
          <w:u w:val="none"/>
          <w:lang w:val="en-US" w:eastAsia="zh-CN"/>
        </w:rPr>
        <w:t>）是否涉及节能产品：</w:t>
      </w:r>
    </w:p>
    <w:p w14:paraId="28C6C6B9">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szCs w:val="21"/>
          <w:lang w:val="en-US" w:eastAsia="zh-CN"/>
        </w:rPr>
      </w:pPr>
      <w:r>
        <w:rPr>
          <w:rFonts w:hint="eastAsia" w:ascii="仿宋_GB2312" w:hAnsi="仿宋_GB2312" w:eastAsia="仿宋_GB2312" w:cs="仿宋_GB2312"/>
          <w:b w:val="0"/>
          <w:bCs w:val="0"/>
          <w:sz w:val="21"/>
          <w:szCs w:val="21"/>
          <w:u w:val="none"/>
          <w:lang w:val="en-US" w:eastAsia="zh-CN"/>
        </w:rPr>
        <w:t xml:space="preserve">         </w:t>
      </w:r>
      <w:r>
        <w:rPr>
          <w:rFonts w:hint="eastAsia" w:ascii="仿宋_GB2312" w:hAnsi="仿宋_GB2312" w:eastAsia="仿宋_GB2312" w:cs="仿宋_GB2312"/>
          <w:iCs w:val="0"/>
          <w:szCs w:val="21"/>
        </w:rPr>
        <w:sym w:font="Wingdings" w:char="00A8"/>
      </w:r>
      <w:r>
        <w:rPr>
          <w:rFonts w:hint="eastAsia" w:ascii="仿宋_GB2312" w:hAnsi="仿宋_GB2312" w:eastAsia="仿宋_GB2312" w:cs="仿宋_GB2312"/>
          <w:iCs w:val="0"/>
          <w:szCs w:val="21"/>
        </w:rPr>
        <w:t>是</w:t>
      </w:r>
      <w:r>
        <w:rPr>
          <w:rFonts w:hint="eastAsia" w:ascii="仿宋_GB2312" w:hAnsi="仿宋_GB2312" w:eastAsia="仿宋_GB2312" w:cs="仿宋_GB2312"/>
          <w:iCs w:val="0"/>
          <w:szCs w:val="21"/>
          <w:lang w:eastAsia="zh-CN"/>
        </w:rPr>
        <w:t>，《节能产品政府采购品目清单》的底级品目名称：</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iCs/>
          <w:szCs w:val="21"/>
          <w:lang w:val="en-US" w:eastAsia="zh-CN"/>
        </w:rPr>
        <w:t xml:space="preserve">     </w:t>
      </w:r>
    </w:p>
    <w:p w14:paraId="06610231">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szCs w:val="21"/>
          <w:lang w:val="en-US" w:eastAsia="zh-CN"/>
        </w:rPr>
      </w:pP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lang w:eastAsia="zh-CN"/>
        </w:rPr>
        <w:t>强制采购</w:t>
      </w: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lang w:eastAsia="zh-CN"/>
        </w:rPr>
        <w:t>优先采购</w:t>
      </w:r>
      <w:r>
        <w:rPr>
          <w:rFonts w:hint="eastAsia" w:ascii="仿宋_GB2312" w:hAnsi="仿宋_GB2312" w:eastAsia="仿宋_GB2312" w:cs="仿宋_GB2312"/>
          <w:iCs/>
          <w:szCs w:val="21"/>
          <w:lang w:val="en-US" w:eastAsia="zh-CN"/>
        </w:rPr>
        <w:t xml:space="preserve">    </w:t>
      </w:r>
    </w:p>
    <w:p w14:paraId="0454674D">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val="0"/>
          <w:szCs w:val="21"/>
        </w:rPr>
      </w:pP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val="0"/>
          <w:szCs w:val="21"/>
        </w:rPr>
        <w:sym w:font="Wingdings" w:char="00A8"/>
      </w:r>
      <w:r>
        <w:rPr>
          <w:rFonts w:hint="eastAsia" w:ascii="仿宋_GB2312" w:hAnsi="仿宋_GB2312" w:eastAsia="仿宋_GB2312" w:cs="仿宋_GB2312"/>
          <w:iCs w:val="0"/>
          <w:szCs w:val="21"/>
        </w:rPr>
        <w:t>否</w:t>
      </w:r>
    </w:p>
    <w:p w14:paraId="7A7450D2">
      <w:pPr>
        <w:numPr>
          <w:ilvl w:val="-1"/>
          <w:numId w:val="0"/>
        </w:numPr>
        <w:tabs>
          <w:tab w:val="left" w:pos="740"/>
        </w:tabs>
        <w:adjustRightInd w:val="0"/>
        <w:snapToGrid w:val="0"/>
        <w:spacing w:before="0" w:beforeLines="0" w:line="400" w:lineRule="exact"/>
        <w:ind w:left="0" w:firstLine="0" w:firstLineChars="0"/>
        <w:rPr>
          <w:rFonts w:hint="eastAsia" w:ascii="仿宋_GB2312" w:hAnsi="仿宋_GB2312" w:eastAsia="仿宋_GB2312" w:cs="仿宋_GB2312"/>
          <w:b w:val="0"/>
          <w:bCs w:val="0"/>
          <w:sz w:val="21"/>
          <w:szCs w:val="21"/>
          <w:u w:val="none"/>
          <w:lang w:val="en-US" w:eastAsia="zh-CN"/>
        </w:rPr>
      </w:pPr>
      <w:r>
        <w:rPr>
          <w:rFonts w:hint="eastAsia" w:ascii="仿宋_GB2312" w:hAnsi="仿宋_GB2312" w:eastAsia="仿宋_GB2312" w:cs="仿宋_GB2312"/>
          <w:b w:val="0"/>
          <w:bCs w:val="0"/>
          <w:sz w:val="21"/>
          <w:szCs w:val="21"/>
          <w:u w:val="none"/>
          <w:lang w:val="en-US" w:eastAsia="zh-CN"/>
        </w:rPr>
        <w:t xml:space="preserve">          是否涉及环境标志产品：</w:t>
      </w:r>
    </w:p>
    <w:p w14:paraId="64545832">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val="0"/>
          <w:szCs w:val="21"/>
          <w:lang w:eastAsia="zh-CN"/>
        </w:rPr>
      </w:pPr>
      <w:r>
        <w:rPr>
          <w:rFonts w:hint="eastAsia" w:ascii="仿宋_GB2312" w:hAnsi="仿宋_GB2312" w:eastAsia="仿宋_GB2312" w:cs="仿宋_GB2312"/>
          <w:b w:val="0"/>
          <w:bCs w:val="0"/>
          <w:sz w:val="21"/>
          <w:szCs w:val="21"/>
          <w:u w:val="none"/>
          <w:lang w:val="en-US" w:eastAsia="zh-CN"/>
        </w:rPr>
        <w:t xml:space="preserve">         </w:t>
      </w:r>
      <w:r>
        <w:rPr>
          <w:rFonts w:hint="eastAsia" w:ascii="仿宋_GB2312" w:hAnsi="仿宋_GB2312" w:eastAsia="仿宋_GB2312" w:cs="仿宋_GB2312"/>
          <w:iCs w:val="0"/>
          <w:szCs w:val="21"/>
        </w:rPr>
        <w:sym w:font="Wingdings" w:char="00A8"/>
      </w:r>
      <w:r>
        <w:rPr>
          <w:rFonts w:hint="eastAsia" w:ascii="仿宋_GB2312" w:hAnsi="仿宋_GB2312" w:eastAsia="仿宋_GB2312" w:cs="仿宋_GB2312"/>
          <w:iCs w:val="0"/>
          <w:szCs w:val="21"/>
        </w:rPr>
        <w:t>是</w:t>
      </w:r>
      <w:r>
        <w:rPr>
          <w:rFonts w:hint="eastAsia" w:ascii="仿宋_GB2312" w:hAnsi="仿宋_GB2312" w:eastAsia="仿宋_GB2312" w:cs="仿宋_GB2312"/>
          <w:iCs w:val="0"/>
          <w:szCs w:val="21"/>
          <w:lang w:eastAsia="zh-CN"/>
        </w:rPr>
        <w:t>，《环境标志产品政府采购品目清单》的底级品目名称：</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iCs/>
          <w:szCs w:val="21"/>
          <w:lang w:val="en-US" w:eastAsia="zh-CN"/>
        </w:rPr>
        <w:t xml:space="preserve"> </w:t>
      </w:r>
    </w:p>
    <w:p w14:paraId="292DAFAE">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szCs w:val="21"/>
          <w:lang w:val="en-US" w:eastAsia="zh-CN"/>
        </w:rPr>
      </w:pP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lang w:eastAsia="zh-CN"/>
        </w:rPr>
        <w:t>强制采购</w:t>
      </w: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lang w:eastAsia="zh-CN"/>
        </w:rPr>
        <w:t>优先采购</w:t>
      </w:r>
      <w:r>
        <w:rPr>
          <w:rFonts w:hint="eastAsia" w:ascii="仿宋_GB2312" w:hAnsi="仿宋_GB2312" w:eastAsia="仿宋_GB2312" w:cs="仿宋_GB2312"/>
          <w:iCs/>
          <w:szCs w:val="21"/>
          <w:lang w:val="en-US" w:eastAsia="zh-CN"/>
        </w:rPr>
        <w:t xml:space="preserve">    </w:t>
      </w:r>
    </w:p>
    <w:p w14:paraId="5159B8BB">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b w:val="0"/>
          <w:bCs w:val="0"/>
          <w:sz w:val="21"/>
          <w:szCs w:val="21"/>
          <w:u w:val="none"/>
          <w:lang w:val="en-US" w:eastAsia="zh-CN"/>
        </w:rPr>
      </w:pP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val="0"/>
          <w:szCs w:val="21"/>
        </w:rPr>
        <w:sym w:font="Wingdings" w:char="00A8"/>
      </w:r>
      <w:r>
        <w:rPr>
          <w:rFonts w:hint="eastAsia" w:ascii="仿宋_GB2312" w:hAnsi="仿宋_GB2312" w:eastAsia="仿宋_GB2312" w:cs="仿宋_GB2312"/>
          <w:iCs w:val="0"/>
          <w:szCs w:val="21"/>
        </w:rPr>
        <w:t>否</w:t>
      </w:r>
    </w:p>
    <w:p w14:paraId="32690803">
      <w:pPr>
        <w:pStyle w:val="23"/>
        <w:numPr>
          <w:ilvl w:val="-1"/>
          <w:numId w:val="0"/>
        </w:numPr>
        <w:adjustRightInd w:val="0"/>
        <w:snapToGrid w:val="0"/>
        <w:spacing w:before="0" w:beforeLines="0" w:line="400" w:lineRule="exact"/>
        <w:ind w:firstLine="0" w:firstLineChars="0"/>
        <w:rPr>
          <w:rFonts w:hint="eastAsia" w:ascii="仿宋_GB2312" w:hAnsi="仿宋_GB2312" w:eastAsia="仿宋_GB2312" w:cs="仿宋_GB2312"/>
          <w:iCs w:val="0"/>
          <w:kern w:val="2"/>
          <w:sz w:val="21"/>
          <w:szCs w:val="21"/>
          <w:u w:val="none"/>
          <w:lang w:val="en-US" w:eastAsia="zh-CN"/>
        </w:rPr>
      </w:pPr>
      <w:r>
        <w:rPr>
          <w:rFonts w:hint="eastAsia" w:ascii="仿宋_GB2312" w:hAnsi="仿宋_GB2312" w:eastAsia="仿宋_GB2312" w:cs="仿宋_GB2312"/>
          <w:b w:val="0"/>
          <w:bCs w:val="0"/>
          <w:sz w:val="21"/>
          <w:szCs w:val="21"/>
          <w:u w:val="none"/>
          <w:lang w:val="en-US" w:eastAsia="zh-CN"/>
        </w:rPr>
        <w:t xml:space="preserve">          </w:t>
      </w:r>
      <w:r>
        <w:rPr>
          <w:rFonts w:hint="eastAsia" w:ascii="仿宋_GB2312" w:hAnsi="仿宋_GB2312" w:eastAsia="仿宋_GB2312" w:cs="仿宋_GB2312"/>
          <w:b w:val="0"/>
          <w:bCs w:val="0"/>
          <w:kern w:val="2"/>
          <w:sz w:val="21"/>
          <w:szCs w:val="21"/>
          <w:u w:val="none"/>
          <w:lang w:val="en-US" w:eastAsia="zh-CN"/>
        </w:rPr>
        <w:t>是否涉及绿色产品：</w:t>
      </w:r>
      <w:r>
        <w:rPr>
          <w:rFonts w:hint="eastAsia" w:ascii="仿宋_GB2312" w:hAnsi="仿宋_GB2312" w:eastAsia="仿宋_GB2312" w:cs="仿宋_GB2312"/>
          <w:iCs w:val="0"/>
          <w:kern w:val="2"/>
          <w:sz w:val="21"/>
          <w:szCs w:val="21"/>
          <w:u w:val="none"/>
          <w:lang w:val="en-US" w:eastAsia="zh-CN"/>
        </w:rPr>
        <w:t xml:space="preserve"> </w:t>
      </w:r>
    </w:p>
    <w:p w14:paraId="3776A23B">
      <w:pPr>
        <w:pStyle w:val="23"/>
        <w:spacing w:beforeLines="0"/>
        <w:ind w:firstLine="420" w:firstLineChars="0"/>
        <w:rPr>
          <w:rFonts w:hint="eastAsia" w:ascii="仿宋_GB2312" w:hAnsi="仿宋_GB2312" w:eastAsia="仿宋_GB2312" w:cs="仿宋_GB2312"/>
          <w:szCs w:val="21"/>
          <w:u w:val="single"/>
          <w:lang w:val="en-US" w:eastAsia="zh-CN"/>
        </w:rPr>
      </w:pPr>
      <w:r>
        <w:rPr>
          <w:rFonts w:hint="eastAsia" w:ascii="仿宋_GB2312" w:hAnsi="仿宋_GB2312" w:eastAsia="仿宋_GB2312" w:cs="仿宋_GB2312"/>
          <w:iCs w:val="0"/>
          <w:kern w:val="2"/>
          <w:sz w:val="21"/>
          <w:szCs w:val="21"/>
          <w:u w:val="none"/>
          <w:lang w:val="en-US" w:eastAsia="zh-CN"/>
        </w:rPr>
        <w:t xml:space="preserve">     </w:t>
      </w:r>
      <w:r>
        <w:rPr>
          <w:rFonts w:hint="eastAsia" w:ascii="仿宋_GB2312" w:hAnsi="仿宋_GB2312" w:eastAsia="仿宋_GB2312" w:cs="仿宋_GB2312"/>
          <w:iCs w:val="0"/>
          <w:kern w:val="2"/>
          <w:sz w:val="21"/>
          <w:szCs w:val="21"/>
          <w:u w:val="none"/>
        </w:rPr>
        <w:sym w:font="Wingdings" w:char="00A8"/>
      </w:r>
      <w:r>
        <w:rPr>
          <w:rFonts w:hint="eastAsia" w:ascii="仿宋_GB2312" w:hAnsi="仿宋_GB2312" w:eastAsia="仿宋_GB2312" w:cs="仿宋_GB2312"/>
          <w:iCs w:val="0"/>
          <w:kern w:val="2"/>
          <w:sz w:val="21"/>
          <w:szCs w:val="21"/>
          <w:u w:val="none"/>
        </w:rPr>
        <w:t>是</w:t>
      </w:r>
      <w:r>
        <w:rPr>
          <w:rFonts w:hint="eastAsia" w:ascii="仿宋_GB2312" w:hAnsi="仿宋_GB2312" w:eastAsia="仿宋_GB2312" w:cs="仿宋_GB2312"/>
          <w:iCs w:val="0"/>
          <w:kern w:val="2"/>
          <w:sz w:val="21"/>
          <w:szCs w:val="21"/>
          <w:u w:val="none"/>
          <w:lang w:eastAsia="zh-CN"/>
        </w:rPr>
        <w:t>，绿色产品政府采购相关政策确定的底级品目名称：</w:t>
      </w:r>
      <w:r>
        <w:rPr>
          <w:rFonts w:hint="eastAsia" w:ascii="仿宋_GB2312" w:hAnsi="仿宋_GB2312" w:eastAsia="仿宋_GB2312" w:cs="仿宋_GB2312"/>
          <w:szCs w:val="21"/>
          <w:u w:val="single"/>
          <w:lang w:val="en-US" w:eastAsia="zh-CN"/>
        </w:rPr>
        <w:t xml:space="preserve">         </w:t>
      </w:r>
    </w:p>
    <w:p w14:paraId="1E39F37A">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szCs w:val="21"/>
          <w:lang w:val="en-US" w:eastAsia="zh-CN"/>
        </w:rPr>
      </w:pP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lang w:eastAsia="zh-CN"/>
        </w:rPr>
        <w:t>强制采购</w:t>
      </w: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lang w:eastAsia="zh-CN"/>
        </w:rPr>
        <w:t>优先采购</w:t>
      </w:r>
      <w:r>
        <w:rPr>
          <w:rFonts w:hint="eastAsia" w:ascii="仿宋_GB2312" w:hAnsi="仿宋_GB2312" w:eastAsia="仿宋_GB2312" w:cs="仿宋_GB2312"/>
          <w:iCs/>
          <w:szCs w:val="21"/>
          <w:lang w:val="en-US" w:eastAsia="zh-CN"/>
        </w:rPr>
        <w:t xml:space="preserve">    </w:t>
      </w:r>
    </w:p>
    <w:p w14:paraId="7F8790D8">
      <w:pPr>
        <w:pStyle w:val="23"/>
        <w:spacing w:beforeLines="0"/>
        <w:ind w:firstLine="420" w:firstLineChars="0"/>
        <w:rPr>
          <w:rFonts w:hint="eastAsia" w:ascii="仿宋_GB2312" w:hAnsi="仿宋_GB2312" w:eastAsia="仿宋_GB2312" w:cs="仿宋_GB2312"/>
          <w:b w:val="0"/>
          <w:bCs w:val="0"/>
          <w:sz w:val="21"/>
          <w:szCs w:val="21"/>
          <w:u w:val="none"/>
          <w:lang w:val="en-US" w:eastAsia="zh-CN"/>
        </w:rPr>
      </w:pPr>
      <w:r>
        <w:rPr>
          <w:rFonts w:hint="eastAsia" w:ascii="仿宋_GB2312" w:hAnsi="仿宋_GB2312" w:eastAsia="仿宋_GB2312" w:cs="仿宋_GB2312"/>
          <w:iCs w:val="0"/>
          <w:kern w:val="2"/>
          <w:sz w:val="21"/>
          <w:szCs w:val="21"/>
          <w:u w:val="none"/>
          <w:lang w:val="en-US" w:eastAsia="zh-CN"/>
        </w:rPr>
        <w:t xml:space="preserve">     </w:t>
      </w:r>
      <w:r>
        <w:rPr>
          <w:rFonts w:hint="eastAsia" w:ascii="仿宋_GB2312" w:hAnsi="仿宋_GB2312" w:eastAsia="仿宋_GB2312" w:cs="仿宋_GB2312"/>
          <w:iCs w:val="0"/>
          <w:kern w:val="2"/>
          <w:sz w:val="21"/>
          <w:szCs w:val="21"/>
          <w:u w:val="none"/>
        </w:rPr>
        <w:sym w:font="Wingdings" w:char="00A8"/>
      </w:r>
      <w:r>
        <w:rPr>
          <w:rFonts w:hint="eastAsia" w:ascii="仿宋_GB2312" w:hAnsi="仿宋_GB2312" w:eastAsia="仿宋_GB2312" w:cs="仿宋_GB2312"/>
          <w:iCs w:val="0"/>
          <w:kern w:val="2"/>
          <w:sz w:val="21"/>
          <w:szCs w:val="21"/>
          <w:u w:val="none"/>
        </w:rPr>
        <w:t>否</w:t>
      </w:r>
    </w:p>
    <w:p w14:paraId="475A233D">
      <w:pPr>
        <w:numPr>
          <w:ilvl w:val="-1"/>
          <w:numId w:val="0"/>
        </w:numPr>
        <w:adjustRightInd w:val="0"/>
        <w:snapToGrid w:val="0"/>
        <w:spacing w:before="0" w:beforeLines="0" w:line="400" w:lineRule="exact"/>
        <w:ind w:firstLine="0" w:firstLineChars="0"/>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 xml:space="preserve">    （1</w:t>
      </w:r>
      <w:r>
        <w:rPr>
          <w:rFonts w:hint="eastAsia" w:ascii="仿宋_GB2312" w:hAnsi="仿宋_GB2312" w:eastAsia="仿宋_GB2312" w:cs="仿宋_GB2312"/>
          <w:szCs w:val="21"/>
          <w:lang w:val="en" w:eastAsia="zh-CN"/>
        </w:rPr>
        <w:t>1</w:t>
      </w:r>
      <w:r>
        <w:rPr>
          <w:rFonts w:hint="eastAsia" w:ascii="仿宋_GB2312" w:hAnsi="仿宋_GB2312" w:eastAsia="仿宋_GB2312" w:cs="仿宋_GB2312"/>
          <w:szCs w:val="21"/>
          <w:lang w:val="en-US" w:eastAsia="zh-CN"/>
        </w:rPr>
        <w:t>）涉及商品包装和快递包装的，是否参考</w:t>
      </w:r>
      <w:r>
        <w:rPr>
          <w:rFonts w:hint="eastAsia" w:ascii="仿宋_GB2312" w:hAnsi="仿宋_GB2312" w:eastAsia="仿宋_GB2312" w:cs="仿宋_GB2312"/>
          <w:szCs w:val="21"/>
        </w:rPr>
        <w:t>《商品包装政府采购需求标准（试行）》、《快递包装政府采购需求标准（试行）》</w:t>
      </w:r>
      <w:r>
        <w:rPr>
          <w:rFonts w:hint="eastAsia" w:ascii="仿宋_GB2312" w:hAnsi="仿宋_GB2312" w:eastAsia="仿宋_GB2312" w:cs="仿宋_GB2312"/>
          <w:szCs w:val="21"/>
          <w:lang w:eastAsia="zh-CN"/>
        </w:rPr>
        <w:t>明确产品及相关快递服务的具体包装要求：</w:t>
      </w:r>
    </w:p>
    <w:p w14:paraId="07AAB9AE">
      <w:pPr>
        <w:numPr>
          <w:ilvl w:val="-1"/>
          <w:numId w:val="0"/>
        </w:numPr>
        <w:adjustRightInd w:val="0"/>
        <w:snapToGrid w:val="0"/>
        <w:spacing w:before="0" w:beforeLines="0" w:line="400" w:lineRule="exact"/>
        <w:ind w:firstLine="840" w:firstLineChars="400"/>
        <w:rPr>
          <w:rFonts w:hint="eastAsia" w:ascii="仿宋_GB2312" w:hAnsi="仿宋_GB2312" w:eastAsia="仿宋_GB2312" w:cs="仿宋_GB2312"/>
          <w:iCs w:val="0"/>
          <w:szCs w:val="21"/>
          <w:lang w:val="en-US" w:eastAsia="zh-CN"/>
        </w:rPr>
      </w:pPr>
      <w:r>
        <w:rPr>
          <w:rFonts w:hint="eastAsia" w:ascii="仿宋_GB2312" w:hAnsi="仿宋_GB2312" w:eastAsia="仿宋_GB2312" w:cs="仿宋_GB2312"/>
          <w:iCs w:val="0"/>
          <w:szCs w:val="21"/>
        </w:rPr>
        <w:sym w:font="Wingdings" w:char="00A8"/>
      </w:r>
      <w:r>
        <w:rPr>
          <w:rFonts w:hint="eastAsia" w:ascii="仿宋_GB2312" w:hAnsi="仿宋_GB2312" w:eastAsia="仿宋_GB2312" w:cs="仿宋_GB2312"/>
          <w:iCs w:val="0"/>
          <w:szCs w:val="21"/>
        </w:rPr>
        <w:t xml:space="preserve">是       </w:t>
      </w:r>
      <w:r>
        <w:rPr>
          <w:rFonts w:hint="eastAsia" w:ascii="仿宋_GB2312" w:hAnsi="仿宋_GB2312" w:eastAsia="仿宋_GB2312" w:cs="仿宋_GB2312"/>
          <w:iCs w:val="0"/>
          <w:szCs w:val="21"/>
        </w:rPr>
        <w:sym w:font="Wingdings" w:char="00A8"/>
      </w:r>
      <w:r>
        <w:rPr>
          <w:rFonts w:hint="eastAsia" w:ascii="仿宋_GB2312" w:hAnsi="仿宋_GB2312" w:eastAsia="仿宋_GB2312" w:cs="仿宋_GB2312"/>
          <w:iCs w:val="0"/>
          <w:szCs w:val="21"/>
        </w:rPr>
        <w:t>否</w:t>
      </w:r>
      <w:r>
        <w:rPr>
          <w:rFonts w:hint="eastAsia" w:ascii="仿宋_GB2312" w:hAnsi="仿宋_GB2312" w:eastAsia="仿宋_GB2312" w:cs="仿宋_GB2312"/>
          <w:iCs w:val="0"/>
          <w:szCs w:val="21"/>
          <w:lang w:val="en-US" w:eastAsia="zh-CN"/>
        </w:rPr>
        <w:t xml:space="preserve">      </w:t>
      </w:r>
      <w:r>
        <w:rPr>
          <w:rFonts w:hint="eastAsia" w:ascii="仿宋_GB2312" w:hAnsi="仿宋_GB2312" w:eastAsia="仿宋_GB2312" w:cs="仿宋_GB2312"/>
          <w:iCs w:val="0"/>
          <w:szCs w:val="21"/>
        </w:rPr>
        <w:sym w:font="Wingdings" w:char="00A8"/>
      </w:r>
      <w:r>
        <w:rPr>
          <w:rFonts w:hint="eastAsia" w:ascii="仿宋_GB2312" w:hAnsi="仿宋_GB2312" w:eastAsia="仿宋_GB2312" w:cs="仿宋_GB2312"/>
          <w:iCs w:val="0"/>
          <w:szCs w:val="21"/>
          <w:lang w:eastAsia="zh-CN"/>
        </w:rPr>
        <w:t>不涉及</w:t>
      </w:r>
    </w:p>
    <w:p w14:paraId="5309DFE0">
      <w:pPr>
        <w:numPr>
          <w:ilvl w:val="0"/>
          <w:numId w:val="3"/>
        </w:numPr>
        <w:adjustRightInd w:val="0"/>
        <w:snapToGrid w:val="0"/>
        <w:spacing w:before="0" w:beforeLines="0" w:line="400" w:lineRule="exact"/>
        <w:ind w:firstLine="422" w:firstLineChars="200"/>
        <w:rPr>
          <w:rFonts w:hint="eastAsia" w:ascii="仿宋_GB2312" w:hAnsi="仿宋_GB2312" w:eastAsia="仿宋_GB2312" w:cs="仿宋_GB2312"/>
          <w:b/>
          <w:szCs w:val="21"/>
          <w:highlight w:val="none"/>
        </w:rPr>
      </w:pPr>
      <w:r>
        <w:rPr>
          <w:rFonts w:hint="eastAsia" w:ascii="仿宋_GB2312" w:hAnsi="仿宋_GB2312" w:eastAsia="仿宋_GB2312" w:cs="仿宋_GB2312"/>
          <w:b/>
          <w:szCs w:val="21"/>
          <w:highlight w:val="none"/>
        </w:rPr>
        <w:t>合同金额</w:t>
      </w:r>
    </w:p>
    <w:p w14:paraId="3F7D1BDB">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（1）合同金额小写：</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single"/>
        </w:rPr>
        <w:t xml:space="preserve">      </w:t>
      </w:r>
    </w:p>
    <w:p w14:paraId="151D1BEF">
      <w:pPr>
        <w:adjustRightInd w:val="0"/>
        <w:snapToGrid w:val="0"/>
        <w:spacing w:before="0" w:beforeLines="0" w:line="400" w:lineRule="exact"/>
        <w:ind w:left="0" w:firstLine="0" w:firstLineChars="0"/>
        <w:rPr>
          <w:rFonts w:hint="eastAsia" w:ascii="仿宋_GB2312" w:hAnsi="仿宋_GB2312" w:eastAsia="仿宋_GB2312" w:cs="仿宋_GB2312"/>
          <w:szCs w:val="21"/>
          <w:u w:val="single"/>
        </w:rPr>
      </w:pP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rPr>
        <w:t>大写：</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single"/>
        </w:rPr>
        <w:t xml:space="preserve">      </w:t>
      </w:r>
    </w:p>
    <w:p w14:paraId="59AE2B25">
      <w:pPr>
        <w:adjustRightInd w:val="0"/>
        <w:snapToGrid w:val="0"/>
        <w:spacing w:before="0" w:beforeLines="0" w:line="400" w:lineRule="exact"/>
        <w:ind w:firstLine="0" w:firstLineChars="0"/>
        <w:rPr>
          <w:rFonts w:hint="eastAsia" w:ascii="仿宋_GB2312" w:hAnsi="仿宋_GB2312" w:eastAsia="仿宋_GB2312" w:cs="仿宋_GB2312"/>
          <w:szCs w:val="21"/>
        </w:rPr>
      </w:pP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rPr>
        <w:t>分包金额</w:t>
      </w:r>
      <w:r>
        <w:rPr>
          <w:rFonts w:hint="eastAsia" w:ascii="仿宋_GB2312" w:hAnsi="仿宋_GB2312" w:eastAsia="仿宋_GB2312" w:cs="仿宋_GB2312"/>
          <w:szCs w:val="21"/>
          <w:lang w:eastAsia="zh-CN"/>
        </w:rPr>
        <w:t>（如有）</w:t>
      </w:r>
      <w:r>
        <w:rPr>
          <w:rFonts w:hint="eastAsia" w:ascii="仿宋_GB2312" w:hAnsi="仿宋_GB2312" w:eastAsia="仿宋_GB2312" w:cs="仿宋_GB2312"/>
          <w:szCs w:val="21"/>
        </w:rPr>
        <w:t>小写：</w:t>
      </w:r>
      <w:r>
        <w:rPr>
          <w:rFonts w:hint="eastAsia" w:ascii="仿宋_GB2312" w:hAnsi="仿宋_GB2312" w:eastAsia="仿宋_GB2312" w:cs="仿宋_GB2312"/>
          <w:szCs w:val="21"/>
          <w:u w:val="single"/>
        </w:rPr>
        <w:t xml:space="preserve">                   </w:t>
      </w:r>
    </w:p>
    <w:p w14:paraId="4D801266">
      <w:pPr>
        <w:adjustRightInd w:val="0"/>
        <w:snapToGrid w:val="0"/>
        <w:spacing w:before="0" w:beforeLines="0" w:line="400" w:lineRule="exact"/>
        <w:ind w:firstLine="0" w:firstLineChars="0"/>
        <w:rPr>
          <w:rFonts w:hint="eastAsia" w:ascii="仿宋_GB2312" w:hAnsi="仿宋_GB2312" w:eastAsia="仿宋_GB2312" w:cs="仿宋_GB2312"/>
          <w:szCs w:val="21"/>
          <w:u w:val="single"/>
        </w:rPr>
      </w:pP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rPr>
        <w:t>大写：</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single"/>
        </w:rPr>
        <w:t xml:space="preserve">   </w:t>
      </w:r>
    </w:p>
    <w:p w14:paraId="5113B966">
      <w:pPr>
        <w:adjustRightInd w:val="0"/>
        <w:snapToGrid w:val="0"/>
        <w:spacing w:before="0" w:beforeLines="0" w:line="400" w:lineRule="exact"/>
        <w:ind w:firstLine="0" w:firstLineChars="0"/>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 xml:space="preserve">    （注：固定单价合同应填写单价和最高限价）</w:t>
      </w:r>
    </w:p>
    <w:p w14:paraId="59F1FBAE">
      <w:pPr>
        <w:numPr>
          <w:ilvl w:val="-1"/>
          <w:numId w:val="0"/>
        </w:numPr>
        <w:adjustRightInd w:val="0"/>
        <w:snapToGrid w:val="0"/>
        <w:spacing w:before="0" w:beforeLines="0" w:line="400" w:lineRule="exact"/>
        <w:ind w:firstLine="0" w:firstLineChars="0"/>
        <w:rPr>
          <w:rFonts w:hint="eastAsia" w:ascii="仿宋_GB2312" w:hAnsi="仿宋_GB2312" w:eastAsia="仿宋_GB2312" w:cs="仿宋_GB2312"/>
          <w:szCs w:val="21"/>
        </w:rPr>
      </w:pP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lang w:val="en-US" w:eastAsia="zh-CN"/>
        </w:rPr>
        <w:t>2</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rPr>
        <w:t>合同定价方式</w:t>
      </w:r>
      <w:r>
        <w:rPr>
          <w:rFonts w:hint="eastAsia" w:ascii="仿宋_GB2312" w:hAnsi="仿宋_GB2312" w:eastAsia="仿宋_GB2312" w:cs="仿宋_GB2312"/>
          <w:szCs w:val="21"/>
          <w:lang w:eastAsia="zh-CN"/>
        </w:rPr>
        <w:t>（采用组合定价方式的，可以勾选多项）</w:t>
      </w:r>
      <w:r>
        <w:rPr>
          <w:rFonts w:hint="eastAsia" w:ascii="仿宋_GB2312" w:hAnsi="仿宋_GB2312" w:eastAsia="仿宋_GB2312" w:cs="仿宋_GB2312"/>
          <w:szCs w:val="21"/>
        </w:rPr>
        <w:t>：</w:t>
      </w:r>
    </w:p>
    <w:p w14:paraId="1D01815A">
      <w:pPr>
        <w:adjustRightInd w:val="0"/>
        <w:snapToGrid w:val="0"/>
        <w:spacing w:before="0" w:beforeLines="0" w:line="400" w:lineRule="exact"/>
        <w:ind w:firstLine="420" w:firstLineChars="200"/>
        <w:rPr>
          <w:rFonts w:hint="eastAsia" w:ascii="仿宋_GB2312" w:hAnsi="仿宋_GB2312" w:eastAsia="仿宋_GB2312" w:cs="仿宋_GB2312"/>
          <w:szCs w:val="21"/>
          <w:lang w:eastAsia="zh-CN"/>
        </w:rPr>
      </w:pP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 xml:space="preserve">固定总价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固定单价</w:t>
      </w: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lang w:eastAsia="zh-CN"/>
        </w:rPr>
        <w:t>固定费率</w:t>
      </w:r>
      <w:r>
        <w:rPr>
          <w:rFonts w:hint="eastAsia" w:ascii="仿宋_GB2312" w:hAnsi="仿宋_GB2312" w:eastAsia="仿宋_GB2312" w:cs="仿宋_GB2312"/>
          <w:iCs/>
          <w:szCs w:val="21"/>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 xml:space="preserve">成本补偿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rPr>
        <w:t>绩效激励</w:t>
      </w:r>
      <w:r>
        <w:rPr>
          <w:rFonts w:hint="eastAsia" w:ascii="仿宋_GB2312" w:hAnsi="仿宋_GB2312" w:eastAsia="仿宋_GB2312" w:cs="仿宋_GB2312"/>
          <w:iCs/>
          <w:szCs w:val="21"/>
          <w:lang w:val="en-US" w:eastAsia="zh-CN"/>
        </w:rPr>
        <w:t xml:space="preserve"> </w:t>
      </w:r>
      <w:r>
        <w:rPr>
          <w:rFonts w:hint="eastAsia" w:ascii="仿宋_GB2312" w:hAnsi="仿宋_GB2312" w:eastAsia="仿宋_GB2312" w:cs="仿宋_GB2312"/>
          <w:iCs/>
          <w:szCs w:val="21"/>
        </w:rPr>
        <w:sym w:font="Wingdings" w:char="00A8"/>
      </w:r>
      <w:r>
        <w:rPr>
          <w:rFonts w:hint="eastAsia" w:ascii="仿宋_GB2312" w:hAnsi="仿宋_GB2312" w:eastAsia="仿宋_GB2312" w:cs="仿宋_GB2312"/>
          <w:iCs/>
          <w:szCs w:val="21"/>
          <w:lang w:eastAsia="zh-CN"/>
        </w:rPr>
        <w:t>其他</w:t>
      </w:r>
      <w:r>
        <w:rPr>
          <w:rFonts w:hint="eastAsia" w:ascii="仿宋_GB2312" w:hAnsi="仿宋_GB2312" w:eastAsia="仿宋_GB2312" w:cs="仿宋_GB2312"/>
          <w:szCs w:val="21"/>
          <w:u w:val="single"/>
        </w:rPr>
        <w:t xml:space="preserve">       </w:t>
      </w:r>
    </w:p>
    <w:p w14:paraId="1B0EFC35">
      <w:pPr>
        <w:pStyle w:val="24"/>
        <w:spacing w:beforeLines="0" w:line="400" w:lineRule="exact"/>
        <w:rPr>
          <w:rFonts w:hint="eastAsia" w:ascii="仿宋_GB2312" w:hAnsi="仿宋_GB2312" w:eastAsia="仿宋_GB2312" w:cs="仿宋_GB2312"/>
        </w:rPr>
      </w:pPr>
      <w:r>
        <w:rPr>
          <w:rFonts w:hint="eastAsia" w:ascii="仿宋_GB2312" w:hAnsi="仿宋_GB2312" w:eastAsia="仿宋_GB2312" w:cs="仿宋_GB2312"/>
        </w:rPr>
        <w:t>（</w:t>
      </w:r>
      <w:r>
        <w:rPr>
          <w:rFonts w:hint="eastAsia" w:ascii="仿宋_GB2312" w:hAnsi="仿宋_GB2312" w:eastAsia="仿宋_GB2312" w:cs="仿宋_GB2312"/>
          <w:lang w:val="en-US" w:eastAsia="zh-CN"/>
        </w:rPr>
        <w:t>3</w:t>
      </w:r>
      <w:r>
        <w:rPr>
          <w:rFonts w:hint="eastAsia" w:ascii="仿宋_GB2312" w:hAnsi="仿宋_GB2312" w:eastAsia="仿宋_GB2312" w:cs="仿宋_GB2312"/>
        </w:rPr>
        <w:t>）付款方式（按项目实际勾选填写）：</w:t>
      </w:r>
    </w:p>
    <w:p w14:paraId="2A08C9AF">
      <w:pPr>
        <w:adjustRightInd w:val="0"/>
        <w:snapToGrid w:val="0"/>
        <w:spacing w:before="0" w:beforeLines="0" w:line="400" w:lineRule="exact"/>
        <w:ind w:firstLine="630" w:firstLineChars="300"/>
        <w:rPr>
          <w:rFonts w:hint="eastAsia" w:ascii="仿宋_GB2312" w:hAnsi="仿宋_GB2312" w:eastAsia="仿宋_GB2312" w:cs="仿宋_GB2312"/>
          <w:szCs w:val="21"/>
          <w:u w:val="single"/>
        </w:rPr>
      </w:pPr>
      <w:r>
        <w:rPr>
          <w:rFonts w:hint="eastAsia" w:ascii="仿宋_GB2312" w:hAnsi="仿宋_GB2312" w:eastAsia="仿宋_GB2312" w:cs="仿宋_GB2312"/>
          <w:szCs w:val="21"/>
        </w:rPr>
        <w:sym w:font="Wingdings" w:char="00A8"/>
      </w:r>
      <w:r>
        <w:rPr>
          <w:rFonts w:hint="eastAsia" w:ascii="仿宋_GB2312" w:hAnsi="仿宋_GB2312" w:eastAsia="仿宋_GB2312" w:cs="仿宋_GB2312"/>
          <w:szCs w:val="21"/>
        </w:rPr>
        <w:t>全额付款：</w:t>
      </w:r>
      <w:r>
        <w:rPr>
          <w:rFonts w:hint="eastAsia" w:ascii="仿宋_GB2312" w:hAnsi="仿宋_GB2312" w:eastAsia="仿宋_GB2312" w:cs="仿宋_GB2312"/>
          <w:szCs w:val="21"/>
          <w:u w:val="single"/>
        </w:rPr>
        <w:t xml:space="preserve">     （应</w:t>
      </w:r>
      <w:r>
        <w:rPr>
          <w:rFonts w:hint="eastAsia" w:ascii="仿宋_GB2312" w:hAnsi="仿宋_GB2312" w:eastAsia="仿宋_GB2312" w:cs="仿宋_GB2312"/>
          <w:szCs w:val="21"/>
          <w:u w:val="single"/>
          <w:lang w:eastAsia="zh-CN"/>
        </w:rPr>
        <w:t>明确</w:t>
      </w:r>
      <w:r>
        <w:rPr>
          <w:rFonts w:hint="eastAsia" w:ascii="仿宋_GB2312" w:hAnsi="仿宋_GB2312" w:eastAsia="仿宋_GB2312" w:cs="仿宋_GB2312"/>
          <w:szCs w:val="21"/>
          <w:u w:val="single"/>
        </w:rPr>
        <w:t>一次性支付合同款项</w:t>
      </w:r>
      <w:r>
        <w:rPr>
          <w:rFonts w:hint="eastAsia" w:ascii="仿宋_GB2312" w:hAnsi="仿宋_GB2312" w:eastAsia="仿宋_GB2312" w:cs="仿宋_GB2312"/>
          <w:szCs w:val="21"/>
          <w:u w:val="single"/>
          <w:lang w:eastAsia="zh-CN"/>
        </w:rPr>
        <w:t>的条件</w:t>
      </w:r>
      <w:r>
        <w:rPr>
          <w:rFonts w:hint="eastAsia" w:ascii="仿宋_GB2312" w:hAnsi="仿宋_GB2312" w:eastAsia="仿宋_GB2312" w:cs="仿宋_GB2312"/>
          <w:szCs w:val="21"/>
          <w:u w:val="single"/>
        </w:rPr>
        <w:t xml:space="preserve">）                    </w:t>
      </w:r>
    </w:p>
    <w:p w14:paraId="4DEC820A">
      <w:pPr>
        <w:snapToGrid w:val="0"/>
        <w:spacing w:beforeLines="0" w:line="400" w:lineRule="exact"/>
        <w:ind w:firstLine="630" w:firstLineChars="300"/>
        <w:rPr>
          <w:rFonts w:hint="eastAsia" w:ascii="仿宋_GB2312" w:hAnsi="仿宋_GB2312" w:eastAsia="仿宋_GB2312" w:cs="仿宋_GB2312"/>
        </w:rPr>
      </w:pPr>
      <w:r>
        <w:rPr>
          <w:rFonts w:hint="eastAsia" w:ascii="仿宋_GB2312" w:hAnsi="仿宋_GB2312" w:eastAsia="仿宋_GB2312" w:cs="仿宋_GB2312"/>
          <w:szCs w:val="21"/>
        </w:rPr>
        <w:sym w:font="Wingdings" w:char="00A8"/>
      </w:r>
      <w:r>
        <w:rPr>
          <w:rFonts w:hint="eastAsia" w:ascii="仿宋_GB2312" w:hAnsi="仿宋_GB2312" w:eastAsia="仿宋_GB2312" w:cs="仿宋_GB2312"/>
          <w:szCs w:val="21"/>
        </w:rPr>
        <w:t>分期付款：</w:t>
      </w:r>
      <w:r>
        <w:rPr>
          <w:rFonts w:hint="eastAsia" w:ascii="仿宋_GB2312" w:hAnsi="仿宋_GB2312" w:eastAsia="仿宋_GB2312" w:cs="仿宋_GB2312"/>
          <w:szCs w:val="21"/>
          <w:u w:val="single"/>
        </w:rPr>
        <w:t xml:space="preserve">  （应明确分期支付合同款项的各期比例和支付条件</w:t>
      </w:r>
      <w:r>
        <w:rPr>
          <w:rFonts w:hint="eastAsia" w:ascii="仿宋_GB2312" w:hAnsi="仿宋_GB2312" w:eastAsia="仿宋_GB2312" w:cs="仿宋_GB2312"/>
          <w:szCs w:val="21"/>
          <w:u w:val="single"/>
          <w:lang w:eastAsia="zh-CN"/>
        </w:rPr>
        <w:t>，各期支付条件应与分期履约验收情况挂钩</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none"/>
          <w:lang w:eastAsia="zh-CN"/>
        </w:rPr>
        <w:t>，</w:t>
      </w:r>
      <w:r>
        <w:rPr>
          <w:rFonts w:hint="eastAsia" w:ascii="仿宋_GB2312" w:hAnsi="仿宋_GB2312" w:eastAsia="仿宋_GB2312" w:cs="仿宋_GB2312"/>
          <w:szCs w:val="21"/>
          <w:lang w:eastAsia="zh-CN"/>
        </w:rPr>
        <w:t>其中涉及预付款的</w:t>
      </w:r>
      <w:r>
        <w:rPr>
          <w:rFonts w:hint="eastAsia" w:ascii="仿宋_GB2312" w:hAnsi="仿宋_GB2312" w:eastAsia="仿宋_GB2312" w:cs="仿宋_GB2312"/>
          <w:szCs w:val="21"/>
        </w:rPr>
        <w:t>：</w:t>
      </w:r>
      <w:r>
        <w:rPr>
          <w:rFonts w:hint="eastAsia" w:ascii="仿宋_GB2312" w:hAnsi="仿宋_GB2312" w:eastAsia="仿宋_GB2312" w:cs="仿宋_GB2312"/>
          <w:szCs w:val="21"/>
          <w:u w:val="single"/>
        </w:rPr>
        <w:t xml:space="preserve"> （应明确预付款的支付比例和支付条件） </w:t>
      </w:r>
    </w:p>
    <w:p w14:paraId="25DC7404">
      <w:pPr>
        <w:adjustRightInd w:val="0"/>
        <w:snapToGrid w:val="0"/>
        <w:spacing w:before="0" w:beforeLines="0" w:line="400" w:lineRule="exact"/>
        <w:ind w:firstLine="630" w:firstLineChars="300"/>
        <w:rPr>
          <w:rFonts w:hint="eastAsia" w:ascii="仿宋_GB2312" w:hAnsi="仿宋_GB2312" w:eastAsia="仿宋_GB2312" w:cs="仿宋_GB2312"/>
          <w:szCs w:val="21"/>
          <w:u w:val="single"/>
        </w:rPr>
      </w:pPr>
      <w:r>
        <w:rPr>
          <w:rFonts w:hint="eastAsia" w:ascii="仿宋_GB2312" w:hAnsi="仿宋_GB2312" w:eastAsia="仿宋_GB2312" w:cs="仿宋_GB2312"/>
          <w:szCs w:val="21"/>
        </w:rPr>
        <w:sym w:font="Wingdings" w:char="00A8"/>
      </w:r>
      <w:r>
        <w:rPr>
          <w:rFonts w:hint="eastAsia" w:ascii="仿宋_GB2312" w:hAnsi="仿宋_GB2312" w:eastAsia="仿宋_GB2312" w:cs="仿宋_GB2312"/>
          <w:szCs w:val="21"/>
        </w:rPr>
        <w:t>成本补偿：</w:t>
      </w:r>
      <w:r>
        <w:rPr>
          <w:rFonts w:hint="eastAsia" w:ascii="仿宋_GB2312" w:hAnsi="仿宋_GB2312" w:eastAsia="仿宋_GB2312" w:cs="仿宋_GB2312"/>
          <w:szCs w:val="21"/>
          <w:u w:val="single"/>
        </w:rPr>
        <w:t xml:space="preserve">      （应明确按照成本补偿方式的支付方式和支付条件）   </w:t>
      </w:r>
    </w:p>
    <w:p w14:paraId="484843FE">
      <w:pPr>
        <w:adjustRightInd w:val="0"/>
        <w:snapToGrid w:val="0"/>
        <w:spacing w:before="0" w:beforeLines="0" w:line="400" w:lineRule="exact"/>
        <w:ind w:firstLine="630" w:firstLineChars="300"/>
        <w:rPr>
          <w:rFonts w:hint="eastAsia" w:ascii="仿宋_GB2312" w:hAnsi="仿宋_GB2312" w:eastAsia="仿宋_GB2312" w:cs="仿宋_GB2312"/>
          <w:szCs w:val="21"/>
        </w:rPr>
      </w:pPr>
      <w:r>
        <w:rPr>
          <w:rFonts w:hint="eastAsia" w:ascii="仿宋_GB2312" w:hAnsi="仿宋_GB2312" w:eastAsia="仿宋_GB2312" w:cs="仿宋_GB2312"/>
          <w:szCs w:val="21"/>
        </w:rPr>
        <w:sym w:font="Wingdings" w:char="00A8"/>
      </w:r>
      <w:r>
        <w:rPr>
          <w:rFonts w:hint="eastAsia" w:ascii="仿宋_GB2312" w:hAnsi="仿宋_GB2312" w:eastAsia="仿宋_GB2312" w:cs="仿宋_GB2312"/>
          <w:szCs w:val="21"/>
        </w:rPr>
        <w:t>绩效激励：</w:t>
      </w:r>
      <w:r>
        <w:rPr>
          <w:rFonts w:hint="eastAsia" w:ascii="仿宋_GB2312" w:hAnsi="仿宋_GB2312" w:eastAsia="仿宋_GB2312" w:cs="仿宋_GB2312"/>
          <w:szCs w:val="21"/>
          <w:u w:val="single"/>
        </w:rPr>
        <w:t xml:space="preserve">      （应明确按照绩效激励方式的支付方式和支付条件）   </w:t>
      </w:r>
    </w:p>
    <w:p w14:paraId="31E039EC">
      <w:pPr>
        <w:numPr>
          <w:ilvl w:val="0"/>
          <w:numId w:val="3"/>
        </w:numPr>
        <w:adjustRightInd w:val="0"/>
        <w:snapToGrid w:val="0"/>
        <w:spacing w:before="0" w:beforeLines="0" w:line="400" w:lineRule="exact"/>
        <w:ind w:firstLine="422" w:firstLineChars="200"/>
        <w:rPr>
          <w:rFonts w:hint="eastAsia" w:ascii="仿宋_GB2312" w:hAnsi="仿宋_GB2312" w:eastAsia="仿宋_GB2312" w:cs="仿宋_GB2312"/>
          <w:b/>
          <w:bCs w:val="0"/>
          <w:szCs w:val="21"/>
          <w:u w:val="single"/>
        </w:rPr>
      </w:pPr>
      <w:r>
        <w:rPr>
          <w:rFonts w:hint="eastAsia" w:ascii="仿宋_GB2312" w:hAnsi="仿宋_GB2312" w:eastAsia="仿宋_GB2312" w:cs="仿宋_GB2312"/>
          <w:b/>
          <w:bCs w:val="0"/>
          <w:szCs w:val="21"/>
        </w:rPr>
        <w:t>合同履行</w:t>
      </w:r>
    </w:p>
    <w:p w14:paraId="54B0420B">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（1）起始日期：</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年</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月</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日，完成日期：</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年</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月</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日。</w:t>
      </w:r>
    </w:p>
    <w:p w14:paraId="52DCF7E0">
      <w:pPr>
        <w:adjustRightInd w:val="0"/>
        <w:snapToGrid w:val="0"/>
        <w:spacing w:before="0" w:beforeLines="0" w:line="400" w:lineRule="exact"/>
        <w:ind w:firstLine="420" w:firstLineChars="200"/>
        <w:rPr>
          <w:rFonts w:hint="eastAsia" w:ascii="仿宋_GB2312" w:hAnsi="仿宋_GB2312" w:eastAsia="仿宋_GB2312" w:cs="仿宋_GB2312"/>
          <w:szCs w:val="21"/>
          <w:u w:val="single"/>
        </w:rPr>
      </w:pPr>
      <w:r>
        <w:rPr>
          <w:rFonts w:hint="eastAsia" w:ascii="仿宋_GB2312" w:hAnsi="仿宋_GB2312" w:eastAsia="仿宋_GB2312" w:cs="仿宋_GB2312"/>
          <w:szCs w:val="21"/>
        </w:rPr>
        <w:t>（2）</w:t>
      </w:r>
      <w:r>
        <w:rPr>
          <w:rFonts w:hint="eastAsia" w:ascii="仿宋_GB2312" w:hAnsi="仿宋_GB2312" w:eastAsia="仿宋_GB2312" w:cs="仿宋_GB2312"/>
          <w:szCs w:val="21"/>
          <w:lang w:eastAsia="zh-CN"/>
        </w:rPr>
        <w:t>履约</w:t>
      </w:r>
      <w:r>
        <w:rPr>
          <w:rFonts w:hint="eastAsia" w:ascii="仿宋_GB2312" w:hAnsi="仿宋_GB2312" w:eastAsia="仿宋_GB2312" w:cs="仿宋_GB2312"/>
          <w:szCs w:val="21"/>
        </w:rPr>
        <w:t>地点</w:t>
      </w:r>
      <w:r>
        <w:rPr>
          <w:rFonts w:hint="eastAsia" w:ascii="仿宋_GB2312" w:hAnsi="仿宋_GB2312" w:eastAsia="仿宋_GB2312" w:cs="仿宋_GB2312"/>
          <w:b w:val="0"/>
          <w:bCs/>
          <w:szCs w:val="21"/>
        </w:rPr>
        <w:t>：</w:t>
      </w:r>
      <w:r>
        <w:rPr>
          <w:rFonts w:hint="eastAsia" w:ascii="仿宋_GB2312" w:hAnsi="仿宋_GB2312" w:eastAsia="仿宋_GB2312" w:cs="仿宋_GB2312"/>
          <w:szCs w:val="21"/>
          <w:u w:val="single"/>
        </w:rPr>
        <w:t xml:space="preserve">                             </w:t>
      </w:r>
    </w:p>
    <w:p w14:paraId="3173599E">
      <w:pPr>
        <w:adjustRightInd w:val="0"/>
        <w:snapToGrid w:val="0"/>
        <w:spacing w:before="0" w:beforeLines="0" w:line="400" w:lineRule="exact"/>
        <w:ind w:firstLine="420" w:firstLineChars="200"/>
        <w:rPr>
          <w:rFonts w:hint="eastAsia" w:ascii="仿宋_GB2312" w:hAnsi="仿宋_GB2312" w:eastAsia="仿宋_GB2312" w:cs="仿宋_GB2312"/>
          <w:sz w:val="21"/>
          <w:szCs w:val="21"/>
          <w:lang w:eastAsia="zh-CN"/>
        </w:rPr>
      </w:pPr>
      <w:r>
        <w:rPr>
          <w:rFonts w:hint="eastAsia" w:ascii="仿宋_GB2312" w:hAnsi="仿宋_GB2312" w:eastAsia="仿宋_GB2312" w:cs="仿宋_GB2312"/>
          <w:bCs/>
          <w:szCs w:val="21"/>
        </w:rPr>
        <w:t>（3）履约担保：</w:t>
      </w:r>
      <w:r>
        <w:rPr>
          <w:rFonts w:hint="eastAsia" w:ascii="仿宋_GB2312" w:hAnsi="仿宋_GB2312" w:eastAsia="仿宋_GB2312" w:cs="仿宋_GB2312"/>
          <w:sz w:val="21"/>
          <w:lang w:val="en-US" w:eastAsia="zh-CN"/>
        </w:rPr>
        <w:t>是否收取履约保证金：</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sz w:val="21"/>
          <w:szCs w:val="21"/>
          <w:lang w:eastAsia="zh-CN"/>
        </w:rPr>
        <w:t>是</w:t>
      </w: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sz w:val="21"/>
          <w:szCs w:val="21"/>
          <w:lang w:eastAsia="zh-CN"/>
        </w:rPr>
        <w:t>否</w:t>
      </w:r>
    </w:p>
    <w:p w14:paraId="4685174E">
      <w:pPr>
        <w:pStyle w:val="23"/>
        <w:spacing w:beforeLines="0"/>
        <w:rPr>
          <w:rFonts w:hint="eastAsia" w:ascii="仿宋_GB2312" w:hAnsi="仿宋_GB2312" w:eastAsia="仿宋_GB2312" w:cs="仿宋_GB2312"/>
          <w:sz w:val="21"/>
          <w:lang w:val="en-US" w:eastAsia="zh-CN"/>
        </w:rPr>
      </w:pPr>
      <w:r>
        <w:rPr>
          <w:rFonts w:hint="eastAsia" w:ascii="仿宋_GB2312" w:hAnsi="仿宋_GB2312" w:eastAsia="仿宋_GB2312" w:cs="仿宋_GB2312"/>
          <w:bCs/>
          <w:szCs w:val="21"/>
          <w:u w:val="none"/>
          <w:lang w:val="en-US" w:eastAsia="zh-CN"/>
        </w:rPr>
        <w:t xml:space="preserve">  </w:t>
      </w:r>
      <w:r>
        <w:rPr>
          <w:rFonts w:hint="eastAsia" w:ascii="仿宋_GB2312" w:hAnsi="仿宋_GB2312" w:eastAsia="仿宋_GB2312" w:cs="仿宋_GB2312"/>
          <w:sz w:val="21"/>
          <w:lang w:val="en-US" w:eastAsia="zh-CN"/>
        </w:rPr>
        <w:t xml:space="preserve">  收取履约保证金形式：</w:t>
      </w:r>
      <w:r>
        <w:rPr>
          <w:rFonts w:hint="eastAsia" w:ascii="仿宋_GB2312" w:hAnsi="仿宋_GB2312" w:eastAsia="仿宋_GB2312" w:cs="仿宋_GB2312"/>
          <w:bCs/>
          <w:sz w:val="21"/>
          <w:szCs w:val="21"/>
          <w:u w:val="single"/>
        </w:rPr>
        <w:t xml:space="preserve">                            </w:t>
      </w:r>
    </w:p>
    <w:p w14:paraId="79248A0C">
      <w:pPr>
        <w:pStyle w:val="23"/>
        <w:spacing w:beforeLines="0"/>
        <w:rPr>
          <w:rFonts w:hint="eastAsia" w:ascii="仿宋_GB2312" w:hAnsi="仿宋_GB2312" w:eastAsia="仿宋_GB2312" w:cs="仿宋_GB2312"/>
          <w:sz w:val="21"/>
          <w:lang w:val="en-US" w:eastAsia="zh-CN"/>
        </w:rPr>
      </w:pPr>
      <w:r>
        <w:rPr>
          <w:rFonts w:hint="eastAsia" w:ascii="仿宋_GB2312" w:hAnsi="仿宋_GB2312" w:eastAsia="仿宋_GB2312" w:cs="仿宋_GB2312"/>
          <w:sz w:val="21"/>
          <w:lang w:val="en-US" w:eastAsia="zh-CN"/>
        </w:rPr>
        <w:t xml:space="preserve">    收取履约保证金金额：</w:t>
      </w:r>
      <w:r>
        <w:rPr>
          <w:rFonts w:hint="eastAsia" w:ascii="仿宋_GB2312" w:hAnsi="仿宋_GB2312" w:eastAsia="仿宋_GB2312" w:cs="仿宋_GB2312"/>
          <w:bCs/>
          <w:sz w:val="21"/>
          <w:szCs w:val="21"/>
          <w:u w:val="single"/>
        </w:rPr>
        <w:t xml:space="preserve">                            </w:t>
      </w:r>
    </w:p>
    <w:p w14:paraId="03298631">
      <w:pPr>
        <w:snapToGrid w:val="0"/>
        <w:spacing w:beforeLines="0" w:line="400" w:lineRule="exact"/>
        <w:ind w:firstLine="420" w:firstLineChars="200"/>
        <w:rPr>
          <w:rFonts w:hint="eastAsia" w:ascii="仿宋_GB2312" w:hAnsi="仿宋_GB2312" w:eastAsia="仿宋_GB2312" w:cs="仿宋_GB2312"/>
          <w:sz w:val="21"/>
          <w:lang w:val="en-US" w:eastAsia="zh-CN"/>
        </w:rPr>
      </w:pPr>
      <w:r>
        <w:rPr>
          <w:rFonts w:hint="eastAsia" w:ascii="仿宋_GB2312" w:hAnsi="仿宋_GB2312" w:eastAsia="仿宋_GB2312" w:cs="仿宋_GB2312"/>
          <w:bCs/>
          <w:szCs w:val="21"/>
          <w:u w:val="none"/>
          <w:lang w:val="en-US" w:eastAsia="zh-CN"/>
        </w:rPr>
        <w:t xml:space="preserve">    履约担保期限</w:t>
      </w:r>
      <w:r>
        <w:rPr>
          <w:rFonts w:hint="eastAsia" w:ascii="仿宋_GB2312" w:hAnsi="仿宋_GB2312" w:eastAsia="仿宋_GB2312" w:cs="仿宋_GB2312"/>
          <w:bCs/>
          <w:szCs w:val="21"/>
          <w:u w:val="none"/>
          <w:lang w:eastAsia="zh-CN"/>
        </w:rPr>
        <w:t>：</w:t>
      </w:r>
      <w:r>
        <w:rPr>
          <w:rFonts w:hint="eastAsia" w:ascii="仿宋_GB2312" w:hAnsi="仿宋_GB2312" w:eastAsia="仿宋_GB2312" w:cs="仿宋_GB2312"/>
          <w:bCs/>
          <w:sz w:val="21"/>
          <w:szCs w:val="21"/>
          <w:u w:val="single"/>
        </w:rPr>
        <w:t xml:space="preserve">      </w:t>
      </w:r>
      <w:r>
        <w:rPr>
          <w:rFonts w:hint="eastAsia" w:ascii="仿宋_GB2312" w:hAnsi="仿宋_GB2312" w:eastAsia="仿宋_GB2312" w:cs="仿宋_GB2312"/>
          <w:bCs/>
          <w:sz w:val="21"/>
          <w:szCs w:val="21"/>
          <w:u w:val="single"/>
          <w:lang w:val="en-US" w:eastAsia="zh-CN"/>
        </w:rPr>
        <w:t xml:space="preserve">                     </w:t>
      </w:r>
      <w:r>
        <w:rPr>
          <w:rFonts w:hint="eastAsia" w:ascii="仿宋_GB2312" w:hAnsi="仿宋_GB2312" w:eastAsia="仿宋_GB2312" w:cs="仿宋_GB2312"/>
          <w:bCs/>
          <w:sz w:val="21"/>
          <w:szCs w:val="21"/>
          <w:u w:val="single"/>
        </w:rPr>
        <w:t xml:space="preserve">       </w:t>
      </w:r>
    </w:p>
    <w:p w14:paraId="1EE78FDF">
      <w:pPr>
        <w:adjustRightInd w:val="0"/>
        <w:snapToGrid w:val="0"/>
        <w:spacing w:before="0" w:beforeLines="0" w:line="400" w:lineRule="exact"/>
        <w:ind w:firstLine="420" w:firstLineChars="200"/>
        <w:rPr>
          <w:rFonts w:hint="eastAsia" w:ascii="仿宋_GB2312" w:hAnsi="仿宋_GB2312" w:eastAsia="仿宋_GB2312" w:cs="仿宋_GB2312"/>
          <w:bCs/>
          <w:szCs w:val="21"/>
        </w:rPr>
      </w:pPr>
      <w:r>
        <w:rPr>
          <w:rFonts w:hint="eastAsia" w:ascii="仿宋_GB2312" w:hAnsi="仿宋_GB2312" w:eastAsia="仿宋_GB2312" w:cs="仿宋_GB2312"/>
          <w:bCs/>
          <w:szCs w:val="21"/>
        </w:rPr>
        <w:t>（4）分期履行要求：</w:t>
      </w:r>
      <w:r>
        <w:rPr>
          <w:rFonts w:hint="eastAsia" w:ascii="仿宋_GB2312" w:hAnsi="仿宋_GB2312" w:eastAsia="仿宋_GB2312" w:cs="仿宋_GB2312"/>
          <w:bCs/>
          <w:szCs w:val="21"/>
          <w:u w:val="single"/>
        </w:rPr>
        <w:t xml:space="preserve">                                                   </w:t>
      </w:r>
      <w:r>
        <w:rPr>
          <w:rFonts w:hint="eastAsia" w:ascii="仿宋_GB2312" w:hAnsi="仿宋_GB2312" w:eastAsia="仿宋_GB2312" w:cs="仿宋_GB2312"/>
          <w:bCs/>
          <w:szCs w:val="21"/>
          <w:u w:val="single"/>
          <w:lang w:val="en-US" w:eastAsia="zh-CN"/>
        </w:rPr>
        <w:t xml:space="preserve">    </w:t>
      </w:r>
      <w:r>
        <w:rPr>
          <w:rFonts w:hint="eastAsia" w:ascii="仿宋_GB2312" w:hAnsi="仿宋_GB2312" w:eastAsia="仿宋_GB2312" w:cs="仿宋_GB2312"/>
          <w:bCs/>
          <w:szCs w:val="21"/>
          <w:u w:val="single"/>
        </w:rPr>
        <w:t xml:space="preserve"> </w:t>
      </w:r>
    </w:p>
    <w:p w14:paraId="768CCEED">
      <w:pPr>
        <w:adjustRightInd w:val="0"/>
        <w:snapToGrid w:val="0"/>
        <w:spacing w:before="0" w:beforeLines="0" w:line="400" w:lineRule="exact"/>
        <w:ind w:firstLine="420" w:firstLineChars="200"/>
        <w:rPr>
          <w:rFonts w:hint="eastAsia" w:ascii="仿宋_GB2312" w:hAnsi="仿宋_GB2312" w:eastAsia="仿宋_GB2312" w:cs="仿宋_GB2312"/>
          <w:szCs w:val="21"/>
          <w:u w:val="single"/>
        </w:rPr>
      </w:pPr>
      <w:r>
        <w:rPr>
          <w:rFonts w:hint="eastAsia" w:ascii="仿宋_GB2312" w:hAnsi="仿宋_GB2312" w:eastAsia="仿宋_GB2312" w:cs="仿宋_GB2312"/>
          <w:bCs/>
          <w:szCs w:val="21"/>
        </w:rPr>
        <w:t>（5）</w:t>
      </w:r>
      <w:r>
        <w:rPr>
          <w:rFonts w:hint="eastAsia" w:ascii="仿宋_GB2312" w:hAnsi="仿宋_GB2312" w:eastAsia="仿宋_GB2312" w:cs="仿宋_GB2312"/>
          <w:bCs/>
          <w:szCs w:val="21"/>
          <w:lang w:eastAsia="zh-CN"/>
        </w:rPr>
        <w:t>风险处置措施和替代方案</w:t>
      </w:r>
      <w:r>
        <w:rPr>
          <w:rFonts w:hint="eastAsia" w:ascii="仿宋_GB2312" w:hAnsi="仿宋_GB2312" w:eastAsia="仿宋_GB2312" w:cs="仿宋_GB2312"/>
          <w:bCs/>
          <w:szCs w:val="21"/>
        </w:rPr>
        <w:t>：</w:t>
      </w:r>
      <w:r>
        <w:rPr>
          <w:rFonts w:hint="eastAsia" w:ascii="仿宋_GB2312" w:hAnsi="仿宋_GB2312" w:eastAsia="仿宋_GB2312" w:cs="仿宋_GB2312"/>
          <w:color w:val="0000FF"/>
          <w:szCs w:val="21"/>
          <w:u w:val="single"/>
        </w:rPr>
        <w:t xml:space="preserve"> </w:t>
      </w:r>
      <w:r>
        <w:rPr>
          <w:rFonts w:hint="eastAsia" w:ascii="仿宋_GB2312" w:hAnsi="仿宋_GB2312" w:eastAsia="仿宋_GB2312" w:cs="仿宋_GB2312"/>
          <w:color w:val="000000" w:themeColor="text1"/>
          <w:szCs w:val="21"/>
          <w:u w:val="single"/>
          <w14:textFill>
            <w14:solidFill>
              <w14:schemeClr w14:val="tx1"/>
            </w14:solidFill>
          </w14:textFill>
        </w:rPr>
        <w:t xml:space="preserve">              </w:t>
      </w:r>
      <w:r>
        <w:rPr>
          <w:rFonts w:hint="eastAsia" w:ascii="仿宋_GB2312" w:hAnsi="仿宋_GB2312" w:eastAsia="仿宋_GB2312" w:cs="仿宋_GB2312"/>
          <w:szCs w:val="21"/>
          <w:u w:val="single"/>
        </w:rPr>
        <w:t xml:space="preserve">                                                </w:t>
      </w:r>
    </w:p>
    <w:p w14:paraId="3694FBBA">
      <w:pPr>
        <w:numPr>
          <w:ilvl w:val="0"/>
          <w:numId w:val="3"/>
        </w:numPr>
        <w:adjustRightInd w:val="0"/>
        <w:snapToGrid w:val="0"/>
        <w:spacing w:before="0" w:beforeLines="0" w:line="400" w:lineRule="exact"/>
        <w:ind w:firstLine="422" w:firstLineChars="200"/>
        <w:rPr>
          <w:rFonts w:hint="eastAsia" w:ascii="仿宋_GB2312" w:hAnsi="仿宋_GB2312" w:eastAsia="仿宋_GB2312" w:cs="仿宋_GB2312"/>
          <w:b/>
          <w:szCs w:val="21"/>
        </w:rPr>
      </w:pPr>
      <w:r>
        <w:rPr>
          <w:rFonts w:hint="eastAsia" w:ascii="仿宋_GB2312" w:hAnsi="仿宋_GB2312" w:eastAsia="仿宋_GB2312" w:cs="仿宋_GB2312"/>
          <w:b/>
          <w:szCs w:val="21"/>
        </w:rPr>
        <w:t>合同验收</w:t>
      </w:r>
    </w:p>
    <w:p w14:paraId="20082D84">
      <w:pPr>
        <w:numPr>
          <w:ilvl w:val="0"/>
          <w:numId w:val="5"/>
        </w:numPr>
        <w:adjustRightInd w:val="0"/>
        <w:snapToGrid w:val="0"/>
        <w:spacing w:before="0" w:beforeLines="0" w:line="400" w:lineRule="exact"/>
        <w:ind w:firstLine="420" w:firstLineChars="200"/>
        <w:rPr>
          <w:rFonts w:hint="eastAsia" w:ascii="仿宋_GB2312" w:hAnsi="仿宋_GB2312" w:eastAsia="仿宋_GB2312" w:cs="仿宋_GB2312"/>
          <w:bCs/>
          <w:szCs w:val="21"/>
        </w:rPr>
      </w:pPr>
      <w:r>
        <w:rPr>
          <w:rFonts w:hint="eastAsia" w:ascii="仿宋_GB2312" w:hAnsi="仿宋_GB2312" w:eastAsia="仿宋_GB2312" w:cs="仿宋_GB2312"/>
          <w:bCs/>
          <w:szCs w:val="21"/>
        </w:rPr>
        <w:t>验收组织方式：</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 xml:space="preserve">自行组织 </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委托第三方组织</w:t>
      </w:r>
    </w:p>
    <w:p w14:paraId="7F704993">
      <w:pPr>
        <w:numPr>
          <w:ilvl w:val="0"/>
          <w:numId w:val="0"/>
        </w:numPr>
        <w:adjustRightInd w:val="0"/>
        <w:snapToGrid w:val="0"/>
        <w:spacing w:before="0" w:beforeLines="0" w:line="400" w:lineRule="exact"/>
        <w:rPr>
          <w:rFonts w:hint="eastAsia" w:ascii="仿宋_GB2312" w:hAnsi="仿宋_GB2312" w:eastAsia="仿宋_GB2312" w:cs="仿宋_GB2312"/>
          <w:bCs/>
          <w:szCs w:val="21"/>
        </w:rPr>
      </w:pPr>
      <w:r>
        <w:rPr>
          <w:rFonts w:hint="eastAsia" w:ascii="仿宋_GB2312" w:hAnsi="仿宋_GB2312" w:eastAsia="仿宋_GB2312" w:cs="仿宋_GB2312"/>
          <w:bCs/>
          <w:szCs w:val="21"/>
          <w:lang w:val="en-US" w:eastAsia="zh-CN"/>
        </w:rPr>
        <w:t xml:space="preserve">         </w:t>
      </w:r>
      <w:r>
        <w:rPr>
          <w:rFonts w:hint="eastAsia" w:ascii="仿宋_GB2312" w:hAnsi="仿宋_GB2312" w:eastAsia="仿宋_GB2312" w:cs="仿宋_GB2312"/>
          <w:bCs/>
          <w:szCs w:val="21"/>
        </w:rPr>
        <w:t>验收主体：</w:t>
      </w:r>
      <w:r>
        <w:rPr>
          <w:rFonts w:hint="eastAsia" w:ascii="仿宋_GB2312" w:hAnsi="仿宋_GB2312" w:eastAsia="仿宋_GB2312" w:cs="仿宋_GB2312"/>
          <w:bCs/>
          <w:szCs w:val="21"/>
          <w:u w:val="single"/>
        </w:rPr>
        <w:t xml:space="preserve">                  </w:t>
      </w:r>
    </w:p>
    <w:p w14:paraId="32EB8E2A">
      <w:pPr>
        <w:adjustRightInd w:val="0"/>
        <w:snapToGrid w:val="0"/>
        <w:spacing w:before="0" w:beforeLines="0" w:line="400" w:lineRule="exact"/>
        <w:ind w:firstLine="0" w:firstLineChars="0"/>
        <w:rPr>
          <w:rFonts w:hint="eastAsia" w:ascii="仿宋_GB2312" w:hAnsi="仿宋_GB2312" w:eastAsia="仿宋_GB2312" w:cs="仿宋_GB2312"/>
          <w:bCs/>
          <w:szCs w:val="21"/>
        </w:rPr>
      </w:pPr>
      <w:r>
        <w:rPr>
          <w:rFonts w:hint="eastAsia" w:ascii="仿宋_GB2312" w:hAnsi="仿宋_GB2312" w:eastAsia="仿宋_GB2312" w:cs="仿宋_GB2312"/>
          <w:bCs/>
          <w:szCs w:val="21"/>
          <w:lang w:val="en-US" w:eastAsia="zh-CN"/>
        </w:rPr>
        <w:t xml:space="preserve">        </w:t>
      </w:r>
      <w:r>
        <w:rPr>
          <w:rFonts w:hint="eastAsia" w:ascii="仿宋_GB2312" w:hAnsi="仿宋_GB2312" w:eastAsia="仿宋_GB2312" w:cs="仿宋_GB2312"/>
          <w:bCs/>
          <w:szCs w:val="21"/>
        </w:rPr>
        <w:t>是否邀请本项目的其他供应商</w:t>
      </w:r>
      <w:r>
        <w:rPr>
          <w:rFonts w:hint="eastAsia" w:ascii="仿宋_GB2312" w:hAnsi="仿宋_GB2312" w:eastAsia="仿宋_GB2312" w:cs="仿宋_GB2312"/>
          <w:bCs/>
          <w:szCs w:val="21"/>
          <w:lang w:eastAsia="zh-CN"/>
        </w:rPr>
        <w:t>参加验收</w:t>
      </w:r>
      <w:r>
        <w:rPr>
          <w:rFonts w:hint="eastAsia" w:ascii="仿宋_GB2312" w:hAnsi="仿宋_GB2312" w:eastAsia="仿宋_GB2312" w:cs="仿宋_GB2312"/>
          <w:bCs/>
          <w:szCs w:val="21"/>
        </w:rPr>
        <w:t>：</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 xml:space="preserve">是  </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否</w:t>
      </w:r>
    </w:p>
    <w:p w14:paraId="26FA0F42">
      <w:pPr>
        <w:adjustRightInd w:val="0"/>
        <w:snapToGrid w:val="0"/>
        <w:spacing w:before="0" w:beforeLines="0" w:line="400" w:lineRule="exact"/>
        <w:ind w:firstLine="840" w:firstLineChars="400"/>
        <w:rPr>
          <w:rFonts w:hint="eastAsia" w:ascii="仿宋_GB2312" w:hAnsi="仿宋_GB2312" w:eastAsia="仿宋_GB2312" w:cs="仿宋_GB2312"/>
          <w:bCs/>
          <w:szCs w:val="21"/>
        </w:rPr>
      </w:pPr>
      <w:r>
        <w:rPr>
          <w:rFonts w:hint="eastAsia" w:ascii="仿宋_GB2312" w:hAnsi="仿宋_GB2312" w:eastAsia="仿宋_GB2312" w:cs="仿宋_GB2312"/>
          <w:bCs/>
          <w:szCs w:val="21"/>
        </w:rPr>
        <w:t>是否邀请专家</w:t>
      </w:r>
      <w:r>
        <w:rPr>
          <w:rFonts w:hint="eastAsia" w:ascii="仿宋_GB2312" w:hAnsi="仿宋_GB2312" w:eastAsia="仿宋_GB2312" w:cs="仿宋_GB2312"/>
          <w:bCs/>
          <w:szCs w:val="21"/>
          <w:lang w:eastAsia="zh-CN"/>
        </w:rPr>
        <w:t>参加验收</w:t>
      </w:r>
      <w:r>
        <w:rPr>
          <w:rFonts w:hint="eastAsia" w:ascii="仿宋_GB2312" w:hAnsi="仿宋_GB2312" w:eastAsia="仿宋_GB2312" w:cs="仿宋_GB2312"/>
          <w:bCs/>
          <w:szCs w:val="21"/>
        </w:rPr>
        <w:t>：</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 xml:space="preserve">是  </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否</w:t>
      </w:r>
    </w:p>
    <w:p w14:paraId="0AB08331">
      <w:pPr>
        <w:adjustRightInd w:val="0"/>
        <w:snapToGrid w:val="0"/>
        <w:spacing w:before="0" w:beforeLines="0" w:line="400" w:lineRule="exact"/>
        <w:ind w:firstLine="840" w:firstLineChars="400"/>
        <w:rPr>
          <w:rFonts w:hint="eastAsia" w:ascii="仿宋_GB2312" w:hAnsi="仿宋_GB2312" w:eastAsia="仿宋_GB2312" w:cs="仿宋_GB2312"/>
          <w:bCs/>
          <w:szCs w:val="21"/>
        </w:rPr>
      </w:pPr>
      <w:r>
        <w:rPr>
          <w:rFonts w:hint="eastAsia" w:ascii="仿宋_GB2312" w:hAnsi="仿宋_GB2312" w:eastAsia="仿宋_GB2312" w:cs="仿宋_GB2312"/>
          <w:bCs/>
          <w:szCs w:val="21"/>
        </w:rPr>
        <w:t>是否邀请服务对象</w:t>
      </w:r>
      <w:r>
        <w:rPr>
          <w:rFonts w:hint="eastAsia" w:ascii="仿宋_GB2312" w:hAnsi="仿宋_GB2312" w:eastAsia="仿宋_GB2312" w:cs="仿宋_GB2312"/>
          <w:bCs/>
          <w:szCs w:val="21"/>
          <w:lang w:eastAsia="zh-CN"/>
        </w:rPr>
        <w:t>参加验收</w:t>
      </w:r>
      <w:r>
        <w:rPr>
          <w:rFonts w:hint="eastAsia" w:ascii="仿宋_GB2312" w:hAnsi="仿宋_GB2312" w:eastAsia="仿宋_GB2312" w:cs="仿宋_GB2312"/>
          <w:bCs/>
          <w:szCs w:val="21"/>
        </w:rPr>
        <w:t>：</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 xml:space="preserve">是  </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否</w:t>
      </w:r>
    </w:p>
    <w:p w14:paraId="438AD2D6">
      <w:pPr>
        <w:adjustRightInd w:val="0"/>
        <w:snapToGrid w:val="0"/>
        <w:spacing w:before="0" w:beforeLines="0" w:line="400" w:lineRule="exact"/>
        <w:ind w:firstLine="840" w:firstLineChars="400"/>
        <w:rPr>
          <w:rFonts w:hint="eastAsia" w:ascii="仿宋_GB2312" w:hAnsi="仿宋_GB2312" w:eastAsia="仿宋_GB2312" w:cs="仿宋_GB2312"/>
          <w:bCs/>
          <w:szCs w:val="21"/>
        </w:rPr>
      </w:pPr>
      <w:r>
        <w:rPr>
          <w:rFonts w:hint="eastAsia" w:ascii="仿宋_GB2312" w:hAnsi="仿宋_GB2312" w:eastAsia="仿宋_GB2312" w:cs="仿宋_GB2312"/>
          <w:bCs/>
          <w:szCs w:val="21"/>
        </w:rPr>
        <w:t>是否邀请第三方检测机构</w:t>
      </w:r>
      <w:r>
        <w:rPr>
          <w:rFonts w:hint="eastAsia" w:ascii="仿宋_GB2312" w:hAnsi="仿宋_GB2312" w:eastAsia="仿宋_GB2312" w:cs="仿宋_GB2312"/>
          <w:bCs/>
          <w:szCs w:val="21"/>
          <w:lang w:eastAsia="zh-CN"/>
        </w:rPr>
        <w:t>参加验收</w:t>
      </w:r>
      <w:r>
        <w:rPr>
          <w:rFonts w:hint="eastAsia" w:ascii="仿宋_GB2312" w:hAnsi="仿宋_GB2312" w:eastAsia="仿宋_GB2312" w:cs="仿宋_GB2312"/>
          <w:bCs/>
          <w:szCs w:val="21"/>
        </w:rPr>
        <w:t>：</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 xml:space="preserve">是  </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否</w:t>
      </w:r>
    </w:p>
    <w:p w14:paraId="749405BB">
      <w:pPr>
        <w:adjustRightInd w:val="0"/>
        <w:snapToGrid w:val="0"/>
        <w:spacing w:before="0" w:beforeLines="0" w:line="400" w:lineRule="exact"/>
        <w:ind w:firstLine="840" w:firstLineChars="400"/>
        <w:rPr>
          <w:rFonts w:hint="eastAsia" w:ascii="仿宋_GB2312" w:hAnsi="仿宋_GB2312" w:eastAsia="仿宋_GB2312" w:cs="仿宋_GB2312"/>
          <w:bCs/>
          <w:szCs w:val="21"/>
        </w:rPr>
      </w:pPr>
      <w:r>
        <w:rPr>
          <w:rFonts w:hint="eastAsia" w:ascii="仿宋_GB2312" w:hAnsi="仿宋_GB2312" w:eastAsia="仿宋_GB2312" w:cs="仿宋_GB2312"/>
          <w:bCs/>
          <w:szCs w:val="21"/>
          <w:lang w:eastAsia="zh-CN"/>
        </w:rPr>
        <w:t>是否进行抽查检测：</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是</w:t>
      </w:r>
      <w:r>
        <w:rPr>
          <w:rFonts w:hint="eastAsia" w:ascii="仿宋_GB2312" w:hAnsi="仿宋_GB2312" w:eastAsia="仿宋_GB2312" w:cs="仿宋_GB2312"/>
          <w:bCs/>
          <w:szCs w:val="21"/>
          <w:lang w:eastAsia="zh-CN"/>
        </w:rPr>
        <w:t>，抽查比例：</w:t>
      </w:r>
      <w:r>
        <w:rPr>
          <w:rFonts w:hint="eastAsia" w:ascii="仿宋_GB2312" w:hAnsi="仿宋_GB2312" w:eastAsia="仿宋_GB2312" w:cs="仿宋_GB2312"/>
          <w:bCs/>
          <w:szCs w:val="21"/>
          <w:u w:val="single"/>
        </w:rPr>
        <w:t xml:space="preserve">   </w:t>
      </w:r>
      <w:r>
        <w:rPr>
          <w:rFonts w:hint="eastAsia" w:ascii="仿宋_GB2312" w:hAnsi="仿宋_GB2312" w:eastAsia="仿宋_GB2312" w:cs="仿宋_GB2312"/>
          <w:bCs/>
          <w:szCs w:val="21"/>
          <w:u w:val="single"/>
          <w:lang w:val="en-US" w:eastAsia="zh-CN"/>
        </w:rPr>
        <w:t xml:space="preserve">     </w:t>
      </w:r>
      <w:r>
        <w:rPr>
          <w:rFonts w:hint="eastAsia" w:ascii="仿宋_GB2312" w:hAnsi="仿宋_GB2312" w:eastAsia="仿宋_GB2312" w:cs="仿宋_GB2312"/>
          <w:bCs/>
          <w:szCs w:val="21"/>
        </w:rPr>
        <w:t xml:space="preserve"> </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否</w:t>
      </w:r>
    </w:p>
    <w:p w14:paraId="7C37C166">
      <w:pPr>
        <w:adjustRightInd w:val="0"/>
        <w:snapToGrid w:val="0"/>
        <w:spacing w:before="0" w:beforeLines="0" w:line="400" w:lineRule="exact"/>
        <w:ind w:firstLine="840" w:firstLineChars="400"/>
        <w:rPr>
          <w:rFonts w:hint="eastAsia" w:ascii="仿宋_GB2312" w:hAnsi="仿宋_GB2312" w:eastAsia="仿宋_GB2312" w:cs="仿宋_GB2312"/>
          <w:bCs/>
          <w:szCs w:val="21"/>
          <w:u w:val="single"/>
          <w:lang w:eastAsia="zh-CN"/>
        </w:rPr>
      </w:pPr>
      <w:r>
        <w:rPr>
          <w:rFonts w:hint="eastAsia" w:ascii="仿宋_GB2312" w:hAnsi="仿宋_GB2312" w:eastAsia="仿宋_GB2312" w:cs="仿宋_GB2312"/>
          <w:bCs/>
          <w:szCs w:val="21"/>
          <w:lang w:val="en-US" w:eastAsia="zh-CN"/>
        </w:rPr>
        <w:t>是否存在破坏性检测：</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是</w:t>
      </w:r>
      <w:r>
        <w:rPr>
          <w:rFonts w:hint="eastAsia" w:ascii="仿宋_GB2312" w:hAnsi="仿宋_GB2312" w:eastAsia="仿宋_GB2312" w:cs="仿宋_GB2312"/>
          <w:bCs/>
          <w:szCs w:val="21"/>
          <w:lang w:eastAsia="zh-CN"/>
        </w:rPr>
        <w:t>，</w:t>
      </w:r>
      <w:r>
        <w:rPr>
          <w:rFonts w:hint="eastAsia" w:ascii="仿宋_GB2312" w:hAnsi="仿宋_GB2312" w:eastAsia="仿宋_GB2312" w:cs="仿宋_GB2312"/>
          <w:bCs/>
          <w:szCs w:val="21"/>
          <w:u w:val="single"/>
          <w:lang w:eastAsia="zh-CN"/>
        </w:rPr>
        <w:t>（应明确对被破坏的检测产品的处理方式）</w:t>
      </w:r>
    </w:p>
    <w:p w14:paraId="4D339141">
      <w:pPr>
        <w:adjustRightInd w:val="0"/>
        <w:snapToGrid w:val="0"/>
        <w:spacing w:before="0" w:beforeLines="0" w:line="400" w:lineRule="exact"/>
        <w:ind w:firstLine="840" w:firstLineChars="400"/>
        <w:rPr>
          <w:rFonts w:hint="eastAsia" w:ascii="仿宋_GB2312" w:hAnsi="仿宋_GB2312" w:eastAsia="仿宋_GB2312" w:cs="仿宋_GB2312"/>
          <w:bCs/>
          <w:szCs w:val="21"/>
          <w:lang w:eastAsia="zh-CN"/>
        </w:rPr>
      </w:pPr>
      <w:r>
        <w:rPr>
          <w:rFonts w:hint="eastAsia" w:ascii="仿宋_GB2312" w:hAnsi="仿宋_GB2312" w:eastAsia="仿宋_GB2312" w:cs="仿宋_GB2312"/>
          <w:bCs/>
          <w:szCs w:val="21"/>
          <w:lang w:val="en-US" w:eastAsia="zh-CN"/>
        </w:rPr>
        <w:t xml:space="preserve">                    </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否</w:t>
      </w:r>
    </w:p>
    <w:p w14:paraId="10E20ADD">
      <w:pPr>
        <w:adjustRightInd w:val="0"/>
        <w:snapToGrid w:val="0"/>
        <w:spacing w:before="0" w:beforeLines="0" w:line="400" w:lineRule="exact"/>
        <w:ind w:firstLine="840" w:firstLineChars="400"/>
        <w:rPr>
          <w:rFonts w:hint="eastAsia" w:ascii="仿宋_GB2312" w:hAnsi="仿宋_GB2312" w:eastAsia="仿宋_GB2312" w:cs="仿宋_GB2312"/>
          <w:bCs/>
          <w:szCs w:val="21"/>
          <w:u w:val="single"/>
        </w:rPr>
      </w:pPr>
      <w:r>
        <w:rPr>
          <w:rFonts w:hint="eastAsia" w:ascii="仿宋_GB2312" w:hAnsi="仿宋_GB2312" w:eastAsia="仿宋_GB2312" w:cs="仿宋_GB2312"/>
          <w:bCs/>
          <w:szCs w:val="21"/>
        </w:rPr>
        <w:t>验收组织的其他事项：</w:t>
      </w:r>
      <w:r>
        <w:rPr>
          <w:rFonts w:hint="eastAsia" w:ascii="仿宋_GB2312" w:hAnsi="仿宋_GB2312" w:eastAsia="仿宋_GB2312" w:cs="仿宋_GB2312"/>
          <w:bCs/>
          <w:szCs w:val="21"/>
          <w:u w:val="single"/>
        </w:rPr>
        <w:t xml:space="preserve">                </w:t>
      </w:r>
    </w:p>
    <w:p w14:paraId="738A2C60">
      <w:pPr>
        <w:adjustRightInd w:val="0"/>
        <w:snapToGrid w:val="0"/>
        <w:spacing w:before="0" w:beforeLines="0" w:line="400" w:lineRule="exact"/>
        <w:ind w:firstLine="420" w:firstLineChars="200"/>
        <w:rPr>
          <w:rFonts w:hint="eastAsia" w:ascii="仿宋_GB2312" w:hAnsi="仿宋_GB2312" w:eastAsia="仿宋_GB2312" w:cs="仿宋_GB2312"/>
          <w:bCs/>
          <w:szCs w:val="21"/>
          <w:u w:val="single"/>
        </w:rPr>
      </w:pPr>
      <w:r>
        <w:rPr>
          <w:rFonts w:hint="eastAsia" w:ascii="仿宋_GB2312" w:hAnsi="仿宋_GB2312" w:eastAsia="仿宋_GB2312" w:cs="仿宋_GB2312"/>
          <w:bCs/>
          <w:szCs w:val="21"/>
        </w:rPr>
        <w:t>（2）履约验收时间：</w:t>
      </w:r>
      <w:r>
        <w:rPr>
          <w:rFonts w:hint="eastAsia" w:ascii="仿宋_GB2312" w:hAnsi="仿宋_GB2312" w:eastAsia="仿宋_GB2312" w:cs="仿宋_GB2312"/>
          <w:bCs/>
          <w:szCs w:val="21"/>
          <w:u w:val="single"/>
        </w:rPr>
        <w:t>（计划于何时验收/供应商提出验收申请之日起   日内组织验收）</w:t>
      </w:r>
      <w:r>
        <w:rPr>
          <w:rFonts w:hint="eastAsia" w:ascii="仿宋_GB2312" w:hAnsi="仿宋_GB2312" w:eastAsia="仿宋_GB2312" w:cs="仿宋_GB2312"/>
          <w:bCs/>
          <w:szCs w:val="21"/>
          <w:u w:val="single"/>
          <w:lang w:val="en-US" w:eastAsia="zh-CN"/>
        </w:rPr>
        <w:t xml:space="preserve"> </w:t>
      </w:r>
    </w:p>
    <w:p w14:paraId="3FC663F1">
      <w:pPr>
        <w:adjustRightInd w:val="0"/>
        <w:snapToGrid w:val="0"/>
        <w:spacing w:before="0" w:beforeLines="0" w:line="400" w:lineRule="exact"/>
        <w:ind w:firstLine="420" w:firstLineChars="200"/>
        <w:rPr>
          <w:rFonts w:hint="eastAsia" w:ascii="仿宋_GB2312" w:hAnsi="仿宋_GB2312" w:eastAsia="仿宋_GB2312" w:cs="仿宋_GB2312"/>
          <w:bCs/>
          <w:szCs w:val="21"/>
        </w:rPr>
      </w:pPr>
      <w:r>
        <w:rPr>
          <w:rFonts w:hint="eastAsia" w:ascii="仿宋_GB2312" w:hAnsi="仿宋_GB2312" w:eastAsia="仿宋_GB2312" w:cs="仿宋_GB2312"/>
          <w:bCs/>
          <w:szCs w:val="21"/>
        </w:rPr>
        <w:t>（3）履约验收方式：</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 xml:space="preserve">一次性验收         </w:t>
      </w:r>
    </w:p>
    <w:p w14:paraId="3D28A310">
      <w:pPr>
        <w:adjustRightInd w:val="0"/>
        <w:snapToGrid w:val="0"/>
        <w:spacing w:before="0" w:beforeLines="0" w:line="400" w:lineRule="exact"/>
        <w:ind w:firstLine="0" w:firstLineChars="0"/>
        <w:rPr>
          <w:rFonts w:hint="eastAsia" w:ascii="仿宋_GB2312" w:hAnsi="仿宋_GB2312" w:eastAsia="仿宋_GB2312" w:cs="仿宋_GB2312"/>
          <w:bCs/>
          <w:szCs w:val="21"/>
          <w:lang w:val="en-US" w:eastAsia="zh-CN"/>
        </w:rPr>
      </w:pPr>
      <w:r>
        <w:rPr>
          <w:rFonts w:hint="eastAsia" w:ascii="仿宋_GB2312" w:hAnsi="仿宋_GB2312" w:eastAsia="仿宋_GB2312" w:cs="仿宋_GB2312"/>
          <w:bCs/>
          <w:szCs w:val="21"/>
          <w:lang w:val="en-US" w:eastAsia="zh-CN"/>
        </w:rPr>
        <w:t xml:space="preserve">                       </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Cs w:val="21"/>
        </w:rPr>
        <w:t>分期/分项验收</w:t>
      </w:r>
      <w:r>
        <w:rPr>
          <w:rFonts w:hint="eastAsia" w:ascii="仿宋_GB2312" w:hAnsi="仿宋_GB2312" w:eastAsia="仿宋_GB2312" w:cs="仿宋_GB2312"/>
          <w:bCs/>
          <w:szCs w:val="21"/>
          <w:lang w:eastAsia="zh-CN"/>
        </w:rPr>
        <w:t>：</w:t>
      </w:r>
      <w:r>
        <w:rPr>
          <w:rFonts w:hint="eastAsia" w:ascii="仿宋_GB2312" w:hAnsi="仿宋_GB2312" w:eastAsia="仿宋_GB2312" w:cs="仿宋_GB2312"/>
          <w:bCs/>
          <w:szCs w:val="21"/>
          <w:u w:val="single"/>
        </w:rPr>
        <w:t xml:space="preserve"> </w:t>
      </w:r>
      <w:r>
        <w:rPr>
          <w:rFonts w:hint="eastAsia" w:ascii="仿宋_GB2312" w:hAnsi="仿宋_GB2312" w:eastAsia="仿宋_GB2312" w:cs="仿宋_GB2312"/>
          <w:bCs/>
          <w:szCs w:val="21"/>
          <w:u w:val="single"/>
          <w:lang w:eastAsia="zh-CN"/>
        </w:rPr>
        <w:t>（应明确分期</w:t>
      </w:r>
      <w:r>
        <w:rPr>
          <w:rFonts w:hint="eastAsia" w:ascii="仿宋_GB2312" w:hAnsi="仿宋_GB2312" w:eastAsia="仿宋_GB2312" w:cs="仿宋_GB2312"/>
          <w:bCs/>
          <w:szCs w:val="21"/>
          <w:u w:val="single"/>
          <w:lang w:val="en" w:eastAsia="zh-CN"/>
        </w:rPr>
        <w:t>/分项验收的工作安排</w:t>
      </w:r>
      <w:r>
        <w:rPr>
          <w:rFonts w:hint="eastAsia" w:ascii="仿宋_GB2312" w:hAnsi="仿宋_GB2312" w:eastAsia="仿宋_GB2312" w:cs="仿宋_GB2312"/>
          <w:bCs/>
          <w:szCs w:val="21"/>
          <w:u w:val="single"/>
          <w:lang w:eastAsia="zh-CN"/>
        </w:rPr>
        <w:t>）</w:t>
      </w:r>
      <w:r>
        <w:rPr>
          <w:rFonts w:hint="eastAsia" w:ascii="仿宋_GB2312" w:hAnsi="仿宋_GB2312" w:eastAsia="仿宋_GB2312" w:cs="仿宋_GB2312"/>
          <w:bCs/>
          <w:szCs w:val="21"/>
          <w:u w:val="single"/>
        </w:rPr>
        <w:t xml:space="preserve"> </w:t>
      </w:r>
      <w:r>
        <w:rPr>
          <w:rFonts w:hint="eastAsia" w:ascii="仿宋_GB2312" w:hAnsi="仿宋_GB2312" w:eastAsia="仿宋_GB2312" w:cs="仿宋_GB2312"/>
          <w:bCs/>
          <w:szCs w:val="21"/>
          <w:u w:val="single"/>
          <w:lang w:val="en-US" w:eastAsia="zh-CN"/>
        </w:rPr>
        <w:t xml:space="preserve"> </w:t>
      </w:r>
    </w:p>
    <w:p w14:paraId="1C74022F">
      <w:pPr>
        <w:adjustRightInd w:val="0"/>
        <w:snapToGrid w:val="0"/>
        <w:spacing w:before="0" w:beforeLines="0" w:line="400" w:lineRule="exact"/>
        <w:ind w:firstLine="420" w:firstLineChars="200"/>
        <w:rPr>
          <w:rFonts w:hint="eastAsia" w:ascii="仿宋_GB2312" w:hAnsi="仿宋_GB2312" w:eastAsia="仿宋_GB2312" w:cs="仿宋_GB2312"/>
          <w:bCs/>
          <w:szCs w:val="21"/>
        </w:rPr>
      </w:pPr>
      <w:r>
        <w:rPr>
          <w:rFonts w:hint="eastAsia" w:ascii="仿宋_GB2312" w:hAnsi="仿宋_GB2312" w:eastAsia="仿宋_GB2312" w:cs="仿宋_GB2312"/>
          <w:bCs/>
          <w:szCs w:val="21"/>
        </w:rPr>
        <w:t>（4）履约验收程序：</w:t>
      </w:r>
      <w:r>
        <w:rPr>
          <w:rFonts w:hint="eastAsia" w:ascii="仿宋_GB2312" w:hAnsi="仿宋_GB2312" w:eastAsia="仿宋_GB2312" w:cs="仿宋_GB2312"/>
          <w:bCs/>
          <w:szCs w:val="21"/>
          <w:u w:val="single"/>
        </w:rPr>
        <w:t xml:space="preserve">                                         </w:t>
      </w:r>
    </w:p>
    <w:p w14:paraId="7B00FAB2">
      <w:pPr>
        <w:adjustRightInd w:val="0"/>
        <w:snapToGrid w:val="0"/>
        <w:spacing w:before="0" w:beforeLines="0" w:line="400" w:lineRule="exact"/>
        <w:ind w:firstLine="420" w:firstLineChars="200"/>
        <w:rPr>
          <w:rFonts w:hint="eastAsia" w:ascii="仿宋_GB2312" w:hAnsi="仿宋_GB2312" w:eastAsia="仿宋_GB2312" w:cs="仿宋_GB2312"/>
          <w:bCs/>
          <w:szCs w:val="21"/>
          <w:u w:val="single"/>
        </w:rPr>
      </w:pPr>
      <w:r>
        <w:rPr>
          <w:rFonts w:hint="eastAsia" w:ascii="仿宋_GB2312" w:hAnsi="仿宋_GB2312" w:eastAsia="仿宋_GB2312" w:cs="仿宋_GB2312"/>
          <w:bCs/>
          <w:szCs w:val="21"/>
        </w:rPr>
        <w:t>（5）履约验收的内容：</w:t>
      </w:r>
      <w:r>
        <w:rPr>
          <w:rFonts w:hint="eastAsia" w:ascii="仿宋_GB2312" w:hAnsi="仿宋_GB2312" w:eastAsia="仿宋_GB2312" w:cs="仿宋_GB2312"/>
          <w:bCs/>
          <w:szCs w:val="21"/>
          <w:u w:val="single"/>
        </w:rPr>
        <w:t xml:space="preserve"> </w:t>
      </w:r>
      <w:r>
        <w:rPr>
          <w:rFonts w:hint="eastAsia" w:ascii="仿宋_GB2312" w:hAnsi="仿宋_GB2312" w:eastAsia="仿宋_GB2312" w:cs="仿宋_GB2312"/>
          <w:bCs/>
          <w:szCs w:val="21"/>
          <w:u w:val="single"/>
          <w:lang w:eastAsia="zh-CN"/>
        </w:rPr>
        <w:t>（应当包括每一项技术和商务要求的履约情况，特别是落实政府采购扶持中小企业，支持绿色发展和乡村振兴等政策情况）</w:t>
      </w:r>
      <w:r>
        <w:rPr>
          <w:rFonts w:hint="eastAsia" w:ascii="仿宋_GB2312" w:hAnsi="仿宋_GB2312" w:eastAsia="仿宋_GB2312" w:cs="仿宋_GB2312"/>
          <w:bCs/>
          <w:szCs w:val="21"/>
          <w:u w:val="single"/>
        </w:rPr>
        <w:t xml:space="preserve">                                      </w:t>
      </w:r>
    </w:p>
    <w:p w14:paraId="16A09EFC">
      <w:pPr>
        <w:adjustRightInd w:val="0"/>
        <w:snapToGrid w:val="0"/>
        <w:spacing w:before="0" w:beforeLines="0" w:line="400" w:lineRule="exact"/>
        <w:ind w:firstLine="420" w:firstLineChars="200"/>
        <w:rPr>
          <w:rFonts w:hint="eastAsia" w:ascii="仿宋_GB2312" w:hAnsi="仿宋_GB2312" w:eastAsia="仿宋_GB2312" w:cs="仿宋_GB2312"/>
          <w:bCs/>
          <w:szCs w:val="21"/>
          <w:u w:val="single"/>
        </w:rPr>
      </w:pPr>
      <w:r>
        <w:rPr>
          <w:rFonts w:hint="eastAsia" w:ascii="仿宋_GB2312" w:hAnsi="仿宋_GB2312" w:eastAsia="仿宋_GB2312" w:cs="仿宋_GB2312"/>
          <w:bCs/>
          <w:szCs w:val="21"/>
        </w:rPr>
        <w:t>（6）履约验收标准：</w:t>
      </w:r>
      <w:r>
        <w:rPr>
          <w:rFonts w:hint="eastAsia" w:ascii="仿宋_GB2312" w:hAnsi="仿宋_GB2312" w:eastAsia="仿宋_GB2312" w:cs="仿宋_GB2312"/>
          <w:bCs/>
          <w:szCs w:val="21"/>
          <w:u w:val="single"/>
        </w:rPr>
        <w:t xml:space="preserve">                                         </w:t>
      </w:r>
    </w:p>
    <w:p w14:paraId="7654750B">
      <w:pPr>
        <w:pStyle w:val="23"/>
        <w:spacing w:beforeLines="0"/>
        <w:rPr>
          <w:rFonts w:hint="eastAsia" w:ascii="仿宋_GB2312" w:hAnsi="仿宋_GB2312" w:eastAsia="仿宋_GB2312" w:cs="仿宋_GB2312"/>
          <w:sz w:val="21"/>
          <w:lang w:eastAsia="zh-CN"/>
        </w:rPr>
      </w:pPr>
      <w:r>
        <w:rPr>
          <w:rFonts w:hint="eastAsia" w:ascii="仿宋_GB2312" w:hAnsi="仿宋_GB2312" w:eastAsia="仿宋_GB2312" w:cs="仿宋_GB2312"/>
          <w:bCs/>
          <w:sz w:val="21"/>
          <w:szCs w:val="21"/>
          <w:u w:val="none"/>
          <w:lang w:eastAsia="zh-CN"/>
        </w:rPr>
        <w:t>（</w:t>
      </w:r>
      <w:r>
        <w:rPr>
          <w:rFonts w:hint="eastAsia" w:ascii="仿宋_GB2312" w:hAnsi="仿宋_GB2312" w:eastAsia="仿宋_GB2312" w:cs="仿宋_GB2312"/>
          <w:bCs/>
          <w:sz w:val="21"/>
          <w:szCs w:val="21"/>
          <w:u w:val="none"/>
          <w:lang w:val="en-US" w:eastAsia="zh-CN"/>
        </w:rPr>
        <w:t>7</w:t>
      </w:r>
      <w:r>
        <w:rPr>
          <w:rFonts w:hint="eastAsia" w:ascii="仿宋_GB2312" w:hAnsi="仿宋_GB2312" w:eastAsia="仿宋_GB2312" w:cs="仿宋_GB2312"/>
          <w:bCs/>
          <w:sz w:val="21"/>
          <w:szCs w:val="21"/>
          <w:u w:val="none"/>
          <w:lang w:eastAsia="zh-CN"/>
        </w:rPr>
        <w:t>）是否以采购活动中供应商提供的样品作为参考：</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 w:val="21"/>
          <w:szCs w:val="21"/>
        </w:rPr>
        <w:t xml:space="preserve">是  </w:t>
      </w:r>
      <w:r>
        <w:rPr>
          <w:rFonts w:hint="eastAsia" w:ascii="仿宋_GB2312" w:hAnsi="仿宋_GB2312" w:eastAsia="仿宋_GB2312" w:cs="仿宋_GB2312"/>
          <w:sz w:val="21"/>
          <w:szCs w:val="21"/>
        </w:rPr>
        <w:sym w:font="Wingdings" w:char="00A8"/>
      </w:r>
      <w:r>
        <w:rPr>
          <w:rFonts w:hint="eastAsia" w:ascii="仿宋_GB2312" w:hAnsi="仿宋_GB2312" w:eastAsia="仿宋_GB2312" w:cs="仿宋_GB2312"/>
          <w:bCs/>
          <w:sz w:val="21"/>
          <w:szCs w:val="21"/>
        </w:rPr>
        <w:t>否</w:t>
      </w:r>
    </w:p>
    <w:p w14:paraId="09DCD523">
      <w:pPr>
        <w:adjustRightInd w:val="0"/>
        <w:snapToGrid w:val="0"/>
        <w:spacing w:before="0" w:beforeLines="0" w:line="400" w:lineRule="exact"/>
        <w:ind w:firstLine="420" w:firstLineChars="200"/>
        <w:rPr>
          <w:rFonts w:hint="eastAsia" w:ascii="仿宋_GB2312" w:hAnsi="仿宋_GB2312" w:eastAsia="仿宋_GB2312" w:cs="仿宋_GB2312"/>
          <w:bCs/>
          <w:szCs w:val="21"/>
          <w:u w:val="single"/>
        </w:rPr>
      </w:pPr>
      <w:r>
        <w:rPr>
          <w:rFonts w:hint="eastAsia" w:ascii="仿宋_GB2312" w:hAnsi="仿宋_GB2312" w:eastAsia="仿宋_GB2312" w:cs="仿宋_GB2312"/>
          <w:bCs/>
          <w:szCs w:val="21"/>
        </w:rPr>
        <w:t>（8）履约验收其他事项：</w:t>
      </w:r>
      <w:r>
        <w:rPr>
          <w:rFonts w:hint="eastAsia" w:ascii="仿宋_GB2312" w:hAnsi="仿宋_GB2312" w:eastAsia="仿宋_GB2312" w:cs="仿宋_GB2312"/>
          <w:bCs/>
          <w:szCs w:val="21"/>
          <w:u w:val="single"/>
        </w:rPr>
        <w:t xml:space="preserve">      </w:t>
      </w:r>
      <w:r>
        <w:rPr>
          <w:rFonts w:hint="eastAsia" w:ascii="仿宋_GB2312" w:hAnsi="仿宋_GB2312" w:eastAsia="仿宋_GB2312" w:cs="仿宋_GB2312"/>
          <w:bCs/>
          <w:i w:val="0"/>
          <w:iCs w:val="0"/>
          <w:szCs w:val="21"/>
          <w:u w:val="single"/>
        </w:rPr>
        <w:t>（产权过户登记等）</w:t>
      </w:r>
      <w:r>
        <w:rPr>
          <w:rFonts w:hint="eastAsia" w:ascii="仿宋_GB2312" w:hAnsi="仿宋_GB2312" w:eastAsia="仿宋_GB2312" w:cs="仿宋_GB2312"/>
          <w:bCs/>
          <w:szCs w:val="21"/>
          <w:u w:val="single"/>
        </w:rPr>
        <w:t xml:space="preserve">          </w:t>
      </w:r>
    </w:p>
    <w:p w14:paraId="7C74761F">
      <w:pPr>
        <w:numPr>
          <w:ilvl w:val="0"/>
          <w:numId w:val="3"/>
        </w:numPr>
        <w:adjustRightInd w:val="0"/>
        <w:snapToGrid w:val="0"/>
        <w:spacing w:before="0" w:beforeLines="0" w:line="400" w:lineRule="exact"/>
        <w:ind w:firstLine="422" w:firstLineChars="200"/>
        <w:rPr>
          <w:rFonts w:hint="eastAsia" w:ascii="仿宋_GB2312" w:hAnsi="仿宋_GB2312" w:eastAsia="仿宋_GB2312" w:cs="仿宋_GB2312"/>
          <w:b/>
          <w:szCs w:val="21"/>
        </w:rPr>
      </w:pPr>
      <w:r>
        <w:rPr>
          <w:rFonts w:hint="eastAsia" w:ascii="仿宋_GB2312" w:hAnsi="仿宋_GB2312" w:eastAsia="仿宋_GB2312" w:cs="仿宋_GB2312"/>
          <w:b/>
          <w:szCs w:val="21"/>
        </w:rPr>
        <w:t>组成合同的文件</w:t>
      </w:r>
    </w:p>
    <w:p w14:paraId="4C78E3B6">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本协议书与下列文件一起构成合同文件，如下述文件之间有任何抵触、矛盾或歧义，应按以下顺序解释：</w:t>
      </w:r>
    </w:p>
    <w:p w14:paraId="0A4741B1">
      <w:pPr>
        <w:adjustRightInd w:val="0"/>
        <w:snapToGrid w:val="0"/>
        <w:spacing w:before="0" w:beforeLines="0" w:line="400" w:lineRule="exact"/>
        <w:ind w:firstLine="420" w:firstLineChars="200"/>
        <w:rPr>
          <w:rFonts w:hint="eastAsia" w:ascii="仿宋_GB2312" w:hAnsi="仿宋_GB2312" w:eastAsia="仿宋_GB2312" w:cs="仿宋_GB2312"/>
          <w:color w:val="auto"/>
          <w:szCs w:val="21"/>
          <w:lang w:eastAsia="zh-CN"/>
        </w:rPr>
      </w:pPr>
      <w:r>
        <w:rPr>
          <w:rFonts w:hint="eastAsia" w:ascii="仿宋_GB2312" w:hAnsi="仿宋_GB2312" w:eastAsia="仿宋_GB2312" w:cs="仿宋_GB2312"/>
          <w:color w:val="auto"/>
          <w:szCs w:val="21"/>
        </w:rPr>
        <w:t>（1）</w:t>
      </w:r>
      <w:r>
        <w:rPr>
          <w:rFonts w:hint="eastAsia" w:ascii="仿宋_GB2312" w:hAnsi="仿宋_GB2312" w:eastAsia="仿宋_GB2312" w:cs="仿宋_GB2312"/>
          <w:color w:val="auto"/>
          <w:szCs w:val="21"/>
          <w:lang w:eastAsia="zh-CN"/>
        </w:rPr>
        <w:t>政府采购</w:t>
      </w:r>
      <w:r>
        <w:rPr>
          <w:rFonts w:hint="eastAsia" w:ascii="仿宋_GB2312" w:hAnsi="仿宋_GB2312" w:eastAsia="仿宋_GB2312" w:cs="仿宋_GB2312"/>
          <w:color w:val="auto"/>
          <w:szCs w:val="21"/>
        </w:rPr>
        <w:t>合同协议书及其变更、补充</w:t>
      </w:r>
      <w:r>
        <w:rPr>
          <w:rFonts w:hint="eastAsia" w:ascii="仿宋_GB2312" w:hAnsi="仿宋_GB2312" w:eastAsia="仿宋_GB2312" w:cs="仿宋_GB2312"/>
          <w:color w:val="auto"/>
          <w:szCs w:val="21"/>
          <w:lang w:eastAsia="zh-CN"/>
        </w:rPr>
        <w:t>协议</w:t>
      </w:r>
    </w:p>
    <w:p w14:paraId="2FBDD1CC">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w:t>
      </w:r>
      <w:r>
        <w:rPr>
          <w:rFonts w:hint="eastAsia" w:ascii="仿宋_GB2312" w:hAnsi="仿宋_GB2312" w:eastAsia="仿宋_GB2312" w:cs="仿宋_GB2312"/>
          <w:szCs w:val="21"/>
          <w:lang w:val="en-US" w:eastAsia="zh-CN"/>
        </w:rPr>
        <w:t>2</w:t>
      </w:r>
      <w:r>
        <w:rPr>
          <w:rFonts w:hint="eastAsia" w:ascii="仿宋_GB2312" w:hAnsi="仿宋_GB2312" w:eastAsia="仿宋_GB2312" w:cs="仿宋_GB2312"/>
          <w:szCs w:val="21"/>
        </w:rPr>
        <w:t>）政府采购合同专用条款</w:t>
      </w:r>
    </w:p>
    <w:p w14:paraId="2E8B8A97">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w:t>
      </w:r>
      <w:r>
        <w:rPr>
          <w:rFonts w:hint="eastAsia" w:ascii="仿宋_GB2312" w:hAnsi="仿宋_GB2312" w:eastAsia="仿宋_GB2312" w:cs="仿宋_GB2312"/>
          <w:szCs w:val="21"/>
          <w:lang w:val="en-US" w:eastAsia="zh-CN"/>
        </w:rPr>
        <w:t>3</w:t>
      </w:r>
      <w:r>
        <w:rPr>
          <w:rFonts w:hint="eastAsia" w:ascii="仿宋_GB2312" w:hAnsi="仿宋_GB2312" w:eastAsia="仿宋_GB2312" w:cs="仿宋_GB2312"/>
          <w:szCs w:val="21"/>
        </w:rPr>
        <w:t>）政府采购合同通用条款</w:t>
      </w:r>
    </w:p>
    <w:p w14:paraId="39D6C702">
      <w:pPr>
        <w:adjustRightInd w:val="0"/>
        <w:snapToGrid w:val="0"/>
        <w:spacing w:before="0" w:beforeLines="0" w:line="400" w:lineRule="exact"/>
        <w:ind w:firstLine="420" w:firstLineChars="200"/>
        <w:rPr>
          <w:rFonts w:hint="eastAsia" w:ascii="仿宋_GB2312" w:hAnsi="仿宋_GB2312" w:eastAsia="仿宋_GB2312" w:cs="仿宋_GB2312"/>
          <w:color w:val="auto"/>
          <w:szCs w:val="21"/>
        </w:rPr>
      </w:pPr>
      <w:r>
        <w:rPr>
          <w:rFonts w:hint="eastAsia" w:ascii="仿宋_GB2312" w:hAnsi="仿宋_GB2312" w:eastAsia="仿宋_GB2312" w:cs="仿宋_GB2312"/>
          <w:color w:val="auto"/>
          <w:szCs w:val="21"/>
        </w:rPr>
        <w:t>（</w:t>
      </w:r>
      <w:r>
        <w:rPr>
          <w:rFonts w:hint="eastAsia" w:ascii="仿宋_GB2312" w:hAnsi="仿宋_GB2312" w:eastAsia="仿宋_GB2312" w:cs="仿宋_GB2312"/>
          <w:color w:val="auto"/>
          <w:szCs w:val="21"/>
          <w:lang w:val="en-US" w:eastAsia="zh-CN"/>
        </w:rPr>
        <w:t>4</w:t>
      </w:r>
      <w:r>
        <w:rPr>
          <w:rFonts w:hint="eastAsia" w:ascii="仿宋_GB2312" w:hAnsi="仿宋_GB2312" w:eastAsia="仿宋_GB2312" w:cs="仿宋_GB2312"/>
          <w:color w:val="auto"/>
          <w:szCs w:val="21"/>
        </w:rPr>
        <w:t>）中标</w:t>
      </w:r>
      <w:r>
        <w:rPr>
          <w:rFonts w:hint="eastAsia" w:ascii="仿宋_GB2312" w:hAnsi="仿宋_GB2312" w:eastAsia="仿宋_GB2312" w:cs="仿宋_GB2312"/>
          <w:color w:val="auto"/>
          <w:szCs w:val="21"/>
          <w:lang w:eastAsia="zh-CN"/>
        </w:rPr>
        <w:t>（成交）</w:t>
      </w:r>
      <w:r>
        <w:rPr>
          <w:rFonts w:hint="eastAsia" w:ascii="仿宋_GB2312" w:hAnsi="仿宋_GB2312" w:eastAsia="仿宋_GB2312" w:cs="仿宋_GB2312"/>
          <w:color w:val="auto"/>
          <w:szCs w:val="21"/>
        </w:rPr>
        <w:t>通知书</w:t>
      </w:r>
    </w:p>
    <w:p w14:paraId="28A4A7DB">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w:t>
      </w:r>
      <w:r>
        <w:rPr>
          <w:rFonts w:hint="eastAsia" w:ascii="仿宋_GB2312" w:hAnsi="仿宋_GB2312" w:eastAsia="仿宋_GB2312" w:cs="仿宋_GB2312"/>
          <w:szCs w:val="21"/>
          <w:lang w:val="en-US" w:eastAsia="zh-CN"/>
        </w:rPr>
        <w:t>5</w:t>
      </w:r>
      <w:r>
        <w:rPr>
          <w:rFonts w:hint="eastAsia" w:ascii="仿宋_GB2312" w:hAnsi="仿宋_GB2312" w:eastAsia="仿宋_GB2312" w:cs="仿宋_GB2312"/>
          <w:szCs w:val="21"/>
        </w:rPr>
        <w:t>）投标（响应）文件</w:t>
      </w:r>
    </w:p>
    <w:p w14:paraId="5C2A5FB5">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（6）采购文件</w:t>
      </w:r>
    </w:p>
    <w:p w14:paraId="6A75445E">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（7）有关技术文件，图纸</w:t>
      </w:r>
    </w:p>
    <w:p w14:paraId="5943A349">
      <w:pPr>
        <w:pStyle w:val="23"/>
        <w:spacing w:beforeLines="0"/>
        <w:rPr>
          <w:rFonts w:hint="eastAsia" w:ascii="仿宋_GB2312" w:hAnsi="仿宋_GB2312" w:eastAsia="仿宋_GB2312" w:cs="仿宋_GB2312"/>
          <w:kern w:val="2"/>
          <w:sz w:val="21"/>
          <w:highlight w:val="none"/>
          <w:lang w:eastAsia="zh-CN"/>
        </w:rPr>
      </w:pPr>
      <w:r>
        <w:rPr>
          <w:rFonts w:hint="eastAsia" w:ascii="仿宋_GB2312" w:hAnsi="仿宋_GB2312" w:eastAsia="仿宋_GB2312" w:cs="仿宋_GB2312"/>
          <w:sz w:val="21"/>
          <w:szCs w:val="21"/>
          <w:highlight w:val="none"/>
          <w:lang w:eastAsia="zh-CN"/>
        </w:rPr>
        <w:t>（</w:t>
      </w:r>
      <w:r>
        <w:rPr>
          <w:rFonts w:hint="eastAsia" w:ascii="仿宋_GB2312" w:hAnsi="仿宋_GB2312" w:eastAsia="仿宋_GB2312" w:cs="仿宋_GB2312"/>
          <w:sz w:val="21"/>
          <w:szCs w:val="21"/>
          <w:highlight w:val="none"/>
          <w:lang w:val="en-US" w:eastAsia="zh-CN"/>
        </w:rPr>
        <w:t>8</w:t>
      </w:r>
      <w:r>
        <w:rPr>
          <w:rFonts w:hint="eastAsia" w:ascii="仿宋_GB2312" w:hAnsi="仿宋_GB2312" w:eastAsia="仿宋_GB2312" w:cs="仿宋_GB2312"/>
          <w:sz w:val="21"/>
          <w:szCs w:val="21"/>
          <w:highlight w:val="none"/>
          <w:lang w:eastAsia="zh-CN"/>
        </w:rPr>
        <w:t>）</w:t>
      </w:r>
      <w:r>
        <w:rPr>
          <w:rFonts w:hint="eastAsia" w:ascii="仿宋_GB2312" w:hAnsi="仿宋_GB2312" w:eastAsia="仿宋_GB2312" w:cs="仿宋_GB2312"/>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026D709B">
      <w:pPr>
        <w:numPr>
          <w:ilvl w:val="0"/>
          <w:numId w:val="3"/>
        </w:numPr>
        <w:adjustRightInd w:val="0"/>
        <w:snapToGrid w:val="0"/>
        <w:spacing w:before="0" w:beforeLines="0" w:line="400" w:lineRule="exact"/>
        <w:ind w:firstLine="422" w:firstLineChars="200"/>
        <w:rPr>
          <w:rFonts w:hint="eastAsia" w:ascii="仿宋_GB2312" w:hAnsi="仿宋_GB2312" w:eastAsia="仿宋_GB2312" w:cs="仿宋_GB2312"/>
          <w:b/>
          <w:szCs w:val="21"/>
        </w:rPr>
      </w:pPr>
      <w:r>
        <w:rPr>
          <w:rFonts w:hint="eastAsia" w:ascii="仿宋_GB2312" w:hAnsi="仿宋_GB2312" w:eastAsia="仿宋_GB2312" w:cs="仿宋_GB2312"/>
          <w:b/>
          <w:szCs w:val="21"/>
        </w:rPr>
        <w:t>合同生效</w:t>
      </w:r>
    </w:p>
    <w:p w14:paraId="42066089">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本合同自</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生效。</w:t>
      </w:r>
    </w:p>
    <w:p w14:paraId="54B5F933">
      <w:pPr>
        <w:numPr>
          <w:ilvl w:val="0"/>
          <w:numId w:val="3"/>
        </w:numPr>
        <w:adjustRightInd w:val="0"/>
        <w:snapToGrid w:val="0"/>
        <w:spacing w:before="0" w:beforeLines="0" w:line="400" w:lineRule="exact"/>
        <w:ind w:firstLine="422" w:firstLineChars="200"/>
        <w:rPr>
          <w:rFonts w:hint="eastAsia" w:ascii="仿宋_GB2312" w:hAnsi="仿宋_GB2312" w:eastAsia="仿宋_GB2312" w:cs="仿宋_GB2312"/>
          <w:b/>
          <w:szCs w:val="21"/>
        </w:rPr>
      </w:pPr>
      <w:r>
        <w:rPr>
          <w:rFonts w:hint="eastAsia" w:ascii="仿宋_GB2312" w:hAnsi="仿宋_GB2312" w:eastAsia="仿宋_GB2312" w:cs="仿宋_GB2312"/>
          <w:b/>
          <w:szCs w:val="21"/>
        </w:rPr>
        <w:t>合同份数</w:t>
      </w:r>
    </w:p>
    <w:p w14:paraId="7132BD3D">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本合同一式</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份，</w:t>
      </w:r>
      <w:r>
        <w:rPr>
          <w:rFonts w:hint="eastAsia" w:ascii="仿宋_GB2312" w:hAnsi="仿宋_GB2312" w:eastAsia="仿宋_GB2312" w:cs="仿宋_GB2312"/>
          <w:szCs w:val="21"/>
          <w:lang w:eastAsia="zh-CN"/>
        </w:rPr>
        <w:t>甲方</w:t>
      </w:r>
      <w:r>
        <w:rPr>
          <w:rFonts w:hint="eastAsia" w:ascii="仿宋_GB2312" w:hAnsi="仿宋_GB2312" w:eastAsia="仿宋_GB2312" w:cs="仿宋_GB2312"/>
          <w:szCs w:val="21"/>
        </w:rPr>
        <w:t>执</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份，</w:t>
      </w:r>
      <w:r>
        <w:rPr>
          <w:rFonts w:hint="eastAsia" w:ascii="仿宋_GB2312" w:hAnsi="仿宋_GB2312" w:eastAsia="仿宋_GB2312" w:cs="仿宋_GB2312"/>
          <w:szCs w:val="21"/>
          <w:lang w:eastAsia="zh-CN"/>
        </w:rPr>
        <w:t>乙方</w:t>
      </w:r>
      <w:r>
        <w:rPr>
          <w:rFonts w:hint="eastAsia" w:ascii="仿宋_GB2312" w:hAnsi="仿宋_GB2312" w:eastAsia="仿宋_GB2312" w:cs="仿宋_GB2312"/>
          <w:szCs w:val="21"/>
        </w:rPr>
        <w:t>执</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single"/>
          <w:lang w:val="en-US" w:eastAsia="zh-CN"/>
        </w:rPr>
        <w:t xml:space="preserve"> </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份，均具有同等法律效力。</w:t>
      </w:r>
    </w:p>
    <w:p w14:paraId="1F03FED7">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合同订立时间：</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年</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月</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日</w:t>
      </w:r>
    </w:p>
    <w:p w14:paraId="1C2F1131">
      <w:pPr>
        <w:adjustRightInd w:val="0"/>
        <w:snapToGrid w:val="0"/>
        <w:spacing w:before="0" w:beforeLines="0" w:line="400" w:lineRule="exact"/>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合同订立地点：</w:t>
      </w:r>
      <w:r>
        <w:rPr>
          <w:rFonts w:hint="eastAsia" w:ascii="仿宋_GB2312" w:hAnsi="仿宋_GB2312" w:eastAsia="仿宋_GB2312" w:cs="仿宋_GB2312"/>
          <w:szCs w:val="21"/>
          <w:u w:val="single"/>
        </w:rPr>
        <w:t xml:space="preserve">                           </w:t>
      </w:r>
    </w:p>
    <w:p w14:paraId="3854EA8F">
      <w:pPr>
        <w:adjustRightInd w:val="0"/>
        <w:snapToGrid w:val="0"/>
        <w:spacing w:before="0" w:beforeLines="0" w:line="400" w:lineRule="exact"/>
        <w:ind w:firstLine="420" w:firstLineChars="200"/>
        <w:rPr>
          <w:rFonts w:hint="eastAsia" w:ascii="仿宋_GB2312" w:hAnsi="仿宋_GB2312" w:eastAsia="仿宋_GB2312" w:cs="仿宋_GB2312"/>
        </w:rPr>
      </w:pPr>
      <w:r>
        <w:rPr>
          <w:rFonts w:hint="eastAsia" w:ascii="仿宋_GB2312" w:hAnsi="仿宋_GB2312" w:eastAsia="仿宋_GB2312" w:cs="仿宋_GB2312"/>
          <w:szCs w:val="21"/>
        </w:rPr>
        <w:t>附件：具体标</w:t>
      </w:r>
      <w:r>
        <w:rPr>
          <w:rFonts w:hint="eastAsia" w:ascii="仿宋_GB2312" w:hAnsi="仿宋_GB2312" w:eastAsia="仿宋_GB2312" w:cs="仿宋_GB2312"/>
          <w:szCs w:val="21"/>
          <w:lang w:eastAsia="zh-CN"/>
        </w:rPr>
        <w:t>的及其</w:t>
      </w:r>
      <w:r>
        <w:rPr>
          <w:rFonts w:hint="eastAsia" w:ascii="仿宋_GB2312" w:hAnsi="仿宋_GB2312" w:eastAsia="仿宋_GB2312" w:cs="仿宋_GB2312"/>
          <w:szCs w:val="21"/>
          <w:highlight w:val="none"/>
          <w:u w:val="none"/>
          <w:lang w:val="en-US" w:eastAsia="zh-CN"/>
        </w:rPr>
        <w:t>技术要求和商务要求</w:t>
      </w:r>
      <w:r>
        <w:rPr>
          <w:rFonts w:hint="eastAsia" w:ascii="仿宋_GB2312" w:hAnsi="仿宋_GB2312" w:eastAsia="仿宋_GB2312" w:cs="仿宋_GB2312"/>
          <w:szCs w:val="21"/>
        </w:rPr>
        <w:t>、联合协议、分包</w:t>
      </w:r>
      <w:r>
        <w:rPr>
          <w:rFonts w:hint="eastAsia" w:ascii="仿宋_GB2312" w:hAnsi="仿宋_GB2312" w:eastAsia="仿宋_GB2312" w:cs="仿宋_GB2312"/>
          <w:szCs w:val="21"/>
          <w:lang w:eastAsia="zh-CN"/>
        </w:rPr>
        <w:t>意向</w:t>
      </w:r>
      <w:r>
        <w:rPr>
          <w:rFonts w:hint="eastAsia" w:ascii="仿宋_GB2312" w:hAnsi="仿宋_GB2312" w:eastAsia="仿宋_GB2312" w:cs="仿宋_GB2312"/>
          <w:szCs w:val="21"/>
        </w:rPr>
        <w:t>协议等。</w:t>
      </w:r>
    </w:p>
    <w:p w14:paraId="4CB72E8E">
      <w:pPr>
        <w:pStyle w:val="24"/>
        <w:spacing w:beforeLines="0" w:line="400" w:lineRule="exact"/>
        <w:rPr>
          <w:rFonts w:hint="eastAsia" w:ascii="仿宋_GB2312" w:hAnsi="仿宋_GB2312" w:eastAsia="仿宋_GB2312" w:cs="仿宋_GB2312"/>
        </w:rPr>
      </w:pPr>
    </w:p>
    <w:p w14:paraId="517E0C17">
      <w:pPr>
        <w:pStyle w:val="3"/>
        <w:spacing w:beforeLines="0" w:line="400" w:lineRule="exact"/>
        <w:rPr>
          <w:rFonts w:hint="eastAsia" w:ascii="仿宋_GB2312" w:hAnsi="仿宋_GB2312" w:eastAsia="仿宋_GB2312" w:cs="仿宋_GB2312"/>
          <w:b w:val="0"/>
          <w:bCs w:val="0"/>
          <w:sz w:val="21"/>
          <w:szCs w:val="21"/>
          <w:highlight w:val="none"/>
          <w:lang w:val="en-US" w:eastAsia="zh-CN"/>
        </w:rPr>
      </w:pPr>
      <w:r>
        <w:rPr>
          <w:rFonts w:hint="eastAsia" w:ascii="仿宋_GB2312" w:hAnsi="仿宋_GB2312" w:eastAsia="仿宋_GB2312" w:cs="仿宋_GB2312"/>
          <w:lang w:val="en"/>
        </w:rPr>
        <w:t xml:space="preserve">   </w:t>
      </w:r>
    </w:p>
    <w:p w14:paraId="4AB29F50">
      <w:pPr>
        <w:rPr>
          <w:rFonts w:hint="eastAsia" w:ascii="仿宋_GB2312" w:hAnsi="仿宋_GB2312" w:eastAsia="仿宋_GB2312" w:cs="仿宋_GB2312"/>
        </w:rPr>
      </w:pPr>
      <w:r>
        <w:rPr>
          <w:rFonts w:hint="eastAsia" w:ascii="仿宋_GB2312" w:hAnsi="仿宋_GB2312" w:eastAsia="仿宋_GB2312" w:cs="仿宋_GB2312"/>
        </w:rPr>
        <w:br w:type="page"/>
      </w:r>
    </w:p>
    <w:p w14:paraId="59147119">
      <w:pPr>
        <w:pStyle w:val="24"/>
        <w:rPr>
          <w:rFonts w:hint="eastAsia" w:ascii="仿宋_GB2312" w:hAnsi="仿宋_GB2312" w:eastAsia="仿宋_GB2312" w:cs="仿宋_GB2312"/>
        </w:rPr>
      </w:pPr>
    </w:p>
    <w:tbl>
      <w:tblPr>
        <w:tblStyle w:val="17"/>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50"/>
        <w:gridCol w:w="2616"/>
        <w:gridCol w:w="2146"/>
        <w:gridCol w:w="2295"/>
      </w:tblGrid>
      <w:tr w14:paraId="5FACF09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348C6B9E">
            <w:pPr>
              <w:adjustRightInd w:val="0"/>
              <w:snapToGrid w:val="0"/>
              <w:spacing w:line="300" w:lineRule="exact"/>
              <w:jc w:val="center"/>
              <w:rPr>
                <w:rFonts w:hint="eastAsia" w:ascii="仿宋_GB2312" w:hAnsi="仿宋_GB2312" w:eastAsia="仿宋_GB2312" w:cs="仿宋_GB2312"/>
              </w:rPr>
            </w:pPr>
            <w:r>
              <w:rPr>
                <w:rFonts w:hint="eastAsia" w:ascii="仿宋_GB2312" w:hAnsi="仿宋_GB2312" w:eastAsia="仿宋_GB2312" w:cs="仿宋_GB2312"/>
                <w:szCs w:val="21"/>
              </w:rPr>
              <w:t>甲方（采购人</w:t>
            </w:r>
            <w:r>
              <w:rPr>
                <w:rFonts w:hint="eastAsia" w:ascii="仿宋_GB2312" w:hAnsi="仿宋_GB2312" w:eastAsia="仿宋_GB2312" w:cs="仿宋_GB2312"/>
                <w:szCs w:val="21"/>
                <w:lang w:eastAsia="zh-CN"/>
              </w:rPr>
              <w:t>、受采购人委托签订合同的单位</w:t>
            </w:r>
            <w:r>
              <w:rPr>
                <w:rFonts w:hint="eastAsia" w:ascii="仿宋_GB2312" w:hAnsi="仿宋_GB2312" w:eastAsia="仿宋_GB2312" w:cs="仿宋_GB2312"/>
                <w:szCs w:val="21"/>
              </w:rPr>
              <w:t>或采购文件约定的合同甲方）</w:t>
            </w:r>
          </w:p>
        </w:tc>
        <w:tc>
          <w:tcPr>
            <w:tcW w:w="2437" w:type="pct"/>
            <w:gridSpan w:val="2"/>
            <w:tcBorders>
              <w:left w:val="single" w:color="auto" w:sz="2" w:space="0"/>
              <w:bottom w:val="single" w:color="auto" w:sz="2" w:space="0"/>
            </w:tcBorders>
            <w:vAlign w:val="center"/>
          </w:tcPr>
          <w:p w14:paraId="3E1A84D6">
            <w:pPr>
              <w:adjustRightInd w:val="0"/>
              <w:snapToGrid w:val="0"/>
              <w:spacing w:line="300" w:lineRule="exact"/>
              <w:jc w:val="center"/>
              <w:rPr>
                <w:rFonts w:hint="eastAsia" w:ascii="仿宋_GB2312" w:hAnsi="仿宋_GB2312" w:eastAsia="仿宋_GB2312" w:cs="仿宋_GB2312"/>
              </w:rPr>
            </w:pPr>
            <w:r>
              <w:rPr>
                <w:rFonts w:hint="eastAsia" w:ascii="仿宋_GB2312" w:hAnsi="仿宋_GB2312" w:eastAsia="仿宋_GB2312" w:cs="仿宋_GB2312"/>
                <w:szCs w:val="21"/>
              </w:rPr>
              <w:t>乙方（供应商）</w:t>
            </w:r>
          </w:p>
        </w:tc>
      </w:tr>
      <w:tr w14:paraId="46AAF2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5499D085">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单位名称（公章</w:t>
            </w:r>
            <w:r>
              <w:rPr>
                <w:rFonts w:hint="eastAsia" w:ascii="仿宋_GB2312" w:hAnsi="仿宋_GB2312" w:eastAsia="仿宋_GB2312" w:cs="仿宋_GB2312"/>
                <w:szCs w:val="21"/>
                <w:lang w:eastAsia="zh-CN"/>
              </w:rPr>
              <w:t>或合同章</w:t>
            </w:r>
            <w:r>
              <w:rPr>
                <w:rFonts w:hint="eastAsia" w:ascii="仿宋_GB2312" w:hAnsi="仿宋_GB2312" w:eastAsia="仿宋_GB2312" w:cs="仿宋_GB2312"/>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18072AAF">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17D1AE6">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单位名称（公章</w:t>
            </w:r>
            <w:r>
              <w:rPr>
                <w:rFonts w:hint="eastAsia" w:ascii="仿宋_GB2312" w:hAnsi="仿宋_GB2312" w:eastAsia="仿宋_GB2312" w:cs="仿宋_GB2312"/>
                <w:szCs w:val="21"/>
                <w:lang w:eastAsia="zh-CN"/>
              </w:rPr>
              <w:t>或合同章</w:t>
            </w:r>
            <w:r>
              <w:rPr>
                <w:rFonts w:hint="eastAsia" w:ascii="仿宋_GB2312" w:hAnsi="仿宋_GB2312" w:eastAsia="仿宋_GB2312" w:cs="仿宋_GB2312"/>
                <w:szCs w:val="21"/>
              </w:rPr>
              <w:t>）</w:t>
            </w:r>
          </w:p>
        </w:tc>
        <w:tc>
          <w:tcPr>
            <w:tcW w:w="1259" w:type="pct"/>
            <w:tcBorders>
              <w:top w:val="single" w:color="auto" w:sz="2" w:space="0"/>
              <w:left w:val="single" w:color="auto" w:sz="2" w:space="0"/>
              <w:bottom w:val="single" w:color="auto" w:sz="2" w:space="0"/>
            </w:tcBorders>
            <w:vAlign w:val="center"/>
          </w:tcPr>
          <w:p w14:paraId="45D06D2E">
            <w:pPr>
              <w:adjustRightInd w:val="0"/>
              <w:snapToGrid w:val="0"/>
              <w:spacing w:line="300" w:lineRule="exact"/>
              <w:jc w:val="center"/>
              <w:rPr>
                <w:rFonts w:hint="eastAsia" w:ascii="仿宋_GB2312" w:hAnsi="仿宋_GB2312" w:eastAsia="仿宋_GB2312" w:cs="仿宋_GB2312"/>
                <w:spacing w:val="20"/>
                <w:szCs w:val="21"/>
              </w:rPr>
            </w:pPr>
          </w:p>
        </w:tc>
      </w:tr>
      <w:tr w14:paraId="62BAE66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0E4688E3">
            <w:pPr>
              <w:adjustRightInd w:val="0"/>
              <w:snapToGrid w:val="0"/>
              <w:spacing w:line="300" w:lineRule="exact"/>
              <w:ind w:firstLine="100" w:firstLineChars="48"/>
              <w:jc w:val="center"/>
              <w:rPr>
                <w:rFonts w:hint="eastAsia" w:ascii="仿宋_GB2312" w:hAnsi="仿宋_GB2312" w:eastAsia="仿宋_GB2312" w:cs="仿宋_GB2312"/>
                <w:szCs w:val="21"/>
              </w:rPr>
            </w:pPr>
            <w:r>
              <w:rPr>
                <w:rFonts w:hint="eastAsia" w:ascii="仿宋_GB2312" w:hAnsi="仿宋_GB2312" w:eastAsia="仿宋_GB2312" w:cs="仿宋_GB2312"/>
                <w:szCs w:val="21"/>
              </w:rPr>
              <w:t>法定代表人（</w:t>
            </w:r>
            <w:r>
              <w:rPr>
                <w:rFonts w:hint="eastAsia" w:ascii="仿宋_GB2312" w:hAnsi="仿宋_GB2312" w:eastAsia="仿宋_GB2312" w:cs="仿宋_GB2312"/>
                <w:szCs w:val="21"/>
                <w:lang w:val="en-US" w:eastAsia="zh-CN"/>
              </w:rPr>
              <w:t>或</w:t>
            </w:r>
            <w:r>
              <w:rPr>
                <w:rFonts w:hint="eastAsia" w:ascii="仿宋_GB2312" w:hAnsi="仿宋_GB2312" w:eastAsia="仿宋_GB2312" w:cs="仿宋_GB2312"/>
                <w:szCs w:val="21"/>
              </w:rPr>
              <w:t>分支机构负责人）或其委托代理人（签章）</w:t>
            </w:r>
          </w:p>
        </w:tc>
        <w:tc>
          <w:tcPr>
            <w:tcW w:w="1436" w:type="pct"/>
            <w:vMerge w:val="restart"/>
            <w:tcBorders>
              <w:top w:val="single" w:color="auto" w:sz="2" w:space="0"/>
              <w:left w:val="single" w:color="auto" w:sz="2" w:space="0"/>
              <w:right w:val="single" w:color="auto" w:sz="2" w:space="0"/>
            </w:tcBorders>
            <w:vAlign w:val="center"/>
          </w:tcPr>
          <w:p w14:paraId="4F6A17C9">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right w:val="single" w:color="auto" w:sz="2" w:space="0"/>
            </w:tcBorders>
            <w:vAlign w:val="center"/>
          </w:tcPr>
          <w:p w14:paraId="76BDC7EC">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法定代表人（</w:t>
            </w:r>
            <w:r>
              <w:rPr>
                <w:rFonts w:hint="eastAsia" w:ascii="仿宋_GB2312" w:hAnsi="仿宋_GB2312" w:eastAsia="仿宋_GB2312" w:cs="仿宋_GB2312"/>
                <w:szCs w:val="21"/>
                <w:lang w:val="en-US" w:eastAsia="zh-CN"/>
              </w:rPr>
              <w:t>或</w:t>
            </w:r>
            <w:r>
              <w:rPr>
                <w:rFonts w:hint="eastAsia" w:ascii="仿宋_GB2312" w:hAnsi="仿宋_GB2312" w:eastAsia="仿宋_GB2312" w:cs="仿宋_GB2312"/>
                <w:szCs w:val="21"/>
              </w:rPr>
              <w:t>分支机构负责人）或其委托代理人（签章）</w:t>
            </w:r>
          </w:p>
        </w:tc>
        <w:tc>
          <w:tcPr>
            <w:tcW w:w="1259" w:type="pct"/>
            <w:tcBorders>
              <w:top w:val="single" w:color="auto" w:sz="2" w:space="0"/>
              <w:left w:val="single" w:color="auto" w:sz="2" w:space="0"/>
              <w:bottom w:val="single" w:color="auto" w:sz="2" w:space="0"/>
            </w:tcBorders>
            <w:vAlign w:val="center"/>
          </w:tcPr>
          <w:p w14:paraId="394BC181">
            <w:pPr>
              <w:adjustRightInd w:val="0"/>
              <w:snapToGrid w:val="0"/>
              <w:spacing w:line="300" w:lineRule="exact"/>
              <w:jc w:val="center"/>
              <w:rPr>
                <w:rFonts w:hint="eastAsia" w:ascii="仿宋_GB2312" w:hAnsi="仿宋_GB2312" w:eastAsia="仿宋_GB2312" w:cs="仿宋_GB2312"/>
                <w:szCs w:val="21"/>
              </w:rPr>
            </w:pPr>
          </w:p>
        </w:tc>
      </w:tr>
      <w:tr w14:paraId="28F1A68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50B64145">
            <w:pPr>
              <w:adjustRightInd w:val="0"/>
              <w:snapToGrid w:val="0"/>
              <w:spacing w:line="300" w:lineRule="exact"/>
              <w:jc w:val="center"/>
              <w:rPr>
                <w:rFonts w:hint="eastAsia" w:ascii="仿宋_GB2312" w:hAnsi="仿宋_GB2312" w:eastAsia="仿宋_GB2312" w:cs="仿宋_GB2312"/>
                <w:szCs w:val="21"/>
              </w:rPr>
            </w:pPr>
          </w:p>
        </w:tc>
        <w:tc>
          <w:tcPr>
            <w:tcW w:w="1436" w:type="pct"/>
            <w:vMerge w:val="continue"/>
            <w:tcBorders>
              <w:left w:val="single" w:color="auto" w:sz="2" w:space="0"/>
              <w:bottom w:val="single" w:color="auto" w:sz="2" w:space="0"/>
              <w:right w:val="single" w:color="auto" w:sz="2" w:space="0"/>
            </w:tcBorders>
            <w:vAlign w:val="center"/>
          </w:tcPr>
          <w:p w14:paraId="1F292905">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E4F1CAA">
            <w:pPr>
              <w:adjustRightInd w:val="0"/>
              <w:snapToGrid w:val="0"/>
              <w:spacing w:line="300" w:lineRule="exact"/>
              <w:jc w:val="center"/>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7B23E530">
            <w:pPr>
              <w:adjustRightInd w:val="0"/>
              <w:snapToGrid w:val="0"/>
              <w:spacing w:line="300" w:lineRule="exact"/>
              <w:jc w:val="center"/>
              <w:rPr>
                <w:rFonts w:hint="eastAsia" w:ascii="仿宋_GB2312" w:hAnsi="仿宋_GB2312" w:eastAsia="仿宋_GB2312" w:cs="仿宋_GB2312"/>
                <w:spacing w:val="20"/>
                <w:szCs w:val="21"/>
              </w:rPr>
            </w:pPr>
          </w:p>
        </w:tc>
      </w:tr>
      <w:tr w14:paraId="3E88140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29A7BEB">
            <w:pPr>
              <w:adjustRightInd w:val="0"/>
              <w:snapToGrid w:val="0"/>
              <w:spacing w:line="300" w:lineRule="exact"/>
              <w:jc w:val="center"/>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住</w:t>
            </w: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1F2FEEFE">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A4DF21F">
            <w:pPr>
              <w:adjustRightInd w:val="0"/>
              <w:snapToGrid w:val="0"/>
              <w:spacing w:line="300" w:lineRule="exact"/>
              <w:jc w:val="center"/>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住</w:t>
            </w: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lang w:eastAsia="zh-CN"/>
              </w:rPr>
              <w:t>所</w:t>
            </w:r>
          </w:p>
        </w:tc>
        <w:tc>
          <w:tcPr>
            <w:tcW w:w="1259" w:type="pct"/>
            <w:tcBorders>
              <w:top w:val="single" w:color="auto" w:sz="2" w:space="0"/>
              <w:left w:val="single" w:color="auto" w:sz="2" w:space="0"/>
              <w:bottom w:val="single" w:color="auto" w:sz="2" w:space="0"/>
            </w:tcBorders>
            <w:vAlign w:val="center"/>
          </w:tcPr>
          <w:p w14:paraId="0A7A93C6">
            <w:pPr>
              <w:adjustRightInd w:val="0"/>
              <w:snapToGrid w:val="0"/>
              <w:spacing w:line="300" w:lineRule="exact"/>
              <w:jc w:val="center"/>
              <w:rPr>
                <w:rFonts w:hint="eastAsia" w:ascii="仿宋_GB2312" w:hAnsi="仿宋_GB2312" w:eastAsia="仿宋_GB2312" w:cs="仿宋_GB2312"/>
                <w:spacing w:val="20"/>
                <w:szCs w:val="21"/>
              </w:rPr>
            </w:pPr>
          </w:p>
        </w:tc>
      </w:tr>
      <w:tr w14:paraId="5DF2F5B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87454D0">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0CEB35C9">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69D7EA7">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联 系 人</w:t>
            </w:r>
          </w:p>
        </w:tc>
        <w:tc>
          <w:tcPr>
            <w:tcW w:w="1259" w:type="pct"/>
            <w:tcBorders>
              <w:top w:val="single" w:color="auto" w:sz="2" w:space="0"/>
              <w:left w:val="single" w:color="auto" w:sz="2" w:space="0"/>
              <w:bottom w:val="single" w:color="auto" w:sz="2" w:space="0"/>
            </w:tcBorders>
            <w:vAlign w:val="center"/>
          </w:tcPr>
          <w:p w14:paraId="46B15D5A">
            <w:pPr>
              <w:adjustRightInd w:val="0"/>
              <w:snapToGrid w:val="0"/>
              <w:spacing w:line="300" w:lineRule="exact"/>
              <w:jc w:val="center"/>
              <w:rPr>
                <w:rFonts w:hint="eastAsia" w:ascii="仿宋_GB2312" w:hAnsi="仿宋_GB2312" w:eastAsia="仿宋_GB2312" w:cs="仿宋_GB2312"/>
                <w:spacing w:val="20"/>
                <w:szCs w:val="21"/>
              </w:rPr>
            </w:pPr>
          </w:p>
        </w:tc>
      </w:tr>
      <w:tr w14:paraId="69AB24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7C3EAB6">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00712E80">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F782D14">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联系电话</w:t>
            </w:r>
          </w:p>
        </w:tc>
        <w:tc>
          <w:tcPr>
            <w:tcW w:w="1259" w:type="pct"/>
            <w:tcBorders>
              <w:top w:val="single" w:color="auto" w:sz="2" w:space="0"/>
              <w:left w:val="single" w:color="auto" w:sz="2" w:space="0"/>
              <w:bottom w:val="single" w:color="auto" w:sz="2" w:space="0"/>
            </w:tcBorders>
            <w:vAlign w:val="center"/>
          </w:tcPr>
          <w:p w14:paraId="3614AA87">
            <w:pPr>
              <w:adjustRightInd w:val="0"/>
              <w:snapToGrid w:val="0"/>
              <w:spacing w:line="300" w:lineRule="exact"/>
              <w:jc w:val="center"/>
              <w:rPr>
                <w:rFonts w:hint="eastAsia" w:ascii="仿宋_GB2312" w:hAnsi="仿宋_GB2312" w:eastAsia="仿宋_GB2312" w:cs="仿宋_GB2312"/>
                <w:spacing w:val="20"/>
                <w:szCs w:val="21"/>
              </w:rPr>
            </w:pPr>
          </w:p>
        </w:tc>
      </w:tr>
      <w:tr w14:paraId="6FEC24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2F56D61">
            <w:pPr>
              <w:adjustRightInd w:val="0"/>
              <w:snapToGrid w:val="0"/>
              <w:spacing w:line="300" w:lineRule="exact"/>
              <w:jc w:val="center"/>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1083BA83">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6705F04">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233CA88C">
            <w:pPr>
              <w:adjustRightInd w:val="0"/>
              <w:snapToGrid w:val="0"/>
              <w:spacing w:line="300" w:lineRule="exact"/>
              <w:jc w:val="center"/>
              <w:rPr>
                <w:rFonts w:hint="eastAsia" w:ascii="仿宋_GB2312" w:hAnsi="仿宋_GB2312" w:eastAsia="仿宋_GB2312" w:cs="仿宋_GB2312"/>
                <w:spacing w:val="20"/>
                <w:szCs w:val="21"/>
              </w:rPr>
            </w:pPr>
          </w:p>
        </w:tc>
      </w:tr>
      <w:tr w14:paraId="1E1289F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8DC911C">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3F152755">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4044A13">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邮政编码</w:t>
            </w:r>
          </w:p>
        </w:tc>
        <w:tc>
          <w:tcPr>
            <w:tcW w:w="1259" w:type="pct"/>
            <w:tcBorders>
              <w:top w:val="single" w:color="auto" w:sz="2" w:space="0"/>
              <w:left w:val="single" w:color="auto" w:sz="2" w:space="0"/>
              <w:bottom w:val="single" w:color="auto" w:sz="2" w:space="0"/>
            </w:tcBorders>
            <w:vAlign w:val="center"/>
          </w:tcPr>
          <w:p w14:paraId="02489D72">
            <w:pPr>
              <w:adjustRightInd w:val="0"/>
              <w:snapToGrid w:val="0"/>
              <w:spacing w:line="300" w:lineRule="exact"/>
              <w:jc w:val="center"/>
              <w:rPr>
                <w:rFonts w:hint="eastAsia" w:ascii="仿宋_GB2312" w:hAnsi="仿宋_GB2312" w:eastAsia="仿宋_GB2312" w:cs="仿宋_GB2312"/>
                <w:spacing w:val="20"/>
                <w:szCs w:val="21"/>
              </w:rPr>
            </w:pPr>
          </w:p>
        </w:tc>
      </w:tr>
      <w:tr w14:paraId="31D9D03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BDFD635">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07680D49">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712425F">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电子邮箱</w:t>
            </w:r>
          </w:p>
        </w:tc>
        <w:tc>
          <w:tcPr>
            <w:tcW w:w="1259" w:type="pct"/>
            <w:tcBorders>
              <w:top w:val="single" w:color="auto" w:sz="2" w:space="0"/>
              <w:left w:val="single" w:color="auto" w:sz="2" w:space="0"/>
              <w:bottom w:val="single" w:color="auto" w:sz="2" w:space="0"/>
            </w:tcBorders>
            <w:vAlign w:val="center"/>
          </w:tcPr>
          <w:p w14:paraId="22E1C0CA">
            <w:pPr>
              <w:adjustRightInd w:val="0"/>
              <w:snapToGrid w:val="0"/>
              <w:spacing w:line="300" w:lineRule="exact"/>
              <w:jc w:val="center"/>
              <w:rPr>
                <w:rFonts w:hint="eastAsia" w:ascii="仿宋_GB2312" w:hAnsi="仿宋_GB2312" w:eastAsia="仿宋_GB2312" w:cs="仿宋_GB2312"/>
                <w:spacing w:val="20"/>
                <w:szCs w:val="21"/>
              </w:rPr>
            </w:pPr>
          </w:p>
        </w:tc>
      </w:tr>
      <w:tr w14:paraId="577BE5D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464AEF0">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2CCE1776">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CE374EB">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统一社会信用代码</w:t>
            </w:r>
          </w:p>
        </w:tc>
        <w:tc>
          <w:tcPr>
            <w:tcW w:w="1259" w:type="pct"/>
            <w:tcBorders>
              <w:top w:val="single" w:color="auto" w:sz="2" w:space="0"/>
              <w:left w:val="single" w:color="auto" w:sz="2" w:space="0"/>
              <w:bottom w:val="single" w:color="auto" w:sz="2" w:space="0"/>
            </w:tcBorders>
            <w:vAlign w:val="center"/>
          </w:tcPr>
          <w:p w14:paraId="2E9B10DA">
            <w:pPr>
              <w:adjustRightInd w:val="0"/>
              <w:snapToGrid w:val="0"/>
              <w:spacing w:line="300" w:lineRule="exact"/>
              <w:jc w:val="center"/>
              <w:rPr>
                <w:rFonts w:hint="eastAsia" w:ascii="仿宋_GB2312" w:hAnsi="仿宋_GB2312" w:eastAsia="仿宋_GB2312" w:cs="仿宋_GB2312"/>
                <w:spacing w:val="20"/>
                <w:szCs w:val="21"/>
              </w:rPr>
            </w:pPr>
          </w:p>
        </w:tc>
      </w:tr>
      <w:tr w14:paraId="00C242D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B28D919">
            <w:pPr>
              <w:adjustRightInd w:val="0"/>
              <w:snapToGrid w:val="0"/>
              <w:spacing w:line="300" w:lineRule="exact"/>
              <w:jc w:val="center"/>
              <w:rPr>
                <w:rFonts w:hint="eastAsia" w:ascii="仿宋_GB2312" w:hAnsi="仿宋_GB2312" w:eastAsia="仿宋_GB2312" w:cs="仿宋_GB2312"/>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75BCBEA8">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0F74CDC">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开户名称</w:t>
            </w:r>
          </w:p>
        </w:tc>
        <w:tc>
          <w:tcPr>
            <w:tcW w:w="1259" w:type="pct"/>
            <w:tcBorders>
              <w:top w:val="single" w:color="auto" w:sz="2" w:space="0"/>
              <w:left w:val="single" w:color="auto" w:sz="2" w:space="0"/>
              <w:bottom w:val="single" w:color="auto" w:sz="2" w:space="0"/>
            </w:tcBorders>
            <w:vAlign w:val="center"/>
          </w:tcPr>
          <w:p w14:paraId="207BCFB1">
            <w:pPr>
              <w:adjustRightInd w:val="0"/>
              <w:snapToGrid w:val="0"/>
              <w:spacing w:line="300" w:lineRule="exact"/>
              <w:jc w:val="center"/>
              <w:rPr>
                <w:rFonts w:hint="eastAsia" w:ascii="仿宋_GB2312" w:hAnsi="仿宋_GB2312" w:eastAsia="仿宋_GB2312" w:cs="仿宋_GB2312"/>
                <w:spacing w:val="20"/>
                <w:szCs w:val="21"/>
              </w:rPr>
            </w:pPr>
          </w:p>
        </w:tc>
      </w:tr>
      <w:tr w14:paraId="7B1F4A2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7E44BC4">
            <w:pPr>
              <w:adjustRightInd w:val="0"/>
              <w:snapToGrid w:val="0"/>
              <w:spacing w:line="300" w:lineRule="exact"/>
              <w:jc w:val="center"/>
              <w:rPr>
                <w:rFonts w:hint="eastAsia" w:ascii="仿宋_GB2312" w:hAnsi="仿宋_GB2312" w:eastAsia="仿宋_GB2312" w:cs="仿宋_GB2312"/>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25960E03">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C96EC63">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开户银行</w:t>
            </w:r>
          </w:p>
        </w:tc>
        <w:tc>
          <w:tcPr>
            <w:tcW w:w="1259" w:type="pct"/>
            <w:tcBorders>
              <w:top w:val="single" w:color="auto" w:sz="2" w:space="0"/>
              <w:left w:val="single" w:color="auto" w:sz="2" w:space="0"/>
              <w:bottom w:val="single" w:color="auto" w:sz="2" w:space="0"/>
            </w:tcBorders>
            <w:vAlign w:val="center"/>
          </w:tcPr>
          <w:p w14:paraId="37BD8BBB">
            <w:pPr>
              <w:adjustRightInd w:val="0"/>
              <w:snapToGrid w:val="0"/>
              <w:spacing w:line="300" w:lineRule="exact"/>
              <w:jc w:val="center"/>
              <w:rPr>
                <w:rFonts w:hint="eastAsia" w:ascii="仿宋_GB2312" w:hAnsi="仿宋_GB2312" w:eastAsia="仿宋_GB2312" w:cs="仿宋_GB2312"/>
                <w:spacing w:val="20"/>
                <w:szCs w:val="21"/>
              </w:rPr>
            </w:pPr>
          </w:p>
        </w:tc>
      </w:tr>
      <w:tr w14:paraId="4DCCBE0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F178841">
            <w:pPr>
              <w:adjustRightInd w:val="0"/>
              <w:snapToGrid w:val="0"/>
              <w:spacing w:line="300" w:lineRule="exact"/>
              <w:jc w:val="center"/>
              <w:rPr>
                <w:rFonts w:hint="eastAsia" w:ascii="仿宋_GB2312" w:hAnsi="仿宋_GB2312" w:eastAsia="仿宋_GB2312" w:cs="仿宋_GB2312"/>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3100FEA1">
            <w:pPr>
              <w:adjustRightInd w:val="0"/>
              <w:snapToGrid w:val="0"/>
              <w:spacing w:line="300" w:lineRule="exact"/>
              <w:jc w:val="center"/>
              <w:rPr>
                <w:rFonts w:hint="eastAsia" w:ascii="仿宋_GB2312" w:hAnsi="仿宋_GB2312" w:eastAsia="仿宋_GB2312" w:cs="仿宋_GB2312"/>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30CD93F">
            <w:pPr>
              <w:adjustRightInd w:val="0"/>
              <w:snapToGrid w:val="0"/>
              <w:spacing w:line="3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银行账号</w:t>
            </w:r>
          </w:p>
        </w:tc>
        <w:tc>
          <w:tcPr>
            <w:tcW w:w="1259" w:type="pct"/>
            <w:tcBorders>
              <w:top w:val="single" w:color="auto" w:sz="2" w:space="0"/>
              <w:left w:val="single" w:color="auto" w:sz="2" w:space="0"/>
              <w:bottom w:val="single" w:color="auto" w:sz="2" w:space="0"/>
            </w:tcBorders>
            <w:vAlign w:val="center"/>
          </w:tcPr>
          <w:p w14:paraId="31C319D0">
            <w:pPr>
              <w:adjustRightInd w:val="0"/>
              <w:snapToGrid w:val="0"/>
              <w:spacing w:line="300" w:lineRule="exact"/>
              <w:jc w:val="center"/>
              <w:rPr>
                <w:rFonts w:hint="eastAsia" w:ascii="仿宋_GB2312" w:hAnsi="仿宋_GB2312" w:eastAsia="仿宋_GB2312" w:cs="仿宋_GB2312"/>
                <w:spacing w:val="20"/>
                <w:szCs w:val="21"/>
              </w:rPr>
            </w:pPr>
          </w:p>
        </w:tc>
      </w:tr>
      <w:tr w14:paraId="244CEDA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75A53E2C">
            <w:pPr>
              <w:pStyle w:val="8"/>
              <w:adjustRightInd w:val="0"/>
              <w:snapToGrid w:val="0"/>
              <w:spacing w:before="156" w:beforeLines="50" w:after="0" w:line="360" w:lineRule="auto"/>
              <w:ind w:left="0" w:leftChars="0"/>
              <w:jc w:val="left"/>
              <w:rPr>
                <w:rFonts w:hint="eastAsia" w:ascii="仿宋_GB2312" w:hAnsi="仿宋_GB2312" w:eastAsia="仿宋_GB2312" w:cs="仿宋_GB2312"/>
                <w:spacing w:val="20"/>
                <w:szCs w:val="21"/>
              </w:rPr>
            </w:pPr>
            <w:r>
              <w:rPr>
                <w:rFonts w:hint="eastAsia" w:ascii="仿宋_GB2312" w:hAnsi="仿宋_GB2312" w:eastAsia="仿宋_GB2312" w:cs="仿宋_GB2312"/>
                <w:szCs w:val="21"/>
              </w:rPr>
              <w:t>注：涉及联合体或其他合同主体的信息应按上表格式加列。</w:t>
            </w:r>
          </w:p>
        </w:tc>
      </w:tr>
    </w:tbl>
    <w:p w14:paraId="7D0AA9F1">
      <w:pPr>
        <w:pStyle w:val="3"/>
        <w:adjustRightInd w:val="0"/>
        <w:snapToGrid w:val="0"/>
        <w:spacing w:before="156" w:beforeLines="50"/>
        <w:jc w:val="center"/>
        <w:rPr>
          <w:rFonts w:hint="eastAsia" w:ascii="仿宋_GB2312" w:hAnsi="仿宋_GB2312" w:eastAsia="仿宋_GB2312" w:cs="仿宋_GB2312"/>
          <w:sz w:val="28"/>
          <w:szCs w:val="28"/>
        </w:rPr>
      </w:pPr>
      <w:r>
        <w:rPr>
          <w:rFonts w:hint="eastAsia" w:ascii="仿宋_GB2312" w:hAnsi="仿宋_GB2312" w:eastAsia="仿宋_GB2312" w:cs="仿宋_GB2312"/>
          <w:sz w:val="21"/>
          <w:szCs w:val="21"/>
          <w:u w:val="single"/>
        </w:rPr>
        <w:br w:type="page"/>
      </w:r>
      <w:bookmarkStart w:id="17" w:name="_Toc27624"/>
      <w:r>
        <w:rPr>
          <w:rFonts w:hint="eastAsia" w:ascii="黑体" w:hAnsi="黑体" w:eastAsia="黑体" w:cs="黑体"/>
          <w:b w:val="0"/>
          <w:bCs w:val="0"/>
          <w:sz w:val="30"/>
          <w:szCs w:val="30"/>
        </w:rPr>
        <w:t>第二节 政府采购合同通用条款</w:t>
      </w:r>
      <w:bookmarkEnd w:id="17"/>
    </w:p>
    <w:p w14:paraId="125C055E">
      <w:pPr>
        <w:tabs>
          <w:tab w:val="left" w:pos="8820"/>
          <w:tab w:val="left" w:pos="9345"/>
          <w:tab w:val="left" w:pos="9765"/>
        </w:tabs>
        <w:adjustRightInd w:val="0"/>
        <w:snapToGrid w:val="0"/>
        <w:spacing w:before="0" w:line="400" w:lineRule="exact"/>
        <w:jc w:val="left"/>
        <w:rPr>
          <w:rFonts w:hint="eastAsia" w:ascii="仿宋_GB2312" w:hAnsi="仿宋_GB2312" w:eastAsia="仿宋_GB2312" w:cs="仿宋_GB2312"/>
          <w:b/>
          <w:bCs/>
          <w:sz w:val="24"/>
        </w:rPr>
      </w:pPr>
      <w:r>
        <w:rPr>
          <w:rFonts w:hint="eastAsia" w:ascii="仿宋_GB2312" w:hAnsi="仿宋_GB2312" w:eastAsia="仿宋_GB2312" w:cs="仿宋_GB2312"/>
          <w:b/>
          <w:sz w:val="24"/>
        </w:rPr>
        <w:t>1.</w:t>
      </w:r>
      <w:r>
        <w:rPr>
          <w:rFonts w:hint="eastAsia" w:ascii="仿宋_GB2312" w:hAnsi="仿宋_GB2312" w:eastAsia="仿宋_GB2312" w:cs="仿宋_GB2312"/>
          <w:b/>
          <w:sz w:val="24"/>
          <w:lang w:val="en-US" w:eastAsia="zh-CN"/>
        </w:rPr>
        <w:t xml:space="preserve"> </w:t>
      </w:r>
      <w:r>
        <w:rPr>
          <w:rFonts w:hint="eastAsia" w:ascii="仿宋_GB2312" w:hAnsi="仿宋_GB2312" w:eastAsia="仿宋_GB2312" w:cs="仿宋_GB2312"/>
          <w:b/>
          <w:bCs/>
          <w:sz w:val="24"/>
        </w:rPr>
        <w:t>定义</w:t>
      </w:r>
    </w:p>
    <w:p w14:paraId="3879AA1A">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14:textFill>
            <w14:solidFill>
              <w14:schemeClr w14:val="tx1"/>
            </w14:solidFill>
          </w14:textFill>
        </w:rPr>
        <w:t>1.1合同当事人</w:t>
      </w:r>
    </w:p>
    <w:p w14:paraId="350454EA">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（1）采购人（以下称甲方）是指使用财政性资金，通过政府采购方式向供应商购买货物</w:t>
      </w:r>
      <w:r>
        <w:rPr>
          <w:rFonts w:hint="eastAsia" w:ascii="仿宋_GB2312" w:hAnsi="仿宋_GB2312" w:eastAsia="仿宋_GB2312" w:cs="仿宋_GB2312"/>
          <w:color w:val="auto"/>
          <w:szCs w:val="21"/>
          <w:highlight w:val="none"/>
          <w:lang w:val="en-US" w:eastAsia="zh-CN"/>
        </w:rPr>
        <w:t>及其相关服务的</w:t>
      </w:r>
      <w:r>
        <w:rPr>
          <w:rFonts w:hint="eastAsia" w:ascii="仿宋_GB2312" w:hAnsi="仿宋_GB2312" w:eastAsia="仿宋_GB2312" w:cs="仿宋_GB2312"/>
          <w:color w:val="auto"/>
          <w:szCs w:val="21"/>
          <w:highlight w:val="none"/>
        </w:rPr>
        <w:t>国家机关、事业单位、团体组织。</w:t>
      </w:r>
    </w:p>
    <w:p w14:paraId="5F83F050">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（2）供应商（以下称</w:t>
      </w:r>
      <w:r>
        <w:rPr>
          <w:rFonts w:hint="eastAsia" w:ascii="仿宋_GB2312" w:hAnsi="仿宋_GB2312" w:eastAsia="仿宋_GB2312" w:cs="仿宋_GB2312"/>
          <w:color w:val="auto"/>
          <w:szCs w:val="21"/>
          <w:highlight w:val="none"/>
          <w:lang w:eastAsia="zh-CN"/>
        </w:rPr>
        <w:t>乙</w:t>
      </w:r>
      <w:r>
        <w:rPr>
          <w:rFonts w:hint="eastAsia" w:ascii="仿宋_GB2312" w:hAnsi="仿宋_GB2312" w:eastAsia="仿宋_GB2312" w:cs="仿宋_GB2312"/>
          <w:color w:val="auto"/>
          <w:szCs w:val="21"/>
          <w:highlight w:val="none"/>
        </w:rPr>
        <w:t>方）是指参加政府采购活动并且中标（成交），向采购人提供</w:t>
      </w:r>
      <w:r>
        <w:rPr>
          <w:rFonts w:hint="eastAsia" w:ascii="仿宋_GB2312" w:hAnsi="仿宋_GB2312" w:eastAsia="仿宋_GB2312" w:cs="仿宋_GB2312"/>
          <w:color w:val="auto"/>
          <w:szCs w:val="21"/>
          <w:highlight w:val="none"/>
          <w:lang w:val="en-US" w:eastAsia="zh-CN"/>
        </w:rPr>
        <w:t>合同约定的货物及其相关服务的法人、非法人组织或者自然人</w:t>
      </w:r>
      <w:r>
        <w:rPr>
          <w:rFonts w:hint="eastAsia" w:ascii="仿宋_GB2312" w:hAnsi="仿宋_GB2312" w:eastAsia="仿宋_GB2312" w:cs="仿宋_GB2312"/>
          <w:color w:val="auto"/>
          <w:szCs w:val="21"/>
          <w:highlight w:val="none"/>
        </w:rPr>
        <w:t>。</w:t>
      </w:r>
    </w:p>
    <w:p w14:paraId="49A88A18">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（3）其他合同主体是指除采购人和供应商以外，</w:t>
      </w:r>
      <w:r>
        <w:rPr>
          <w:rFonts w:hint="eastAsia" w:ascii="仿宋_GB2312" w:hAnsi="仿宋_GB2312" w:eastAsia="仿宋_GB2312" w:cs="仿宋_GB2312"/>
          <w:bCs/>
          <w:color w:val="000000" w:themeColor="text1"/>
          <w:szCs w:val="21"/>
          <w14:textFill>
            <w14:solidFill>
              <w14:schemeClr w14:val="tx1"/>
            </w14:solidFill>
          </w14:textFill>
        </w:rPr>
        <w:t>依法参与合同缔结或履行，享有权利、承担义务的合同当事人</w:t>
      </w:r>
      <w:r>
        <w:rPr>
          <w:rFonts w:hint="eastAsia" w:ascii="仿宋_GB2312" w:hAnsi="仿宋_GB2312" w:eastAsia="仿宋_GB2312" w:cs="仿宋_GB2312"/>
          <w:color w:val="auto"/>
          <w:szCs w:val="21"/>
          <w:highlight w:val="none"/>
        </w:rPr>
        <w:t>。</w:t>
      </w:r>
    </w:p>
    <w:p w14:paraId="54793F81">
      <w:pPr>
        <w:tabs>
          <w:tab w:val="left" w:pos="570"/>
          <w:tab w:val="left" w:pos="9240"/>
          <w:tab w:val="left" w:pos="9555"/>
        </w:tabs>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1.2本合同下列术语应解释为：</w:t>
      </w:r>
    </w:p>
    <w:p w14:paraId="5955230A">
      <w:pPr>
        <w:adjustRightInd w:val="0"/>
        <w:snapToGrid w:val="0"/>
        <w:spacing w:before="0" w:beforeLines="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（1）“合同”系指</w:t>
      </w:r>
      <w:r>
        <w:rPr>
          <w:rFonts w:hint="eastAsia" w:ascii="仿宋_GB2312" w:hAnsi="仿宋_GB2312" w:eastAsia="仿宋_GB2312" w:cs="仿宋_GB2312"/>
          <w:bCs/>
          <w:color w:val="000000" w:themeColor="text1"/>
          <w:szCs w:val="21"/>
          <w14:textFill>
            <w14:solidFill>
              <w14:schemeClr w14:val="tx1"/>
            </w14:solidFill>
          </w14:textFill>
        </w:rPr>
        <w:t>合同当事人意思表示达成一致的任何协议，包括签署的</w:t>
      </w:r>
      <w:r>
        <w:rPr>
          <w:rFonts w:hint="eastAsia" w:ascii="仿宋_GB2312" w:hAnsi="仿宋_GB2312" w:eastAsia="仿宋_GB2312" w:cs="仿宋_GB2312"/>
          <w:color w:val="auto"/>
          <w:szCs w:val="21"/>
          <w:lang w:eastAsia="zh-CN"/>
        </w:rPr>
        <w:t>政府采购</w:t>
      </w:r>
      <w:r>
        <w:rPr>
          <w:rFonts w:hint="eastAsia" w:ascii="仿宋_GB2312" w:hAnsi="仿宋_GB2312" w:eastAsia="仿宋_GB2312" w:cs="仿宋_GB2312"/>
          <w:color w:val="auto"/>
          <w:szCs w:val="21"/>
        </w:rPr>
        <w:t>合同协议书及其变更、补充</w:t>
      </w:r>
      <w:r>
        <w:rPr>
          <w:rFonts w:hint="eastAsia" w:ascii="仿宋_GB2312" w:hAnsi="仿宋_GB2312" w:eastAsia="仿宋_GB2312" w:cs="仿宋_GB2312"/>
          <w:color w:val="auto"/>
          <w:szCs w:val="21"/>
          <w:lang w:eastAsia="zh-CN"/>
        </w:rPr>
        <w:t>协议，</w:t>
      </w:r>
      <w:r>
        <w:rPr>
          <w:rFonts w:hint="eastAsia" w:ascii="仿宋_GB2312" w:hAnsi="仿宋_GB2312" w:eastAsia="仿宋_GB2312" w:cs="仿宋_GB2312"/>
          <w:szCs w:val="21"/>
        </w:rPr>
        <w:t>政府采购合同专用条款</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rPr>
        <w:t>政府采购合同通用条款</w:t>
      </w:r>
      <w:r>
        <w:rPr>
          <w:rFonts w:hint="eastAsia" w:ascii="仿宋_GB2312" w:hAnsi="仿宋_GB2312" w:eastAsia="仿宋_GB2312" w:cs="仿宋_GB2312"/>
          <w:szCs w:val="21"/>
          <w:lang w:eastAsia="zh-CN"/>
        </w:rPr>
        <w:t>，</w:t>
      </w:r>
      <w:r>
        <w:rPr>
          <w:rFonts w:hint="eastAsia" w:ascii="仿宋_GB2312" w:hAnsi="仿宋_GB2312" w:eastAsia="仿宋_GB2312" w:cs="仿宋_GB2312"/>
          <w:color w:val="auto"/>
          <w:szCs w:val="21"/>
        </w:rPr>
        <w:t>中标</w:t>
      </w:r>
      <w:r>
        <w:rPr>
          <w:rFonts w:hint="eastAsia" w:ascii="仿宋_GB2312" w:hAnsi="仿宋_GB2312" w:eastAsia="仿宋_GB2312" w:cs="仿宋_GB2312"/>
          <w:color w:val="auto"/>
          <w:szCs w:val="21"/>
          <w:lang w:eastAsia="zh-CN"/>
        </w:rPr>
        <w:t>（成交）</w:t>
      </w:r>
      <w:r>
        <w:rPr>
          <w:rFonts w:hint="eastAsia" w:ascii="仿宋_GB2312" w:hAnsi="仿宋_GB2312" w:eastAsia="仿宋_GB2312" w:cs="仿宋_GB2312"/>
          <w:color w:val="auto"/>
          <w:szCs w:val="21"/>
        </w:rPr>
        <w:t>通知书</w:t>
      </w:r>
      <w:r>
        <w:rPr>
          <w:rFonts w:hint="eastAsia" w:ascii="仿宋_GB2312" w:hAnsi="仿宋_GB2312" w:eastAsia="仿宋_GB2312" w:cs="仿宋_GB2312"/>
          <w:color w:val="auto"/>
          <w:szCs w:val="21"/>
          <w:lang w:eastAsia="zh-CN"/>
        </w:rPr>
        <w:t>，</w:t>
      </w:r>
      <w:r>
        <w:rPr>
          <w:rFonts w:hint="eastAsia" w:ascii="仿宋_GB2312" w:hAnsi="仿宋_GB2312" w:eastAsia="仿宋_GB2312" w:cs="仿宋_GB2312"/>
          <w:szCs w:val="21"/>
        </w:rPr>
        <w:t>投标（响应）文件</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rPr>
        <w:t>采购文件</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rPr>
        <w:t>有关技术文件</w:t>
      </w:r>
      <w:r>
        <w:rPr>
          <w:rFonts w:hint="eastAsia" w:ascii="仿宋_GB2312" w:hAnsi="仿宋_GB2312" w:eastAsia="仿宋_GB2312" w:cs="仿宋_GB2312"/>
          <w:szCs w:val="21"/>
          <w:lang w:eastAsia="zh-CN"/>
        </w:rPr>
        <w:t>和</w:t>
      </w:r>
      <w:r>
        <w:rPr>
          <w:rFonts w:hint="eastAsia" w:ascii="仿宋_GB2312" w:hAnsi="仿宋_GB2312" w:eastAsia="仿宋_GB2312" w:cs="仿宋_GB2312"/>
          <w:szCs w:val="21"/>
        </w:rPr>
        <w:t>图纸</w:t>
      </w:r>
      <w:r>
        <w:rPr>
          <w:rFonts w:hint="eastAsia" w:ascii="仿宋_GB2312" w:hAnsi="仿宋_GB2312" w:eastAsia="仿宋_GB2312" w:cs="仿宋_GB2312"/>
          <w:szCs w:val="21"/>
          <w:lang w:eastAsia="zh-CN"/>
        </w:rPr>
        <w:t>，以及</w:t>
      </w:r>
      <w:r>
        <w:rPr>
          <w:rFonts w:hint="eastAsia" w:ascii="仿宋_GB2312" w:hAnsi="仿宋_GB2312" w:eastAsia="仿宋_GB2312" w:cs="仿宋_GB2312"/>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仿宋_GB2312" w:hAnsi="仿宋_GB2312" w:eastAsia="仿宋_GB2312" w:cs="仿宋_GB2312"/>
          <w:color w:val="auto"/>
          <w:szCs w:val="21"/>
          <w:highlight w:val="none"/>
        </w:rPr>
        <w:t>。</w:t>
      </w:r>
    </w:p>
    <w:p w14:paraId="55A906B9">
      <w:pPr>
        <w:tabs>
          <w:tab w:val="left" w:pos="570"/>
          <w:tab w:val="left" w:pos="9240"/>
          <w:tab w:val="left" w:pos="9555"/>
        </w:tabs>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val="en-US" w:eastAsia="zh-CN"/>
        </w:rPr>
        <w:t>2</w:t>
      </w:r>
      <w:r>
        <w:rPr>
          <w:rFonts w:hint="eastAsia" w:ascii="仿宋_GB2312" w:hAnsi="仿宋_GB2312" w:eastAsia="仿宋_GB2312" w:cs="仿宋_GB2312"/>
          <w:color w:val="auto"/>
          <w:szCs w:val="21"/>
          <w:highlight w:val="none"/>
        </w:rPr>
        <w:t>）“合同价</w:t>
      </w:r>
      <w:r>
        <w:rPr>
          <w:rFonts w:hint="eastAsia" w:ascii="仿宋_GB2312" w:hAnsi="仿宋_GB2312" w:eastAsia="仿宋_GB2312" w:cs="仿宋_GB2312"/>
          <w:color w:val="auto"/>
          <w:szCs w:val="21"/>
          <w:highlight w:val="none"/>
          <w:lang w:val="en-US" w:eastAsia="zh-CN"/>
        </w:rPr>
        <w:t>款</w:t>
      </w:r>
      <w:r>
        <w:rPr>
          <w:rFonts w:hint="eastAsia" w:ascii="仿宋_GB2312" w:hAnsi="仿宋_GB2312" w:eastAsia="仿宋_GB2312" w:cs="仿宋_GB2312"/>
          <w:color w:val="auto"/>
          <w:szCs w:val="21"/>
          <w:highlight w:val="none"/>
        </w:rPr>
        <w:t>”系指根据本合同规定乙方在全面履行合同义务后甲方应支付给乙方的价款。</w:t>
      </w:r>
    </w:p>
    <w:p w14:paraId="1D9839FE">
      <w:pPr>
        <w:tabs>
          <w:tab w:val="left" w:pos="570"/>
          <w:tab w:val="left" w:pos="9240"/>
          <w:tab w:val="left" w:pos="9555"/>
        </w:tabs>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lang w:eastAsia="zh-CN"/>
          <w14:textFill>
            <w14:solidFill>
              <w14:schemeClr w14:val="tx1"/>
            </w14:solidFill>
          </w14:textFill>
        </w:rPr>
      </w:pP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val="en-US" w:eastAsia="zh-CN"/>
        </w:rPr>
        <w:t>3</w:t>
      </w:r>
      <w:r>
        <w:rPr>
          <w:rFonts w:hint="eastAsia" w:ascii="仿宋_GB2312" w:hAnsi="仿宋_GB2312" w:eastAsia="仿宋_GB2312" w:cs="仿宋_GB2312"/>
          <w:color w:val="auto"/>
          <w:szCs w:val="21"/>
          <w:highlight w:val="none"/>
        </w:rPr>
        <w:t>）“货物”系指乙方根据本合同规定须向甲方提供的各种形态和种类的物品，包括原材料、设备、产品（</w:t>
      </w:r>
      <w:r>
        <w:rPr>
          <w:rFonts w:hint="eastAsia" w:ascii="仿宋_GB2312" w:hAnsi="仿宋_GB2312" w:eastAsia="仿宋_GB2312" w:cs="仿宋_GB2312"/>
          <w:color w:val="000000" w:themeColor="text1"/>
          <w:szCs w:val="21"/>
          <w:highlight w:val="none"/>
          <w14:textFill>
            <w14:solidFill>
              <w14:schemeClr w14:val="tx1"/>
            </w14:solidFill>
          </w14:textFill>
        </w:rPr>
        <w:t>包括软件）及相关的其备品备件、工具、手册及</w:t>
      </w:r>
      <w:r>
        <w:rPr>
          <w:rFonts w:hint="eastAsia" w:ascii="仿宋_GB2312" w:hAnsi="仿宋_GB2312" w:eastAsia="仿宋_GB2312" w:cs="仿宋_GB2312"/>
          <w:color w:val="000000" w:themeColor="text1"/>
          <w:szCs w:val="21"/>
          <w:highlight w:val="none"/>
          <w:lang w:val="en"/>
          <w14:textFill>
            <w14:solidFill>
              <w14:schemeClr w14:val="tx1"/>
            </w14:solidFill>
          </w14:textFill>
        </w:rPr>
        <w:t>其他</w:t>
      </w:r>
      <w:r>
        <w:rPr>
          <w:rFonts w:hint="eastAsia" w:ascii="仿宋_GB2312" w:hAnsi="仿宋_GB2312" w:eastAsia="仿宋_GB2312" w:cs="仿宋_GB2312"/>
          <w:color w:val="000000" w:themeColor="text1"/>
          <w:szCs w:val="21"/>
          <w:highlight w:val="none"/>
          <w14:textFill>
            <w14:solidFill>
              <w14:schemeClr w14:val="tx1"/>
            </w14:solidFill>
          </w14:textFill>
        </w:rPr>
        <w:t>技术资料和材料</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等</w:t>
      </w:r>
      <w:r>
        <w:rPr>
          <w:rFonts w:hint="eastAsia" w:ascii="仿宋_GB2312" w:hAnsi="仿宋_GB2312" w:eastAsia="仿宋_GB2312" w:cs="仿宋_GB2312"/>
          <w:color w:val="000000" w:themeColor="text1"/>
          <w:szCs w:val="21"/>
          <w:highlight w:val="none"/>
          <w14:textFill>
            <w14:solidFill>
              <w14:schemeClr w14:val="tx1"/>
            </w14:solidFill>
          </w14:textFill>
        </w:rPr>
        <w:t>。</w:t>
      </w:r>
    </w:p>
    <w:p w14:paraId="33BF133E">
      <w:pPr>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yellow"/>
          <w:lang w:eastAsia="zh-CN"/>
          <w14:textFill>
            <w14:solidFill>
              <w14:schemeClr w14:val="tx1"/>
            </w14:solidFill>
          </w14:textFill>
        </w:rPr>
      </w:pPr>
      <w:r>
        <w:rPr>
          <w:rFonts w:hint="eastAsia" w:ascii="仿宋_GB2312" w:hAnsi="仿宋_GB2312" w:eastAsia="仿宋_GB2312" w:cs="仿宋_GB2312"/>
          <w:color w:val="000000" w:themeColor="text1"/>
          <w:szCs w:val="21"/>
          <w:highlight w:val="none"/>
          <w14:textFill>
            <w14:solidFill>
              <w14:schemeClr w14:val="tx1"/>
            </w14:solidFill>
          </w14:textFill>
        </w:rPr>
        <w:t>（</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4</w:t>
      </w:r>
      <w:r>
        <w:rPr>
          <w:rFonts w:hint="eastAsia" w:ascii="仿宋_GB2312" w:hAnsi="仿宋_GB2312" w:eastAsia="仿宋_GB2312" w:cs="仿宋_GB2312"/>
          <w:color w:val="000000" w:themeColor="text1"/>
          <w:szCs w:val="21"/>
          <w:highlight w:val="none"/>
          <w14:textFill>
            <w14:solidFill>
              <w14:schemeClr w14:val="tx1"/>
            </w14:solidFill>
          </w14:textFill>
        </w:rPr>
        <w:t>）“</w:t>
      </w:r>
      <w:r>
        <w:rPr>
          <w:rFonts w:hint="eastAsia" w:ascii="仿宋_GB2312" w:hAnsi="仿宋_GB2312" w:eastAsia="仿宋_GB2312" w:cs="仿宋_GB2312"/>
          <w:color w:val="auto"/>
          <w:szCs w:val="21"/>
          <w:highlight w:val="none"/>
          <w:lang w:val="en-US" w:eastAsia="zh-CN"/>
        </w:rPr>
        <w:t>相关</w:t>
      </w:r>
      <w:r>
        <w:rPr>
          <w:rFonts w:hint="eastAsia" w:ascii="仿宋_GB2312" w:hAnsi="仿宋_GB2312" w:eastAsia="仿宋_GB2312" w:cs="仿宋_GB2312"/>
          <w:color w:val="000000" w:themeColor="text1"/>
          <w:szCs w:val="21"/>
          <w:highlight w:val="none"/>
          <w14:textFill>
            <w14:solidFill>
              <w14:schemeClr w14:val="tx1"/>
            </w14:solidFill>
          </w14:textFill>
        </w:rPr>
        <w:t>服务”系指根据合同规定，乙方应提供的</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与货物有关的</w:t>
      </w:r>
      <w:r>
        <w:rPr>
          <w:rFonts w:hint="eastAsia" w:ascii="仿宋_GB2312" w:hAnsi="仿宋_GB2312" w:eastAsia="仿宋_GB2312" w:cs="仿宋_GB2312"/>
          <w:color w:val="000000" w:themeColor="text1"/>
          <w:szCs w:val="21"/>
          <w:highlight w:val="none"/>
          <w14:textFill>
            <w14:solidFill>
              <w14:schemeClr w14:val="tx1"/>
            </w14:solidFill>
          </w14:textFill>
        </w:rPr>
        <w:t>技术、管理和</w:t>
      </w:r>
      <w:r>
        <w:rPr>
          <w:rFonts w:hint="eastAsia" w:ascii="仿宋_GB2312" w:hAnsi="仿宋_GB2312" w:eastAsia="仿宋_GB2312" w:cs="仿宋_GB2312"/>
          <w:color w:val="000000" w:themeColor="text1"/>
          <w:szCs w:val="21"/>
          <w:highlight w:val="none"/>
          <w:lang w:val="en"/>
          <w14:textFill>
            <w14:solidFill>
              <w14:schemeClr w14:val="tx1"/>
            </w14:solidFill>
          </w14:textFill>
        </w:rPr>
        <w:t>其他</w:t>
      </w:r>
      <w:r>
        <w:rPr>
          <w:rFonts w:hint="eastAsia" w:ascii="仿宋_GB2312" w:hAnsi="仿宋_GB2312" w:eastAsia="仿宋_GB2312" w:cs="仿宋_GB2312"/>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废弃处置、</w:t>
      </w:r>
      <w:r>
        <w:rPr>
          <w:rFonts w:hint="eastAsia" w:ascii="仿宋_GB2312" w:hAnsi="仿宋_GB2312" w:eastAsia="仿宋_GB2312" w:cs="仿宋_GB2312"/>
          <w:color w:val="000000" w:themeColor="text1"/>
          <w:szCs w:val="21"/>
          <w:highlight w:val="none"/>
          <w14:textFill>
            <w14:solidFill>
              <w14:schemeClr w14:val="tx1"/>
            </w14:solidFill>
          </w14:textFill>
        </w:rPr>
        <w:t>技术支持等以及合同中规定乙方应承担的</w:t>
      </w:r>
      <w:r>
        <w:rPr>
          <w:rFonts w:hint="eastAsia" w:ascii="仿宋_GB2312" w:hAnsi="仿宋_GB2312" w:eastAsia="仿宋_GB2312" w:cs="仿宋_GB2312"/>
          <w:color w:val="000000" w:themeColor="text1"/>
          <w:szCs w:val="21"/>
          <w:highlight w:val="none"/>
          <w:lang w:val="en"/>
          <w14:textFill>
            <w14:solidFill>
              <w14:schemeClr w14:val="tx1"/>
            </w14:solidFill>
          </w14:textFill>
        </w:rPr>
        <w:t>其他</w:t>
      </w:r>
      <w:r>
        <w:rPr>
          <w:rFonts w:hint="eastAsia" w:ascii="仿宋_GB2312" w:hAnsi="仿宋_GB2312" w:eastAsia="仿宋_GB2312" w:cs="仿宋_GB2312"/>
          <w:color w:val="000000" w:themeColor="text1"/>
          <w:szCs w:val="21"/>
          <w:highlight w:val="none"/>
          <w14:textFill>
            <w14:solidFill>
              <w14:schemeClr w14:val="tx1"/>
            </w14:solidFill>
          </w14:textFill>
        </w:rPr>
        <w:t>义务。</w:t>
      </w:r>
    </w:p>
    <w:p w14:paraId="482BC966">
      <w:pPr>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yellow"/>
          <w:lang w:eastAsia="zh-CN"/>
          <w14:textFill>
            <w14:solidFill>
              <w14:schemeClr w14:val="tx1"/>
            </w14:solidFill>
          </w14:textFill>
        </w:rPr>
      </w:pPr>
      <w:r>
        <w:rPr>
          <w:rFonts w:hint="eastAsia" w:ascii="仿宋_GB2312" w:hAnsi="仿宋_GB2312" w:eastAsia="仿宋_GB2312" w:cs="仿宋_GB2312"/>
          <w:color w:val="000000" w:themeColor="text1"/>
          <w:szCs w:val="21"/>
          <w:highlight w:val="none"/>
          <w14:textFill>
            <w14:solidFill>
              <w14:schemeClr w14:val="tx1"/>
            </w14:solidFill>
          </w14:textFill>
        </w:rPr>
        <w:t>（</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5</w:t>
      </w:r>
      <w:r>
        <w:rPr>
          <w:rFonts w:hint="eastAsia" w:ascii="仿宋_GB2312" w:hAnsi="仿宋_GB2312" w:eastAsia="仿宋_GB2312" w:cs="仿宋_GB2312"/>
          <w:color w:val="000000" w:themeColor="text1"/>
          <w:szCs w:val="21"/>
          <w:highlight w:val="none"/>
          <w14:textFill>
            <w14:solidFill>
              <w14:schemeClr w14:val="tx1"/>
            </w14:solidFill>
          </w14:textFill>
        </w:rPr>
        <w:t>）“分包”系指中标</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color w:val="000000" w:themeColor="text1"/>
          <w:szCs w:val="21"/>
          <w:highlight w:val="none"/>
          <w14:textFill>
            <w14:solidFill>
              <w14:schemeClr w14:val="tx1"/>
            </w14:solidFill>
          </w14:textFill>
        </w:rPr>
        <w:t>成交</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color w:val="000000" w:themeColor="text1"/>
          <w:szCs w:val="21"/>
          <w:highlight w:val="none"/>
          <w14:textFill>
            <w14:solidFill>
              <w14:schemeClr w14:val="tx1"/>
            </w14:solidFill>
          </w14:textFill>
        </w:rPr>
        <w:t>供应商按采购文件、投标（响应）文件的规定，根据分包意向协议，将中标</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color w:val="000000" w:themeColor="text1"/>
          <w:szCs w:val="21"/>
          <w:highlight w:val="none"/>
          <w14:textFill>
            <w14:solidFill>
              <w14:schemeClr w14:val="tx1"/>
            </w14:solidFill>
          </w14:textFill>
        </w:rPr>
        <w:t>成交</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color w:val="000000" w:themeColor="text1"/>
          <w:szCs w:val="21"/>
          <w:highlight w:val="none"/>
          <w14:textFill>
            <w14:solidFill>
              <w14:schemeClr w14:val="tx1"/>
            </w14:solidFill>
          </w14:textFill>
        </w:rPr>
        <w:t>项目中的部分履约内容，分给具有相应资质条件的供应商履行合同的行为。</w:t>
      </w:r>
    </w:p>
    <w:p w14:paraId="2828CA44">
      <w:pPr>
        <w:tabs>
          <w:tab w:val="left" w:pos="570"/>
          <w:tab w:val="left" w:pos="9240"/>
          <w:tab w:val="left" w:pos="9555"/>
        </w:tabs>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14:textFill>
            <w14:solidFill>
              <w14:schemeClr w14:val="tx1"/>
            </w14:solidFill>
          </w14:textFill>
        </w:rPr>
        <w:t>（</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6</w:t>
      </w:r>
      <w:r>
        <w:rPr>
          <w:rFonts w:hint="eastAsia" w:ascii="仿宋_GB2312" w:hAnsi="仿宋_GB2312" w:eastAsia="仿宋_GB2312" w:cs="仿宋_GB2312"/>
          <w:color w:val="000000" w:themeColor="text1"/>
          <w:szCs w:val="21"/>
          <w:highlight w:val="none"/>
          <w14:textFill>
            <w14:solidFill>
              <w14:schemeClr w14:val="tx1"/>
            </w14:solidFill>
          </w14:textFill>
        </w:rPr>
        <w:t>）</w:t>
      </w:r>
      <w:r>
        <w:rPr>
          <w:rFonts w:hint="eastAsia" w:ascii="仿宋_GB2312" w:hAnsi="仿宋_GB2312" w:eastAsia="仿宋_GB2312" w:cs="仿宋_GB2312"/>
          <w:szCs w:val="21"/>
        </w:rPr>
        <w:t>“联合体”系指</w:t>
      </w:r>
      <w:r>
        <w:rPr>
          <w:rFonts w:hint="eastAsia" w:ascii="仿宋_GB2312" w:hAnsi="仿宋_GB2312" w:eastAsia="仿宋_GB2312" w:cs="仿宋_GB2312"/>
          <w:szCs w:val="21"/>
          <w:lang w:eastAsia="zh-CN"/>
        </w:rPr>
        <w:t>由</w:t>
      </w:r>
      <w:r>
        <w:rPr>
          <w:rFonts w:hint="eastAsia" w:ascii="仿宋_GB2312" w:hAnsi="仿宋_GB2312" w:eastAsia="仿宋_GB2312" w:cs="仿宋_GB2312"/>
          <w:szCs w:val="21"/>
        </w:rPr>
        <w:t>两个以上的自然人、法人或者</w:t>
      </w:r>
      <w:r>
        <w:rPr>
          <w:rFonts w:hint="eastAsia" w:ascii="仿宋_GB2312" w:hAnsi="仿宋_GB2312" w:eastAsia="仿宋_GB2312" w:cs="仿宋_GB2312"/>
          <w:szCs w:val="21"/>
          <w:lang w:val="en-US" w:eastAsia="zh-CN"/>
        </w:rPr>
        <w:t>非法人</w:t>
      </w:r>
      <w:r>
        <w:rPr>
          <w:rFonts w:hint="eastAsia" w:ascii="仿宋_GB2312" w:hAnsi="仿宋_GB2312" w:eastAsia="仿宋_GB2312" w:cs="仿宋_GB2312"/>
          <w:szCs w:val="21"/>
        </w:rPr>
        <w:t>组织组成，</w:t>
      </w:r>
      <w:r>
        <w:rPr>
          <w:rFonts w:hint="eastAsia" w:ascii="仿宋_GB2312" w:hAnsi="仿宋_GB2312" w:eastAsia="仿宋_GB2312" w:cs="仿宋_GB2312"/>
          <w:szCs w:val="21"/>
          <w:lang w:eastAsia="zh-CN"/>
        </w:rPr>
        <w:t>以一个供应商的身份共同参加政府采购的主体</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甲方</w:t>
      </w:r>
      <w:r>
        <w:rPr>
          <w:rFonts w:hint="eastAsia" w:ascii="仿宋_GB2312" w:hAnsi="仿宋_GB2312" w:eastAsia="仿宋_GB2312" w:cs="仿宋_GB2312"/>
          <w:color w:val="000000" w:themeColor="text1"/>
          <w:szCs w:val="21"/>
          <w:highlight w:val="none"/>
          <w14:textFill>
            <w14:solidFill>
              <w14:schemeClr w14:val="tx1"/>
            </w14:solidFill>
          </w14:textFill>
        </w:rPr>
        <w:t>承担连带责任。联合体具体要求见【</w:t>
      </w:r>
      <w:r>
        <w:rPr>
          <w:rFonts w:hint="eastAsia" w:ascii="仿宋_GB2312" w:hAnsi="仿宋_GB2312" w:eastAsia="仿宋_GB2312" w:cs="仿宋_GB2312"/>
          <w:b/>
          <w:bCs/>
          <w:color w:val="000000" w:themeColor="text1"/>
          <w:szCs w:val="21"/>
          <w:highlight w:val="none"/>
          <w14:textFill>
            <w14:solidFill>
              <w14:schemeClr w14:val="tx1"/>
            </w14:solidFill>
          </w14:textFill>
        </w:rPr>
        <w:t>政府采购合同专用条款</w:t>
      </w:r>
      <w:r>
        <w:rPr>
          <w:rFonts w:hint="eastAsia" w:ascii="仿宋_GB2312" w:hAnsi="仿宋_GB2312" w:eastAsia="仿宋_GB2312" w:cs="仿宋_GB2312"/>
          <w:color w:val="000000" w:themeColor="text1"/>
          <w:szCs w:val="21"/>
          <w:highlight w:val="none"/>
          <w14:textFill>
            <w14:solidFill>
              <w14:schemeClr w14:val="tx1"/>
            </w14:solidFill>
          </w14:textFill>
        </w:rPr>
        <w:t>】。</w:t>
      </w:r>
    </w:p>
    <w:p w14:paraId="6643534F">
      <w:pPr>
        <w:tabs>
          <w:tab w:val="left" w:pos="570"/>
          <w:tab w:val="left" w:pos="9240"/>
          <w:tab w:val="left" w:pos="9555"/>
        </w:tabs>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14:textFill>
            <w14:solidFill>
              <w14:schemeClr w14:val="tx1"/>
            </w14:solidFill>
          </w14:textFill>
        </w:rPr>
        <w:t>（</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7</w:t>
      </w:r>
      <w:r>
        <w:rPr>
          <w:rFonts w:hint="eastAsia" w:ascii="仿宋_GB2312" w:hAnsi="仿宋_GB2312" w:eastAsia="仿宋_GB2312" w:cs="仿宋_GB2312"/>
          <w:color w:val="000000" w:themeColor="text1"/>
          <w:szCs w:val="21"/>
          <w:highlight w:val="none"/>
          <w14:textFill>
            <w14:solidFill>
              <w14:schemeClr w14:val="tx1"/>
            </w14:solidFill>
          </w14:textFill>
        </w:rPr>
        <w:t>）其他术语解释，见【</w:t>
      </w:r>
      <w:r>
        <w:rPr>
          <w:rFonts w:hint="eastAsia" w:ascii="仿宋_GB2312" w:hAnsi="仿宋_GB2312" w:eastAsia="仿宋_GB2312" w:cs="仿宋_GB2312"/>
          <w:b/>
          <w:bCs/>
          <w:color w:val="000000" w:themeColor="text1"/>
          <w:szCs w:val="21"/>
          <w:highlight w:val="none"/>
          <w14:textFill>
            <w14:solidFill>
              <w14:schemeClr w14:val="tx1"/>
            </w14:solidFill>
          </w14:textFill>
        </w:rPr>
        <w:t>政府采购合同专用条款</w:t>
      </w:r>
      <w:r>
        <w:rPr>
          <w:rFonts w:hint="eastAsia" w:ascii="仿宋_GB2312" w:hAnsi="仿宋_GB2312" w:eastAsia="仿宋_GB2312" w:cs="仿宋_GB2312"/>
          <w:color w:val="000000" w:themeColor="text1"/>
          <w:szCs w:val="21"/>
          <w:highlight w:val="none"/>
          <w14:textFill>
            <w14:solidFill>
              <w14:schemeClr w14:val="tx1"/>
            </w14:solidFill>
          </w14:textFill>
        </w:rPr>
        <w:t>】。</w:t>
      </w:r>
    </w:p>
    <w:p w14:paraId="50433BEB">
      <w:pPr>
        <w:numPr>
          <w:ilvl w:val="0"/>
          <w:numId w:val="6"/>
        </w:numPr>
        <w:autoSpaceDE w:val="0"/>
        <w:autoSpaceDN w:val="0"/>
        <w:adjustRightInd w:val="0"/>
        <w:snapToGrid w:val="0"/>
        <w:spacing w:before="0" w:line="400" w:lineRule="exact"/>
        <w:jc w:val="left"/>
        <w:rPr>
          <w:rFonts w:hint="eastAsia"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合同标的及金额</w:t>
      </w:r>
    </w:p>
    <w:p w14:paraId="4440253B">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b/>
          <w:bCs/>
          <w:i/>
          <w:iCs/>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2</w:t>
      </w:r>
      <w:r>
        <w:rPr>
          <w:rFonts w:hint="eastAsia" w:ascii="仿宋_GB2312" w:hAnsi="仿宋_GB2312" w:eastAsia="仿宋_GB2312" w:cs="仿宋_GB2312"/>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价款</w:t>
      </w:r>
      <w:r>
        <w:rPr>
          <w:rFonts w:hint="eastAsia" w:ascii="仿宋_GB2312" w:hAnsi="仿宋_GB2312" w:eastAsia="仿宋_GB2312" w:cs="仿宋_GB2312"/>
          <w:color w:val="000000" w:themeColor="text1"/>
          <w:szCs w:val="21"/>
          <w:highlight w:val="none"/>
          <w14:textFill>
            <w14:solidFill>
              <w14:schemeClr w14:val="tx1"/>
            </w14:solidFill>
          </w14:textFill>
        </w:rPr>
        <w:t>中，甲方不再另行支付</w:t>
      </w:r>
      <w:r>
        <w:rPr>
          <w:rFonts w:hint="eastAsia" w:ascii="仿宋_GB2312" w:hAnsi="仿宋_GB2312" w:eastAsia="仿宋_GB2312" w:cs="仿宋_GB2312"/>
          <w:color w:val="000000" w:themeColor="text1"/>
          <w:szCs w:val="21"/>
          <w:highlight w:val="none"/>
          <w:lang w:val="en"/>
          <w14:textFill>
            <w14:solidFill>
              <w14:schemeClr w14:val="tx1"/>
            </w14:solidFill>
          </w14:textFill>
        </w:rPr>
        <w:t>其他</w:t>
      </w:r>
      <w:r>
        <w:rPr>
          <w:rFonts w:hint="eastAsia" w:ascii="仿宋_GB2312" w:hAnsi="仿宋_GB2312" w:eastAsia="仿宋_GB2312" w:cs="仿宋_GB2312"/>
          <w:color w:val="000000" w:themeColor="text1"/>
          <w:szCs w:val="21"/>
          <w:highlight w:val="none"/>
          <w14:textFill>
            <w14:solidFill>
              <w14:schemeClr w14:val="tx1"/>
            </w14:solidFill>
          </w14:textFill>
        </w:rPr>
        <w:t>任何费用。</w:t>
      </w:r>
    </w:p>
    <w:p w14:paraId="1EF9E876">
      <w:pPr>
        <w:adjustRightInd w:val="0"/>
        <w:snapToGrid w:val="0"/>
        <w:spacing w:before="0" w:line="400" w:lineRule="exact"/>
        <w:jc w:val="left"/>
        <w:rPr>
          <w:rFonts w:hint="eastAsia"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lang w:eastAsia="zh-CN"/>
          <w14:textFill>
            <w14:solidFill>
              <w14:schemeClr w14:val="tx1"/>
            </w14:solidFill>
          </w14:textFill>
        </w:rPr>
        <w:t>3</w:t>
      </w:r>
      <w:r>
        <w:rPr>
          <w:rFonts w:hint="eastAsia" w:ascii="仿宋_GB2312" w:hAnsi="仿宋_GB2312" w:eastAsia="仿宋_GB2312" w:cs="仿宋_GB2312"/>
          <w:b/>
          <w:color w:val="000000" w:themeColor="text1"/>
          <w:sz w:val="24"/>
          <w:highlight w:val="none"/>
          <w:lang w:val="en-US" w:eastAsia="zh-CN"/>
          <w14:textFill>
            <w14:solidFill>
              <w14:schemeClr w14:val="tx1"/>
            </w14:solidFill>
          </w14:textFill>
        </w:rPr>
        <w:t xml:space="preserve">. </w:t>
      </w:r>
      <w:r>
        <w:rPr>
          <w:rFonts w:hint="eastAsia" w:ascii="仿宋_GB2312" w:hAnsi="仿宋_GB2312" w:eastAsia="仿宋_GB2312" w:cs="仿宋_GB2312"/>
          <w:b/>
          <w:color w:val="000000" w:themeColor="text1"/>
          <w:sz w:val="24"/>
          <w:highlight w:val="none"/>
          <w14:textFill>
            <w14:solidFill>
              <w14:schemeClr w14:val="tx1"/>
            </w14:solidFill>
          </w14:textFill>
        </w:rPr>
        <w:t>履行合同的时间、地点和方式</w:t>
      </w:r>
    </w:p>
    <w:p w14:paraId="5ABE35F1">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3</w:t>
      </w:r>
      <w:r>
        <w:rPr>
          <w:rFonts w:hint="eastAsia" w:ascii="仿宋_GB2312" w:hAnsi="仿宋_GB2312" w:eastAsia="仿宋_GB2312" w:cs="仿宋_GB2312"/>
          <w:color w:val="000000" w:themeColor="text1"/>
          <w:szCs w:val="21"/>
          <w:highlight w:val="none"/>
          <w14:textFill>
            <w14:solidFill>
              <w14:schemeClr w14:val="tx1"/>
            </w14:solidFill>
          </w14:textFill>
        </w:rPr>
        <w:t xml:space="preserve">.1 </w:t>
      </w:r>
      <w:r>
        <w:rPr>
          <w:rFonts w:hint="eastAsia" w:ascii="仿宋_GB2312" w:hAnsi="仿宋_GB2312" w:eastAsia="仿宋_GB2312" w:cs="仿宋_GB2312"/>
          <w:szCs w:val="21"/>
        </w:rPr>
        <w:t>乙方应当在约定的时间、地点</w:t>
      </w:r>
      <w:r>
        <w:rPr>
          <w:rFonts w:hint="eastAsia" w:ascii="仿宋_GB2312" w:hAnsi="仿宋_GB2312" w:eastAsia="仿宋_GB2312" w:cs="仿宋_GB2312"/>
          <w:szCs w:val="21"/>
          <w:lang w:eastAsia="zh-CN"/>
        </w:rPr>
        <w:t>，按照约定</w:t>
      </w:r>
      <w:r>
        <w:rPr>
          <w:rFonts w:hint="eastAsia" w:ascii="仿宋_GB2312" w:hAnsi="仿宋_GB2312" w:eastAsia="仿宋_GB2312" w:cs="仿宋_GB2312"/>
          <w:szCs w:val="21"/>
        </w:rPr>
        <w:t>方式履行合同。</w:t>
      </w:r>
    </w:p>
    <w:p w14:paraId="766FCD4E">
      <w:pPr>
        <w:autoSpaceDE w:val="0"/>
        <w:autoSpaceDN w:val="0"/>
        <w:adjustRightInd w:val="0"/>
        <w:snapToGrid w:val="0"/>
        <w:spacing w:before="0" w:line="400" w:lineRule="exact"/>
        <w:jc w:val="left"/>
        <w:rPr>
          <w:rFonts w:hint="eastAsia"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b/>
          <w:bCs/>
          <w:color w:val="000000" w:themeColor="text1"/>
          <w:sz w:val="24"/>
          <w:highlight w:val="none"/>
          <w:lang w:eastAsia="zh-CN"/>
          <w14:textFill>
            <w14:solidFill>
              <w14:schemeClr w14:val="tx1"/>
            </w14:solidFill>
          </w14:textFill>
        </w:rPr>
        <w:t>4</w:t>
      </w:r>
      <w:r>
        <w:rPr>
          <w:rFonts w:hint="eastAsia" w:ascii="仿宋_GB2312" w:hAnsi="仿宋_GB2312" w:eastAsia="仿宋_GB2312" w:cs="仿宋_GB2312"/>
          <w:b/>
          <w:bCs/>
          <w:color w:val="000000" w:themeColor="text1"/>
          <w:sz w:val="24"/>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24"/>
          <w:highlight w:val="none"/>
          <w14:textFill>
            <w14:solidFill>
              <w14:schemeClr w14:val="tx1"/>
            </w14:solidFill>
          </w14:textFill>
        </w:rPr>
        <w:t>甲方的权利和义务</w:t>
      </w:r>
    </w:p>
    <w:p w14:paraId="227E20AF">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4</w:t>
      </w:r>
      <w:r>
        <w:rPr>
          <w:rFonts w:hint="eastAsia" w:ascii="仿宋_GB2312" w:hAnsi="仿宋_GB2312" w:eastAsia="仿宋_GB2312" w:cs="仿宋_GB2312"/>
          <w:color w:val="000000" w:themeColor="text1"/>
          <w:szCs w:val="21"/>
          <w:highlight w:val="none"/>
          <w14:textFill>
            <w14:solidFill>
              <w14:schemeClr w14:val="tx1"/>
            </w14:solidFill>
          </w14:textFill>
        </w:rPr>
        <w:t>.1 签署合同后，甲方</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应</w:t>
      </w:r>
      <w:r>
        <w:rPr>
          <w:rFonts w:hint="eastAsia" w:ascii="仿宋_GB2312" w:hAnsi="仿宋_GB2312" w:eastAsia="仿宋_GB2312" w:cs="仿宋_GB2312"/>
          <w:color w:val="000000" w:themeColor="text1"/>
          <w:szCs w:val="21"/>
          <w:highlight w:val="none"/>
          <w14:textFill>
            <w14:solidFill>
              <w14:schemeClr w14:val="tx1"/>
            </w14:solidFill>
          </w14:textFill>
        </w:rPr>
        <w:t>确定</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项目负责人（或项目联系人）</w:t>
      </w:r>
      <w:r>
        <w:rPr>
          <w:rFonts w:hint="eastAsia" w:ascii="仿宋_GB2312" w:hAnsi="仿宋_GB2312" w:eastAsia="仿宋_GB2312" w:cs="仿宋_GB2312"/>
          <w:color w:val="000000" w:themeColor="text1"/>
          <w:szCs w:val="21"/>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14:paraId="3CF6E3DA">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4</w:t>
      </w:r>
      <w:r>
        <w:rPr>
          <w:rFonts w:hint="eastAsia" w:ascii="仿宋_GB2312" w:hAnsi="仿宋_GB2312" w:eastAsia="仿宋_GB2312" w:cs="仿宋_GB2312"/>
          <w:color w:val="000000" w:themeColor="text1"/>
          <w:szCs w:val="21"/>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14:paraId="2868ED74">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4</w:t>
      </w:r>
      <w:r>
        <w:rPr>
          <w:rFonts w:hint="eastAsia" w:ascii="仿宋_GB2312" w:hAnsi="仿宋_GB2312" w:eastAsia="仿宋_GB2312" w:cs="仿宋_GB2312"/>
          <w:color w:val="000000" w:themeColor="text1"/>
          <w:szCs w:val="21"/>
          <w:highlight w:val="none"/>
          <w14:textFill>
            <w14:solidFill>
              <w14:schemeClr w14:val="tx1"/>
            </w14:solidFill>
          </w14:textFill>
        </w:rPr>
        <w:t>.3 甲方有权要求乙方对缺陷部分予以修复，并按合同约定享有货物保修及其他合同约定的权利。</w:t>
      </w:r>
    </w:p>
    <w:p w14:paraId="6BBBFF28">
      <w:pPr>
        <w:snapToGrid w:val="0"/>
        <w:spacing w:line="400" w:lineRule="exact"/>
        <w:ind w:firstLine="420" w:firstLineChars="200"/>
        <w:rPr>
          <w:rFonts w:hint="eastAsia" w:ascii="仿宋_GB2312" w:hAnsi="仿宋_GB2312" w:eastAsia="仿宋_GB2312" w:cs="仿宋_GB2312"/>
          <w:lang w:val="en-US" w:eastAsia="zh-CN"/>
        </w:rPr>
      </w:pP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仿宋_GB2312" w:hAnsi="仿宋_GB2312" w:eastAsia="仿宋_GB2312" w:cs="仿宋_GB2312"/>
          <w:b w:val="0"/>
          <w:bCs w:val="0"/>
          <w:szCs w:val="21"/>
          <w:highlight w:val="none"/>
          <w:lang w:eastAsia="zh-CN"/>
        </w:rPr>
        <w:t>未</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在</w:t>
      </w:r>
      <w:r>
        <w:rPr>
          <w:rFonts w:hint="eastAsia" w:ascii="仿宋_GB2312" w:hAnsi="仿宋_GB2312" w:eastAsia="仿宋_GB2312" w:cs="仿宋_GB2312"/>
          <w:b/>
          <w:bCs/>
          <w:szCs w:val="21"/>
          <w:highlight w:val="none"/>
        </w:rPr>
        <w:t>【政府采购合同专用条款】</w:t>
      </w:r>
      <w:r>
        <w:rPr>
          <w:rFonts w:hint="eastAsia" w:ascii="仿宋_GB2312" w:hAnsi="仿宋_GB2312" w:eastAsia="仿宋_GB2312" w:cs="仿宋_GB2312"/>
          <w:b w:val="0"/>
          <w:bCs w:val="0"/>
          <w:szCs w:val="21"/>
          <w:highlight w:val="none"/>
          <w:lang w:eastAsia="zh-CN"/>
        </w:rPr>
        <w:t>约定的期限内对乙方履约提出任何异议或者向乙方作出任何说明的，</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视为验收通过。</w:t>
      </w:r>
    </w:p>
    <w:p w14:paraId="753831D4">
      <w:pPr>
        <w:autoSpaceDE w:val="0"/>
        <w:autoSpaceDN w:val="0"/>
        <w:adjustRightInd w:val="0"/>
        <w:snapToGrid w:val="0"/>
        <w:spacing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4</w:t>
      </w:r>
      <w:r>
        <w:rPr>
          <w:rFonts w:hint="eastAsia" w:ascii="仿宋_GB2312" w:hAnsi="仿宋_GB2312" w:eastAsia="仿宋_GB2312" w:cs="仿宋_GB2312"/>
          <w:color w:val="000000" w:themeColor="text1"/>
          <w:szCs w:val="21"/>
          <w:highlight w:val="none"/>
          <w14:textFill>
            <w14:solidFill>
              <w14:schemeClr w14:val="tx1"/>
            </w14:solidFill>
          </w14:textFill>
        </w:rPr>
        <w:t>.</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5</w:t>
      </w:r>
      <w:r>
        <w:rPr>
          <w:rFonts w:hint="eastAsia" w:ascii="仿宋_GB2312" w:hAnsi="仿宋_GB2312" w:eastAsia="仿宋_GB2312" w:cs="仿宋_GB2312"/>
          <w:color w:val="000000" w:themeColor="text1"/>
          <w:szCs w:val="21"/>
          <w:highlight w:val="none"/>
          <w14:textFill>
            <w14:solidFill>
              <w14:schemeClr w14:val="tx1"/>
            </w14:solidFill>
          </w14:textFill>
        </w:rPr>
        <w:t xml:space="preserve"> 甲方应当根据合同约定</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及</w:t>
      </w:r>
      <w:r>
        <w:rPr>
          <w:rFonts w:hint="eastAsia" w:ascii="仿宋_GB2312" w:hAnsi="仿宋_GB2312" w:eastAsia="仿宋_GB2312" w:cs="仿宋_GB2312"/>
          <w:color w:val="000000" w:themeColor="text1"/>
          <w:szCs w:val="21"/>
          <w:highlight w:val="none"/>
          <w14:textFill>
            <w14:solidFill>
              <w14:schemeClr w14:val="tx1"/>
            </w14:solidFill>
          </w14:textFill>
        </w:rPr>
        <w:t>时向乙方支付</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合同价款，不得以内部人员变更、履行内部付款流程等为由，拒绝或迟延支付。</w:t>
      </w:r>
    </w:p>
    <w:p w14:paraId="46C50E39">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4</w:t>
      </w:r>
      <w:r>
        <w:rPr>
          <w:rFonts w:hint="eastAsia" w:ascii="仿宋_GB2312" w:hAnsi="仿宋_GB2312" w:eastAsia="仿宋_GB2312" w:cs="仿宋_GB2312"/>
          <w:color w:val="000000" w:themeColor="text1"/>
          <w:szCs w:val="21"/>
          <w:highlight w:val="none"/>
          <w14:textFill>
            <w14:solidFill>
              <w14:schemeClr w14:val="tx1"/>
            </w14:solidFill>
          </w14:textFill>
        </w:rPr>
        <w:t>.</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6</w:t>
      </w:r>
      <w:r>
        <w:rPr>
          <w:rFonts w:hint="eastAsia" w:ascii="仿宋_GB2312" w:hAnsi="仿宋_GB2312" w:eastAsia="仿宋_GB2312" w:cs="仿宋_GB2312"/>
          <w:color w:val="000000" w:themeColor="text1"/>
          <w:szCs w:val="21"/>
          <w:highlight w:val="none"/>
          <w14:textFill>
            <w14:solidFill>
              <w14:schemeClr w14:val="tx1"/>
            </w14:solidFill>
          </w14:textFill>
        </w:rPr>
        <w:t xml:space="preserve"> 国家法律法规规定</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及</w:t>
      </w:r>
      <w:r>
        <w:rPr>
          <w:rFonts w:hint="eastAsia" w:ascii="仿宋_GB2312" w:hAnsi="仿宋_GB2312" w:eastAsia="仿宋_GB2312" w:cs="仿宋_GB2312"/>
          <w:b/>
          <w:bCs/>
          <w:szCs w:val="21"/>
          <w:highlight w:val="none"/>
        </w:rPr>
        <w:t>【政府采购合同专用条款】</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约定应</w:t>
      </w:r>
      <w:r>
        <w:rPr>
          <w:rFonts w:hint="eastAsia" w:ascii="仿宋_GB2312" w:hAnsi="仿宋_GB2312" w:eastAsia="仿宋_GB2312" w:cs="仿宋_GB2312"/>
          <w:color w:val="000000" w:themeColor="text1"/>
          <w:szCs w:val="21"/>
          <w:highlight w:val="none"/>
          <w14:textFill>
            <w14:solidFill>
              <w14:schemeClr w14:val="tx1"/>
            </w14:solidFill>
          </w14:textFill>
        </w:rPr>
        <w:t>由甲方承担的其他义务和责任。</w:t>
      </w:r>
    </w:p>
    <w:p w14:paraId="741947C1">
      <w:pPr>
        <w:autoSpaceDE w:val="0"/>
        <w:autoSpaceDN w:val="0"/>
        <w:adjustRightInd w:val="0"/>
        <w:snapToGrid w:val="0"/>
        <w:spacing w:before="0" w:line="400" w:lineRule="exact"/>
        <w:jc w:val="left"/>
        <w:rPr>
          <w:rFonts w:hint="eastAsia"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b/>
          <w:bCs/>
          <w:color w:val="000000" w:themeColor="text1"/>
          <w:sz w:val="24"/>
          <w:highlight w:val="none"/>
          <w:lang w:eastAsia="zh-CN"/>
          <w14:textFill>
            <w14:solidFill>
              <w14:schemeClr w14:val="tx1"/>
            </w14:solidFill>
          </w14:textFill>
        </w:rPr>
        <w:t>5</w:t>
      </w:r>
      <w:r>
        <w:rPr>
          <w:rFonts w:hint="eastAsia" w:ascii="仿宋_GB2312" w:hAnsi="仿宋_GB2312" w:eastAsia="仿宋_GB2312" w:cs="仿宋_GB2312"/>
          <w:b/>
          <w:bCs/>
          <w:color w:val="000000" w:themeColor="text1"/>
          <w:sz w:val="24"/>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24"/>
          <w:highlight w:val="none"/>
          <w14:textFill>
            <w14:solidFill>
              <w14:schemeClr w14:val="tx1"/>
            </w14:solidFill>
          </w14:textFill>
        </w:rPr>
        <w:t>乙方的权利和义务</w:t>
      </w:r>
    </w:p>
    <w:p w14:paraId="66626A32">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5</w:t>
      </w:r>
      <w:r>
        <w:rPr>
          <w:rFonts w:hint="eastAsia" w:ascii="仿宋_GB2312" w:hAnsi="仿宋_GB2312" w:eastAsia="仿宋_GB2312" w:cs="仿宋_GB2312"/>
          <w:color w:val="000000" w:themeColor="text1"/>
          <w:szCs w:val="21"/>
          <w:highlight w:val="none"/>
          <w14:textFill>
            <w14:solidFill>
              <w14:schemeClr w14:val="tx1"/>
            </w14:solidFill>
          </w14:textFill>
        </w:rPr>
        <w:t>.1 签署合同后，乙方</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应</w:t>
      </w:r>
      <w:r>
        <w:rPr>
          <w:rFonts w:hint="eastAsia" w:ascii="仿宋_GB2312" w:hAnsi="仿宋_GB2312" w:eastAsia="仿宋_GB2312" w:cs="仿宋_GB2312"/>
          <w:color w:val="000000" w:themeColor="text1"/>
          <w:szCs w:val="21"/>
          <w:highlight w:val="none"/>
          <w14:textFill>
            <w14:solidFill>
              <w14:schemeClr w14:val="tx1"/>
            </w14:solidFill>
          </w14:textFill>
        </w:rPr>
        <w:t>确定</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项目负责人（或项目联系人）</w:t>
      </w:r>
      <w:r>
        <w:rPr>
          <w:rFonts w:hint="eastAsia" w:ascii="仿宋_GB2312" w:hAnsi="仿宋_GB2312" w:eastAsia="仿宋_GB2312" w:cs="仿宋_GB2312"/>
          <w:color w:val="000000" w:themeColor="text1"/>
          <w:szCs w:val="21"/>
          <w:highlight w:val="none"/>
          <w14:textFill>
            <w14:solidFill>
              <w14:schemeClr w14:val="tx1"/>
            </w14:solidFill>
          </w14:textFill>
        </w:rPr>
        <w:t>，负责与本合同有关的事务。</w:t>
      </w:r>
    </w:p>
    <w:p w14:paraId="0E210409">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5</w:t>
      </w:r>
      <w:r>
        <w:rPr>
          <w:rFonts w:hint="eastAsia" w:ascii="仿宋_GB2312" w:hAnsi="仿宋_GB2312" w:eastAsia="仿宋_GB2312" w:cs="仿宋_GB2312"/>
          <w:color w:val="000000" w:themeColor="text1"/>
          <w:szCs w:val="21"/>
          <w:highlight w:val="none"/>
          <w14:textFill>
            <w14:solidFill>
              <w14:schemeClr w14:val="tx1"/>
            </w14:solidFill>
          </w14:textFill>
        </w:rPr>
        <w:t>.2 乙方应按照合同要求履约，充分合理安排，确保提供的货物</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及相关</w:t>
      </w:r>
      <w:r>
        <w:rPr>
          <w:rFonts w:hint="eastAsia" w:ascii="仿宋_GB2312" w:hAnsi="仿宋_GB2312" w:eastAsia="仿宋_GB2312" w:cs="仿宋_GB2312"/>
          <w:color w:val="000000" w:themeColor="text1"/>
          <w:szCs w:val="21"/>
          <w:highlight w:val="none"/>
          <w14:textFill>
            <w14:solidFill>
              <w14:schemeClr w14:val="tx1"/>
            </w14:solidFill>
          </w14:textFill>
        </w:rPr>
        <w:t>服务符合合同</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有关</w:t>
      </w:r>
      <w:r>
        <w:rPr>
          <w:rFonts w:hint="eastAsia" w:ascii="仿宋_GB2312" w:hAnsi="仿宋_GB2312" w:eastAsia="仿宋_GB2312" w:cs="仿宋_GB2312"/>
          <w:color w:val="000000" w:themeColor="text1"/>
          <w:szCs w:val="21"/>
          <w:highlight w:val="none"/>
          <w14:textFill>
            <w14:solidFill>
              <w14:schemeClr w14:val="tx1"/>
            </w14:solidFill>
          </w14:textFill>
        </w:rPr>
        <w:t>要求。接受项目行业管理部门及政府有关部门的指导，配合甲方的履约检查</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及验收</w:t>
      </w:r>
      <w:r>
        <w:rPr>
          <w:rFonts w:hint="eastAsia" w:ascii="仿宋_GB2312" w:hAnsi="仿宋_GB2312" w:eastAsia="仿宋_GB2312" w:cs="仿宋_GB2312"/>
          <w:color w:val="000000" w:themeColor="text1"/>
          <w:szCs w:val="21"/>
          <w:highlight w:val="none"/>
          <w14:textFill>
            <w14:solidFill>
              <w14:schemeClr w14:val="tx1"/>
            </w14:solidFill>
          </w14:textFill>
        </w:rPr>
        <w:t>，并负责项目实施过程中的所有协调工作。</w:t>
      </w:r>
    </w:p>
    <w:p w14:paraId="5D242787">
      <w:pPr>
        <w:pStyle w:val="6"/>
        <w:spacing w:after="0" w:line="400" w:lineRule="exact"/>
        <w:ind w:firstLine="369" w:firstLineChars="176"/>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5</w:t>
      </w:r>
      <w:r>
        <w:rPr>
          <w:rFonts w:hint="eastAsia" w:ascii="仿宋_GB2312" w:hAnsi="仿宋_GB2312" w:eastAsia="仿宋_GB2312" w:cs="仿宋_GB2312"/>
          <w:color w:val="000000" w:themeColor="text1"/>
          <w:szCs w:val="21"/>
          <w:highlight w:val="none"/>
          <w14:textFill>
            <w14:solidFill>
              <w14:schemeClr w14:val="tx1"/>
            </w14:solidFill>
          </w14:textFill>
        </w:rPr>
        <w:t>.3乙方有权根据合同约定向甲方收取</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合同价款</w:t>
      </w:r>
      <w:r>
        <w:rPr>
          <w:rFonts w:hint="eastAsia" w:ascii="仿宋_GB2312" w:hAnsi="仿宋_GB2312" w:eastAsia="仿宋_GB2312" w:cs="仿宋_GB2312"/>
          <w:color w:val="000000" w:themeColor="text1"/>
          <w:szCs w:val="21"/>
          <w:highlight w:val="none"/>
          <w14:textFill>
            <w14:solidFill>
              <w14:schemeClr w14:val="tx1"/>
            </w14:solidFill>
          </w14:textFill>
        </w:rPr>
        <w:t>。</w:t>
      </w:r>
    </w:p>
    <w:p w14:paraId="3FA539B4">
      <w:pPr>
        <w:pStyle w:val="6"/>
        <w:spacing w:after="0" w:line="400" w:lineRule="exact"/>
        <w:ind w:firstLine="369" w:firstLineChars="176"/>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5</w:t>
      </w:r>
      <w:r>
        <w:rPr>
          <w:rFonts w:hint="eastAsia" w:ascii="仿宋_GB2312" w:hAnsi="仿宋_GB2312" w:eastAsia="仿宋_GB2312" w:cs="仿宋_GB2312"/>
          <w:color w:val="000000" w:themeColor="text1"/>
          <w:szCs w:val="21"/>
          <w:highlight w:val="none"/>
          <w14:textFill>
            <w14:solidFill>
              <w14:schemeClr w14:val="tx1"/>
            </w14:solidFill>
          </w14:textFill>
        </w:rPr>
        <w:t>.4国家法律法规规定</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及</w:t>
      </w:r>
      <w:r>
        <w:rPr>
          <w:rFonts w:hint="eastAsia" w:ascii="仿宋_GB2312" w:hAnsi="仿宋_GB2312" w:eastAsia="仿宋_GB2312" w:cs="仿宋_GB2312"/>
          <w:b/>
          <w:bCs/>
          <w:szCs w:val="21"/>
          <w:highlight w:val="none"/>
        </w:rPr>
        <w:t>【政府采购合同专用条款】</w:t>
      </w:r>
      <w:r>
        <w:rPr>
          <w:rFonts w:hint="eastAsia" w:ascii="仿宋_GB2312" w:hAnsi="仿宋_GB2312" w:eastAsia="仿宋_GB2312" w:cs="仿宋_GB2312"/>
          <w:b w:val="0"/>
          <w:bCs w:val="0"/>
          <w:szCs w:val="21"/>
          <w:highlight w:val="none"/>
          <w:lang w:eastAsia="zh-CN"/>
        </w:rPr>
        <w:t>约定应</w:t>
      </w:r>
      <w:r>
        <w:rPr>
          <w:rFonts w:hint="eastAsia" w:ascii="仿宋_GB2312" w:hAnsi="仿宋_GB2312" w:eastAsia="仿宋_GB2312" w:cs="仿宋_GB2312"/>
          <w:color w:val="000000" w:themeColor="text1"/>
          <w:szCs w:val="21"/>
          <w:highlight w:val="none"/>
          <w14:textFill>
            <w14:solidFill>
              <w14:schemeClr w14:val="tx1"/>
            </w14:solidFill>
          </w14:textFill>
        </w:rPr>
        <w:t>由乙方承担的其他义务和责任。</w:t>
      </w:r>
    </w:p>
    <w:p w14:paraId="7526C01A">
      <w:pPr>
        <w:numPr>
          <w:ilvl w:val="0"/>
          <w:numId w:val="7"/>
        </w:numPr>
        <w:autoSpaceDE w:val="0"/>
        <w:autoSpaceDN w:val="0"/>
        <w:adjustRightInd w:val="0"/>
        <w:snapToGrid w:val="0"/>
        <w:spacing w:before="0" w:line="400" w:lineRule="exact"/>
        <w:jc w:val="left"/>
        <w:rPr>
          <w:rFonts w:hint="eastAsia"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b/>
          <w:bCs/>
          <w:color w:val="000000" w:themeColor="text1"/>
          <w:sz w:val="24"/>
          <w:highlight w:val="none"/>
          <w14:textFill>
            <w14:solidFill>
              <w14:schemeClr w14:val="tx1"/>
            </w14:solidFill>
          </w14:textFill>
        </w:rPr>
        <w:t>合同履</w:t>
      </w:r>
      <w:r>
        <w:rPr>
          <w:rFonts w:hint="eastAsia" w:ascii="仿宋_GB2312" w:hAnsi="仿宋_GB2312" w:eastAsia="仿宋_GB2312" w:cs="仿宋_GB2312"/>
          <w:b/>
          <w:bCs/>
          <w:color w:val="000000" w:themeColor="text1"/>
          <w:sz w:val="24"/>
          <w:highlight w:val="none"/>
          <w:lang w:val="en-US" w:eastAsia="zh-CN"/>
          <w14:textFill>
            <w14:solidFill>
              <w14:schemeClr w14:val="tx1"/>
            </w14:solidFill>
          </w14:textFill>
        </w:rPr>
        <w:t>行</w:t>
      </w:r>
    </w:p>
    <w:p w14:paraId="7C6AED44">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6</w:t>
      </w:r>
      <w:r>
        <w:rPr>
          <w:rFonts w:hint="eastAsia" w:ascii="仿宋_GB2312" w:hAnsi="仿宋_GB2312" w:eastAsia="仿宋_GB2312" w:cs="仿宋_GB2312"/>
          <w:color w:val="000000" w:themeColor="text1"/>
          <w:szCs w:val="21"/>
          <w:highlight w:val="none"/>
          <w14:textFill>
            <w14:solidFill>
              <w14:schemeClr w14:val="tx1"/>
            </w14:solidFill>
          </w14:textFill>
        </w:rPr>
        <w:t>.1 甲乙双方应当按照</w:t>
      </w:r>
      <w:r>
        <w:rPr>
          <w:rFonts w:hint="eastAsia" w:ascii="仿宋_GB2312" w:hAnsi="仿宋_GB2312" w:eastAsia="仿宋_GB2312" w:cs="仿宋_GB2312"/>
          <w:b/>
          <w:bCs/>
          <w:szCs w:val="21"/>
          <w:highlight w:val="none"/>
        </w:rPr>
        <w:t>【政府采购合同专用条款】</w:t>
      </w:r>
      <w:r>
        <w:rPr>
          <w:rFonts w:hint="eastAsia" w:ascii="仿宋_GB2312" w:hAnsi="仿宋_GB2312" w:eastAsia="仿宋_GB2312" w:cs="仿宋_GB2312"/>
          <w:color w:val="000000" w:themeColor="text1"/>
          <w:szCs w:val="21"/>
          <w:highlight w:val="none"/>
          <w14:textFill>
            <w14:solidFill>
              <w14:schemeClr w14:val="tx1"/>
            </w14:solidFill>
          </w14:textFill>
        </w:rPr>
        <w:t>约定顺序履行合同义务；如果没有先后顺序的，应当同时履行。</w:t>
      </w:r>
    </w:p>
    <w:p w14:paraId="517D926C">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6</w:t>
      </w:r>
      <w:r>
        <w:rPr>
          <w:rFonts w:hint="eastAsia" w:ascii="仿宋_GB2312" w:hAnsi="仿宋_GB2312" w:eastAsia="仿宋_GB2312" w:cs="仿宋_GB2312"/>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0C998F0D">
      <w:pPr>
        <w:adjustRightInd w:val="0"/>
        <w:snapToGrid w:val="0"/>
        <w:spacing w:before="0" w:line="400" w:lineRule="exact"/>
        <w:jc w:val="left"/>
        <w:rPr>
          <w:rFonts w:hint="eastAsia"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b/>
          <w:bCs/>
          <w:color w:val="000000" w:themeColor="text1"/>
          <w:sz w:val="24"/>
          <w:highlight w:val="none"/>
          <w:lang w:eastAsia="zh-CN"/>
          <w14:textFill>
            <w14:solidFill>
              <w14:schemeClr w14:val="tx1"/>
            </w14:solidFill>
          </w14:textFill>
        </w:rPr>
        <w:t>7</w:t>
      </w:r>
      <w:r>
        <w:rPr>
          <w:rFonts w:hint="eastAsia" w:ascii="仿宋_GB2312" w:hAnsi="仿宋_GB2312" w:eastAsia="仿宋_GB2312" w:cs="仿宋_GB2312"/>
          <w:b/>
          <w:bCs/>
          <w:color w:val="000000" w:themeColor="text1"/>
          <w:sz w:val="24"/>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24"/>
          <w:highlight w:val="none"/>
          <w14:textFill>
            <w14:solidFill>
              <w14:schemeClr w14:val="tx1"/>
            </w14:solidFill>
          </w14:textFill>
        </w:rPr>
        <w:t>货物包装、运输</w:t>
      </w:r>
      <w:r>
        <w:rPr>
          <w:rFonts w:hint="eastAsia" w:ascii="仿宋_GB2312" w:hAnsi="仿宋_GB2312" w:eastAsia="仿宋_GB2312" w:cs="仿宋_GB2312"/>
          <w:b/>
          <w:bCs/>
          <w:color w:val="000000" w:themeColor="text1"/>
          <w:sz w:val="24"/>
          <w:highlight w:val="none"/>
          <w:lang w:eastAsia="zh-CN"/>
          <w14:textFill>
            <w14:solidFill>
              <w14:schemeClr w14:val="tx1"/>
            </w14:solidFill>
          </w14:textFill>
        </w:rPr>
        <w:t>、</w:t>
      </w:r>
      <w:r>
        <w:rPr>
          <w:rFonts w:hint="eastAsia" w:ascii="仿宋_GB2312" w:hAnsi="仿宋_GB2312" w:eastAsia="仿宋_GB2312" w:cs="仿宋_GB2312"/>
          <w:b/>
          <w:bCs/>
          <w:color w:val="000000" w:themeColor="text1"/>
          <w:sz w:val="24"/>
          <w:highlight w:val="none"/>
          <w14:textFill>
            <w14:solidFill>
              <w14:schemeClr w14:val="tx1"/>
            </w14:solidFill>
          </w14:textFill>
        </w:rPr>
        <w:t>保险</w:t>
      </w:r>
      <w:r>
        <w:rPr>
          <w:rFonts w:hint="eastAsia" w:ascii="仿宋_GB2312" w:hAnsi="仿宋_GB2312" w:eastAsia="仿宋_GB2312" w:cs="仿宋_GB2312"/>
          <w:b/>
          <w:bCs/>
          <w:color w:val="000000" w:themeColor="text1"/>
          <w:sz w:val="24"/>
          <w:highlight w:val="none"/>
          <w:lang w:eastAsia="zh-CN"/>
          <w14:textFill>
            <w14:solidFill>
              <w14:schemeClr w14:val="tx1"/>
            </w14:solidFill>
          </w14:textFill>
        </w:rPr>
        <w:t>和交付</w:t>
      </w:r>
      <w:r>
        <w:rPr>
          <w:rFonts w:hint="eastAsia" w:ascii="仿宋_GB2312" w:hAnsi="仿宋_GB2312" w:eastAsia="仿宋_GB2312" w:cs="仿宋_GB2312"/>
          <w:b/>
          <w:bCs/>
          <w:color w:val="000000" w:themeColor="text1"/>
          <w:sz w:val="24"/>
          <w:highlight w:val="none"/>
          <w14:textFill>
            <w14:solidFill>
              <w14:schemeClr w14:val="tx1"/>
            </w14:solidFill>
          </w14:textFill>
        </w:rPr>
        <w:t>要求</w:t>
      </w:r>
    </w:p>
    <w:p w14:paraId="5DBBDC4B">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7</w:t>
      </w:r>
      <w:r>
        <w:rPr>
          <w:rFonts w:hint="eastAsia" w:ascii="仿宋_GB2312" w:hAnsi="仿宋_GB2312" w:eastAsia="仿宋_GB2312" w:cs="仿宋_GB2312"/>
          <w:color w:val="000000" w:themeColor="text1"/>
          <w:szCs w:val="21"/>
          <w:highlight w:val="none"/>
          <w14:textFill>
            <w14:solidFill>
              <w14:schemeClr w14:val="tx1"/>
            </w14:solidFill>
          </w14:textFill>
        </w:rPr>
        <w:t>.1 本合同</w:t>
      </w:r>
      <w:r>
        <w:rPr>
          <w:rFonts w:hint="eastAsia" w:ascii="仿宋_GB2312" w:hAnsi="仿宋_GB2312" w:eastAsia="仿宋_GB2312" w:cs="仿宋_GB2312"/>
          <w:bCs/>
          <w:color w:val="000000" w:themeColor="text1"/>
          <w:szCs w:val="21"/>
          <w:highlight w:val="none"/>
          <w14:textFill>
            <w14:solidFill>
              <w14:schemeClr w14:val="tx1"/>
            </w14:solidFill>
          </w14:textFill>
        </w:rPr>
        <w:t>涉及商品包装</w:t>
      </w:r>
      <w:r>
        <w:rPr>
          <w:rFonts w:hint="eastAsia" w:ascii="仿宋_GB2312" w:hAnsi="仿宋_GB2312" w:eastAsia="仿宋_GB2312" w:cs="仿宋_GB2312"/>
          <w:bCs/>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bCs/>
          <w:color w:val="000000" w:themeColor="text1"/>
          <w:szCs w:val="21"/>
          <w:highlight w:val="none"/>
          <w14:textFill>
            <w14:solidFill>
              <w14:schemeClr w14:val="tx1"/>
            </w14:solidFill>
          </w14:textFill>
        </w:rPr>
        <w:t>快递包装的，</w:t>
      </w:r>
      <w:r>
        <w:rPr>
          <w:rFonts w:hint="eastAsia" w:ascii="仿宋_GB2312" w:hAnsi="仿宋_GB2312" w:eastAsia="仿宋_GB2312" w:cs="仿宋_GB2312"/>
          <w:color w:val="000000" w:themeColor="text1"/>
          <w:szCs w:val="21"/>
          <w:highlight w:val="none"/>
          <w14:textFill>
            <w14:solidFill>
              <w14:schemeClr w14:val="tx1"/>
            </w14:solidFill>
          </w14:textFill>
        </w:rPr>
        <w:t>除</w:t>
      </w:r>
      <w:r>
        <w:rPr>
          <w:rFonts w:hint="eastAsia" w:ascii="仿宋_GB2312" w:hAnsi="仿宋_GB2312" w:eastAsia="仿宋_GB2312" w:cs="仿宋_GB2312"/>
          <w:b/>
          <w:color w:val="000000" w:themeColor="text1"/>
          <w:szCs w:val="21"/>
          <w:highlight w:val="none"/>
          <w14:textFill>
            <w14:solidFill>
              <w14:schemeClr w14:val="tx1"/>
            </w14:solidFill>
          </w14:textFill>
        </w:rPr>
        <w:t>【政府采购合同专用条款】</w:t>
      </w:r>
      <w:r>
        <w:rPr>
          <w:rFonts w:hint="eastAsia" w:ascii="仿宋_GB2312" w:hAnsi="仿宋_GB2312" w:eastAsia="仿宋_GB2312" w:cs="仿宋_GB2312"/>
          <w:bCs/>
          <w:color w:val="000000" w:themeColor="text1"/>
          <w:szCs w:val="21"/>
          <w:highlight w:val="none"/>
          <w14:textFill>
            <w14:solidFill>
              <w14:schemeClr w14:val="tx1"/>
            </w14:solidFill>
          </w14:textFill>
        </w:rPr>
        <w:t>另有</w:t>
      </w:r>
      <w:r>
        <w:rPr>
          <w:rFonts w:hint="eastAsia" w:ascii="仿宋_GB2312" w:hAnsi="仿宋_GB2312" w:eastAsia="仿宋_GB2312" w:cs="仿宋_GB2312"/>
          <w:bCs/>
          <w:color w:val="000000" w:themeColor="text1"/>
          <w:szCs w:val="21"/>
          <w:highlight w:val="none"/>
          <w:lang w:eastAsia="zh-CN"/>
          <w14:textFill>
            <w14:solidFill>
              <w14:schemeClr w14:val="tx1"/>
            </w14:solidFill>
          </w14:textFill>
        </w:rPr>
        <w:t>约</w:t>
      </w:r>
      <w:r>
        <w:rPr>
          <w:rFonts w:hint="eastAsia" w:ascii="仿宋_GB2312" w:hAnsi="仿宋_GB2312" w:eastAsia="仿宋_GB2312" w:cs="仿宋_GB2312"/>
          <w:bCs/>
          <w:color w:val="000000" w:themeColor="text1"/>
          <w:szCs w:val="21"/>
          <w:highlight w:val="none"/>
          <w14:textFill>
            <w14:solidFill>
              <w14:schemeClr w14:val="tx1"/>
            </w14:solidFill>
          </w14:textFill>
        </w:rPr>
        <w:t>定</w:t>
      </w:r>
      <w:r>
        <w:rPr>
          <w:rFonts w:hint="eastAsia" w:ascii="仿宋_GB2312" w:hAnsi="仿宋_GB2312" w:eastAsia="仿宋_GB2312" w:cs="仿宋_GB2312"/>
          <w:bCs/>
          <w:color w:val="000000" w:themeColor="text1"/>
          <w:szCs w:val="21"/>
          <w:highlight w:val="none"/>
          <w:lang w:eastAsia="zh-CN"/>
          <w14:textFill>
            <w14:solidFill>
              <w14:schemeClr w14:val="tx1"/>
            </w14:solidFill>
          </w14:textFill>
        </w:rPr>
        <w:t>外</w:t>
      </w:r>
      <w:r>
        <w:rPr>
          <w:rFonts w:hint="eastAsia" w:ascii="仿宋_GB2312" w:hAnsi="仿宋_GB2312" w:eastAsia="仿宋_GB2312" w:cs="仿宋_GB2312"/>
          <w:bCs/>
          <w:color w:val="000000" w:themeColor="text1"/>
          <w:szCs w:val="21"/>
          <w:highlight w:val="none"/>
          <w14:textFill>
            <w14:solidFill>
              <w14:schemeClr w14:val="tx1"/>
            </w14:solidFill>
          </w14:textFill>
        </w:rPr>
        <w:t>，</w:t>
      </w:r>
      <w:r>
        <w:rPr>
          <w:rFonts w:hint="eastAsia" w:ascii="仿宋_GB2312" w:hAnsi="仿宋_GB2312" w:eastAsia="仿宋_GB2312" w:cs="仿宋_GB2312"/>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仿宋_GB2312" w:hAnsi="仿宋_GB2312" w:eastAsia="仿宋_GB2312" w:cs="仿宋_GB2312"/>
          <w:b/>
          <w:color w:val="000000" w:themeColor="text1"/>
          <w:szCs w:val="21"/>
          <w:highlight w:val="none"/>
          <w14:textFill>
            <w14:solidFill>
              <w14:schemeClr w14:val="tx1"/>
            </w14:solidFill>
          </w14:textFill>
        </w:rPr>
        <w:t>【政府采购合同专用条款】</w:t>
      </w:r>
      <w:r>
        <w:rPr>
          <w:rFonts w:hint="eastAsia" w:ascii="仿宋_GB2312" w:hAnsi="仿宋_GB2312" w:eastAsia="仿宋_GB2312" w:cs="仿宋_GB2312"/>
          <w:b w:val="0"/>
          <w:bCs/>
          <w:color w:val="000000" w:themeColor="text1"/>
          <w:szCs w:val="21"/>
          <w:highlight w:val="none"/>
          <w:lang w:eastAsia="zh-CN"/>
          <w14:textFill>
            <w14:solidFill>
              <w14:schemeClr w14:val="tx1"/>
            </w14:solidFill>
          </w14:textFill>
        </w:rPr>
        <w:t>约定的</w:t>
      </w:r>
      <w:r>
        <w:rPr>
          <w:rFonts w:hint="eastAsia" w:ascii="仿宋_GB2312" w:hAnsi="仿宋_GB2312" w:eastAsia="仿宋_GB2312" w:cs="仿宋_GB2312"/>
          <w:color w:val="000000" w:themeColor="text1"/>
          <w:szCs w:val="21"/>
          <w:highlight w:val="none"/>
          <w14:textFill>
            <w14:solidFill>
              <w14:schemeClr w14:val="tx1"/>
            </w14:solidFill>
          </w14:textFill>
        </w:rPr>
        <w:t>指定现场。</w:t>
      </w:r>
    </w:p>
    <w:p w14:paraId="343C0345">
      <w:pPr>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7</w:t>
      </w:r>
      <w:r>
        <w:rPr>
          <w:rFonts w:hint="eastAsia" w:ascii="仿宋_GB2312" w:hAnsi="仿宋_GB2312" w:eastAsia="仿宋_GB2312" w:cs="仿宋_GB2312"/>
          <w:color w:val="000000" w:themeColor="text1"/>
          <w:szCs w:val="21"/>
          <w:highlight w:val="none"/>
          <w14:textFill>
            <w14:solidFill>
              <w14:schemeClr w14:val="tx1"/>
            </w14:solidFill>
          </w14:textFill>
        </w:rPr>
        <w:t>.2 除</w:t>
      </w:r>
      <w:r>
        <w:rPr>
          <w:rFonts w:hint="eastAsia" w:ascii="仿宋_GB2312" w:hAnsi="仿宋_GB2312" w:eastAsia="仿宋_GB2312" w:cs="仿宋_GB2312"/>
          <w:b/>
          <w:color w:val="000000" w:themeColor="text1"/>
          <w:szCs w:val="21"/>
          <w:highlight w:val="none"/>
          <w14:textFill>
            <w14:solidFill>
              <w14:schemeClr w14:val="tx1"/>
            </w14:solidFill>
          </w14:textFill>
        </w:rPr>
        <w:t>【政府采购合同专用条款】</w:t>
      </w:r>
      <w:r>
        <w:rPr>
          <w:rFonts w:hint="eastAsia" w:ascii="仿宋_GB2312" w:hAnsi="仿宋_GB2312" w:eastAsia="仿宋_GB2312" w:cs="仿宋_GB2312"/>
          <w:bCs/>
          <w:color w:val="000000" w:themeColor="text1"/>
          <w:szCs w:val="21"/>
          <w:highlight w:val="none"/>
          <w14:textFill>
            <w14:solidFill>
              <w14:schemeClr w14:val="tx1"/>
            </w14:solidFill>
          </w14:textFill>
        </w:rPr>
        <w:t>另有</w:t>
      </w:r>
      <w:r>
        <w:rPr>
          <w:rFonts w:hint="eastAsia" w:ascii="仿宋_GB2312" w:hAnsi="仿宋_GB2312" w:eastAsia="仿宋_GB2312" w:cs="仿宋_GB2312"/>
          <w:bCs/>
          <w:color w:val="000000" w:themeColor="text1"/>
          <w:szCs w:val="21"/>
          <w:highlight w:val="none"/>
          <w:lang w:eastAsia="zh-CN"/>
          <w14:textFill>
            <w14:solidFill>
              <w14:schemeClr w14:val="tx1"/>
            </w14:solidFill>
          </w14:textFill>
        </w:rPr>
        <w:t>约</w:t>
      </w:r>
      <w:r>
        <w:rPr>
          <w:rFonts w:hint="eastAsia" w:ascii="仿宋_GB2312" w:hAnsi="仿宋_GB2312" w:eastAsia="仿宋_GB2312" w:cs="仿宋_GB2312"/>
          <w:bCs/>
          <w:color w:val="000000" w:themeColor="text1"/>
          <w:szCs w:val="21"/>
          <w:highlight w:val="none"/>
          <w14:textFill>
            <w14:solidFill>
              <w14:schemeClr w14:val="tx1"/>
            </w14:solidFill>
          </w14:textFill>
        </w:rPr>
        <w:t>定</w:t>
      </w:r>
      <w:r>
        <w:rPr>
          <w:rFonts w:hint="eastAsia" w:ascii="仿宋_GB2312" w:hAnsi="仿宋_GB2312" w:eastAsia="仿宋_GB2312" w:cs="仿宋_GB2312"/>
          <w:bCs/>
          <w:color w:val="000000" w:themeColor="text1"/>
          <w:szCs w:val="21"/>
          <w:highlight w:val="none"/>
          <w:lang w:eastAsia="zh-CN"/>
          <w14:textFill>
            <w14:solidFill>
              <w14:schemeClr w14:val="tx1"/>
            </w14:solidFill>
          </w14:textFill>
        </w:rPr>
        <w:t>外</w:t>
      </w:r>
      <w:r>
        <w:rPr>
          <w:rFonts w:hint="eastAsia" w:ascii="仿宋_GB2312" w:hAnsi="仿宋_GB2312" w:eastAsia="仿宋_GB2312" w:cs="仿宋_GB2312"/>
          <w:bCs/>
          <w:color w:val="000000" w:themeColor="text1"/>
          <w:szCs w:val="21"/>
          <w:highlight w:val="none"/>
          <w14:textFill>
            <w14:solidFill>
              <w14:schemeClr w14:val="tx1"/>
            </w14:solidFill>
          </w14:textFill>
        </w:rPr>
        <w:t>，</w:t>
      </w:r>
      <w:r>
        <w:rPr>
          <w:rFonts w:hint="eastAsia" w:ascii="仿宋_GB2312" w:hAnsi="仿宋_GB2312" w:eastAsia="仿宋_GB2312" w:cs="仿宋_GB2312"/>
          <w:color w:val="000000" w:themeColor="text1"/>
          <w:szCs w:val="21"/>
          <w:highlight w:val="none"/>
          <w14:textFill>
            <w14:solidFill>
              <w14:schemeClr w14:val="tx1"/>
            </w14:solidFill>
          </w14:textFill>
        </w:rPr>
        <w:t>乙方负责办理将货物运抵本合同规定的交货地点</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，并装卸、交付至甲方</w:t>
      </w:r>
      <w:r>
        <w:rPr>
          <w:rFonts w:hint="eastAsia" w:ascii="仿宋_GB2312" w:hAnsi="仿宋_GB2312" w:eastAsia="仿宋_GB2312" w:cs="仿宋_GB2312"/>
          <w:color w:val="000000" w:themeColor="text1"/>
          <w:szCs w:val="21"/>
          <w:highlight w:val="none"/>
          <w14:textFill>
            <w14:solidFill>
              <w14:schemeClr w14:val="tx1"/>
            </w14:solidFill>
          </w14:textFill>
        </w:rPr>
        <w:t>的一切运输事项，相关费用应</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包含</w:t>
      </w:r>
      <w:r>
        <w:rPr>
          <w:rFonts w:hint="eastAsia" w:ascii="仿宋_GB2312" w:hAnsi="仿宋_GB2312" w:eastAsia="仿宋_GB2312" w:cs="仿宋_GB2312"/>
          <w:color w:val="000000" w:themeColor="text1"/>
          <w:szCs w:val="21"/>
          <w:highlight w:val="none"/>
          <w14:textFill>
            <w14:solidFill>
              <w14:schemeClr w14:val="tx1"/>
            </w14:solidFill>
          </w14:textFill>
        </w:rPr>
        <w:t>在合同</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价款</w:t>
      </w:r>
      <w:r>
        <w:rPr>
          <w:rFonts w:hint="eastAsia" w:ascii="仿宋_GB2312" w:hAnsi="仿宋_GB2312" w:eastAsia="仿宋_GB2312" w:cs="仿宋_GB2312"/>
          <w:color w:val="000000" w:themeColor="text1"/>
          <w:szCs w:val="21"/>
          <w:highlight w:val="none"/>
          <w14:textFill>
            <w14:solidFill>
              <w14:schemeClr w14:val="tx1"/>
            </w14:solidFill>
          </w14:textFill>
        </w:rPr>
        <w:t>中。</w:t>
      </w:r>
    </w:p>
    <w:p w14:paraId="7E556E3C">
      <w:pPr>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7</w:t>
      </w:r>
      <w:r>
        <w:rPr>
          <w:rFonts w:hint="eastAsia" w:ascii="仿宋_GB2312" w:hAnsi="仿宋_GB2312" w:eastAsia="仿宋_GB2312" w:cs="仿宋_GB2312"/>
          <w:color w:val="000000" w:themeColor="text1"/>
          <w:szCs w:val="21"/>
          <w:highlight w:val="none"/>
          <w14:textFill>
            <w14:solidFill>
              <w14:schemeClr w14:val="tx1"/>
            </w14:solidFill>
          </w14:textFill>
        </w:rPr>
        <w:t>.3 货物保险要求按</w:t>
      </w:r>
      <w:r>
        <w:rPr>
          <w:rFonts w:hint="eastAsia" w:ascii="仿宋_GB2312" w:hAnsi="仿宋_GB2312" w:eastAsia="仿宋_GB2312" w:cs="仿宋_GB2312"/>
          <w:b/>
          <w:color w:val="000000" w:themeColor="text1"/>
          <w:szCs w:val="21"/>
          <w:highlight w:val="none"/>
          <w14:textFill>
            <w14:solidFill>
              <w14:schemeClr w14:val="tx1"/>
            </w14:solidFill>
          </w14:textFill>
        </w:rPr>
        <w:t>【政府采购合同专用条款】</w:t>
      </w:r>
      <w:r>
        <w:rPr>
          <w:rFonts w:hint="eastAsia" w:ascii="仿宋_GB2312" w:hAnsi="仿宋_GB2312" w:eastAsia="仿宋_GB2312" w:cs="仿宋_GB2312"/>
          <w:bCs/>
          <w:color w:val="000000" w:themeColor="text1"/>
          <w:szCs w:val="21"/>
          <w:highlight w:val="none"/>
          <w14:textFill>
            <w14:solidFill>
              <w14:schemeClr w14:val="tx1"/>
            </w14:solidFill>
          </w14:textFill>
        </w:rPr>
        <w:t>规定执行</w:t>
      </w:r>
      <w:r>
        <w:rPr>
          <w:rFonts w:hint="eastAsia" w:ascii="仿宋_GB2312" w:hAnsi="仿宋_GB2312" w:eastAsia="仿宋_GB2312" w:cs="仿宋_GB2312"/>
          <w:color w:val="000000" w:themeColor="text1"/>
          <w:szCs w:val="21"/>
          <w:highlight w:val="none"/>
          <w14:textFill>
            <w14:solidFill>
              <w14:schemeClr w14:val="tx1"/>
            </w14:solidFill>
          </w14:textFill>
        </w:rPr>
        <w:t>。</w:t>
      </w:r>
    </w:p>
    <w:p w14:paraId="2EABA285">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7</w:t>
      </w:r>
      <w:r>
        <w:rPr>
          <w:rFonts w:hint="eastAsia" w:ascii="仿宋_GB2312" w:hAnsi="仿宋_GB2312" w:eastAsia="仿宋_GB2312" w:cs="仿宋_GB2312"/>
          <w:color w:val="000000" w:themeColor="text1"/>
          <w:szCs w:val="21"/>
          <w:highlight w:val="none"/>
          <w14:textFill>
            <w14:solidFill>
              <w14:schemeClr w14:val="tx1"/>
            </w14:solidFill>
          </w14:textFill>
        </w:rPr>
        <w:t xml:space="preserve">.4 </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除采购活动</w:t>
      </w:r>
      <w:r>
        <w:rPr>
          <w:rFonts w:hint="eastAsia" w:ascii="仿宋_GB2312" w:hAnsi="仿宋_GB2312" w:eastAsia="仿宋_GB2312" w:cs="仿宋_GB2312"/>
          <w:color w:val="000000" w:themeColor="text1"/>
          <w:szCs w:val="21"/>
          <w:highlight w:val="none"/>
          <w14:textFill>
            <w14:solidFill>
              <w14:schemeClr w14:val="tx1"/>
            </w14:solidFill>
          </w14:textFill>
        </w:rPr>
        <w:t>对商品包装</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color w:val="000000" w:themeColor="text1"/>
          <w:szCs w:val="21"/>
          <w:highlight w:val="none"/>
          <w14:textFill>
            <w14:solidFill>
              <w14:schemeClr w14:val="tx1"/>
            </w14:solidFill>
          </w14:textFill>
        </w:rPr>
        <w:t>快递包装</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达成具体约定外</w:t>
      </w:r>
      <w:r>
        <w:rPr>
          <w:rFonts w:hint="eastAsia" w:ascii="仿宋_GB2312" w:hAnsi="仿宋_GB2312" w:eastAsia="仿宋_GB2312" w:cs="仿宋_GB2312"/>
          <w:color w:val="000000" w:themeColor="text1"/>
          <w:szCs w:val="21"/>
          <w:highlight w:val="none"/>
          <w14:textFill>
            <w14:solidFill>
              <w14:schemeClr w14:val="tx1"/>
            </w14:solidFill>
          </w14:textFill>
        </w:rPr>
        <w:t>，乙方提供产品及相关快递服务</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涉及到</w:t>
      </w:r>
      <w:r>
        <w:rPr>
          <w:rFonts w:hint="eastAsia" w:ascii="仿宋_GB2312" w:hAnsi="仿宋_GB2312" w:eastAsia="仿宋_GB2312" w:cs="仿宋_GB2312"/>
          <w:color w:val="000000" w:themeColor="text1"/>
          <w:szCs w:val="21"/>
          <w:highlight w:val="none"/>
          <w14:textFill>
            <w14:solidFill>
              <w14:schemeClr w14:val="tx1"/>
            </w14:solidFill>
          </w14:textFill>
        </w:rPr>
        <w:t>具体包装要求</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的，</w:t>
      </w:r>
      <w:r>
        <w:rPr>
          <w:rFonts w:hint="eastAsia" w:ascii="仿宋_GB2312" w:hAnsi="仿宋_GB2312" w:eastAsia="仿宋_GB2312" w:cs="仿宋_GB2312"/>
          <w:color w:val="000000" w:themeColor="text1"/>
          <w:szCs w:val="21"/>
          <w:highlight w:val="none"/>
          <w14:textFill>
            <w14:solidFill>
              <w14:schemeClr w14:val="tx1"/>
            </w14:solidFill>
          </w14:textFill>
        </w:rPr>
        <w:t>应</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不低于</w:t>
      </w:r>
      <w:r>
        <w:rPr>
          <w:rFonts w:hint="eastAsia" w:ascii="仿宋_GB2312" w:hAnsi="仿宋_GB2312" w:eastAsia="仿宋_GB2312" w:cs="仿宋_GB2312"/>
          <w:color w:val="000000" w:themeColor="text1"/>
          <w:szCs w:val="21"/>
          <w:highlight w:val="none"/>
          <w14:textFill>
            <w14:solidFill>
              <w14:schemeClr w14:val="tx1"/>
            </w14:solidFill>
          </w14:textFill>
        </w:rPr>
        <w:t>《商品包装政府采购需求标准（试行）</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color w:val="000000" w:themeColor="text1"/>
          <w:szCs w:val="21"/>
          <w:highlight w:val="none"/>
          <w14:textFill>
            <w14:solidFill>
              <w14:schemeClr w14:val="tx1"/>
            </w14:solidFill>
          </w14:textFill>
        </w:rPr>
        <w:t>快递包装政府采购需求标准（试行）》</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标准</w:t>
      </w:r>
      <w:r>
        <w:rPr>
          <w:rFonts w:hint="eastAsia" w:ascii="仿宋_GB2312" w:hAnsi="仿宋_GB2312" w:eastAsia="仿宋_GB2312" w:cs="仿宋_GB2312"/>
          <w:color w:val="000000" w:themeColor="text1"/>
          <w:szCs w:val="21"/>
          <w:highlight w:val="none"/>
          <w14:textFill>
            <w14:solidFill>
              <w14:schemeClr w14:val="tx1"/>
            </w14:solidFill>
          </w14:textFill>
        </w:rPr>
        <w:t>，并作为履约验收的内容，必要时甲方可以要求乙方在履约验收环节出具检测报告。</w:t>
      </w:r>
    </w:p>
    <w:p w14:paraId="61131200">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 xml:space="preserve">7.5 </w:t>
      </w:r>
      <w:r>
        <w:rPr>
          <w:rFonts w:hint="eastAsia" w:ascii="仿宋_GB2312" w:hAnsi="仿宋_GB2312" w:eastAsia="仿宋_GB2312" w:cs="仿宋_GB2312"/>
          <w:color w:val="000000"/>
          <w:szCs w:val="21"/>
        </w:rPr>
        <w:t>乙方在运输到达之前</w:t>
      </w:r>
      <w:r>
        <w:rPr>
          <w:rFonts w:hint="eastAsia" w:ascii="仿宋_GB2312" w:hAnsi="仿宋_GB2312" w:eastAsia="仿宋_GB2312" w:cs="仿宋_GB2312"/>
          <w:color w:val="000000"/>
          <w:szCs w:val="21"/>
          <w:lang w:eastAsia="zh-CN"/>
        </w:rPr>
        <w:t>应</w:t>
      </w:r>
      <w:r>
        <w:rPr>
          <w:rFonts w:hint="eastAsia" w:ascii="仿宋_GB2312" w:hAnsi="仿宋_GB2312" w:eastAsia="仿宋_GB2312" w:cs="仿宋_GB2312"/>
          <w:color w:val="000000"/>
          <w:szCs w:val="21"/>
        </w:rPr>
        <w:t>提前通知</w:t>
      </w:r>
      <w:r>
        <w:rPr>
          <w:rFonts w:hint="eastAsia" w:ascii="仿宋_GB2312" w:hAnsi="仿宋_GB2312" w:eastAsia="仿宋_GB2312" w:cs="仿宋_GB2312"/>
          <w:color w:val="000000"/>
          <w:szCs w:val="21"/>
          <w:lang w:eastAsia="zh-CN"/>
        </w:rPr>
        <w:t>甲方</w:t>
      </w:r>
      <w:r>
        <w:rPr>
          <w:rFonts w:hint="eastAsia" w:ascii="仿宋_GB2312" w:hAnsi="仿宋_GB2312" w:eastAsia="仿宋_GB2312" w:cs="仿宋_GB2312"/>
          <w:color w:val="000000"/>
          <w:szCs w:val="21"/>
        </w:rPr>
        <w:t>，并提示货物运输装卸的注意事项</w:t>
      </w:r>
      <w:r>
        <w:rPr>
          <w:rFonts w:hint="eastAsia" w:ascii="仿宋_GB2312" w:hAnsi="仿宋_GB2312" w:eastAsia="仿宋_GB2312" w:cs="仿宋_GB2312"/>
          <w:color w:val="000000"/>
          <w:szCs w:val="21"/>
          <w:lang w:eastAsia="zh-CN"/>
        </w:rPr>
        <w:t>，甲方配合乙方做好货物的接收工作。</w:t>
      </w:r>
    </w:p>
    <w:p w14:paraId="153A4DD4">
      <w:pPr>
        <w:pStyle w:val="23"/>
        <w:rPr>
          <w:rFonts w:hint="eastAsia" w:ascii="仿宋_GB2312" w:hAnsi="仿宋_GB2312" w:eastAsia="仿宋_GB2312" w:cs="仿宋_GB2312"/>
          <w:sz w:val="21"/>
          <w:lang w:val="en-US" w:eastAsia="zh-CN"/>
        </w:rPr>
      </w:pPr>
      <w:r>
        <w:rPr>
          <w:rFonts w:hint="eastAsia" w:ascii="仿宋_GB2312" w:hAnsi="仿宋_GB2312" w:eastAsia="仿宋_GB2312" w:cs="仿宋_GB2312"/>
          <w:color w:val="000000" w:themeColor="text1"/>
          <w:kern w:val="2"/>
          <w:sz w:val="21"/>
          <w:szCs w:val="21"/>
          <w:highlight w:val="none"/>
          <w:lang w:val="en-US" w:eastAsia="zh-CN"/>
          <w14:textFill>
            <w14:solidFill>
              <w14:schemeClr w14:val="tx1"/>
            </w14:solidFill>
          </w14:textFill>
        </w:rPr>
        <w:t xml:space="preserve">7.6 </w:t>
      </w:r>
      <w:r>
        <w:rPr>
          <w:rFonts w:hint="eastAsia" w:ascii="仿宋_GB2312" w:hAnsi="仿宋_GB2312" w:eastAsia="仿宋_GB2312" w:cs="仿宋_GB2312"/>
          <w:color w:val="000000"/>
          <w:kern w:val="2"/>
          <w:sz w:val="21"/>
          <w:szCs w:val="21"/>
          <w:highlight w:val="none"/>
        </w:rPr>
        <w:t>如因包装</w:t>
      </w:r>
      <w:r>
        <w:rPr>
          <w:rFonts w:hint="eastAsia" w:ascii="仿宋_GB2312" w:hAnsi="仿宋_GB2312" w:eastAsia="仿宋_GB2312" w:cs="仿宋_GB2312"/>
          <w:color w:val="000000"/>
          <w:kern w:val="2"/>
          <w:sz w:val="21"/>
          <w:szCs w:val="21"/>
          <w:highlight w:val="none"/>
          <w:lang w:eastAsia="zh-CN"/>
        </w:rPr>
        <w:t>、运输</w:t>
      </w:r>
      <w:r>
        <w:rPr>
          <w:rFonts w:hint="eastAsia" w:ascii="仿宋_GB2312" w:hAnsi="仿宋_GB2312" w:eastAsia="仿宋_GB2312" w:cs="仿宋_GB2312"/>
          <w:color w:val="000000"/>
          <w:kern w:val="2"/>
          <w:sz w:val="21"/>
          <w:szCs w:val="21"/>
          <w:highlight w:val="none"/>
        </w:rPr>
        <w:t>问题导致货物</w:t>
      </w:r>
      <w:r>
        <w:rPr>
          <w:rFonts w:hint="eastAsia" w:ascii="仿宋_GB2312" w:hAnsi="仿宋_GB2312" w:eastAsia="仿宋_GB2312" w:cs="仿宋_GB2312"/>
          <w:color w:val="000000" w:themeColor="text1"/>
          <w:kern w:val="2"/>
          <w:sz w:val="21"/>
          <w:szCs w:val="21"/>
          <w:highlight w:val="none"/>
          <w:lang w:eastAsia="zh-CN"/>
          <w14:textFill>
            <w14:solidFill>
              <w14:schemeClr w14:val="tx1"/>
            </w14:solidFill>
          </w14:textFill>
        </w:rPr>
        <w:t>损毁、丢失</w:t>
      </w:r>
      <w:r>
        <w:rPr>
          <w:rFonts w:hint="eastAsia" w:ascii="仿宋_GB2312" w:hAnsi="仿宋_GB2312" w:eastAsia="仿宋_GB2312" w:cs="仿宋_GB2312"/>
          <w:color w:val="000000"/>
          <w:kern w:val="2"/>
          <w:sz w:val="21"/>
          <w:szCs w:val="21"/>
          <w:highlight w:val="none"/>
        </w:rPr>
        <w:t>或者品质下降，</w:t>
      </w:r>
      <w:r>
        <w:rPr>
          <w:rFonts w:hint="eastAsia" w:ascii="仿宋_GB2312" w:hAnsi="仿宋_GB2312" w:eastAsia="仿宋_GB2312" w:cs="仿宋_GB2312"/>
          <w:color w:val="000000"/>
          <w:kern w:val="2"/>
          <w:sz w:val="21"/>
          <w:szCs w:val="21"/>
          <w:highlight w:val="none"/>
          <w:lang w:eastAsia="zh-CN"/>
        </w:rPr>
        <w:t>甲方</w:t>
      </w:r>
      <w:r>
        <w:rPr>
          <w:rFonts w:hint="eastAsia" w:ascii="仿宋_GB2312" w:hAnsi="仿宋_GB2312" w:eastAsia="仿宋_GB2312" w:cs="仿宋_GB2312"/>
          <w:color w:val="000000"/>
          <w:kern w:val="2"/>
          <w:sz w:val="21"/>
          <w:szCs w:val="21"/>
          <w:highlight w:val="none"/>
        </w:rPr>
        <w:t>有权要求降价、换货、拒收部分或整批货物，由此</w:t>
      </w:r>
      <w:r>
        <w:rPr>
          <w:rFonts w:hint="eastAsia" w:ascii="仿宋_GB2312" w:hAnsi="仿宋_GB2312" w:eastAsia="仿宋_GB2312" w:cs="仿宋_GB2312"/>
          <w:color w:val="000000"/>
          <w:kern w:val="2"/>
          <w:sz w:val="21"/>
          <w:szCs w:val="21"/>
          <w:highlight w:val="none"/>
          <w:lang w:eastAsia="zh-CN"/>
        </w:rPr>
        <w:t>产生</w:t>
      </w:r>
      <w:r>
        <w:rPr>
          <w:rFonts w:hint="eastAsia" w:ascii="仿宋_GB2312" w:hAnsi="仿宋_GB2312" w:eastAsia="仿宋_GB2312" w:cs="仿宋_GB2312"/>
          <w:color w:val="000000"/>
          <w:kern w:val="2"/>
          <w:sz w:val="21"/>
          <w:szCs w:val="21"/>
          <w:highlight w:val="none"/>
        </w:rPr>
        <w:t>的费用和损失，均由</w:t>
      </w:r>
      <w:r>
        <w:rPr>
          <w:rFonts w:hint="eastAsia" w:ascii="仿宋_GB2312" w:hAnsi="仿宋_GB2312" w:eastAsia="仿宋_GB2312" w:cs="仿宋_GB2312"/>
          <w:color w:val="000000"/>
          <w:kern w:val="2"/>
          <w:sz w:val="21"/>
          <w:szCs w:val="21"/>
          <w:highlight w:val="none"/>
          <w:lang w:eastAsia="zh-CN"/>
        </w:rPr>
        <w:t>乙方</w:t>
      </w:r>
      <w:r>
        <w:rPr>
          <w:rFonts w:hint="eastAsia" w:ascii="仿宋_GB2312" w:hAnsi="仿宋_GB2312" w:eastAsia="仿宋_GB2312" w:cs="仿宋_GB2312"/>
          <w:color w:val="000000"/>
          <w:kern w:val="2"/>
          <w:sz w:val="21"/>
          <w:szCs w:val="21"/>
          <w:highlight w:val="none"/>
        </w:rPr>
        <w:t>承担。</w:t>
      </w:r>
    </w:p>
    <w:p w14:paraId="05855DEC">
      <w:pPr>
        <w:adjustRightInd w:val="0"/>
        <w:snapToGrid w:val="0"/>
        <w:spacing w:before="0" w:line="400" w:lineRule="exact"/>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000000" w:themeColor="text1"/>
          <w:sz w:val="24"/>
          <w:highlight w:val="none"/>
          <w:lang w:eastAsia="zh-CN"/>
          <w14:textFill>
            <w14:solidFill>
              <w14:schemeClr w14:val="tx1"/>
            </w14:solidFill>
          </w14:textFill>
        </w:rPr>
        <w:t>8</w:t>
      </w:r>
      <w:r>
        <w:rPr>
          <w:rFonts w:hint="eastAsia" w:ascii="仿宋_GB2312" w:hAnsi="仿宋_GB2312" w:eastAsia="仿宋_GB2312" w:cs="仿宋_GB2312"/>
          <w:b/>
          <w:color w:val="000000" w:themeColor="text1"/>
          <w:sz w:val="24"/>
          <w:highlight w:val="none"/>
          <w:lang w:val="en-US" w:eastAsia="zh-CN"/>
          <w14:textFill>
            <w14:solidFill>
              <w14:schemeClr w14:val="tx1"/>
            </w14:solidFill>
          </w14:textFill>
        </w:rPr>
        <w:t xml:space="preserve">. </w:t>
      </w:r>
      <w:r>
        <w:rPr>
          <w:rFonts w:hint="eastAsia" w:ascii="仿宋_GB2312" w:hAnsi="仿宋_GB2312" w:eastAsia="仿宋_GB2312" w:cs="仿宋_GB2312"/>
          <w:b/>
          <w:color w:val="auto"/>
          <w:sz w:val="24"/>
          <w:highlight w:val="none"/>
        </w:rPr>
        <w:t>质量标准和保证</w:t>
      </w:r>
    </w:p>
    <w:p w14:paraId="30BCA6B0">
      <w:pPr>
        <w:pStyle w:val="10"/>
        <w:adjustRightInd w:val="0"/>
        <w:snapToGrid w:val="0"/>
        <w:spacing w:before="0" w:line="400" w:lineRule="exact"/>
        <w:ind w:firstLine="420" w:firstLineChars="200"/>
        <w:jc w:val="left"/>
        <w:rPr>
          <w:rFonts w:hint="eastAsia" w:ascii="仿宋_GB2312" w:hAnsi="仿宋_GB2312" w:eastAsia="仿宋_GB2312" w:cs="仿宋_GB2312"/>
          <w:b/>
          <w:color w:val="auto"/>
          <w:highlight w:val="none"/>
        </w:rPr>
      </w:pPr>
      <w:r>
        <w:rPr>
          <w:rFonts w:hint="eastAsia" w:ascii="仿宋_GB2312" w:hAnsi="仿宋_GB2312" w:eastAsia="仿宋_GB2312" w:cs="仿宋_GB2312"/>
          <w:color w:val="auto"/>
          <w:highlight w:val="none"/>
          <w:lang w:eastAsia="zh-CN"/>
        </w:rPr>
        <w:t>8</w:t>
      </w:r>
      <w:r>
        <w:rPr>
          <w:rFonts w:hint="eastAsia" w:ascii="仿宋_GB2312" w:hAnsi="仿宋_GB2312" w:eastAsia="仿宋_GB2312" w:cs="仿宋_GB2312"/>
          <w:color w:val="auto"/>
          <w:highlight w:val="none"/>
        </w:rPr>
        <w:t>.1 质量标准</w:t>
      </w:r>
    </w:p>
    <w:p w14:paraId="22C5CA28">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（1）本合同下</w:t>
      </w:r>
      <w:r>
        <w:rPr>
          <w:rFonts w:hint="eastAsia" w:ascii="仿宋_GB2312" w:hAnsi="仿宋_GB2312" w:eastAsia="仿宋_GB2312" w:cs="仿宋_GB2312"/>
          <w:color w:val="auto"/>
          <w:szCs w:val="21"/>
          <w:highlight w:val="none"/>
          <w:lang w:eastAsia="zh-CN"/>
        </w:rPr>
        <w:t>提供</w:t>
      </w:r>
      <w:r>
        <w:rPr>
          <w:rFonts w:hint="eastAsia" w:ascii="仿宋_GB2312" w:hAnsi="仿宋_GB2312" w:eastAsia="仿宋_GB2312" w:cs="仿宋_GB2312"/>
          <w:color w:val="auto"/>
          <w:szCs w:val="21"/>
          <w:highlight w:val="none"/>
        </w:rPr>
        <w:t>的货物应符合</w:t>
      </w:r>
      <w:r>
        <w:rPr>
          <w:rFonts w:hint="eastAsia" w:ascii="仿宋_GB2312" w:hAnsi="仿宋_GB2312" w:eastAsia="仿宋_GB2312" w:cs="仿宋_GB2312"/>
          <w:color w:val="auto"/>
          <w:szCs w:val="21"/>
          <w:highlight w:val="none"/>
          <w:lang w:eastAsia="zh-CN"/>
        </w:rPr>
        <w:t>合同</w:t>
      </w:r>
      <w:r>
        <w:rPr>
          <w:rFonts w:hint="eastAsia" w:ascii="仿宋_GB2312" w:hAnsi="仿宋_GB2312" w:eastAsia="仿宋_GB2312" w:cs="仿宋_GB2312"/>
          <w:color w:val="000000"/>
          <w:szCs w:val="21"/>
          <w:lang w:eastAsia="zh-CN"/>
        </w:rPr>
        <w:t>约</w:t>
      </w:r>
      <w:r>
        <w:rPr>
          <w:rFonts w:hint="eastAsia" w:ascii="仿宋_GB2312" w:hAnsi="仿宋_GB2312" w:eastAsia="仿宋_GB2312" w:cs="仿宋_GB2312"/>
          <w:color w:val="000000"/>
          <w:szCs w:val="21"/>
        </w:rPr>
        <w:t>定的</w:t>
      </w:r>
      <w:r>
        <w:rPr>
          <w:rFonts w:hint="eastAsia" w:ascii="仿宋_GB2312" w:hAnsi="仿宋_GB2312" w:eastAsia="仿宋_GB2312" w:cs="仿宋_GB2312"/>
          <w:szCs w:val="21"/>
        </w:rPr>
        <w:t>品牌、规格型号、技术性能、配置、质量、数量等要求。</w:t>
      </w:r>
      <w:r>
        <w:rPr>
          <w:rFonts w:hint="eastAsia" w:ascii="仿宋_GB2312" w:hAnsi="仿宋_GB2312" w:eastAsia="仿宋_GB2312" w:cs="仿宋_GB2312"/>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_GB2312" w:hAnsi="仿宋_GB2312" w:eastAsia="仿宋_GB2312" w:cs="仿宋_GB2312"/>
          <w:color w:val="auto"/>
          <w:szCs w:val="21"/>
          <w:highlight w:val="none"/>
          <w:lang w:eastAsia="zh-CN"/>
        </w:rPr>
        <w:t>。</w:t>
      </w:r>
    </w:p>
    <w:p w14:paraId="1DDB9E6A">
      <w:pPr>
        <w:pStyle w:val="10"/>
        <w:adjustRightInd w:val="0"/>
        <w:snapToGrid w:val="0"/>
        <w:spacing w:before="0" w:line="400" w:lineRule="exact"/>
        <w:ind w:firstLine="420" w:firstLineChars="20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（2）采用中华人民共和国法定计量单位。</w:t>
      </w:r>
    </w:p>
    <w:p w14:paraId="2789AC4C">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（3）乙方所</w:t>
      </w:r>
      <w:r>
        <w:rPr>
          <w:rFonts w:hint="eastAsia" w:ascii="仿宋_GB2312" w:hAnsi="仿宋_GB2312" w:eastAsia="仿宋_GB2312" w:cs="仿宋_GB2312"/>
          <w:color w:val="auto"/>
          <w:szCs w:val="21"/>
          <w:highlight w:val="none"/>
          <w:lang w:eastAsia="zh-CN"/>
        </w:rPr>
        <w:t>提供</w:t>
      </w:r>
      <w:r>
        <w:rPr>
          <w:rFonts w:hint="eastAsia" w:ascii="仿宋_GB2312" w:hAnsi="仿宋_GB2312" w:eastAsia="仿宋_GB2312" w:cs="仿宋_GB2312"/>
          <w:color w:val="auto"/>
          <w:szCs w:val="21"/>
          <w:highlight w:val="none"/>
        </w:rPr>
        <w:t>的货物应符合国家有关安全、环保、卫生</w:t>
      </w:r>
      <w:r>
        <w:rPr>
          <w:rFonts w:hint="eastAsia" w:ascii="仿宋_GB2312" w:hAnsi="仿宋_GB2312" w:eastAsia="仿宋_GB2312" w:cs="仿宋_GB2312"/>
          <w:color w:val="auto"/>
          <w:szCs w:val="21"/>
          <w:highlight w:val="none"/>
          <w:lang w:eastAsia="zh-CN"/>
        </w:rPr>
        <w:t>的</w:t>
      </w:r>
      <w:r>
        <w:rPr>
          <w:rFonts w:hint="eastAsia" w:ascii="仿宋_GB2312" w:hAnsi="仿宋_GB2312" w:eastAsia="仿宋_GB2312" w:cs="仿宋_GB2312"/>
          <w:color w:val="auto"/>
          <w:szCs w:val="21"/>
          <w:highlight w:val="none"/>
        </w:rPr>
        <w:t>规定。</w:t>
      </w:r>
    </w:p>
    <w:p w14:paraId="4337C9F2">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（4）乙方应向甲方提交所</w:t>
      </w:r>
      <w:r>
        <w:rPr>
          <w:rFonts w:hint="eastAsia" w:ascii="仿宋_GB2312" w:hAnsi="仿宋_GB2312" w:eastAsia="仿宋_GB2312" w:cs="仿宋_GB2312"/>
          <w:color w:val="auto"/>
          <w:szCs w:val="21"/>
          <w:highlight w:val="none"/>
          <w:lang w:eastAsia="zh-CN"/>
        </w:rPr>
        <w:t>提供</w:t>
      </w:r>
      <w:r>
        <w:rPr>
          <w:rFonts w:hint="eastAsia" w:ascii="仿宋_GB2312" w:hAnsi="仿宋_GB2312" w:eastAsia="仿宋_GB2312" w:cs="仿宋_GB2312"/>
          <w:color w:val="auto"/>
          <w:szCs w:val="21"/>
          <w:highlight w:val="none"/>
        </w:rPr>
        <w:t>货物的技术文件，包括相应的中文技术文件，如：产品目录、图纸、操作手册、使用说明、维护手册或服务指南</w:t>
      </w:r>
      <w:r>
        <w:rPr>
          <w:rFonts w:hint="eastAsia" w:ascii="仿宋_GB2312" w:hAnsi="仿宋_GB2312" w:eastAsia="仿宋_GB2312" w:cs="仿宋_GB2312"/>
          <w:color w:val="auto"/>
          <w:szCs w:val="21"/>
          <w:highlight w:val="none"/>
          <w:lang w:eastAsia="zh-CN"/>
        </w:rPr>
        <w:t>等</w:t>
      </w: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eastAsia="zh-CN"/>
        </w:rPr>
        <w:t>上述</w:t>
      </w:r>
      <w:r>
        <w:rPr>
          <w:rFonts w:hint="eastAsia" w:ascii="仿宋_GB2312" w:hAnsi="仿宋_GB2312" w:eastAsia="仿宋_GB2312" w:cs="仿宋_GB2312"/>
          <w:color w:val="auto"/>
          <w:szCs w:val="21"/>
          <w:highlight w:val="none"/>
        </w:rPr>
        <w:t>文件应包装好随货物一同发运。</w:t>
      </w:r>
    </w:p>
    <w:p w14:paraId="1AE004C0">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lang w:eastAsia="zh-CN"/>
        </w:rPr>
        <w:t>8</w:t>
      </w:r>
      <w:r>
        <w:rPr>
          <w:rFonts w:hint="eastAsia" w:ascii="仿宋_GB2312" w:hAnsi="仿宋_GB2312" w:eastAsia="仿宋_GB2312" w:cs="仿宋_GB2312"/>
          <w:color w:val="auto"/>
          <w:szCs w:val="21"/>
          <w:highlight w:val="none"/>
        </w:rPr>
        <w:t>.2 保证</w:t>
      </w:r>
    </w:p>
    <w:p w14:paraId="70D95F19">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（1）乙方应保证</w:t>
      </w:r>
      <w:r>
        <w:rPr>
          <w:rFonts w:hint="eastAsia" w:ascii="仿宋_GB2312" w:hAnsi="仿宋_GB2312" w:eastAsia="仿宋_GB2312" w:cs="仿宋_GB2312"/>
          <w:color w:val="auto"/>
          <w:szCs w:val="21"/>
          <w:highlight w:val="none"/>
          <w:lang w:eastAsia="zh-CN"/>
        </w:rPr>
        <w:t>提供的货物</w:t>
      </w:r>
      <w:r>
        <w:rPr>
          <w:rFonts w:hint="eastAsia" w:ascii="仿宋_GB2312" w:hAnsi="仿宋_GB2312" w:eastAsia="仿宋_GB2312" w:cs="仿宋_GB2312"/>
          <w:color w:val="auto"/>
          <w:szCs w:val="21"/>
          <w:highlight w:val="none"/>
        </w:rPr>
        <w:t>完全符合合同规定的质量、规格和性能要求。乙方应保证货物在正确安装、正常使用和保养条件下，</w:t>
      </w:r>
      <w:r>
        <w:rPr>
          <w:rFonts w:hint="eastAsia" w:ascii="仿宋_GB2312" w:hAnsi="仿宋_GB2312" w:eastAsia="仿宋_GB2312" w:cs="仿宋_GB2312"/>
          <w:szCs w:val="21"/>
        </w:rPr>
        <w:t>在其使用寿命期内具</w:t>
      </w:r>
      <w:r>
        <w:rPr>
          <w:rFonts w:hint="eastAsia" w:ascii="仿宋_GB2312" w:hAnsi="仿宋_GB2312" w:eastAsia="仿宋_GB2312" w:cs="仿宋_GB2312"/>
          <w:szCs w:val="21"/>
          <w:lang w:eastAsia="zh-CN"/>
        </w:rPr>
        <w:t>备合同约定</w:t>
      </w:r>
      <w:r>
        <w:rPr>
          <w:rFonts w:hint="eastAsia" w:ascii="仿宋_GB2312" w:hAnsi="仿宋_GB2312" w:eastAsia="仿宋_GB2312" w:cs="仿宋_GB2312"/>
          <w:szCs w:val="21"/>
        </w:rPr>
        <w:t>的性能</w:t>
      </w: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eastAsia="zh-CN"/>
        </w:rPr>
        <w:t>存在</w:t>
      </w:r>
      <w:r>
        <w:rPr>
          <w:rFonts w:hint="eastAsia" w:ascii="仿宋_GB2312" w:hAnsi="仿宋_GB2312" w:eastAsia="仿宋_GB2312" w:cs="仿宋_GB2312"/>
          <w:color w:val="auto"/>
          <w:szCs w:val="21"/>
          <w:highlight w:val="none"/>
        </w:rPr>
        <w:t>质量保证期的，货物最终交付验收</w:t>
      </w:r>
      <w:r>
        <w:rPr>
          <w:rFonts w:hint="eastAsia" w:ascii="仿宋_GB2312" w:hAnsi="仿宋_GB2312" w:eastAsia="仿宋_GB2312" w:cs="仿宋_GB2312"/>
          <w:color w:val="auto"/>
          <w:szCs w:val="21"/>
          <w:highlight w:val="none"/>
          <w:lang w:eastAsia="zh-CN"/>
        </w:rPr>
        <w:t>合格</w:t>
      </w:r>
      <w:r>
        <w:rPr>
          <w:rFonts w:hint="eastAsia" w:ascii="仿宋_GB2312" w:hAnsi="仿宋_GB2312" w:eastAsia="仿宋_GB2312" w:cs="仿宋_GB2312"/>
          <w:color w:val="auto"/>
          <w:szCs w:val="21"/>
          <w:highlight w:val="none"/>
        </w:rPr>
        <w:t>后</w:t>
      </w:r>
      <w:r>
        <w:rPr>
          <w:rFonts w:hint="eastAsia" w:ascii="仿宋_GB2312" w:hAnsi="仿宋_GB2312" w:eastAsia="仿宋_GB2312" w:cs="仿宋_GB2312"/>
          <w:color w:val="auto"/>
          <w:szCs w:val="21"/>
          <w:highlight w:val="none"/>
          <w:lang w:eastAsia="zh-CN"/>
        </w:rPr>
        <w:t>在</w:t>
      </w:r>
      <w:r>
        <w:rPr>
          <w:rFonts w:hint="eastAsia" w:ascii="仿宋_GB2312" w:hAnsi="仿宋_GB2312" w:eastAsia="仿宋_GB2312" w:cs="仿宋_GB2312"/>
          <w:b/>
          <w:color w:val="auto"/>
          <w:szCs w:val="21"/>
          <w:highlight w:val="none"/>
        </w:rPr>
        <w:t>【政府采购合同专用条款】</w:t>
      </w:r>
      <w:r>
        <w:rPr>
          <w:rFonts w:hint="eastAsia" w:ascii="仿宋_GB2312" w:hAnsi="仿宋_GB2312" w:eastAsia="仿宋_GB2312" w:cs="仿宋_GB2312"/>
          <w:color w:val="auto"/>
          <w:szCs w:val="21"/>
          <w:highlight w:val="none"/>
        </w:rPr>
        <w:t>规定或乙方</w:t>
      </w:r>
      <w:r>
        <w:rPr>
          <w:rFonts w:hint="eastAsia" w:ascii="仿宋_GB2312" w:hAnsi="仿宋_GB2312" w:eastAsia="仿宋_GB2312" w:cs="仿宋_GB2312"/>
          <w:color w:val="auto"/>
          <w:szCs w:val="21"/>
          <w:highlight w:val="none"/>
          <w:lang w:eastAsia="zh-CN"/>
        </w:rPr>
        <w:t>书面</w:t>
      </w:r>
      <w:r>
        <w:rPr>
          <w:rFonts w:hint="eastAsia" w:ascii="仿宋_GB2312" w:hAnsi="仿宋_GB2312" w:eastAsia="仿宋_GB2312" w:cs="仿宋_GB2312"/>
          <w:color w:val="auto"/>
          <w:szCs w:val="21"/>
          <w:highlight w:val="none"/>
        </w:rPr>
        <w:t>承诺（两者以较长的为准）的质量保证期内，本保证保持有效。</w:t>
      </w:r>
    </w:p>
    <w:p w14:paraId="4228EC89">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（2）在质量保证期内所发现的缺陷，甲方应尽快以书面形式通知乙方。</w:t>
      </w:r>
    </w:p>
    <w:p w14:paraId="283A651B">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（3）乙方收到通知后</w:t>
      </w:r>
      <w:r>
        <w:rPr>
          <w:rFonts w:hint="eastAsia" w:ascii="仿宋_GB2312" w:hAnsi="仿宋_GB2312" w:eastAsia="仿宋_GB2312" w:cs="仿宋_GB2312"/>
          <w:color w:val="auto"/>
          <w:szCs w:val="21"/>
          <w:highlight w:val="none"/>
          <w:lang w:eastAsia="zh-CN"/>
        </w:rPr>
        <w:t>，</w:t>
      </w:r>
      <w:r>
        <w:rPr>
          <w:rFonts w:hint="eastAsia" w:ascii="仿宋_GB2312" w:hAnsi="仿宋_GB2312" w:eastAsia="仿宋_GB2312" w:cs="仿宋_GB2312"/>
          <w:color w:val="auto"/>
          <w:szCs w:val="21"/>
          <w:highlight w:val="none"/>
        </w:rPr>
        <w:t>应在</w:t>
      </w:r>
      <w:r>
        <w:rPr>
          <w:rFonts w:hint="eastAsia" w:ascii="仿宋_GB2312" w:hAnsi="仿宋_GB2312" w:eastAsia="仿宋_GB2312" w:cs="仿宋_GB2312"/>
          <w:b/>
          <w:color w:val="auto"/>
          <w:szCs w:val="21"/>
          <w:highlight w:val="none"/>
        </w:rPr>
        <w:t>【政府采购合同专用条款】</w:t>
      </w:r>
      <w:r>
        <w:rPr>
          <w:rFonts w:hint="eastAsia" w:ascii="仿宋_GB2312" w:hAnsi="仿宋_GB2312" w:eastAsia="仿宋_GB2312" w:cs="仿宋_GB2312"/>
          <w:color w:val="auto"/>
          <w:szCs w:val="21"/>
          <w:highlight w:val="none"/>
        </w:rPr>
        <w:t>规定的响应时间内以合理的速度免费维修或更换有缺陷的货物或部件。</w:t>
      </w:r>
    </w:p>
    <w:p w14:paraId="080BEC9B">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5</w:t>
      </w:r>
      <w:r>
        <w:rPr>
          <w:rFonts w:hint="eastAsia" w:ascii="仿宋_GB2312" w:hAnsi="仿宋_GB2312" w:eastAsia="仿宋_GB2312" w:cs="仿宋_GB2312"/>
          <w:color w:val="auto"/>
          <w:szCs w:val="21"/>
          <w:highlight w:val="none"/>
        </w:rPr>
        <w:t>.1条规定以书面形式</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追究</w:t>
      </w:r>
      <w:r>
        <w:rPr>
          <w:rFonts w:hint="eastAsia" w:ascii="仿宋_GB2312" w:hAnsi="仿宋_GB2312" w:eastAsia="仿宋_GB2312" w:cs="仿宋_GB2312"/>
          <w:color w:val="auto"/>
          <w:szCs w:val="21"/>
          <w:highlight w:val="none"/>
        </w:rPr>
        <w:t>乙方</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的违约责任</w:t>
      </w:r>
      <w:r>
        <w:rPr>
          <w:rFonts w:hint="eastAsia" w:ascii="仿宋_GB2312" w:hAnsi="仿宋_GB2312" w:eastAsia="仿宋_GB2312" w:cs="仿宋_GB2312"/>
          <w:color w:val="auto"/>
          <w:szCs w:val="21"/>
          <w:highlight w:val="none"/>
        </w:rPr>
        <w:t>。</w:t>
      </w:r>
    </w:p>
    <w:p w14:paraId="58969064">
      <w:pPr>
        <w:adjustRightInd w:val="0"/>
        <w:snapToGrid w:val="0"/>
        <w:spacing w:before="0" w:line="400" w:lineRule="exact"/>
        <w:ind w:firstLine="420" w:firstLineChars="20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Cs w:val="21"/>
          <w:highlight w:val="none"/>
        </w:rPr>
        <w:t>（5）乙方在约定的时间内未能弥补缺陷，甲方可采取必要的补救措施，但其风险和费用将由乙方承担，甲方根据合同</w:t>
      </w:r>
      <w:r>
        <w:rPr>
          <w:rFonts w:hint="eastAsia" w:ascii="仿宋_GB2312" w:hAnsi="仿宋_GB2312" w:eastAsia="仿宋_GB2312" w:cs="仿宋_GB2312"/>
          <w:color w:val="auto"/>
          <w:szCs w:val="21"/>
          <w:highlight w:val="none"/>
          <w:lang w:eastAsia="zh-CN"/>
        </w:rPr>
        <w:t>约定</w:t>
      </w:r>
      <w:r>
        <w:rPr>
          <w:rFonts w:hint="eastAsia" w:ascii="仿宋_GB2312" w:hAnsi="仿宋_GB2312" w:eastAsia="仿宋_GB2312" w:cs="仿宋_GB2312"/>
          <w:color w:val="auto"/>
          <w:szCs w:val="21"/>
          <w:highlight w:val="none"/>
        </w:rPr>
        <w:t>对乙方行使的其他权利不受影响。</w:t>
      </w:r>
    </w:p>
    <w:p w14:paraId="1732949C">
      <w:pPr>
        <w:adjustRightInd w:val="0"/>
        <w:snapToGrid w:val="0"/>
        <w:spacing w:before="0" w:line="400" w:lineRule="exact"/>
        <w:jc w:val="left"/>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000000" w:themeColor="text1"/>
          <w:sz w:val="24"/>
          <w:highlight w:val="none"/>
          <w:lang w:eastAsia="zh-CN"/>
          <w14:textFill>
            <w14:solidFill>
              <w14:schemeClr w14:val="tx1"/>
            </w14:solidFill>
          </w14:textFill>
        </w:rPr>
        <w:t>9</w:t>
      </w:r>
      <w:r>
        <w:rPr>
          <w:rFonts w:hint="eastAsia" w:ascii="仿宋_GB2312" w:hAnsi="仿宋_GB2312" w:eastAsia="仿宋_GB2312" w:cs="仿宋_GB2312"/>
          <w:b/>
          <w:bCs/>
          <w:color w:val="auto"/>
          <w:sz w:val="24"/>
          <w:highlight w:val="none"/>
        </w:rPr>
        <w:t>.</w:t>
      </w:r>
      <w:r>
        <w:rPr>
          <w:rFonts w:hint="eastAsia" w:ascii="仿宋_GB2312" w:hAnsi="仿宋_GB2312" w:eastAsia="仿宋_GB2312" w:cs="仿宋_GB2312"/>
          <w:b/>
          <w:bCs/>
          <w:color w:val="000000" w:themeColor="text1"/>
          <w:sz w:val="24"/>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auto"/>
          <w:sz w:val="24"/>
          <w:highlight w:val="none"/>
        </w:rPr>
        <w:t>权利瑕疵担保</w:t>
      </w:r>
    </w:p>
    <w:p w14:paraId="0175DCED">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9</w:t>
      </w:r>
      <w:r>
        <w:rPr>
          <w:rFonts w:hint="eastAsia" w:ascii="仿宋_GB2312" w:hAnsi="仿宋_GB2312" w:eastAsia="仿宋_GB2312" w:cs="仿宋_GB2312"/>
          <w:color w:val="000000" w:themeColor="text1"/>
          <w:szCs w:val="21"/>
          <w:highlight w:val="none"/>
          <w14:textFill>
            <w14:solidFill>
              <w14:schemeClr w14:val="tx1"/>
            </w14:solidFill>
          </w14:textFill>
        </w:rPr>
        <w:t>.1 乙方保证对其出售的货物享有合法的权利。</w:t>
      </w:r>
    </w:p>
    <w:p w14:paraId="127F7C2C">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9</w:t>
      </w:r>
      <w:r>
        <w:rPr>
          <w:rFonts w:hint="eastAsia" w:ascii="仿宋_GB2312" w:hAnsi="仿宋_GB2312" w:eastAsia="仿宋_GB2312" w:cs="仿宋_GB2312"/>
          <w:color w:val="000000" w:themeColor="text1"/>
          <w:szCs w:val="21"/>
          <w:highlight w:val="none"/>
          <w14:textFill>
            <w14:solidFill>
              <w14:schemeClr w14:val="tx1"/>
            </w14:solidFill>
          </w14:textFill>
        </w:rPr>
        <w:t xml:space="preserve">.2 </w:t>
      </w:r>
      <w:r>
        <w:rPr>
          <w:rFonts w:hint="eastAsia" w:ascii="仿宋_GB2312" w:hAnsi="仿宋_GB2312" w:eastAsia="仿宋_GB2312" w:cs="仿宋_GB2312"/>
          <w:szCs w:val="15"/>
        </w:rPr>
        <w:t>乙方保证在交付的货物上不存在抵押权等担保物权。</w:t>
      </w:r>
    </w:p>
    <w:p w14:paraId="5F79AAC9">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000000" w:themeColor="text1"/>
          <w:szCs w:val="21"/>
          <w:highlight w:val="none"/>
          <w14:textFill>
            <w14:solidFill>
              <w14:schemeClr w14:val="tx1"/>
            </w14:solidFill>
          </w14:textFill>
        </w:rPr>
      </w:pP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9</w:t>
      </w:r>
      <w:r>
        <w:rPr>
          <w:rFonts w:hint="eastAsia" w:ascii="仿宋_GB2312" w:hAnsi="仿宋_GB2312" w:eastAsia="仿宋_GB2312" w:cs="仿宋_GB2312"/>
          <w:color w:val="000000" w:themeColor="text1"/>
          <w:szCs w:val="21"/>
          <w:highlight w:val="none"/>
          <w14:textFill>
            <w14:solidFill>
              <w14:schemeClr w14:val="tx1"/>
            </w14:solidFill>
          </w14:textFill>
        </w:rPr>
        <w:t>.3 如甲方使用</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上述</w:t>
      </w:r>
      <w:r>
        <w:rPr>
          <w:rFonts w:hint="eastAsia" w:ascii="仿宋_GB2312" w:hAnsi="仿宋_GB2312" w:eastAsia="仿宋_GB2312" w:cs="仿宋_GB2312"/>
          <w:color w:val="000000" w:themeColor="text1"/>
          <w:szCs w:val="21"/>
          <w:highlight w:val="none"/>
          <w14:textFill>
            <w14:solidFill>
              <w14:schemeClr w14:val="tx1"/>
            </w14:solidFill>
          </w14:textFill>
        </w:rPr>
        <w:t>货物构成</w:t>
      </w:r>
      <w:r>
        <w:rPr>
          <w:rFonts w:hint="eastAsia" w:ascii="仿宋_GB2312" w:hAnsi="仿宋_GB2312" w:eastAsia="仿宋_GB2312" w:cs="仿宋_GB2312"/>
          <w:color w:val="000000" w:themeColor="text1"/>
          <w:szCs w:val="21"/>
          <w:highlight w:val="none"/>
          <w:lang w:val="en-US" w:eastAsia="zh-CN"/>
          <w14:textFill>
            <w14:solidFill>
              <w14:schemeClr w14:val="tx1"/>
            </w14:solidFill>
          </w14:textFill>
        </w:rPr>
        <w:t>对第三人</w:t>
      </w:r>
      <w:r>
        <w:rPr>
          <w:rFonts w:hint="eastAsia" w:ascii="仿宋_GB2312" w:hAnsi="仿宋_GB2312" w:eastAsia="仿宋_GB2312" w:cs="仿宋_GB2312"/>
          <w:color w:val="000000" w:themeColor="text1"/>
          <w:szCs w:val="21"/>
          <w:highlight w:val="none"/>
          <w14:textFill>
            <w14:solidFill>
              <w14:schemeClr w14:val="tx1"/>
            </w14:solidFill>
          </w14:textFill>
        </w:rPr>
        <w:t>侵权的，则由乙方承担全部责任。</w:t>
      </w:r>
    </w:p>
    <w:p w14:paraId="21886FA4">
      <w:pPr>
        <w:autoSpaceDE w:val="0"/>
        <w:autoSpaceDN w:val="0"/>
        <w:adjustRightInd w:val="0"/>
        <w:snapToGrid w:val="0"/>
        <w:spacing w:before="0" w:line="400" w:lineRule="exact"/>
        <w:jc w:val="left"/>
        <w:rPr>
          <w:rFonts w:hint="eastAsia"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b/>
          <w:bCs/>
          <w:color w:val="000000" w:themeColor="text1"/>
          <w:sz w:val="24"/>
          <w:highlight w:val="none"/>
          <w14:textFill>
            <w14:solidFill>
              <w14:schemeClr w14:val="tx1"/>
            </w14:solidFill>
          </w14:textFill>
        </w:rPr>
        <w:t>1</w:t>
      </w:r>
      <w:r>
        <w:rPr>
          <w:rFonts w:hint="eastAsia" w:ascii="仿宋_GB2312" w:hAnsi="仿宋_GB2312" w:eastAsia="仿宋_GB2312" w:cs="仿宋_GB2312"/>
          <w:b/>
          <w:bCs/>
          <w:color w:val="000000" w:themeColor="text1"/>
          <w:sz w:val="24"/>
          <w:highlight w:val="none"/>
          <w:lang w:eastAsia="zh-CN"/>
          <w14:textFill>
            <w14:solidFill>
              <w14:schemeClr w14:val="tx1"/>
            </w14:solidFill>
          </w14:textFill>
        </w:rPr>
        <w:t>0</w:t>
      </w:r>
      <w:r>
        <w:rPr>
          <w:rFonts w:hint="eastAsia" w:ascii="仿宋_GB2312" w:hAnsi="仿宋_GB2312" w:eastAsia="仿宋_GB2312" w:cs="仿宋_GB2312"/>
          <w:b/>
          <w:bCs/>
          <w:color w:val="000000" w:themeColor="text1"/>
          <w:sz w:val="24"/>
          <w:highlight w:val="none"/>
          <w14:textFill>
            <w14:solidFill>
              <w14:schemeClr w14:val="tx1"/>
            </w14:solidFill>
          </w14:textFill>
        </w:rPr>
        <w:t>.</w:t>
      </w:r>
      <w:r>
        <w:rPr>
          <w:rFonts w:hint="eastAsia" w:ascii="仿宋_GB2312" w:hAnsi="仿宋_GB2312" w:eastAsia="仿宋_GB2312" w:cs="仿宋_GB2312"/>
          <w:b/>
          <w:bCs/>
          <w:color w:val="000000" w:themeColor="text1"/>
          <w:sz w:val="24"/>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24"/>
          <w:highlight w:val="none"/>
          <w14:textFill>
            <w14:solidFill>
              <w14:schemeClr w14:val="tx1"/>
            </w14:solidFill>
          </w14:textFill>
        </w:rPr>
        <w:t>知识产权保护</w:t>
      </w:r>
    </w:p>
    <w:p w14:paraId="3FD53D7A">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000000" w:themeColor="text1"/>
          <w:szCs w:val="21"/>
          <w:highlight w:val="none"/>
          <w14:textFill>
            <w14:solidFill>
              <w14:schemeClr w14:val="tx1"/>
            </w14:solidFill>
          </w14:textFill>
        </w:rPr>
        <w:t>1</w:t>
      </w:r>
      <w:r>
        <w:rPr>
          <w:rFonts w:hint="eastAsia" w:ascii="仿宋_GB2312" w:hAnsi="仿宋_GB2312" w:eastAsia="仿宋_GB2312" w:cs="仿宋_GB2312"/>
          <w:color w:val="000000" w:themeColor="text1"/>
          <w:szCs w:val="21"/>
          <w:highlight w:val="none"/>
          <w:lang w:eastAsia="zh-CN"/>
          <w14:textFill>
            <w14:solidFill>
              <w14:schemeClr w14:val="tx1"/>
            </w14:solidFill>
          </w14:textFill>
        </w:rPr>
        <w:t>0</w:t>
      </w:r>
      <w:r>
        <w:rPr>
          <w:rFonts w:hint="eastAsia" w:ascii="仿宋_GB2312" w:hAnsi="仿宋_GB2312" w:eastAsia="仿宋_GB2312" w:cs="仿宋_GB2312"/>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仿宋_GB2312" w:hAnsi="仿宋_GB2312" w:eastAsia="仿宋_GB2312" w:cs="仿宋_GB2312"/>
          <w:color w:val="auto"/>
          <w:szCs w:val="21"/>
          <w:highlight w:val="none"/>
        </w:rPr>
        <w:t>何第三人的知识产权等权利。</w:t>
      </w:r>
      <w:bookmarkStart w:id="18" w:name="_Hlk163047038"/>
      <w:r>
        <w:rPr>
          <w:rFonts w:hint="eastAsia" w:ascii="仿宋_GB2312" w:hAnsi="仿宋_GB2312" w:eastAsia="仿宋_GB2312" w:cs="仿宋_GB2312"/>
          <w:szCs w:val="15"/>
        </w:rPr>
        <w:t>因违反前述约定对第三人构成侵权的，应当由乙方向第三人承担法律责任；甲方依法向第三人赔偿后，有权向乙方追偿。甲方有其他损失的，乙方应当赔偿</w:t>
      </w:r>
      <w:bookmarkEnd w:id="18"/>
      <w:r>
        <w:rPr>
          <w:rFonts w:hint="eastAsia" w:ascii="仿宋_GB2312" w:hAnsi="仿宋_GB2312" w:eastAsia="仿宋_GB2312" w:cs="仿宋_GB2312"/>
          <w:color w:val="auto"/>
          <w:szCs w:val="21"/>
          <w:highlight w:val="none"/>
        </w:rPr>
        <w:t>。</w:t>
      </w:r>
    </w:p>
    <w:p w14:paraId="3514C26F">
      <w:pPr>
        <w:autoSpaceDE w:val="0"/>
        <w:autoSpaceDN w:val="0"/>
        <w:adjustRightInd w:val="0"/>
        <w:snapToGrid w:val="0"/>
        <w:spacing w:before="0" w:line="400" w:lineRule="exact"/>
        <w:jc w:val="left"/>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1</w:t>
      </w:r>
      <w:r>
        <w:rPr>
          <w:rFonts w:hint="eastAsia" w:ascii="仿宋_GB2312" w:hAnsi="仿宋_GB2312" w:eastAsia="仿宋_GB2312" w:cs="仿宋_GB2312"/>
          <w:b/>
          <w:bCs/>
          <w:color w:val="auto"/>
          <w:sz w:val="24"/>
          <w:highlight w:val="none"/>
          <w:lang w:eastAsia="zh-CN"/>
        </w:rPr>
        <w:t>1</w:t>
      </w:r>
      <w:r>
        <w:rPr>
          <w:rFonts w:hint="eastAsia" w:ascii="仿宋_GB2312" w:hAnsi="仿宋_GB2312" w:eastAsia="仿宋_GB2312" w:cs="仿宋_GB2312"/>
          <w:b/>
          <w:bCs/>
          <w:color w:val="auto"/>
          <w:sz w:val="24"/>
          <w:highlight w:val="none"/>
        </w:rPr>
        <w:t>.</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bCs/>
          <w:color w:val="auto"/>
          <w:sz w:val="24"/>
          <w:highlight w:val="none"/>
        </w:rPr>
        <w:t>保密义务</w:t>
      </w:r>
    </w:p>
    <w:p w14:paraId="052D28F3">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szCs w:val="15"/>
        </w:rPr>
      </w:pPr>
      <w:r>
        <w:rPr>
          <w:rFonts w:hint="eastAsia" w:ascii="仿宋_GB2312" w:hAnsi="仿宋_GB2312" w:eastAsia="仿宋_GB2312" w:cs="仿宋_GB2312"/>
          <w:szCs w:val="15"/>
          <w:lang w:val="en-US" w:eastAsia="zh-CN"/>
        </w:rPr>
        <w:t xml:space="preserve">11.1 </w:t>
      </w:r>
      <w:r>
        <w:rPr>
          <w:rFonts w:hint="eastAsia" w:ascii="仿宋_GB2312" w:hAnsi="仿宋_GB2312" w:eastAsia="仿宋_GB2312" w:cs="仿宋_GB2312"/>
          <w:szCs w:val="15"/>
        </w:rPr>
        <w:t>甲、乙双方</w:t>
      </w:r>
      <w:r>
        <w:rPr>
          <w:rFonts w:hint="eastAsia" w:ascii="仿宋_GB2312" w:hAnsi="仿宋_GB2312" w:eastAsia="仿宋_GB2312" w:cs="仿宋_GB2312"/>
          <w:szCs w:val="15"/>
          <w:lang w:eastAsia="zh-CN"/>
        </w:rPr>
        <w:t>对</w:t>
      </w:r>
      <w:r>
        <w:rPr>
          <w:rFonts w:hint="eastAsia" w:ascii="仿宋_GB2312" w:hAnsi="仿宋_GB2312" w:eastAsia="仿宋_GB2312" w:cs="仿宋_GB2312"/>
          <w:szCs w:val="15"/>
        </w:rPr>
        <w:t>采购和合同履行过程中所获悉的</w:t>
      </w:r>
      <w:r>
        <w:rPr>
          <w:rFonts w:hint="eastAsia" w:ascii="仿宋_GB2312" w:hAnsi="仿宋_GB2312" w:eastAsia="仿宋_GB2312" w:cs="仿宋_GB2312"/>
          <w:szCs w:val="15"/>
          <w:lang w:eastAsia="zh-CN"/>
        </w:rPr>
        <w:t>国家秘密、工作秘密、</w:t>
      </w:r>
      <w:r>
        <w:rPr>
          <w:rFonts w:hint="eastAsia" w:ascii="仿宋_GB2312" w:hAnsi="仿宋_GB2312" w:eastAsia="仿宋_GB2312" w:cs="仿宋_GB2312"/>
          <w:szCs w:val="15"/>
        </w:rPr>
        <w:t>商业秘密或者其他应当保密的信息，均有保密义务</w:t>
      </w:r>
      <w:r>
        <w:rPr>
          <w:rFonts w:hint="eastAsia" w:ascii="仿宋_GB2312" w:hAnsi="仿宋_GB2312" w:eastAsia="仿宋_GB2312" w:cs="仿宋_GB2312"/>
          <w:szCs w:val="15"/>
          <w:lang w:eastAsia="zh-CN"/>
        </w:rPr>
        <w:t>且不受合同有效期所限，直至该信息成为公开信息</w:t>
      </w:r>
      <w:r>
        <w:rPr>
          <w:rFonts w:hint="eastAsia" w:ascii="仿宋_GB2312" w:hAnsi="仿宋_GB2312" w:eastAsia="仿宋_GB2312" w:cs="仿宋_GB2312"/>
          <w:szCs w:val="15"/>
        </w:rPr>
        <w:t>。泄露、不正当地使用</w:t>
      </w:r>
      <w:r>
        <w:rPr>
          <w:rFonts w:hint="eastAsia" w:ascii="仿宋_GB2312" w:hAnsi="仿宋_GB2312" w:eastAsia="仿宋_GB2312" w:cs="仿宋_GB2312"/>
          <w:szCs w:val="15"/>
          <w:lang w:eastAsia="zh-CN"/>
        </w:rPr>
        <w:t>国家秘密、工作秘密、</w:t>
      </w:r>
      <w:r>
        <w:rPr>
          <w:rFonts w:hint="eastAsia" w:ascii="仿宋_GB2312" w:hAnsi="仿宋_GB2312" w:eastAsia="仿宋_GB2312" w:cs="仿宋_GB2312"/>
          <w:szCs w:val="15"/>
        </w:rPr>
        <w:t>商业秘密或者</w:t>
      </w:r>
      <w:r>
        <w:rPr>
          <w:rFonts w:hint="eastAsia" w:ascii="仿宋_GB2312" w:hAnsi="仿宋_GB2312" w:eastAsia="仿宋_GB2312" w:cs="仿宋_GB2312"/>
          <w:szCs w:val="15"/>
          <w:lang w:eastAsia="zh-CN"/>
        </w:rPr>
        <w:t>其他应当保密的</w:t>
      </w:r>
      <w:r>
        <w:rPr>
          <w:rFonts w:hint="eastAsia" w:ascii="仿宋_GB2312" w:hAnsi="仿宋_GB2312" w:eastAsia="仿宋_GB2312" w:cs="仿宋_GB2312"/>
          <w:szCs w:val="15"/>
        </w:rPr>
        <w:t>信息，应当承担</w:t>
      </w:r>
      <w:r>
        <w:rPr>
          <w:rFonts w:hint="eastAsia" w:ascii="仿宋_GB2312" w:hAnsi="仿宋_GB2312" w:eastAsia="仿宋_GB2312" w:cs="仿宋_GB2312"/>
          <w:szCs w:val="15"/>
          <w:lang w:eastAsia="zh-CN"/>
        </w:rPr>
        <w:t>相应</w:t>
      </w:r>
      <w:r>
        <w:rPr>
          <w:rFonts w:hint="eastAsia" w:ascii="仿宋_GB2312" w:hAnsi="仿宋_GB2312" w:eastAsia="仿宋_GB2312" w:cs="仿宋_GB2312"/>
          <w:szCs w:val="15"/>
        </w:rPr>
        <w:t>责任。其他应当保密的信息由双方在</w:t>
      </w:r>
      <w:r>
        <w:rPr>
          <w:rFonts w:hint="eastAsia" w:ascii="仿宋_GB2312" w:hAnsi="仿宋_GB2312" w:eastAsia="仿宋_GB2312" w:cs="仿宋_GB2312"/>
          <w:b/>
          <w:bCs/>
          <w:szCs w:val="15"/>
        </w:rPr>
        <w:t>【政府采购合同专用条款】</w:t>
      </w:r>
      <w:r>
        <w:rPr>
          <w:rFonts w:hint="eastAsia" w:ascii="仿宋_GB2312" w:hAnsi="仿宋_GB2312" w:eastAsia="仿宋_GB2312" w:cs="仿宋_GB2312"/>
          <w:szCs w:val="15"/>
        </w:rPr>
        <w:t>中约定。</w:t>
      </w:r>
    </w:p>
    <w:p w14:paraId="0690A6F9">
      <w:pPr>
        <w:autoSpaceDE w:val="0"/>
        <w:autoSpaceDN w:val="0"/>
        <w:adjustRightInd w:val="0"/>
        <w:snapToGrid w:val="0"/>
        <w:spacing w:before="0" w:line="400" w:lineRule="exact"/>
        <w:jc w:val="left"/>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1</w:t>
      </w:r>
      <w:r>
        <w:rPr>
          <w:rFonts w:hint="eastAsia" w:ascii="仿宋_GB2312" w:hAnsi="仿宋_GB2312" w:eastAsia="仿宋_GB2312" w:cs="仿宋_GB2312"/>
          <w:b/>
          <w:bCs/>
          <w:color w:val="auto"/>
          <w:sz w:val="24"/>
          <w:highlight w:val="none"/>
          <w:lang w:eastAsia="zh-CN"/>
        </w:rPr>
        <w:t>2</w:t>
      </w:r>
      <w:r>
        <w:rPr>
          <w:rFonts w:hint="eastAsia" w:ascii="仿宋_GB2312" w:hAnsi="仿宋_GB2312" w:eastAsia="仿宋_GB2312" w:cs="仿宋_GB2312"/>
          <w:b/>
          <w:bCs/>
          <w:color w:val="auto"/>
          <w:sz w:val="24"/>
          <w:highlight w:val="none"/>
        </w:rPr>
        <w:t>.</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bCs/>
          <w:color w:val="auto"/>
          <w:sz w:val="24"/>
          <w:highlight w:val="none"/>
        </w:rPr>
        <w:t>合同价款支付</w:t>
      </w:r>
    </w:p>
    <w:p w14:paraId="49113D93">
      <w:pPr>
        <w:autoSpaceDE/>
        <w:autoSpaceDN/>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lang w:eastAsia="zh-CN"/>
        </w:rPr>
      </w:pP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eastAsia="zh-CN"/>
        </w:rPr>
        <w:t>2</w:t>
      </w:r>
      <w:r>
        <w:rPr>
          <w:rFonts w:hint="eastAsia" w:ascii="仿宋_GB2312" w:hAnsi="仿宋_GB2312" w:eastAsia="仿宋_GB2312" w:cs="仿宋_GB2312"/>
          <w:color w:val="auto"/>
          <w:szCs w:val="21"/>
          <w:highlight w:val="none"/>
        </w:rPr>
        <w:t xml:space="preserve">.1 </w:t>
      </w:r>
      <w:r>
        <w:rPr>
          <w:rFonts w:hint="eastAsia" w:ascii="仿宋_GB2312" w:hAnsi="仿宋_GB2312" w:eastAsia="仿宋_GB2312" w:cs="仿宋_GB2312"/>
          <w:color w:val="auto"/>
          <w:szCs w:val="21"/>
          <w:highlight w:val="none"/>
          <w:lang w:eastAsia="zh-CN"/>
        </w:rPr>
        <w:t>合同价款支付</w:t>
      </w:r>
      <w:r>
        <w:rPr>
          <w:rFonts w:hint="eastAsia" w:ascii="仿宋_GB2312" w:hAnsi="仿宋_GB2312" w:eastAsia="仿宋_GB2312" w:cs="仿宋_GB2312"/>
          <w:color w:val="auto"/>
          <w:szCs w:val="21"/>
          <w:highlight w:val="none"/>
        </w:rPr>
        <w:t>按照国库集中支付</w:t>
      </w:r>
      <w:r>
        <w:rPr>
          <w:rFonts w:hint="eastAsia" w:ascii="仿宋_GB2312" w:hAnsi="仿宋_GB2312" w:eastAsia="仿宋_GB2312" w:cs="仿宋_GB2312"/>
          <w:color w:val="auto"/>
          <w:szCs w:val="21"/>
          <w:highlight w:val="none"/>
          <w:lang w:eastAsia="zh-CN"/>
        </w:rPr>
        <w:t>制度及财政管理相关</w:t>
      </w:r>
      <w:r>
        <w:rPr>
          <w:rFonts w:hint="eastAsia" w:ascii="仿宋_GB2312" w:hAnsi="仿宋_GB2312" w:eastAsia="仿宋_GB2312" w:cs="仿宋_GB2312"/>
          <w:color w:val="auto"/>
          <w:szCs w:val="21"/>
          <w:highlight w:val="none"/>
        </w:rPr>
        <w:t>规定执行。</w:t>
      </w:r>
    </w:p>
    <w:p w14:paraId="1A448EE4">
      <w:pPr>
        <w:pStyle w:val="3"/>
        <w:spacing w:line="400" w:lineRule="exact"/>
        <w:ind w:firstLine="420" w:firstLineChars="200"/>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b w:val="0"/>
          <w:bCs w:val="0"/>
          <w:color w:val="auto"/>
          <w:sz w:val="21"/>
          <w:szCs w:val="21"/>
          <w:highlight w:val="none"/>
          <w:lang w:val="en-US" w:eastAsia="zh-CN"/>
        </w:rPr>
        <w:t xml:space="preserve">12.2 </w:t>
      </w:r>
      <w:r>
        <w:rPr>
          <w:rFonts w:hint="eastAsia" w:ascii="仿宋_GB2312" w:hAnsi="仿宋_GB2312" w:eastAsia="仿宋_GB2312" w:cs="仿宋_GB2312"/>
          <w:b w:val="0"/>
          <w:bCs w:val="0"/>
          <w:color w:val="auto"/>
          <w:kern w:val="2"/>
          <w:sz w:val="21"/>
          <w:szCs w:val="21"/>
          <w:highlight w:val="none"/>
        </w:rPr>
        <w:t>对于满足合同约定支付条件的，</w:t>
      </w:r>
      <w:r>
        <w:rPr>
          <w:rFonts w:hint="eastAsia" w:ascii="仿宋_GB2312" w:hAnsi="仿宋_GB2312" w:eastAsia="仿宋_GB2312" w:cs="仿宋_GB2312"/>
          <w:b w:val="0"/>
          <w:bCs w:val="0"/>
          <w:color w:val="auto"/>
          <w:kern w:val="2"/>
          <w:sz w:val="21"/>
          <w:szCs w:val="21"/>
          <w:highlight w:val="none"/>
          <w:lang w:val="en-US" w:eastAsia="zh-CN"/>
        </w:rPr>
        <w:t>甲方</w:t>
      </w:r>
      <w:r>
        <w:rPr>
          <w:rFonts w:hint="eastAsia" w:ascii="仿宋_GB2312" w:hAnsi="仿宋_GB2312" w:eastAsia="仿宋_GB2312" w:cs="仿宋_GB2312"/>
          <w:b w:val="0"/>
          <w:bCs w:val="0"/>
          <w:i w:val="0"/>
          <w:iCs w:val="0"/>
          <w:caps w:val="0"/>
          <w:color w:val="auto"/>
          <w:spacing w:val="0"/>
          <w:sz w:val="21"/>
          <w:szCs w:val="21"/>
          <w:highlight w:val="none"/>
          <w:shd w:val="clear"/>
          <w:vertAlign w:val="baseline"/>
        </w:rPr>
        <w:t>原则上应当自收到发票后10个工作日内</w:t>
      </w:r>
      <w:r>
        <w:rPr>
          <w:rFonts w:hint="eastAsia" w:ascii="仿宋_GB2312" w:hAnsi="仿宋_GB2312" w:eastAsia="仿宋_GB2312" w:cs="仿宋_GB2312"/>
          <w:b w:val="0"/>
          <w:bCs w:val="0"/>
          <w:color w:val="auto"/>
          <w:kern w:val="2"/>
          <w:sz w:val="21"/>
          <w:szCs w:val="21"/>
          <w:highlight w:val="none"/>
        </w:rPr>
        <w:t>将资金支付到合同约定的</w:t>
      </w:r>
      <w:r>
        <w:rPr>
          <w:rFonts w:hint="eastAsia" w:ascii="仿宋_GB2312" w:hAnsi="仿宋_GB2312" w:eastAsia="仿宋_GB2312" w:cs="仿宋_GB2312"/>
          <w:b w:val="0"/>
          <w:bCs w:val="0"/>
          <w:color w:val="auto"/>
          <w:kern w:val="2"/>
          <w:sz w:val="21"/>
          <w:szCs w:val="21"/>
          <w:highlight w:val="none"/>
          <w:lang w:eastAsia="zh-CN"/>
        </w:rPr>
        <w:t>乙方</w:t>
      </w:r>
      <w:r>
        <w:rPr>
          <w:rFonts w:hint="eastAsia" w:ascii="仿宋_GB2312" w:hAnsi="仿宋_GB2312" w:eastAsia="仿宋_GB2312" w:cs="仿宋_GB2312"/>
          <w:b w:val="0"/>
          <w:bCs w:val="0"/>
          <w:color w:val="auto"/>
          <w:kern w:val="2"/>
          <w:sz w:val="21"/>
          <w:szCs w:val="21"/>
          <w:highlight w:val="none"/>
        </w:rPr>
        <w:t>账户，不得以机构变动、人员更替、政策调整等为由迟延付款，不得将采购文件和合同中未规定的义务作为向</w:t>
      </w:r>
      <w:r>
        <w:rPr>
          <w:rFonts w:hint="eastAsia" w:ascii="仿宋_GB2312" w:hAnsi="仿宋_GB2312" w:eastAsia="仿宋_GB2312" w:cs="仿宋_GB2312"/>
          <w:b w:val="0"/>
          <w:bCs w:val="0"/>
          <w:color w:val="auto"/>
          <w:kern w:val="2"/>
          <w:sz w:val="21"/>
          <w:szCs w:val="21"/>
          <w:highlight w:val="none"/>
          <w:lang w:val="en-US" w:eastAsia="zh-CN"/>
        </w:rPr>
        <w:t>乙方</w:t>
      </w:r>
      <w:r>
        <w:rPr>
          <w:rFonts w:hint="eastAsia" w:ascii="仿宋_GB2312" w:hAnsi="仿宋_GB2312" w:eastAsia="仿宋_GB2312" w:cs="仿宋_GB2312"/>
          <w:b w:val="0"/>
          <w:bCs w:val="0"/>
          <w:color w:val="auto"/>
          <w:kern w:val="2"/>
          <w:sz w:val="21"/>
          <w:szCs w:val="21"/>
          <w:highlight w:val="none"/>
        </w:rPr>
        <w:t>付款的条件。具体合同价款支付时间在【</w:t>
      </w:r>
      <w:r>
        <w:rPr>
          <w:rFonts w:hint="eastAsia" w:ascii="仿宋_GB2312" w:hAnsi="仿宋_GB2312" w:eastAsia="仿宋_GB2312" w:cs="仿宋_GB2312"/>
          <w:b/>
          <w:bCs/>
          <w:color w:val="auto"/>
          <w:kern w:val="2"/>
          <w:sz w:val="21"/>
          <w:szCs w:val="21"/>
          <w:highlight w:val="none"/>
        </w:rPr>
        <w:t>政府采购合同专用条款</w:t>
      </w:r>
      <w:r>
        <w:rPr>
          <w:rFonts w:hint="eastAsia" w:ascii="仿宋_GB2312" w:hAnsi="仿宋_GB2312" w:eastAsia="仿宋_GB2312" w:cs="仿宋_GB2312"/>
          <w:b w:val="0"/>
          <w:bCs w:val="0"/>
          <w:color w:val="auto"/>
          <w:kern w:val="2"/>
          <w:sz w:val="21"/>
          <w:szCs w:val="21"/>
          <w:highlight w:val="none"/>
        </w:rPr>
        <w:t>】中</w:t>
      </w:r>
      <w:r>
        <w:rPr>
          <w:rFonts w:hint="eastAsia" w:ascii="仿宋_GB2312" w:hAnsi="仿宋_GB2312" w:eastAsia="仿宋_GB2312" w:cs="仿宋_GB2312"/>
          <w:b w:val="0"/>
          <w:bCs w:val="0"/>
          <w:color w:val="auto"/>
          <w:kern w:val="2"/>
          <w:sz w:val="21"/>
          <w:szCs w:val="21"/>
          <w:highlight w:val="none"/>
          <w:lang w:eastAsia="zh-CN"/>
        </w:rPr>
        <w:t>约</w:t>
      </w:r>
      <w:r>
        <w:rPr>
          <w:rFonts w:hint="eastAsia" w:ascii="仿宋_GB2312" w:hAnsi="仿宋_GB2312" w:eastAsia="仿宋_GB2312" w:cs="仿宋_GB2312"/>
          <w:b w:val="0"/>
          <w:bCs w:val="0"/>
          <w:color w:val="auto"/>
          <w:kern w:val="2"/>
          <w:sz w:val="21"/>
          <w:szCs w:val="21"/>
          <w:highlight w:val="none"/>
        </w:rPr>
        <w:t>定。</w:t>
      </w:r>
    </w:p>
    <w:p w14:paraId="60727EBF">
      <w:pPr>
        <w:pStyle w:val="6"/>
        <w:spacing w:after="0" w:line="400" w:lineRule="exact"/>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rPr>
        <w:t>1</w:t>
      </w:r>
      <w:r>
        <w:rPr>
          <w:rFonts w:hint="eastAsia" w:ascii="仿宋_GB2312" w:hAnsi="仿宋_GB2312" w:eastAsia="仿宋_GB2312" w:cs="仿宋_GB2312"/>
          <w:b/>
          <w:bCs/>
          <w:color w:val="auto"/>
          <w:sz w:val="24"/>
          <w:szCs w:val="24"/>
          <w:highlight w:val="none"/>
          <w:lang w:eastAsia="zh-CN"/>
        </w:rPr>
        <w:t>3</w:t>
      </w:r>
      <w:r>
        <w:rPr>
          <w:rFonts w:hint="eastAsia" w:ascii="仿宋_GB2312" w:hAnsi="仿宋_GB2312" w:eastAsia="仿宋_GB2312" w:cs="仿宋_GB2312"/>
          <w:b/>
          <w:bCs/>
          <w:color w:val="auto"/>
          <w:sz w:val="24"/>
          <w:szCs w:val="24"/>
          <w:highlight w:val="none"/>
        </w:rPr>
        <w:t>.</w:t>
      </w:r>
      <w:r>
        <w:rPr>
          <w:rFonts w:hint="eastAsia" w:ascii="仿宋_GB2312" w:hAnsi="仿宋_GB2312" w:eastAsia="仿宋_GB2312" w:cs="仿宋_GB2312"/>
          <w:b/>
          <w:bCs/>
          <w:color w:val="auto"/>
          <w:sz w:val="24"/>
          <w:szCs w:val="24"/>
          <w:highlight w:val="none"/>
          <w:lang w:val="en-US" w:eastAsia="zh-CN"/>
        </w:rPr>
        <w:t xml:space="preserve"> </w:t>
      </w:r>
      <w:r>
        <w:rPr>
          <w:rFonts w:hint="eastAsia" w:ascii="仿宋_GB2312" w:hAnsi="仿宋_GB2312" w:eastAsia="仿宋_GB2312" w:cs="仿宋_GB2312"/>
          <w:b/>
          <w:bCs/>
          <w:color w:val="auto"/>
          <w:sz w:val="24"/>
          <w:szCs w:val="24"/>
          <w:highlight w:val="none"/>
        </w:rPr>
        <w:t>履约保证金</w:t>
      </w:r>
    </w:p>
    <w:p w14:paraId="43B89B1D">
      <w:pPr>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eastAsia="zh-CN"/>
        </w:rPr>
        <w:t>3</w:t>
      </w:r>
      <w:r>
        <w:rPr>
          <w:rFonts w:hint="eastAsia" w:ascii="仿宋_GB2312" w:hAnsi="仿宋_GB2312" w:eastAsia="仿宋_GB2312" w:cs="仿宋_GB2312"/>
          <w:color w:val="auto"/>
          <w:szCs w:val="21"/>
          <w:highlight w:val="none"/>
        </w:rPr>
        <w:t xml:space="preserve">.1 </w:t>
      </w:r>
      <w:r>
        <w:rPr>
          <w:rFonts w:hint="eastAsia" w:ascii="仿宋_GB2312" w:hAnsi="仿宋_GB2312" w:eastAsia="仿宋_GB2312" w:cs="仿宋_GB2312"/>
          <w:szCs w:val="15"/>
        </w:rPr>
        <w:t>乙方应当以支票、汇票、本票或者金融机构、担保机构出具的保函等非现金形式提交。</w:t>
      </w:r>
    </w:p>
    <w:p w14:paraId="1908F357">
      <w:pPr>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eastAsia="zh-CN"/>
        </w:rPr>
        <w:t>3</w:t>
      </w:r>
      <w:r>
        <w:rPr>
          <w:rFonts w:hint="eastAsia" w:ascii="仿宋_GB2312" w:hAnsi="仿宋_GB2312" w:eastAsia="仿宋_GB2312" w:cs="仿宋_GB2312"/>
          <w:color w:val="auto"/>
          <w:szCs w:val="21"/>
          <w:highlight w:val="none"/>
        </w:rPr>
        <w:t>.2 如果乙方</w:t>
      </w:r>
      <w:r>
        <w:rPr>
          <w:rFonts w:hint="eastAsia" w:ascii="仿宋_GB2312" w:hAnsi="仿宋_GB2312" w:eastAsia="仿宋_GB2312" w:cs="仿宋_GB2312"/>
          <w:color w:val="auto"/>
          <w:szCs w:val="21"/>
          <w:highlight w:val="none"/>
          <w:lang w:eastAsia="zh-CN"/>
        </w:rPr>
        <w:t>出现</w:t>
      </w:r>
      <w:r>
        <w:rPr>
          <w:rFonts w:hint="eastAsia" w:ascii="仿宋_GB2312" w:hAnsi="仿宋_GB2312" w:eastAsia="仿宋_GB2312" w:cs="仿宋_GB2312"/>
          <w:b/>
          <w:bCs/>
          <w:szCs w:val="15"/>
          <w:highlight w:val="none"/>
        </w:rPr>
        <w:t>【政府采购合同专用条款】</w:t>
      </w:r>
      <w:r>
        <w:rPr>
          <w:rFonts w:hint="eastAsia" w:ascii="仿宋_GB2312" w:hAnsi="仿宋_GB2312" w:eastAsia="仿宋_GB2312" w:cs="仿宋_GB2312"/>
          <w:b w:val="0"/>
          <w:bCs w:val="0"/>
          <w:szCs w:val="15"/>
          <w:highlight w:val="none"/>
          <w:lang w:eastAsia="zh-CN"/>
        </w:rPr>
        <w:t>约定</w:t>
      </w:r>
      <w:r>
        <w:rPr>
          <w:rFonts w:hint="eastAsia" w:ascii="仿宋_GB2312" w:hAnsi="仿宋_GB2312" w:eastAsia="仿宋_GB2312" w:cs="仿宋_GB2312"/>
          <w:b w:val="0"/>
          <w:bCs w:val="0"/>
          <w:szCs w:val="15"/>
          <w:lang w:eastAsia="zh-CN"/>
        </w:rPr>
        <w:t>情形的</w:t>
      </w:r>
      <w:r>
        <w:rPr>
          <w:rFonts w:hint="eastAsia" w:ascii="仿宋_GB2312" w:hAnsi="仿宋_GB2312" w:eastAsia="仿宋_GB2312" w:cs="仿宋_GB2312"/>
          <w:color w:val="auto"/>
          <w:szCs w:val="21"/>
          <w:highlight w:val="none"/>
        </w:rPr>
        <w:t>，履约保证金不予退还；如果乙方未能按合同约定全面履行义务，甲方有权从履约保证金中取得补偿或赔偿，</w:t>
      </w:r>
      <w:r>
        <w:rPr>
          <w:rFonts w:hint="eastAsia" w:ascii="仿宋_GB2312" w:hAnsi="仿宋_GB2312" w:eastAsia="仿宋_GB2312" w:cs="仿宋_GB2312"/>
          <w:color w:val="auto"/>
          <w:szCs w:val="21"/>
          <w:highlight w:val="none"/>
          <w:lang w:eastAsia="zh-CN"/>
        </w:rPr>
        <w:t>且</w:t>
      </w:r>
      <w:r>
        <w:rPr>
          <w:rFonts w:hint="eastAsia" w:ascii="仿宋_GB2312" w:hAnsi="仿宋_GB2312" w:eastAsia="仿宋_GB2312" w:cs="仿宋_GB2312"/>
          <w:color w:val="auto"/>
          <w:szCs w:val="21"/>
          <w:highlight w:val="none"/>
        </w:rPr>
        <w:t>不影响甲方要求乙方承担合同约定的超过履约保证金的违约责任的权利。</w:t>
      </w:r>
    </w:p>
    <w:p w14:paraId="3C21EE96">
      <w:pPr>
        <w:spacing w:line="400" w:lineRule="exact"/>
        <w:ind w:firstLine="42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eastAsia="zh-CN"/>
        </w:rPr>
        <w:t>3</w:t>
      </w:r>
      <w:r>
        <w:rPr>
          <w:rFonts w:hint="eastAsia" w:ascii="仿宋_GB2312" w:hAnsi="仿宋_GB2312" w:eastAsia="仿宋_GB2312" w:cs="仿宋_GB2312"/>
          <w:color w:val="auto"/>
          <w:szCs w:val="21"/>
          <w:highlight w:val="none"/>
        </w:rPr>
        <w:t>.3 甲方在项目通过验收后按照</w:t>
      </w:r>
      <w:r>
        <w:rPr>
          <w:rFonts w:hint="eastAsia" w:ascii="仿宋_GB2312" w:hAnsi="仿宋_GB2312" w:eastAsia="仿宋_GB2312" w:cs="仿宋_GB2312"/>
          <w:b/>
          <w:color w:val="auto"/>
          <w:szCs w:val="21"/>
          <w:highlight w:val="none"/>
        </w:rPr>
        <w:t>【政府采购合同专用条款】</w:t>
      </w:r>
      <w:r>
        <w:rPr>
          <w:rFonts w:hint="eastAsia" w:ascii="仿宋_GB2312" w:hAnsi="仿宋_GB2312" w:eastAsia="仿宋_GB2312" w:cs="仿宋_GB2312"/>
          <w:color w:val="auto"/>
          <w:szCs w:val="21"/>
          <w:highlight w:val="none"/>
        </w:rPr>
        <w:t>规定的时间内将履约保证金退还乙方；逾期退还的，乙方可要求甲方支付违约金，违约金按照</w:t>
      </w:r>
      <w:r>
        <w:rPr>
          <w:rFonts w:hint="eastAsia" w:ascii="仿宋_GB2312" w:hAnsi="仿宋_GB2312" w:eastAsia="仿宋_GB2312" w:cs="仿宋_GB2312"/>
          <w:b/>
          <w:color w:val="auto"/>
          <w:szCs w:val="21"/>
          <w:highlight w:val="none"/>
        </w:rPr>
        <w:t>【政府采购合同专用条款】</w:t>
      </w:r>
      <w:r>
        <w:rPr>
          <w:rFonts w:hint="eastAsia" w:ascii="仿宋_GB2312" w:hAnsi="仿宋_GB2312" w:eastAsia="仿宋_GB2312" w:cs="仿宋_GB2312"/>
          <w:color w:val="auto"/>
          <w:szCs w:val="21"/>
          <w:highlight w:val="none"/>
        </w:rPr>
        <w:t>规定支付。</w:t>
      </w:r>
    </w:p>
    <w:p w14:paraId="763E3FDD">
      <w:pPr>
        <w:autoSpaceDE w:val="0"/>
        <w:autoSpaceDN w:val="0"/>
        <w:adjustRightInd w:val="0"/>
        <w:snapToGrid w:val="0"/>
        <w:spacing w:before="0" w:line="400" w:lineRule="exact"/>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bCs/>
          <w:color w:val="auto"/>
          <w:sz w:val="24"/>
          <w:highlight w:val="none"/>
        </w:rPr>
        <w:t>1</w:t>
      </w:r>
      <w:r>
        <w:rPr>
          <w:rFonts w:hint="eastAsia" w:ascii="仿宋_GB2312" w:hAnsi="仿宋_GB2312" w:eastAsia="仿宋_GB2312" w:cs="仿宋_GB2312"/>
          <w:b/>
          <w:bCs/>
          <w:color w:val="auto"/>
          <w:sz w:val="24"/>
          <w:highlight w:val="none"/>
          <w:lang w:eastAsia="zh-CN"/>
        </w:rPr>
        <w:t>4</w:t>
      </w:r>
      <w:r>
        <w:rPr>
          <w:rFonts w:hint="eastAsia" w:ascii="仿宋_GB2312" w:hAnsi="仿宋_GB2312" w:eastAsia="仿宋_GB2312" w:cs="仿宋_GB2312"/>
          <w:b/>
          <w:bCs/>
          <w:color w:val="auto"/>
          <w:sz w:val="24"/>
          <w:highlight w:val="none"/>
        </w:rPr>
        <w:t>.</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color w:val="auto"/>
          <w:sz w:val="24"/>
          <w:highlight w:val="none"/>
        </w:rPr>
        <w:t>售后服务</w:t>
      </w:r>
    </w:p>
    <w:p w14:paraId="3B1F21CB">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eastAsia="zh-CN"/>
        </w:rPr>
        <w:t>4</w:t>
      </w:r>
      <w:r>
        <w:rPr>
          <w:rFonts w:hint="eastAsia" w:ascii="仿宋_GB2312" w:hAnsi="仿宋_GB2312" w:eastAsia="仿宋_GB2312" w:cs="仿宋_GB2312"/>
          <w:color w:val="auto"/>
          <w:szCs w:val="21"/>
          <w:highlight w:val="none"/>
        </w:rPr>
        <w:t>.1 除项目不涉及或采购活动中明确约定无须承担外，乙方还应提供下列服务：</w:t>
      </w:r>
    </w:p>
    <w:p w14:paraId="403FA492">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（1）货物的现场移动、安装、调试、启动监督及技术支持；</w:t>
      </w:r>
    </w:p>
    <w:p w14:paraId="64E42D9A">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（2）提供货物组装和维修所需的专用工具和辅助材料；</w:t>
      </w:r>
    </w:p>
    <w:p w14:paraId="378DB0D3">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（3）在</w:t>
      </w:r>
      <w:r>
        <w:rPr>
          <w:rFonts w:hint="eastAsia" w:ascii="仿宋_GB2312" w:hAnsi="仿宋_GB2312" w:eastAsia="仿宋_GB2312" w:cs="仿宋_GB2312"/>
          <w:b/>
          <w:bCs/>
          <w:szCs w:val="15"/>
          <w:highlight w:val="none"/>
        </w:rPr>
        <w:t>【政府采购合同专用条款】</w:t>
      </w:r>
      <w:r>
        <w:rPr>
          <w:rFonts w:hint="eastAsia" w:ascii="仿宋_GB2312" w:hAnsi="仿宋_GB2312" w:eastAsia="仿宋_GB2312" w:cs="仿宋_GB2312"/>
          <w:color w:val="auto"/>
          <w:szCs w:val="21"/>
          <w:highlight w:val="none"/>
          <w:lang w:eastAsia="zh-CN"/>
        </w:rPr>
        <w:t>约定</w:t>
      </w:r>
      <w:r>
        <w:rPr>
          <w:rFonts w:hint="eastAsia" w:ascii="仿宋_GB2312" w:hAnsi="仿宋_GB2312" w:eastAsia="仿宋_GB2312" w:cs="仿宋_GB2312"/>
          <w:color w:val="auto"/>
          <w:szCs w:val="21"/>
          <w:highlight w:val="none"/>
        </w:rPr>
        <w:t>的期限内对所有的货物实施运行监督、维修，但前提条件是该服务并不能免除乙方在质量保证期内所承担的义务；</w:t>
      </w:r>
    </w:p>
    <w:p w14:paraId="770A524E">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（4）在制造商</w:t>
      </w:r>
      <w:r>
        <w:rPr>
          <w:rFonts w:hint="eastAsia" w:ascii="仿宋_GB2312" w:hAnsi="仿宋_GB2312" w:eastAsia="仿宋_GB2312" w:cs="仿宋_GB2312"/>
          <w:color w:val="auto"/>
          <w:szCs w:val="21"/>
          <w:highlight w:val="none"/>
          <w:lang w:eastAsia="zh-CN"/>
        </w:rPr>
        <w:t>所在地</w:t>
      </w:r>
      <w:r>
        <w:rPr>
          <w:rFonts w:hint="eastAsia" w:ascii="仿宋_GB2312" w:hAnsi="仿宋_GB2312" w:eastAsia="仿宋_GB2312" w:cs="仿宋_GB2312"/>
          <w:color w:val="auto"/>
          <w:szCs w:val="21"/>
          <w:highlight w:val="none"/>
        </w:rPr>
        <w:t>或</w:t>
      </w:r>
      <w:r>
        <w:rPr>
          <w:rFonts w:hint="eastAsia" w:ascii="仿宋_GB2312" w:hAnsi="仿宋_GB2312" w:eastAsia="仿宋_GB2312" w:cs="仿宋_GB2312"/>
          <w:color w:val="auto"/>
          <w:szCs w:val="21"/>
          <w:highlight w:val="none"/>
          <w:lang w:eastAsia="zh-CN"/>
        </w:rPr>
        <w:t>指定</w:t>
      </w:r>
      <w:r>
        <w:rPr>
          <w:rFonts w:hint="eastAsia" w:ascii="仿宋_GB2312" w:hAnsi="仿宋_GB2312" w:eastAsia="仿宋_GB2312" w:cs="仿宋_GB2312"/>
          <w:color w:val="auto"/>
          <w:szCs w:val="21"/>
          <w:highlight w:val="none"/>
        </w:rPr>
        <w:t>现场就货物的安装、启动、运营、维护</w:t>
      </w:r>
      <w:r>
        <w:rPr>
          <w:rFonts w:hint="eastAsia" w:ascii="仿宋_GB2312" w:hAnsi="仿宋_GB2312" w:eastAsia="仿宋_GB2312" w:cs="仿宋_GB2312"/>
          <w:color w:val="auto"/>
          <w:szCs w:val="21"/>
          <w:highlight w:val="none"/>
          <w:lang w:eastAsia="zh-CN"/>
        </w:rPr>
        <w:t>、废弃处置等</w:t>
      </w:r>
      <w:r>
        <w:rPr>
          <w:rFonts w:hint="eastAsia" w:ascii="仿宋_GB2312" w:hAnsi="仿宋_GB2312" w:eastAsia="仿宋_GB2312" w:cs="仿宋_GB2312"/>
          <w:color w:val="auto"/>
          <w:szCs w:val="21"/>
          <w:highlight w:val="none"/>
        </w:rPr>
        <w:t>对甲方操作人员进行培训</w:t>
      </w:r>
      <w:r>
        <w:rPr>
          <w:rFonts w:hint="eastAsia" w:ascii="仿宋_GB2312" w:hAnsi="仿宋_GB2312" w:eastAsia="仿宋_GB2312" w:cs="仿宋_GB2312"/>
          <w:szCs w:val="15"/>
          <w:lang w:eastAsia="zh-CN"/>
        </w:rPr>
        <w:t>；</w:t>
      </w:r>
    </w:p>
    <w:p w14:paraId="3799548E">
      <w:pPr>
        <w:pStyle w:val="23"/>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（5）依照法律、行政法规的规定或者按照</w:t>
      </w:r>
      <w:r>
        <w:rPr>
          <w:rFonts w:hint="eastAsia" w:ascii="仿宋_GB2312" w:hAnsi="仿宋_GB2312" w:eastAsia="仿宋_GB2312" w:cs="仿宋_GB2312"/>
          <w:b/>
          <w:bCs/>
          <w:sz w:val="21"/>
          <w:szCs w:val="21"/>
        </w:rPr>
        <w:t>【政府采购合同专用条款】</w:t>
      </w:r>
      <w:r>
        <w:rPr>
          <w:rFonts w:hint="eastAsia" w:ascii="仿宋_GB2312" w:hAnsi="仿宋_GB2312" w:eastAsia="仿宋_GB2312" w:cs="仿宋_GB2312"/>
          <w:sz w:val="21"/>
          <w:szCs w:val="21"/>
        </w:rPr>
        <w:t>约定，货物在有效使用年限届满后应予回收的，乙方负有自行或者委托第三人对货物予以回收的义务；</w:t>
      </w:r>
    </w:p>
    <w:p w14:paraId="2D6CB0D4">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val="en-US" w:eastAsia="zh-CN"/>
        </w:rPr>
        <w:t>6</w:t>
      </w: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b/>
          <w:color w:val="auto"/>
          <w:szCs w:val="21"/>
          <w:highlight w:val="none"/>
        </w:rPr>
        <w:t>【政府采购合同专用条款】</w:t>
      </w:r>
      <w:r>
        <w:rPr>
          <w:rFonts w:hint="eastAsia" w:ascii="仿宋_GB2312" w:hAnsi="仿宋_GB2312" w:eastAsia="仿宋_GB2312" w:cs="仿宋_GB2312"/>
          <w:color w:val="auto"/>
          <w:szCs w:val="21"/>
          <w:highlight w:val="none"/>
        </w:rPr>
        <w:t>规定由乙方提供的其他服务。</w:t>
      </w:r>
    </w:p>
    <w:p w14:paraId="5A95D8F9">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val="en-US" w:eastAsia="zh-CN"/>
        </w:rPr>
        <w:t>4</w:t>
      </w:r>
      <w:r>
        <w:rPr>
          <w:rFonts w:hint="eastAsia" w:ascii="仿宋_GB2312" w:hAnsi="仿宋_GB2312" w:eastAsia="仿宋_GB2312" w:cs="仿宋_GB2312"/>
          <w:color w:val="auto"/>
          <w:szCs w:val="21"/>
          <w:highlight w:val="none"/>
        </w:rPr>
        <w:t>.2 乙方提供的</w:t>
      </w:r>
      <w:r>
        <w:rPr>
          <w:rFonts w:hint="eastAsia" w:ascii="仿宋_GB2312" w:hAnsi="仿宋_GB2312" w:eastAsia="仿宋_GB2312" w:cs="仿宋_GB2312"/>
          <w:color w:val="auto"/>
          <w:szCs w:val="21"/>
          <w:highlight w:val="none"/>
          <w:lang w:eastAsia="zh-CN"/>
        </w:rPr>
        <w:t>售后</w:t>
      </w:r>
      <w:r>
        <w:rPr>
          <w:rFonts w:hint="eastAsia" w:ascii="仿宋_GB2312" w:hAnsi="仿宋_GB2312" w:eastAsia="仿宋_GB2312" w:cs="仿宋_GB2312"/>
          <w:color w:val="auto"/>
          <w:szCs w:val="21"/>
          <w:highlight w:val="none"/>
        </w:rPr>
        <w:t>服务的费用</w:t>
      </w:r>
      <w:r>
        <w:rPr>
          <w:rFonts w:hint="eastAsia" w:ascii="仿宋_GB2312" w:hAnsi="仿宋_GB2312" w:eastAsia="仿宋_GB2312" w:cs="仿宋_GB2312"/>
          <w:color w:val="auto"/>
          <w:szCs w:val="21"/>
          <w:highlight w:val="none"/>
          <w:lang w:val="en-US" w:eastAsia="zh-CN"/>
        </w:rPr>
        <w:t>已</w:t>
      </w:r>
      <w:r>
        <w:rPr>
          <w:rFonts w:hint="eastAsia" w:ascii="仿宋_GB2312" w:hAnsi="仿宋_GB2312" w:eastAsia="仿宋_GB2312" w:cs="仿宋_GB2312"/>
          <w:color w:val="auto"/>
          <w:szCs w:val="21"/>
          <w:highlight w:val="none"/>
        </w:rPr>
        <w:t>包含在合同价款中，甲方不再另行支付。</w:t>
      </w:r>
    </w:p>
    <w:p w14:paraId="48D543C2">
      <w:pPr>
        <w:adjustRightInd w:val="0"/>
        <w:snapToGrid w:val="0"/>
        <w:spacing w:before="0" w:line="400" w:lineRule="exact"/>
        <w:jc w:val="left"/>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1</w:t>
      </w:r>
      <w:r>
        <w:rPr>
          <w:rFonts w:hint="eastAsia" w:ascii="仿宋_GB2312" w:hAnsi="仿宋_GB2312" w:eastAsia="仿宋_GB2312" w:cs="仿宋_GB2312"/>
          <w:b/>
          <w:bCs/>
          <w:color w:val="auto"/>
          <w:sz w:val="24"/>
          <w:highlight w:val="none"/>
          <w:lang w:eastAsia="zh-CN"/>
        </w:rPr>
        <w:t>5</w:t>
      </w:r>
      <w:r>
        <w:rPr>
          <w:rFonts w:hint="eastAsia" w:ascii="仿宋_GB2312" w:hAnsi="仿宋_GB2312" w:eastAsia="仿宋_GB2312" w:cs="仿宋_GB2312"/>
          <w:b/>
          <w:bCs/>
          <w:color w:val="auto"/>
          <w:sz w:val="24"/>
          <w:highlight w:val="none"/>
        </w:rPr>
        <w:t>.</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bCs/>
          <w:color w:val="auto"/>
          <w:sz w:val="24"/>
          <w:highlight w:val="none"/>
        </w:rPr>
        <w:t>违约责任</w:t>
      </w:r>
    </w:p>
    <w:p w14:paraId="32AB2934">
      <w:pPr>
        <w:adjustRightInd w:val="0"/>
        <w:snapToGrid w:val="0"/>
        <w:spacing w:before="0" w:line="400" w:lineRule="exact"/>
        <w:ind w:firstLine="420" w:firstLineChars="200"/>
        <w:jc w:val="left"/>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bCs/>
          <w:color w:val="auto"/>
          <w:szCs w:val="21"/>
          <w:highlight w:val="none"/>
        </w:rPr>
        <w:t>1</w:t>
      </w:r>
      <w:r>
        <w:rPr>
          <w:rFonts w:hint="eastAsia" w:ascii="仿宋_GB2312" w:hAnsi="仿宋_GB2312" w:eastAsia="仿宋_GB2312" w:cs="仿宋_GB2312"/>
          <w:bCs/>
          <w:color w:val="auto"/>
          <w:szCs w:val="21"/>
          <w:highlight w:val="none"/>
          <w:lang w:eastAsia="zh-CN"/>
        </w:rPr>
        <w:t>5</w:t>
      </w:r>
      <w:r>
        <w:rPr>
          <w:rFonts w:hint="eastAsia" w:ascii="仿宋_GB2312" w:hAnsi="仿宋_GB2312" w:eastAsia="仿宋_GB2312" w:cs="仿宋_GB2312"/>
          <w:bCs/>
          <w:color w:val="auto"/>
          <w:szCs w:val="21"/>
          <w:highlight w:val="none"/>
        </w:rPr>
        <w:t>.1质量瑕疵的</w:t>
      </w:r>
      <w:r>
        <w:rPr>
          <w:rFonts w:hint="eastAsia" w:ascii="仿宋_GB2312" w:hAnsi="仿宋_GB2312" w:eastAsia="仿宋_GB2312" w:cs="仿宋_GB2312"/>
          <w:bCs/>
          <w:color w:val="auto"/>
          <w:szCs w:val="21"/>
          <w:highlight w:val="none"/>
          <w:lang w:eastAsia="zh-CN"/>
        </w:rPr>
        <w:t>违约责任</w:t>
      </w:r>
    </w:p>
    <w:p w14:paraId="6EC1B559">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乙方</w:t>
      </w:r>
      <w:r>
        <w:rPr>
          <w:rFonts w:hint="eastAsia" w:ascii="仿宋_GB2312" w:hAnsi="仿宋_GB2312" w:eastAsia="仿宋_GB2312" w:cs="仿宋_GB2312"/>
          <w:color w:val="auto"/>
          <w:szCs w:val="21"/>
          <w:highlight w:val="none"/>
          <w:lang w:eastAsia="zh-CN"/>
        </w:rPr>
        <w:t>提供</w:t>
      </w:r>
      <w:r>
        <w:rPr>
          <w:rFonts w:hint="eastAsia" w:ascii="仿宋_GB2312" w:hAnsi="仿宋_GB2312" w:eastAsia="仿宋_GB2312" w:cs="仿宋_GB2312"/>
          <w:color w:val="auto"/>
          <w:szCs w:val="21"/>
          <w:highlight w:val="none"/>
        </w:rPr>
        <w:t>的产品不符合</w:t>
      </w:r>
      <w:r>
        <w:rPr>
          <w:rFonts w:hint="eastAsia" w:ascii="仿宋_GB2312" w:hAnsi="仿宋_GB2312" w:eastAsia="仿宋_GB2312" w:cs="仿宋_GB2312"/>
          <w:color w:val="auto"/>
          <w:szCs w:val="21"/>
          <w:highlight w:val="none"/>
          <w:lang w:eastAsia="zh-CN"/>
        </w:rPr>
        <w:t>合同约定的</w:t>
      </w:r>
      <w:r>
        <w:rPr>
          <w:rFonts w:hint="eastAsia" w:ascii="仿宋_GB2312" w:hAnsi="仿宋_GB2312" w:eastAsia="仿宋_GB2312" w:cs="仿宋_GB2312"/>
          <w:color w:val="auto"/>
          <w:szCs w:val="21"/>
          <w:highlight w:val="none"/>
        </w:rPr>
        <w:t>质量标准或存在产品质量缺陷，</w:t>
      </w:r>
      <w:r>
        <w:rPr>
          <w:rFonts w:hint="eastAsia" w:ascii="仿宋_GB2312" w:hAnsi="仿宋_GB2312" w:eastAsia="仿宋_GB2312" w:cs="仿宋_GB2312"/>
          <w:color w:val="auto"/>
          <w:szCs w:val="21"/>
          <w:highlight w:val="none"/>
          <w:lang w:eastAsia="zh-CN"/>
        </w:rPr>
        <w:t>甲方有权要求乙方根据</w:t>
      </w:r>
      <w:r>
        <w:rPr>
          <w:rFonts w:hint="eastAsia" w:ascii="仿宋_GB2312" w:hAnsi="仿宋_GB2312" w:eastAsia="仿宋_GB2312" w:cs="仿宋_GB2312"/>
          <w:b/>
          <w:color w:val="auto"/>
          <w:szCs w:val="21"/>
          <w:highlight w:val="none"/>
        </w:rPr>
        <w:t>【政府采购合同专用条款】</w:t>
      </w:r>
      <w:r>
        <w:rPr>
          <w:rFonts w:hint="eastAsia" w:ascii="仿宋_GB2312" w:hAnsi="仿宋_GB2312" w:eastAsia="仿宋_GB2312" w:cs="仿宋_GB2312"/>
          <w:b w:val="0"/>
          <w:bCs/>
          <w:color w:val="auto"/>
          <w:szCs w:val="21"/>
          <w:highlight w:val="none"/>
          <w:lang w:eastAsia="zh-CN"/>
        </w:rPr>
        <w:t>要求</w:t>
      </w:r>
      <w:r>
        <w:rPr>
          <w:rFonts w:hint="eastAsia" w:ascii="仿宋_GB2312" w:hAnsi="仿宋_GB2312" w:eastAsia="仿宋_GB2312" w:cs="仿宋_GB2312"/>
          <w:color w:val="auto"/>
          <w:szCs w:val="21"/>
          <w:highlight w:val="none"/>
          <w:lang w:eastAsia="zh-CN"/>
        </w:rPr>
        <w:t>及时修理、重作、更换，并承担由此给甲</w:t>
      </w:r>
      <w:r>
        <w:rPr>
          <w:rFonts w:hint="eastAsia" w:ascii="仿宋_GB2312" w:hAnsi="仿宋_GB2312" w:eastAsia="仿宋_GB2312" w:cs="仿宋_GB2312"/>
          <w:color w:val="auto"/>
          <w:szCs w:val="21"/>
          <w:highlight w:val="none"/>
        </w:rPr>
        <w:t>方</w:t>
      </w:r>
      <w:r>
        <w:rPr>
          <w:rFonts w:hint="eastAsia" w:ascii="仿宋_GB2312" w:hAnsi="仿宋_GB2312" w:eastAsia="仿宋_GB2312" w:cs="仿宋_GB2312"/>
          <w:color w:val="auto"/>
          <w:szCs w:val="21"/>
          <w:highlight w:val="none"/>
          <w:lang w:eastAsia="zh-CN"/>
        </w:rPr>
        <w:t>造成的损失</w:t>
      </w:r>
      <w:r>
        <w:rPr>
          <w:rFonts w:hint="eastAsia" w:ascii="仿宋_GB2312" w:hAnsi="仿宋_GB2312" w:eastAsia="仿宋_GB2312" w:cs="仿宋_GB2312"/>
          <w:color w:val="auto"/>
          <w:szCs w:val="21"/>
          <w:highlight w:val="none"/>
        </w:rPr>
        <w:t>。</w:t>
      </w:r>
    </w:p>
    <w:p w14:paraId="7B906D1E">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bCs/>
          <w:color w:val="auto"/>
          <w:szCs w:val="21"/>
          <w:highlight w:val="none"/>
        </w:rPr>
        <w:t>1</w:t>
      </w:r>
      <w:r>
        <w:rPr>
          <w:rFonts w:hint="eastAsia" w:ascii="仿宋_GB2312" w:hAnsi="仿宋_GB2312" w:eastAsia="仿宋_GB2312" w:cs="仿宋_GB2312"/>
          <w:bCs/>
          <w:color w:val="auto"/>
          <w:szCs w:val="21"/>
          <w:highlight w:val="none"/>
          <w:lang w:eastAsia="zh-CN"/>
        </w:rPr>
        <w:t>5</w:t>
      </w:r>
      <w:r>
        <w:rPr>
          <w:rFonts w:hint="eastAsia" w:ascii="仿宋_GB2312" w:hAnsi="仿宋_GB2312" w:eastAsia="仿宋_GB2312" w:cs="仿宋_GB2312"/>
          <w:bCs/>
          <w:color w:val="auto"/>
          <w:szCs w:val="21"/>
          <w:highlight w:val="none"/>
        </w:rPr>
        <w:t>.2 迟延交货的违约责任</w:t>
      </w:r>
    </w:p>
    <w:p w14:paraId="4D594069">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（1）乙方应按照本合同规定的时间、地点交货和提供</w:t>
      </w:r>
      <w:r>
        <w:rPr>
          <w:rFonts w:hint="eastAsia" w:ascii="仿宋_GB2312" w:hAnsi="仿宋_GB2312" w:eastAsia="仿宋_GB2312" w:cs="仿宋_GB2312"/>
          <w:color w:val="auto"/>
          <w:szCs w:val="21"/>
          <w:highlight w:val="none"/>
          <w:lang w:eastAsia="zh-CN"/>
        </w:rPr>
        <w:t>相关</w:t>
      </w:r>
      <w:r>
        <w:rPr>
          <w:rFonts w:hint="eastAsia" w:ascii="仿宋_GB2312" w:hAnsi="仿宋_GB2312" w:eastAsia="仿宋_GB2312" w:cs="仿宋_GB2312"/>
          <w:color w:val="auto"/>
          <w:szCs w:val="21"/>
          <w:highlight w:val="none"/>
        </w:rPr>
        <w:t>服务。在履行合同过程中，如果乙方遇到可能</w:t>
      </w:r>
      <w:r>
        <w:rPr>
          <w:rFonts w:hint="eastAsia" w:ascii="仿宋_GB2312" w:hAnsi="仿宋_GB2312" w:eastAsia="仿宋_GB2312" w:cs="仿宋_GB2312"/>
          <w:color w:val="auto"/>
          <w:szCs w:val="21"/>
          <w:highlight w:val="none"/>
          <w:lang w:eastAsia="zh-CN"/>
        </w:rPr>
        <w:t>影响</w:t>
      </w:r>
      <w:r>
        <w:rPr>
          <w:rFonts w:hint="eastAsia" w:ascii="仿宋_GB2312" w:hAnsi="仿宋_GB2312" w:eastAsia="仿宋_GB2312" w:cs="仿宋_GB2312"/>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_GB2312" w:hAnsi="仿宋_GB2312" w:eastAsia="仿宋_GB2312" w:cs="仿宋_GB2312"/>
          <w:color w:val="auto"/>
          <w:szCs w:val="21"/>
          <w:highlight w:val="none"/>
          <w:lang w:eastAsia="zh-CN"/>
        </w:rPr>
        <w:t>长</w:t>
      </w:r>
      <w:r>
        <w:rPr>
          <w:rFonts w:hint="eastAsia" w:ascii="仿宋_GB2312" w:hAnsi="仿宋_GB2312" w:eastAsia="仿宋_GB2312" w:cs="仿宋_GB2312"/>
          <w:color w:val="auto"/>
          <w:szCs w:val="21"/>
          <w:highlight w:val="none"/>
        </w:rPr>
        <w:t>交货时间或延期提供服务。</w:t>
      </w:r>
    </w:p>
    <w:p w14:paraId="65441A61">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lang w:eastAsia="zh-CN"/>
        </w:rPr>
      </w:pPr>
      <w:r>
        <w:rPr>
          <w:rFonts w:hint="eastAsia" w:ascii="仿宋_GB2312" w:hAnsi="仿宋_GB2312" w:eastAsia="仿宋_GB2312" w:cs="仿宋_GB2312"/>
          <w:color w:val="auto"/>
          <w:szCs w:val="21"/>
          <w:highlight w:val="none"/>
        </w:rPr>
        <w:t>（2）如果乙方没有按照合同规定的时间交货和提供</w:t>
      </w:r>
      <w:r>
        <w:rPr>
          <w:rFonts w:hint="eastAsia" w:ascii="仿宋_GB2312" w:hAnsi="仿宋_GB2312" w:eastAsia="仿宋_GB2312" w:cs="仿宋_GB2312"/>
          <w:color w:val="auto"/>
          <w:szCs w:val="21"/>
          <w:highlight w:val="none"/>
          <w:lang w:eastAsia="zh-CN"/>
        </w:rPr>
        <w:t>相关</w:t>
      </w:r>
      <w:r>
        <w:rPr>
          <w:rFonts w:hint="eastAsia" w:ascii="仿宋_GB2312" w:hAnsi="仿宋_GB2312" w:eastAsia="仿宋_GB2312" w:cs="仿宋_GB2312"/>
          <w:color w:val="auto"/>
          <w:szCs w:val="21"/>
          <w:highlight w:val="none"/>
        </w:rPr>
        <w:t>服务，甲方有权从货款中扣除误期赔偿费而不影响合同项下的其他补救方法，赔偿费按</w:t>
      </w:r>
      <w:r>
        <w:rPr>
          <w:rFonts w:hint="eastAsia" w:ascii="仿宋_GB2312" w:hAnsi="仿宋_GB2312" w:eastAsia="仿宋_GB2312" w:cs="仿宋_GB2312"/>
          <w:b/>
          <w:color w:val="auto"/>
          <w:szCs w:val="21"/>
          <w:highlight w:val="none"/>
        </w:rPr>
        <w:t>【政府采购合同专用条款】</w:t>
      </w:r>
      <w:r>
        <w:rPr>
          <w:rFonts w:hint="eastAsia" w:ascii="仿宋_GB2312" w:hAnsi="仿宋_GB2312" w:eastAsia="仿宋_GB2312" w:cs="仿宋_GB2312"/>
          <w:color w:val="auto"/>
          <w:szCs w:val="21"/>
          <w:highlight w:val="none"/>
        </w:rPr>
        <w:t>规定执行。如果涉及公共利益，且赔偿金额无法弥补公共利益损失，</w:t>
      </w:r>
      <w:r>
        <w:rPr>
          <w:rFonts w:hint="eastAsia" w:ascii="仿宋_GB2312" w:hAnsi="仿宋_GB2312" w:eastAsia="仿宋_GB2312" w:cs="仿宋_GB2312"/>
          <w:color w:val="auto"/>
          <w:szCs w:val="21"/>
          <w:highlight w:val="none"/>
          <w:lang w:eastAsia="zh-CN"/>
        </w:rPr>
        <w:t>甲方</w:t>
      </w:r>
      <w:r>
        <w:rPr>
          <w:rFonts w:hint="eastAsia" w:ascii="仿宋_GB2312" w:hAnsi="仿宋_GB2312" w:eastAsia="仿宋_GB2312" w:cs="仿宋_GB2312"/>
          <w:color w:val="auto"/>
          <w:szCs w:val="21"/>
          <w:highlight w:val="none"/>
        </w:rPr>
        <w:t>可要求继续履行或者</w:t>
      </w:r>
      <w:r>
        <w:rPr>
          <w:rFonts w:hint="eastAsia" w:ascii="仿宋_GB2312" w:hAnsi="仿宋_GB2312" w:eastAsia="仿宋_GB2312" w:cs="仿宋_GB2312"/>
          <w:color w:val="auto"/>
          <w:szCs w:val="21"/>
          <w:highlight w:val="none"/>
          <w:lang w:eastAsia="zh-CN"/>
        </w:rPr>
        <w:t>采取其他补救措施</w:t>
      </w:r>
      <w:r>
        <w:rPr>
          <w:rFonts w:hint="eastAsia" w:ascii="仿宋_GB2312" w:hAnsi="仿宋_GB2312" w:eastAsia="仿宋_GB2312" w:cs="仿宋_GB2312"/>
          <w:color w:val="auto"/>
          <w:szCs w:val="21"/>
          <w:highlight w:val="none"/>
        </w:rPr>
        <w:t>。</w:t>
      </w:r>
    </w:p>
    <w:p w14:paraId="78B56F95">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eastAsia="zh-CN"/>
        </w:rPr>
        <w:t>5</w:t>
      </w:r>
      <w:r>
        <w:rPr>
          <w:rFonts w:hint="eastAsia" w:ascii="仿宋_GB2312" w:hAnsi="仿宋_GB2312" w:eastAsia="仿宋_GB2312" w:cs="仿宋_GB2312"/>
          <w:color w:val="auto"/>
          <w:szCs w:val="21"/>
          <w:highlight w:val="none"/>
        </w:rPr>
        <w:t>.3 迟延支付的违约责任</w:t>
      </w:r>
    </w:p>
    <w:p w14:paraId="4B868A7B">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甲方存在迟延支付乙方合同款项的，应当承担</w:t>
      </w:r>
      <w:r>
        <w:rPr>
          <w:rFonts w:hint="eastAsia" w:ascii="仿宋_GB2312" w:hAnsi="仿宋_GB2312" w:eastAsia="仿宋_GB2312" w:cs="仿宋_GB2312"/>
          <w:b/>
          <w:bCs/>
          <w:color w:val="auto"/>
          <w:szCs w:val="21"/>
          <w:highlight w:val="none"/>
        </w:rPr>
        <w:t>【政府采购合同专用条款】</w:t>
      </w:r>
      <w:r>
        <w:rPr>
          <w:rFonts w:hint="eastAsia" w:ascii="仿宋_GB2312" w:hAnsi="仿宋_GB2312" w:eastAsia="仿宋_GB2312" w:cs="仿宋_GB2312"/>
          <w:color w:val="auto"/>
          <w:szCs w:val="21"/>
          <w:highlight w:val="none"/>
        </w:rPr>
        <w:t>规定的逾期付款利息。</w:t>
      </w:r>
    </w:p>
    <w:p w14:paraId="3B8CA3FA">
      <w:pPr>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bCs/>
          <w:color w:val="auto"/>
          <w:szCs w:val="21"/>
          <w:highlight w:val="none"/>
        </w:rPr>
        <w:t>1</w:t>
      </w:r>
      <w:r>
        <w:rPr>
          <w:rFonts w:hint="eastAsia" w:ascii="仿宋_GB2312" w:hAnsi="仿宋_GB2312" w:eastAsia="仿宋_GB2312" w:cs="仿宋_GB2312"/>
          <w:bCs/>
          <w:color w:val="auto"/>
          <w:szCs w:val="21"/>
          <w:highlight w:val="none"/>
          <w:lang w:eastAsia="zh-CN"/>
        </w:rPr>
        <w:t>5</w:t>
      </w:r>
      <w:r>
        <w:rPr>
          <w:rFonts w:hint="eastAsia" w:ascii="仿宋_GB2312" w:hAnsi="仿宋_GB2312" w:eastAsia="仿宋_GB2312" w:cs="仿宋_GB2312"/>
          <w:bCs/>
          <w:color w:val="auto"/>
          <w:szCs w:val="21"/>
          <w:highlight w:val="none"/>
        </w:rPr>
        <w:t>.4其他违约责任根据项目实际需要按</w:t>
      </w:r>
      <w:r>
        <w:rPr>
          <w:rFonts w:hint="eastAsia" w:ascii="仿宋_GB2312" w:hAnsi="仿宋_GB2312" w:eastAsia="仿宋_GB2312" w:cs="仿宋_GB2312"/>
          <w:b/>
          <w:bCs/>
          <w:color w:val="auto"/>
          <w:szCs w:val="21"/>
          <w:highlight w:val="none"/>
        </w:rPr>
        <w:t>【政府采购合同专用条款】</w:t>
      </w:r>
      <w:r>
        <w:rPr>
          <w:rFonts w:hint="eastAsia" w:ascii="仿宋_GB2312" w:hAnsi="仿宋_GB2312" w:eastAsia="仿宋_GB2312" w:cs="仿宋_GB2312"/>
          <w:color w:val="auto"/>
          <w:szCs w:val="21"/>
          <w:highlight w:val="none"/>
        </w:rPr>
        <w:t>规定执行。</w:t>
      </w:r>
    </w:p>
    <w:p w14:paraId="3FE76AD8">
      <w:pPr>
        <w:numPr>
          <w:ilvl w:val="0"/>
          <w:numId w:val="8"/>
        </w:numPr>
        <w:autoSpaceDE w:val="0"/>
        <w:autoSpaceDN w:val="0"/>
        <w:adjustRightInd w:val="0"/>
        <w:snapToGrid w:val="0"/>
        <w:spacing w:before="0" w:line="400" w:lineRule="exact"/>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合同变更</w:t>
      </w:r>
      <w:r>
        <w:rPr>
          <w:rFonts w:hint="eastAsia" w:ascii="仿宋_GB2312" w:hAnsi="仿宋_GB2312" w:eastAsia="仿宋_GB2312" w:cs="仿宋_GB2312"/>
          <w:b/>
          <w:color w:val="auto"/>
          <w:sz w:val="24"/>
          <w:highlight w:val="none"/>
          <w:lang w:eastAsia="zh-CN"/>
        </w:rPr>
        <w:t>、中止与终止</w:t>
      </w:r>
    </w:p>
    <w:p w14:paraId="3C47B85D">
      <w:pPr>
        <w:autoSpaceDE/>
        <w:autoSpaceDN/>
        <w:adjustRightInd w:val="0"/>
        <w:snapToGrid w:val="0"/>
        <w:spacing w:before="0" w:line="400" w:lineRule="exact"/>
        <w:ind w:firstLine="0" w:firstLineChars="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lang w:val="en-US" w:eastAsia="zh-CN"/>
        </w:rPr>
        <w:t xml:space="preserve">    </w:t>
      </w: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val="en-US" w:eastAsia="zh-CN"/>
        </w:rPr>
        <w:t>6</w:t>
      </w:r>
      <w:r>
        <w:rPr>
          <w:rFonts w:hint="eastAsia" w:ascii="仿宋_GB2312" w:hAnsi="仿宋_GB2312" w:eastAsia="仿宋_GB2312" w:cs="仿宋_GB2312"/>
          <w:color w:val="auto"/>
          <w:szCs w:val="21"/>
          <w:highlight w:val="none"/>
        </w:rPr>
        <w:t>.1合同的</w:t>
      </w:r>
      <w:r>
        <w:rPr>
          <w:rFonts w:hint="eastAsia" w:ascii="仿宋_GB2312" w:hAnsi="仿宋_GB2312" w:eastAsia="仿宋_GB2312" w:cs="仿宋_GB2312"/>
          <w:color w:val="auto"/>
          <w:szCs w:val="21"/>
          <w:highlight w:val="none"/>
          <w:lang w:eastAsia="zh-CN"/>
        </w:rPr>
        <w:t>变更</w:t>
      </w:r>
    </w:p>
    <w:p w14:paraId="566F6BB6">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lang w:eastAsia="zh-CN"/>
        </w:rPr>
        <w:t>政府采购合同履行中，</w:t>
      </w:r>
      <w:r>
        <w:rPr>
          <w:rFonts w:hint="eastAsia" w:ascii="仿宋_GB2312" w:hAnsi="仿宋_GB2312" w:eastAsia="仿宋_GB2312" w:cs="仿宋_GB2312"/>
          <w:color w:val="auto"/>
          <w:szCs w:val="21"/>
          <w:highlight w:val="none"/>
        </w:rPr>
        <w:t>在不改变合同其他条款的前提下，甲方可以在合同价款10%的范围内追加与合同标的相同的货物，并就此与乙方协商</w:t>
      </w:r>
      <w:r>
        <w:rPr>
          <w:rFonts w:hint="eastAsia" w:ascii="仿宋_GB2312" w:hAnsi="仿宋_GB2312" w:eastAsia="仿宋_GB2312" w:cs="仿宋_GB2312"/>
          <w:color w:val="auto"/>
          <w:szCs w:val="21"/>
          <w:highlight w:val="none"/>
          <w:lang w:eastAsia="zh-CN"/>
        </w:rPr>
        <w:t>一致后</w:t>
      </w:r>
      <w:r>
        <w:rPr>
          <w:rFonts w:hint="eastAsia" w:ascii="仿宋_GB2312" w:hAnsi="仿宋_GB2312" w:eastAsia="仿宋_GB2312" w:cs="仿宋_GB2312"/>
          <w:color w:val="auto"/>
          <w:szCs w:val="21"/>
          <w:highlight w:val="none"/>
        </w:rPr>
        <w:t>签订补充协议。</w:t>
      </w:r>
    </w:p>
    <w:p w14:paraId="7C9BF00A">
      <w:pPr>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val="en-US" w:eastAsia="zh-CN"/>
        </w:rPr>
        <w:t>6</w:t>
      </w: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val="en-US" w:eastAsia="zh-CN"/>
        </w:rPr>
        <w:t>2</w:t>
      </w:r>
      <w:r>
        <w:rPr>
          <w:rFonts w:hint="eastAsia" w:ascii="仿宋_GB2312" w:hAnsi="仿宋_GB2312" w:eastAsia="仿宋_GB2312" w:cs="仿宋_GB2312"/>
          <w:color w:val="auto"/>
          <w:szCs w:val="21"/>
          <w:highlight w:val="none"/>
        </w:rPr>
        <w:t>合同的中止</w:t>
      </w:r>
    </w:p>
    <w:p w14:paraId="3D17F123">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（1）合同履行过程中因供应商就采购文件、采购过程或结果提起投诉的，甲方认为有必要的，</w:t>
      </w:r>
      <w:r>
        <w:rPr>
          <w:rFonts w:hint="eastAsia" w:ascii="仿宋_GB2312" w:hAnsi="仿宋_GB2312" w:eastAsia="仿宋_GB2312" w:cs="仿宋_GB2312"/>
          <w:color w:val="auto"/>
          <w:szCs w:val="21"/>
          <w:highlight w:val="none"/>
          <w:lang w:eastAsia="zh-CN"/>
        </w:rPr>
        <w:t>可以</w:t>
      </w:r>
      <w:r>
        <w:rPr>
          <w:rFonts w:hint="eastAsia" w:ascii="仿宋_GB2312" w:hAnsi="仿宋_GB2312" w:eastAsia="仿宋_GB2312" w:cs="仿宋_GB2312"/>
          <w:color w:val="auto"/>
          <w:szCs w:val="21"/>
          <w:highlight w:val="none"/>
        </w:rPr>
        <w:t>中止合同的履行。</w:t>
      </w:r>
    </w:p>
    <w:p w14:paraId="663AEB39">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w:t>
      </w:r>
      <w:r>
        <w:rPr>
          <w:rFonts w:hint="eastAsia" w:ascii="仿宋_GB2312" w:hAnsi="仿宋_GB2312" w:eastAsia="仿宋_GB2312" w:cs="仿宋_GB2312"/>
          <w:color w:val="auto"/>
          <w:szCs w:val="21"/>
          <w:highlight w:val="none"/>
          <w:lang w:val="en-US" w:eastAsia="zh-CN"/>
        </w:rPr>
        <w:t>合同履行过程中，</w:t>
      </w:r>
      <w:r>
        <w:rPr>
          <w:rFonts w:hint="eastAsia" w:ascii="仿宋_GB2312" w:hAnsi="仿宋_GB2312" w:eastAsia="仿宋_GB2312" w:cs="仿宋_GB2312"/>
          <w:color w:val="auto"/>
          <w:szCs w:val="21"/>
          <w:highlight w:val="none"/>
        </w:rPr>
        <w:t>如果乙方出现以下情形之一的：1．经营状况严重恶化；2．转移财产、抽逃资金，以逃避债务；3．丧失商业信誉；4．有丧失或者可能丧失履约能力的其他情形</w:t>
      </w:r>
      <w:r>
        <w:rPr>
          <w:rFonts w:hint="eastAsia" w:ascii="仿宋_GB2312" w:hAnsi="仿宋_GB2312" w:eastAsia="仿宋_GB2312" w:cs="仿宋_GB2312"/>
          <w:color w:val="auto"/>
          <w:szCs w:val="21"/>
          <w:highlight w:val="none"/>
          <w:lang w:eastAsia="zh-CN"/>
        </w:rPr>
        <w:t>，乙方有义务及时告知甲方</w:t>
      </w:r>
      <w:r>
        <w:rPr>
          <w:rFonts w:hint="eastAsia" w:ascii="仿宋_GB2312" w:hAnsi="仿宋_GB2312" w:eastAsia="仿宋_GB2312" w:cs="仿宋_GB2312"/>
          <w:color w:val="auto"/>
          <w:szCs w:val="21"/>
          <w:highlight w:val="none"/>
        </w:rPr>
        <w:t>。甲方</w:t>
      </w:r>
      <w:r>
        <w:rPr>
          <w:rFonts w:hint="eastAsia" w:ascii="仿宋_GB2312" w:hAnsi="仿宋_GB2312" w:eastAsia="仿宋_GB2312" w:cs="仿宋_GB2312"/>
          <w:color w:val="auto"/>
          <w:szCs w:val="21"/>
          <w:highlight w:val="none"/>
          <w:lang w:eastAsia="zh-CN"/>
        </w:rPr>
        <w:t>有权</w:t>
      </w:r>
      <w:r>
        <w:rPr>
          <w:rFonts w:hint="eastAsia" w:ascii="仿宋_GB2312" w:hAnsi="仿宋_GB2312" w:eastAsia="仿宋_GB2312" w:cs="仿宋_GB2312"/>
          <w:color w:val="auto"/>
          <w:szCs w:val="21"/>
          <w:highlight w:val="none"/>
        </w:rPr>
        <w:t>以书面形式通知乙方中止合同</w:t>
      </w:r>
      <w:r>
        <w:rPr>
          <w:rFonts w:hint="eastAsia" w:ascii="仿宋_GB2312" w:hAnsi="仿宋_GB2312" w:eastAsia="仿宋_GB2312" w:cs="仿宋_GB2312"/>
          <w:color w:val="auto"/>
          <w:szCs w:val="21"/>
          <w:highlight w:val="none"/>
          <w:lang w:eastAsia="zh-CN"/>
        </w:rPr>
        <w:t>并要求乙方在合理期限内消除相关情形或者提供适当担保。</w:t>
      </w:r>
      <w:r>
        <w:rPr>
          <w:rFonts w:hint="eastAsia" w:ascii="仿宋_GB2312" w:hAnsi="仿宋_GB2312" w:eastAsia="仿宋_GB2312" w:cs="仿宋_GB2312"/>
          <w:color w:val="auto"/>
          <w:szCs w:val="21"/>
          <w:highlight w:val="none"/>
        </w:rPr>
        <w:t>乙方提供适当担保的，</w:t>
      </w:r>
      <w:r>
        <w:rPr>
          <w:rFonts w:hint="eastAsia" w:ascii="仿宋_GB2312" w:hAnsi="仿宋_GB2312" w:eastAsia="仿宋_GB2312" w:cs="仿宋_GB2312"/>
          <w:color w:val="auto"/>
          <w:szCs w:val="21"/>
          <w:highlight w:val="none"/>
          <w:lang w:eastAsia="zh-CN"/>
        </w:rPr>
        <w:t>合同继续</w:t>
      </w:r>
      <w:r>
        <w:rPr>
          <w:rFonts w:hint="eastAsia" w:ascii="仿宋_GB2312" w:hAnsi="仿宋_GB2312" w:eastAsia="仿宋_GB2312" w:cs="仿宋_GB2312"/>
          <w:color w:val="auto"/>
          <w:szCs w:val="21"/>
          <w:highlight w:val="none"/>
        </w:rPr>
        <w:t>履行</w:t>
      </w:r>
      <w:r>
        <w:rPr>
          <w:rFonts w:hint="eastAsia" w:ascii="仿宋_GB2312" w:hAnsi="仿宋_GB2312" w:eastAsia="仿宋_GB2312" w:cs="仿宋_GB2312"/>
          <w:color w:val="auto"/>
          <w:szCs w:val="21"/>
          <w:highlight w:val="none"/>
          <w:lang w:eastAsia="zh-CN"/>
        </w:rPr>
        <w:t>；乙</w:t>
      </w:r>
      <w:r>
        <w:rPr>
          <w:rFonts w:hint="eastAsia" w:ascii="仿宋_GB2312" w:hAnsi="仿宋_GB2312" w:eastAsia="仿宋_GB2312" w:cs="仿宋_GB2312"/>
          <w:color w:val="auto"/>
          <w:szCs w:val="21"/>
          <w:highlight w:val="none"/>
        </w:rPr>
        <w:t>方在合理期限内未恢复履约能力且未提供适当担保的，视为拒绝</w:t>
      </w:r>
      <w:r>
        <w:rPr>
          <w:rFonts w:hint="eastAsia" w:ascii="仿宋_GB2312" w:hAnsi="仿宋_GB2312" w:eastAsia="仿宋_GB2312" w:cs="仿宋_GB2312"/>
          <w:color w:val="auto"/>
          <w:szCs w:val="21"/>
          <w:highlight w:val="none"/>
          <w:lang w:eastAsia="zh-CN"/>
        </w:rPr>
        <w:t>继续</w:t>
      </w:r>
      <w:r>
        <w:rPr>
          <w:rFonts w:hint="eastAsia" w:ascii="仿宋_GB2312" w:hAnsi="仿宋_GB2312" w:eastAsia="仿宋_GB2312" w:cs="仿宋_GB2312"/>
          <w:color w:val="auto"/>
          <w:szCs w:val="21"/>
          <w:highlight w:val="none"/>
        </w:rPr>
        <w:t>履约，甲方</w:t>
      </w:r>
      <w:r>
        <w:rPr>
          <w:rFonts w:hint="eastAsia" w:ascii="仿宋_GB2312" w:hAnsi="仿宋_GB2312" w:eastAsia="仿宋_GB2312" w:cs="仿宋_GB2312"/>
          <w:color w:val="auto"/>
          <w:szCs w:val="21"/>
          <w:highlight w:val="none"/>
          <w:lang w:eastAsia="zh-CN"/>
        </w:rPr>
        <w:t>有权</w:t>
      </w:r>
      <w:r>
        <w:rPr>
          <w:rFonts w:hint="eastAsia" w:ascii="仿宋_GB2312" w:hAnsi="仿宋_GB2312" w:eastAsia="仿宋_GB2312" w:cs="仿宋_GB2312"/>
          <w:color w:val="auto"/>
          <w:szCs w:val="21"/>
          <w:highlight w:val="none"/>
        </w:rPr>
        <w:t>解除合同并要求乙方承担</w:t>
      </w:r>
      <w:r>
        <w:rPr>
          <w:rFonts w:hint="eastAsia" w:ascii="仿宋_GB2312" w:hAnsi="仿宋_GB2312" w:eastAsia="仿宋_GB2312" w:cs="仿宋_GB2312"/>
          <w:color w:val="auto"/>
          <w:szCs w:val="21"/>
          <w:highlight w:val="none"/>
          <w:lang w:eastAsia="zh-CN"/>
        </w:rPr>
        <w:t>由此给甲方造成的损失</w:t>
      </w:r>
      <w:r>
        <w:rPr>
          <w:rFonts w:hint="eastAsia" w:ascii="仿宋_GB2312" w:hAnsi="仿宋_GB2312" w:eastAsia="仿宋_GB2312" w:cs="仿宋_GB2312"/>
          <w:color w:val="auto"/>
          <w:szCs w:val="21"/>
          <w:highlight w:val="none"/>
        </w:rPr>
        <w:t>。</w:t>
      </w:r>
    </w:p>
    <w:p w14:paraId="0354F675">
      <w:pPr>
        <w:pStyle w:val="23"/>
        <w:jc w:val="both"/>
        <w:rPr>
          <w:rFonts w:hint="eastAsia" w:ascii="仿宋_GB2312" w:hAnsi="仿宋_GB2312" w:eastAsia="仿宋_GB2312" w:cs="仿宋_GB2312"/>
          <w:sz w:val="21"/>
        </w:rPr>
      </w:pPr>
      <w:r>
        <w:rPr>
          <w:rFonts w:hint="eastAsia" w:ascii="仿宋_GB2312" w:hAnsi="仿宋_GB2312" w:eastAsia="仿宋_GB2312" w:cs="仿宋_GB2312"/>
          <w:sz w:val="21"/>
        </w:rPr>
        <w:t>（3）乙方分立、合并或者变更住所的，应当及时以书面形式告知甲方。乙方没有</w:t>
      </w:r>
      <w:r>
        <w:rPr>
          <w:rFonts w:hint="eastAsia" w:ascii="仿宋_GB2312" w:hAnsi="仿宋_GB2312" w:eastAsia="仿宋_GB2312" w:cs="仿宋_GB2312"/>
          <w:sz w:val="21"/>
          <w:lang w:eastAsia="zh-CN"/>
        </w:rPr>
        <w:t>及时告知</w:t>
      </w:r>
      <w:r>
        <w:rPr>
          <w:rFonts w:hint="eastAsia" w:ascii="仿宋_GB2312" w:hAnsi="仿宋_GB2312" w:eastAsia="仿宋_GB2312" w:cs="仿宋_GB2312"/>
          <w:sz w:val="21"/>
        </w:rPr>
        <w:t>甲方，致使</w:t>
      </w:r>
      <w:r>
        <w:rPr>
          <w:rFonts w:hint="eastAsia" w:ascii="仿宋_GB2312" w:hAnsi="仿宋_GB2312" w:eastAsia="仿宋_GB2312" w:cs="仿宋_GB2312"/>
          <w:sz w:val="21"/>
          <w:lang w:eastAsia="zh-CN"/>
        </w:rPr>
        <w:t>合同</w:t>
      </w:r>
      <w:r>
        <w:rPr>
          <w:rFonts w:hint="eastAsia" w:ascii="仿宋_GB2312" w:hAnsi="仿宋_GB2312" w:eastAsia="仿宋_GB2312" w:cs="仿宋_GB2312"/>
          <w:sz w:val="21"/>
        </w:rPr>
        <w:t>履行发生困难的，甲方可以中止合同履行并要求乙方承担由此给甲方造成的损失。</w:t>
      </w:r>
    </w:p>
    <w:p w14:paraId="6853E647">
      <w:pPr>
        <w:snapToGrid w:val="0"/>
        <w:spacing w:line="400" w:lineRule="exact"/>
        <w:ind w:firstLine="420" w:firstLineChars="200"/>
        <w:jc w:val="left"/>
        <w:rPr>
          <w:rFonts w:hint="eastAsia" w:ascii="仿宋_GB2312" w:hAnsi="仿宋_GB2312" w:eastAsia="仿宋_GB2312" w:cs="仿宋_GB2312"/>
          <w:sz w:val="21"/>
        </w:rPr>
      </w:pP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val="en-US" w:eastAsia="zh-CN"/>
        </w:rPr>
        <w:t>4</w:t>
      </w:r>
      <w:r>
        <w:rPr>
          <w:rFonts w:hint="eastAsia" w:ascii="仿宋_GB2312" w:hAnsi="仿宋_GB2312" w:eastAsia="仿宋_GB2312" w:cs="仿宋_GB2312"/>
          <w:color w:val="auto"/>
          <w:szCs w:val="21"/>
          <w:highlight w:val="none"/>
        </w:rPr>
        <w:t>）甲方不得以行政区划调整、政府换届、机构或者职能调整以及相关责任人更替为由中止合同。</w:t>
      </w:r>
    </w:p>
    <w:p w14:paraId="43B6ABB6">
      <w:pPr>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val="en-US" w:eastAsia="zh-CN"/>
        </w:rPr>
        <w:t>6</w:t>
      </w: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val="en-US" w:eastAsia="zh-CN"/>
        </w:rPr>
        <w:t>3</w:t>
      </w:r>
      <w:r>
        <w:rPr>
          <w:rFonts w:hint="eastAsia" w:ascii="仿宋_GB2312" w:hAnsi="仿宋_GB2312" w:eastAsia="仿宋_GB2312" w:cs="仿宋_GB2312"/>
          <w:color w:val="auto"/>
          <w:szCs w:val="21"/>
          <w:highlight w:val="none"/>
        </w:rPr>
        <w:t>合同的终止</w:t>
      </w:r>
    </w:p>
    <w:p w14:paraId="62960ED4">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（1）合同因有效期限届满而终止；</w:t>
      </w:r>
    </w:p>
    <w:p w14:paraId="2EBFAB8E">
      <w:pPr>
        <w:snapToGrid w:val="0"/>
        <w:spacing w:line="400" w:lineRule="exact"/>
        <w:ind w:firstLine="420" w:firstLineChars="200"/>
        <w:rPr>
          <w:rFonts w:hint="eastAsia" w:ascii="仿宋_GB2312" w:hAnsi="仿宋_GB2312" w:eastAsia="仿宋_GB2312" w:cs="仿宋_GB2312"/>
          <w:szCs w:val="21"/>
          <w:lang w:eastAsia="zh-CN"/>
        </w:rPr>
      </w:pPr>
      <w:r>
        <w:rPr>
          <w:rFonts w:hint="eastAsia" w:ascii="仿宋_GB2312" w:hAnsi="仿宋_GB2312" w:eastAsia="仿宋_GB2312" w:cs="仿宋_GB2312"/>
          <w:color w:val="auto"/>
          <w:szCs w:val="21"/>
          <w:highlight w:val="none"/>
        </w:rPr>
        <w:t>（2）乙方未</w:t>
      </w:r>
      <w:r>
        <w:rPr>
          <w:rFonts w:hint="eastAsia" w:ascii="仿宋_GB2312" w:hAnsi="仿宋_GB2312" w:eastAsia="仿宋_GB2312" w:cs="仿宋_GB2312"/>
          <w:color w:val="auto"/>
          <w:szCs w:val="21"/>
          <w:highlight w:val="none"/>
          <w:lang w:eastAsia="zh-CN"/>
        </w:rPr>
        <w:t>按</w:t>
      </w:r>
      <w:r>
        <w:rPr>
          <w:rFonts w:hint="eastAsia" w:ascii="仿宋_GB2312" w:hAnsi="仿宋_GB2312" w:eastAsia="仿宋_GB2312" w:cs="仿宋_GB2312"/>
          <w:color w:val="auto"/>
          <w:szCs w:val="21"/>
          <w:highlight w:val="none"/>
        </w:rPr>
        <w:t>合同约定履行，构成根本性违约的，甲方有权终止合同</w:t>
      </w:r>
      <w:r>
        <w:rPr>
          <w:rFonts w:hint="eastAsia" w:ascii="仿宋_GB2312" w:hAnsi="仿宋_GB2312" w:eastAsia="仿宋_GB2312" w:cs="仿宋_GB2312"/>
          <w:color w:val="auto"/>
          <w:szCs w:val="21"/>
          <w:highlight w:val="none"/>
          <w:lang w:eastAsia="zh-CN"/>
        </w:rPr>
        <w:t>，</w:t>
      </w:r>
      <w:r>
        <w:rPr>
          <w:rFonts w:hint="eastAsia" w:ascii="仿宋_GB2312" w:hAnsi="仿宋_GB2312" w:eastAsia="仿宋_GB2312" w:cs="仿宋_GB2312"/>
          <w:szCs w:val="21"/>
        </w:rPr>
        <w:t>并追究乙方的违约责</w:t>
      </w:r>
      <w:r>
        <w:rPr>
          <w:rFonts w:hint="eastAsia" w:ascii="仿宋_GB2312" w:hAnsi="仿宋_GB2312" w:eastAsia="仿宋_GB2312" w:cs="仿宋_GB2312"/>
          <w:szCs w:val="21"/>
          <w:lang w:val="en-US" w:eastAsia="zh-CN"/>
        </w:rPr>
        <w:t>任</w:t>
      </w:r>
      <w:r>
        <w:rPr>
          <w:rFonts w:hint="eastAsia" w:ascii="仿宋_GB2312" w:hAnsi="仿宋_GB2312" w:eastAsia="仿宋_GB2312" w:cs="仿宋_GB2312"/>
          <w:color w:val="auto"/>
          <w:szCs w:val="21"/>
          <w:highlight w:val="none"/>
        </w:rPr>
        <w:t>。</w:t>
      </w:r>
    </w:p>
    <w:p w14:paraId="73BB040E">
      <w:pPr>
        <w:pStyle w:val="23"/>
        <w:rPr>
          <w:rFonts w:hint="eastAsia" w:ascii="仿宋_GB2312" w:hAnsi="仿宋_GB2312" w:eastAsia="仿宋_GB2312" w:cs="仿宋_GB2312"/>
          <w:color w:val="auto"/>
          <w:szCs w:val="21"/>
          <w:highlight w:val="none"/>
          <w:lang w:val="en-US" w:eastAsia="zh-CN"/>
        </w:rPr>
      </w:pPr>
      <w:r>
        <w:rPr>
          <w:rFonts w:hint="eastAsia" w:ascii="仿宋_GB2312" w:hAnsi="仿宋_GB2312" w:eastAsia="仿宋_GB2312" w:cs="仿宋_GB2312"/>
          <w:color w:val="auto"/>
          <w:szCs w:val="21"/>
          <w:highlight w:val="none"/>
          <w:lang w:val="en-US" w:eastAsia="zh-CN"/>
        </w:rPr>
        <w:t xml:space="preserve">16.4 </w:t>
      </w:r>
      <w:r>
        <w:rPr>
          <w:rFonts w:hint="eastAsia" w:ascii="仿宋_GB2312" w:hAnsi="仿宋_GB2312" w:eastAsia="仿宋_GB2312" w:cs="仿宋_GB2312"/>
          <w:color w:val="auto"/>
          <w:kern w:val="2"/>
          <w:sz w:val="21"/>
          <w:szCs w:val="21"/>
          <w:highlight w:val="none"/>
          <w:lang w:val="en-US" w:eastAsia="zh-CN"/>
        </w:rPr>
        <w:t>涉及国家利益、社会公共利益的情形</w:t>
      </w:r>
    </w:p>
    <w:p w14:paraId="1C8E49AE">
      <w:pPr>
        <w:pStyle w:val="23"/>
        <w:jc w:val="both"/>
        <w:rPr>
          <w:rFonts w:hint="eastAsia" w:ascii="仿宋_GB2312" w:hAnsi="仿宋_GB2312" w:eastAsia="仿宋_GB2312" w:cs="仿宋_GB2312"/>
          <w:sz w:val="21"/>
        </w:rPr>
      </w:pPr>
      <w:r>
        <w:rPr>
          <w:rFonts w:hint="eastAsia" w:ascii="仿宋_GB2312" w:hAnsi="仿宋_GB2312" w:eastAsia="仿宋_GB2312" w:cs="仿宋_GB2312"/>
          <w:sz w:val="21"/>
        </w:rPr>
        <w:t>政府采购合同继续履行将损害国家利益和社会公共利益的，双方当事人</w:t>
      </w:r>
      <w:r>
        <w:rPr>
          <w:rFonts w:hint="eastAsia" w:ascii="仿宋_GB2312" w:hAnsi="仿宋_GB2312" w:eastAsia="仿宋_GB2312" w:cs="仿宋_GB2312"/>
          <w:sz w:val="21"/>
          <w:highlight w:val="none"/>
          <w:lang w:val="en-US" w:eastAsia="zh-CN"/>
        </w:rPr>
        <w:t>应当变更、</w:t>
      </w:r>
      <w:r>
        <w:rPr>
          <w:rFonts w:hint="eastAsia" w:ascii="仿宋_GB2312" w:hAnsi="仿宋_GB2312" w:eastAsia="仿宋_GB2312" w:cs="仿宋_GB2312"/>
          <w:sz w:val="21"/>
        </w:rPr>
        <w:t>中止</w:t>
      </w:r>
      <w:r>
        <w:rPr>
          <w:rFonts w:hint="eastAsia" w:ascii="仿宋_GB2312" w:hAnsi="仿宋_GB2312" w:eastAsia="仿宋_GB2312" w:cs="仿宋_GB2312"/>
          <w:sz w:val="21"/>
          <w:lang w:eastAsia="zh-CN"/>
        </w:rPr>
        <w:t>或者终止</w:t>
      </w:r>
      <w:r>
        <w:rPr>
          <w:rFonts w:hint="eastAsia" w:ascii="仿宋_GB2312" w:hAnsi="仿宋_GB2312" w:eastAsia="仿宋_GB2312" w:cs="仿宋_GB2312"/>
          <w:sz w:val="21"/>
        </w:rPr>
        <w:t>合同。有过错的一方应当承担赔偿责任，双方都有过错的，各自承担相应的责任。</w:t>
      </w:r>
    </w:p>
    <w:p w14:paraId="7D627910">
      <w:pPr>
        <w:autoSpaceDE w:val="0"/>
        <w:autoSpaceDN w:val="0"/>
        <w:adjustRightInd w:val="0"/>
        <w:snapToGrid w:val="0"/>
        <w:spacing w:before="0" w:line="400" w:lineRule="exact"/>
        <w:jc w:val="left"/>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1</w:t>
      </w:r>
      <w:r>
        <w:rPr>
          <w:rFonts w:hint="eastAsia" w:ascii="仿宋_GB2312" w:hAnsi="仿宋_GB2312" w:eastAsia="仿宋_GB2312" w:cs="仿宋_GB2312"/>
          <w:b/>
          <w:bCs/>
          <w:color w:val="auto"/>
          <w:sz w:val="24"/>
          <w:highlight w:val="none"/>
          <w:lang w:val="en-US" w:eastAsia="zh-CN"/>
        </w:rPr>
        <w:t>7</w:t>
      </w:r>
      <w:r>
        <w:rPr>
          <w:rFonts w:hint="eastAsia" w:ascii="仿宋_GB2312" w:hAnsi="仿宋_GB2312" w:eastAsia="仿宋_GB2312" w:cs="仿宋_GB2312"/>
          <w:b/>
          <w:bCs/>
          <w:color w:val="auto"/>
          <w:sz w:val="24"/>
          <w:highlight w:val="none"/>
        </w:rPr>
        <w:t>.</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bCs/>
          <w:color w:val="auto"/>
          <w:sz w:val="24"/>
          <w:highlight w:val="none"/>
        </w:rPr>
        <w:t>合同分包</w:t>
      </w:r>
    </w:p>
    <w:p w14:paraId="203C25BB">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val="en-US" w:eastAsia="zh-CN"/>
        </w:rPr>
        <w:t>7</w:t>
      </w:r>
      <w:r>
        <w:rPr>
          <w:rFonts w:hint="eastAsia" w:ascii="仿宋_GB2312" w:hAnsi="仿宋_GB2312" w:eastAsia="仿宋_GB2312" w:cs="仿宋_GB2312"/>
          <w:color w:val="auto"/>
          <w:szCs w:val="21"/>
          <w:highlight w:val="none"/>
        </w:rPr>
        <w:t>.1 乙方不得</w:t>
      </w:r>
      <w:r>
        <w:rPr>
          <w:rFonts w:hint="eastAsia" w:ascii="仿宋_GB2312" w:hAnsi="仿宋_GB2312" w:eastAsia="仿宋_GB2312" w:cs="仿宋_GB2312"/>
          <w:color w:val="auto"/>
          <w:szCs w:val="21"/>
          <w:highlight w:val="none"/>
          <w:lang w:eastAsia="zh-CN"/>
        </w:rPr>
        <w:t>将合同转包给其他供应商。涉及合同分包的，乙方</w:t>
      </w:r>
      <w:r>
        <w:rPr>
          <w:rFonts w:hint="eastAsia" w:ascii="仿宋_GB2312" w:hAnsi="仿宋_GB2312" w:eastAsia="仿宋_GB2312" w:cs="仿宋_GB2312"/>
          <w:color w:val="auto"/>
          <w:szCs w:val="21"/>
          <w:highlight w:val="none"/>
          <w:lang w:val="en-US" w:eastAsia="zh-CN"/>
        </w:rPr>
        <w:t>应</w:t>
      </w:r>
      <w:r>
        <w:rPr>
          <w:rFonts w:hint="eastAsia" w:ascii="仿宋_GB2312" w:hAnsi="仿宋_GB2312" w:eastAsia="仿宋_GB2312" w:cs="仿宋_GB2312"/>
          <w:color w:val="auto"/>
          <w:szCs w:val="21"/>
          <w:highlight w:val="none"/>
          <w:lang w:eastAsia="zh-CN"/>
        </w:rPr>
        <w:t>根据采购文件和投标（响应）文件规定进行</w:t>
      </w:r>
      <w:r>
        <w:rPr>
          <w:rFonts w:hint="eastAsia" w:ascii="仿宋_GB2312" w:hAnsi="仿宋_GB2312" w:eastAsia="仿宋_GB2312" w:cs="仿宋_GB2312"/>
          <w:color w:val="auto"/>
          <w:szCs w:val="21"/>
          <w:highlight w:val="none"/>
        </w:rPr>
        <w:t>合同分包。</w:t>
      </w:r>
    </w:p>
    <w:p w14:paraId="6ABDBFCA">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w:t>
      </w:r>
      <w:r>
        <w:rPr>
          <w:rFonts w:hint="eastAsia" w:ascii="仿宋_GB2312" w:hAnsi="仿宋_GB2312" w:eastAsia="仿宋_GB2312" w:cs="仿宋_GB2312"/>
          <w:color w:val="auto"/>
          <w:szCs w:val="21"/>
          <w:highlight w:val="none"/>
          <w:lang w:val="en-US" w:eastAsia="zh-CN"/>
        </w:rPr>
        <w:t>7</w:t>
      </w:r>
      <w:r>
        <w:rPr>
          <w:rFonts w:hint="eastAsia" w:ascii="仿宋_GB2312" w:hAnsi="仿宋_GB2312" w:eastAsia="仿宋_GB2312" w:cs="仿宋_GB2312"/>
          <w:color w:val="auto"/>
          <w:szCs w:val="21"/>
          <w:highlight w:val="none"/>
        </w:rPr>
        <w:t>.2 乙方执行政府采购政策向中小企业依法分包的</w:t>
      </w:r>
      <w:r>
        <w:rPr>
          <w:rFonts w:hint="eastAsia" w:ascii="仿宋_GB2312" w:hAnsi="仿宋_GB2312" w:eastAsia="仿宋_GB2312" w:cs="仿宋_GB2312"/>
          <w:color w:val="auto"/>
          <w:szCs w:val="21"/>
          <w:highlight w:val="none"/>
          <w:lang w:eastAsia="zh-CN"/>
        </w:rPr>
        <w:t>，</w:t>
      </w:r>
      <w:r>
        <w:rPr>
          <w:rFonts w:hint="eastAsia" w:ascii="仿宋_GB2312" w:hAnsi="仿宋_GB2312" w:eastAsia="仿宋_GB2312" w:cs="仿宋_GB2312"/>
          <w:color w:val="auto"/>
          <w:szCs w:val="21"/>
          <w:highlight w:val="none"/>
        </w:rPr>
        <w:t>乙方应当按采购文件</w:t>
      </w:r>
      <w:r>
        <w:rPr>
          <w:rFonts w:hint="eastAsia" w:ascii="仿宋_GB2312" w:hAnsi="仿宋_GB2312" w:eastAsia="仿宋_GB2312" w:cs="仿宋_GB2312"/>
          <w:color w:val="auto"/>
          <w:szCs w:val="21"/>
          <w:highlight w:val="none"/>
          <w:lang w:eastAsia="zh-CN"/>
        </w:rPr>
        <w:t>和</w:t>
      </w:r>
      <w:r>
        <w:rPr>
          <w:rFonts w:hint="eastAsia" w:ascii="仿宋_GB2312" w:hAnsi="仿宋_GB2312" w:eastAsia="仿宋_GB2312" w:cs="仿宋_GB2312"/>
          <w:color w:val="auto"/>
          <w:szCs w:val="21"/>
          <w:highlight w:val="none"/>
        </w:rPr>
        <w:t>投标（响应）文件签订分包</w:t>
      </w:r>
      <w:r>
        <w:rPr>
          <w:rFonts w:hint="eastAsia" w:ascii="仿宋_GB2312" w:hAnsi="仿宋_GB2312" w:eastAsia="仿宋_GB2312" w:cs="仿宋_GB2312"/>
          <w:color w:val="auto"/>
          <w:szCs w:val="21"/>
          <w:highlight w:val="none"/>
          <w:lang w:eastAsia="zh-CN"/>
        </w:rPr>
        <w:t>意向</w:t>
      </w:r>
      <w:r>
        <w:rPr>
          <w:rFonts w:hint="eastAsia" w:ascii="仿宋_GB2312" w:hAnsi="仿宋_GB2312" w:eastAsia="仿宋_GB2312" w:cs="仿宋_GB2312"/>
          <w:color w:val="auto"/>
          <w:szCs w:val="21"/>
          <w:highlight w:val="none"/>
        </w:rPr>
        <w:t>协议，分包</w:t>
      </w:r>
      <w:r>
        <w:rPr>
          <w:rFonts w:hint="eastAsia" w:ascii="仿宋_GB2312" w:hAnsi="仿宋_GB2312" w:eastAsia="仿宋_GB2312" w:cs="仿宋_GB2312"/>
          <w:color w:val="auto"/>
          <w:szCs w:val="21"/>
          <w:highlight w:val="none"/>
          <w:lang w:eastAsia="zh-CN"/>
        </w:rPr>
        <w:t>意向</w:t>
      </w:r>
      <w:r>
        <w:rPr>
          <w:rFonts w:hint="eastAsia" w:ascii="仿宋_GB2312" w:hAnsi="仿宋_GB2312" w:eastAsia="仿宋_GB2312" w:cs="仿宋_GB2312"/>
          <w:color w:val="auto"/>
          <w:szCs w:val="21"/>
          <w:highlight w:val="none"/>
        </w:rPr>
        <w:t>协议属于本合同组成部分。</w:t>
      </w:r>
    </w:p>
    <w:p w14:paraId="52411CDD">
      <w:pPr>
        <w:autoSpaceDE w:val="0"/>
        <w:autoSpaceDN w:val="0"/>
        <w:adjustRightInd w:val="0"/>
        <w:snapToGrid w:val="0"/>
        <w:spacing w:before="0" w:line="400" w:lineRule="exact"/>
        <w:jc w:val="left"/>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lang w:eastAsia="zh-CN"/>
        </w:rPr>
        <w:t>1</w:t>
      </w:r>
      <w:r>
        <w:rPr>
          <w:rFonts w:hint="eastAsia" w:ascii="仿宋_GB2312" w:hAnsi="仿宋_GB2312" w:eastAsia="仿宋_GB2312" w:cs="仿宋_GB2312"/>
          <w:b/>
          <w:bCs/>
          <w:color w:val="auto"/>
          <w:sz w:val="24"/>
          <w:highlight w:val="none"/>
          <w:lang w:val="en-US" w:eastAsia="zh-CN"/>
        </w:rPr>
        <w:t>8</w:t>
      </w:r>
      <w:r>
        <w:rPr>
          <w:rFonts w:hint="eastAsia" w:ascii="仿宋_GB2312" w:hAnsi="仿宋_GB2312" w:eastAsia="仿宋_GB2312" w:cs="仿宋_GB2312"/>
          <w:b/>
          <w:bCs/>
          <w:color w:val="auto"/>
          <w:sz w:val="24"/>
          <w:highlight w:val="none"/>
        </w:rPr>
        <w:t>.</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bCs/>
          <w:color w:val="auto"/>
          <w:sz w:val="24"/>
          <w:highlight w:val="none"/>
        </w:rPr>
        <w:t>不可抗力</w:t>
      </w:r>
    </w:p>
    <w:p w14:paraId="4E1138A1">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lang w:eastAsia="zh-CN"/>
        </w:rPr>
        <w:t>1</w:t>
      </w:r>
      <w:r>
        <w:rPr>
          <w:rFonts w:hint="eastAsia" w:ascii="仿宋_GB2312" w:hAnsi="仿宋_GB2312" w:eastAsia="仿宋_GB2312" w:cs="仿宋_GB2312"/>
          <w:color w:val="auto"/>
          <w:szCs w:val="21"/>
          <w:highlight w:val="none"/>
          <w:lang w:val="en-US" w:eastAsia="zh-CN"/>
        </w:rPr>
        <w:t>8</w:t>
      </w:r>
      <w:r>
        <w:rPr>
          <w:rFonts w:hint="eastAsia" w:ascii="仿宋_GB2312" w:hAnsi="仿宋_GB2312" w:eastAsia="仿宋_GB2312" w:cs="仿宋_GB2312"/>
          <w:color w:val="auto"/>
          <w:szCs w:val="21"/>
          <w:highlight w:val="none"/>
        </w:rPr>
        <w:t>.1 不可抗力是指合同双方不能预见、不能避免且不能克服的客观情况。</w:t>
      </w:r>
    </w:p>
    <w:p w14:paraId="375E3C69">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lang w:eastAsia="zh-CN"/>
        </w:rPr>
        <w:t>1</w:t>
      </w:r>
      <w:r>
        <w:rPr>
          <w:rFonts w:hint="eastAsia" w:ascii="仿宋_GB2312" w:hAnsi="仿宋_GB2312" w:eastAsia="仿宋_GB2312" w:cs="仿宋_GB2312"/>
          <w:color w:val="auto"/>
          <w:szCs w:val="21"/>
          <w:highlight w:val="none"/>
          <w:lang w:val="en-US" w:eastAsia="zh-CN"/>
        </w:rPr>
        <w:t>8</w:t>
      </w:r>
      <w:r>
        <w:rPr>
          <w:rFonts w:hint="eastAsia" w:ascii="仿宋_GB2312" w:hAnsi="仿宋_GB2312" w:eastAsia="仿宋_GB2312" w:cs="仿宋_GB2312"/>
          <w:color w:val="auto"/>
          <w:szCs w:val="21"/>
          <w:highlight w:val="none"/>
        </w:rPr>
        <w:t>.2 任何一方对由于不可抗力造成的部分或全部不能履行合同不承担违约责任。但迟延履行后发生不可抗力的，不能免除责任。</w:t>
      </w:r>
    </w:p>
    <w:p w14:paraId="78481074">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lang w:eastAsia="zh-CN"/>
        </w:rPr>
        <w:t>1</w:t>
      </w:r>
      <w:r>
        <w:rPr>
          <w:rFonts w:hint="eastAsia" w:ascii="仿宋_GB2312" w:hAnsi="仿宋_GB2312" w:eastAsia="仿宋_GB2312" w:cs="仿宋_GB2312"/>
          <w:color w:val="auto"/>
          <w:szCs w:val="21"/>
          <w:highlight w:val="none"/>
          <w:lang w:val="en-US" w:eastAsia="zh-CN"/>
        </w:rPr>
        <w:t>8</w:t>
      </w:r>
      <w:r>
        <w:rPr>
          <w:rFonts w:hint="eastAsia" w:ascii="仿宋_GB2312" w:hAnsi="仿宋_GB2312" w:eastAsia="仿宋_GB2312" w:cs="仿宋_GB2312"/>
          <w:color w:val="auto"/>
          <w:szCs w:val="21"/>
          <w:highlight w:val="none"/>
        </w:rPr>
        <w:t>.3 遇有不可抗力的一方，应及时将事件情况以书面形式</w:t>
      </w:r>
      <w:r>
        <w:rPr>
          <w:rFonts w:hint="eastAsia" w:ascii="仿宋_GB2312" w:hAnsi="仿宋_GB2312" w:eastAsia="仿宋_GB2312" w:cs="仿宋_GB2312"/>
          <w:color w:val="auto"/>
          <w:szCs w:val="21"/>
          <w:highlight w:val="none"/>
          <w:lang w:eastAsia="zh-CN"/>
        </w:rPr>
        <w:t>告</w:t>
      </w:r>
      <w:r>
        <w:rPr>
          <w:rFonts w:hint="eastAsia" w:ascii="仿宋_GB2312" w:hAnsi="仿宋_GB2312" w:eastAsia="仿宋_GB2312" w:cs="仿宋_GB2312"/>
          <w:color w:val="auto"/>
          <w:szCs w:val="21"/>
          <w:highlight w:val="none"/>
        </w:rPr>
        <w:t>知另一方，并在事件发生后及时向另一方提交合同不能履行或部分不能履行或需要延期履行</w:t>
      </w:r>
      <w:r>
        <w:rPr>
          <w:rFonts w:hint="eastAsia" w:ascii="仿宋_GB2312" w:hAnsi="仿宋_GB2312" w:eastAsia="仿宋_GB2312" w:cs="仿宋_GB2312"/>
          <w:color w:val="auto"/>
          <w:szCs w:val="21"/>
          <w:highlight w:val="none"/>
          <w:lang w:eastAsia="zh-CN"/>
        </w:rPr>
        <w:t>的详细</w:t>
      </w:r>
      <w:r>
        <w:rPr>
          <w:rFonts w:hint="eastAsia" w:ascii="仿宋_GB2312" w:hAnsi="仿宋_GB2312" w:eastAsia="仿宋_GB2312" w:cs="仿宋_GB2312"/>
          <w:color w:val="auto"/>
          <w:szCs w:val="21"/>
          <w:highlight w:val="none"/>
        </w:rPr>
        <w:t>报告</w:t>
      </w:r>
      <w:r>
        <w:rPr>
          <w:rFonts w:hint="eastAsia" w:ascii="仿宋_GB2312" w:hAnsi="仿宋_GB2312" w:eastAsia="仿宋_GB2312" w:cs="仿宋_GB2312"/>
          <w:color w:val="auto"/>
          <w:szCs w:val="21"/>
          <w:highlight w:val="none"/>
          <w:lang w:eastAsia="zh-CN"/>
        </w:rPr>
        <w:t>，以</w:t>
      </w:r>
      <w:r>
        <w:rPr>
          <w:rFonts w:hint="eastAsia" w:ascii="仿宋_GB2312" w:hAnsi="仿宋_GB2312" w:eastAsia="仿宋_GB2312" w:cs="仿宋_GB2312"/>
          <w:color w:val="auto"/>
          <w:szCs w:val="21"/>
          <w:highlight w:val="none"/>
          <w:lang w:val="en-US" w:eastAsia="zh-CN"/>
        </w:rPr>
        <w:t>及证明不可抗力发生及其持续时间的证据</w:t>
      </w:r>
      <w:r>
        <w:rPr>
          <w:rFonts w:hint="eastAsia" w:ascii="仿宋_GB2312" w:hAnsi="仿宋_GB2312" w:eastAsia="仿宋_GB2312" w:cs="仿宋_GB2312"/>
          <w:color w:val="auto"/>
          <w:szCs w:val="21"/>
          <w:highlight w:val="none"/>
        </w:rPr>
        <w:t>。</w:t>
      </w:r>
    </w:p>
    <w:p w14:paraId="69230FC6">
      <w:pPr>
        <w:autoSpaceDE w:val="0"/>
        <w:autoSpaceDN w:val="0"/>
        <w:adjustRightInd w:val="0"/>
        <w:snapToGrid w:val="0"/>
        <w:spacing w:before="0" w:line="400" w:lineRule="exact"/>
        <w:jc w:val="left"/>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lang w:val="en-US" w:eastAsia="zh-CN"/>
        </w:rPr>
        <w:t>19</w:t>
      </w:r>
      <w:r>
        <w:rPr>
          <w:rFonts w:hint="eastAsia" w:ascii="仿宋_GB2312" w:hAnsi="仿宋_GB2312" w:eastAsia="仿宋_GB2312" w:cs="仿宋_GB2312"/>
          <w:b/>
          <w:bCs/>
          <w:color w:val="auto"/>
          <w:sz w:val="24"/>
          <w:highlight w:val="none"/>
        </w:rPr>
        <w:t>.</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bCs/>
          <w:color w:val="auto"/>
          <w:sz w:val="24"/>
          <w:highlight w:val="none"/>
        </w:rPr>
        <w:t>解决争议的方法</w:t>
      </w:r>
    </w:p>
    <w:p w14:paraId="41CE5D52">
      <w:pPr>
        <w:pStyle w:val="23"/>
        <w:jc w:val="both"/>
        <w:rPr>
          <w:rFonts w:hint="eastAsia" w:ascii="仿宋_GB2312" w:hAnsi="仿宋_GB2312" w:eastAsia="仿宋_GB2312" w:cs="仿宋_GB2312"/>
          <w:sz w:val="21"/>
        </w:rPr>
      </w:pPr>
      <w:r>
        <w:rPr>
          <w:rFonts w:hint="eastAsia" w:ascii="仿宋_GB2312" w:hAnsi="仿宋_GB2312" w:eastAsia="仿宋_GB2312" w:cs="仿宋_GB2312"/>
          <w:sz w:val="21"/>
          <w:lang w:val="en-US" w:eastAsia="zh-CN"/>
        </w:rPr>
        <w:t>19</w:t>
      </w:r>
      <w:r>
        <w:rPr>
          <w:rFonts w:hint="eastAsia" w:ascii="仿宋_GB2312" w:hAnsi="仿宋_GB2312" w:eastAsia="仿宋_GB2312" w:cs="仿宋_GB2312"/>
          <w:sz w:val="21"/>
        </w:rPr>
        <w:t>.1 因本合同及合同有关事项发生的争议，由</w:t>
      </w:r>
      <w:r>
        <w:rPr>
          <w:rFonts w:hint="eastAsia" w:ascii="仿宋_GB2312" w:hAnsi="仿宋_GB2312" w:eastAsia="仿宋_GB2312" w:cs="仿宋_GB2312"/>
          <w:sz w:val="21"/>
          <w:lang w:eastAsia="zh-CN"/>
        </w:rPr>
        <w:t>甲乙双</w:t>
      </w:r>
      <w:r>
        <w:rPr>
          <w:rFonts w:hint="eastAsia" w:ascii="仿宋_GB2312" w:hAnsi="仿宋_GB2312" w:eastAsia="仿宋_GB2312" w:cs="仿宋_GB2312"/>
          <w:sz w:val="21"/>
        </w:rPr>
        <w:t>方友好协商解决。协商不成时，可以</w:t>
      </w:r>
      <w:r>
        <w:rPr>
          <w:rFonts w:hint="eastAsia" w:ascii="仿宋_GB2312" w:hAnsi="仿宋_GB2312" w:eastAsia="仿宋_GB2312" w:cs="仿宋_GB2312"/>
          <w:sz w:val="21"/>
          <w:lang w:eastAsia="zh-CN"/>
        </w:rPr>
        <w:t>向有关组织申请</w:t>
      </w:r>
      <w:r>
        <w:rPr>
          <w:rFonts w:hint="eastAsia" w:ascii="仿宋_GB2312" w:hAnsi="仿宋_GB2312" w:eastAsia="仿宋_GB2312" w:cs="仿宋_GB2312"/>
          <w:sz w:val="21"/>
        </w:rPr>
        <w:t>调解。合同一方或</w:t>
      </w:r>
      <w:r>
        <w:rPr>
          <w:rFonts w:hint="eastAsia" w:ascii="仿宋_GB2312" w:hAnsi="仿宋_GB2312" w:eastAsia="仿宋_GB2312" w:cs="仿宋_GB2312"/>
          <w:sz w:val="21"/>
          <w:lang w:eastAsia="zh-CN"/>
        </w:rPr>
        <w:t>双</w:t>
      </w:r>
      <w:r>
        <w:rPr>
          <w:rFonts w:hint="eastAsia" w:ascii="仿宋_GB2312" w:hAnsi="仿宋_GB2312" w:eastAsia="仿宋_GB2312" w:cs="仿宋_GB2312"/>
          <w:sz w:val="21"/>
        </w:rPr>
        <w:t>方不愿调解或调解不成的，可以通过仲裁或诉讼的方式解决争议。</w:t>
      </w:r>
    </w:p>
    <w:p w14:paraId="172BDBDA">
      <w:pPr>
        <w:pStyle w:val="23"/>
        <w:jc w:val="both"/>
        <w:rPr>
          <w:rFonts w:hint="eastAsia" w:ascii="仿宋_GB2312" w:hAnsi="仿宋_GB2312" w:eastAsia="仿宋_GB2312" w:cs="仿宋_GB2312"/>
          <w:sz w:val="21"/>
        </w:rPr>
      </w:pPr>
      <w:r>
        <w:rPr>
          <w:rFonts w:hint="eastAsia" w:ascii="仿宋_GB2312" w:hAnsi="仿宋_GB2312" w:eastAsia="仿宋_GB2312" w:cs="仿宋_GB2312"/>
          <w:sz w:val="21"/>
          <w:lang w:val="en-US" w:eastAsia="zh-CN"/>
        </w:rPr>
        <w:t>19</w:t>
      </w:r>
      <w:r>
        <w:rPr>
          <w:rFonts w:hint="eastAsia" w:ascii="仿宋_GB2312" w:hAnsi="仿宋_GB2312" w:eastAsia="仿宋_GB2312" w:cs="仿宋_GB2312"/>
          <w:sz w:val="21"/>
        </w:rPr>
        <w:t>.2 选择仲裁的，应在</w:t>
      </w:r>
      <w:r>
        <w:rPr>
          <w:rFonts w:hint="eastAsia" w:ascii="仿宋_GB2312" w:hAnsi="仿宋_GB2312" w:eastAsia="仿宋_GB2312" w:cs="仿宋_GB2312"/>
          <w:b/>
          <w:bCs/>
          <w:color w:val="auto"/>
          <w:sz w:val="21"/>
          <w:szCs w:val="21"/>
          <w:highlight w:val="none"/>
        </w:rPr>
        <w:t>【政府采购合同专用条款】</w:t>
      </w:r>
      <w:r>
        <w:rPr>
          <w:rFonts w:hint="eastAsia" w:ascii="仿宋_GB2312" w:hAnsi="仿宋_GB2312" w:eastAsia="仿宋_GB2312" w:cs="仿宋_GB2312"/>
          <w:sz w:val="21"/>
        </w:rPr>
        <w:t>中明确仲裁机构及仲裁地；通过诉讼方式解决的，可以在</w:t>
      </w:r>
      <w:r>
        <w:rPr>
          <w:rFonts w:hint="eastAsia" w:ascii="仿宋_GB2312" w:hAnsi="仿宋_GB2312" w:eastAsia="仿宋_GB2312" w:cs="仿宋_GB2312"/>
          <w:b/>
          <w:bCs/>
          <w:color w:val="auto"/>
          <w:sz w:val="21"/>
          <w:szCs w:val="21"/>
          <w:highlight w:val="none"/>
        </w:rPr>
        <w:t>【政府采购合同专用条款】</w:t>
      </w:r>
      <w:r>
        <w:rPr>
          <w:rFonts w:hint="eastAsia" w:ascii="仿宋_GB2312" w:hAnsi="仿宋_GB2312" w:eastAsia="仿宋_GB2312" w:cs="仿宋_GB2312"/>
          <w:sz w:val="21"/>
        </w:rPr>
        <w:t>中进一步约定选择与争议有实际联系的地点的人民法院管辖，但管辖法院的约定不得违反级别管辖和专属管辖的规定。</w:t>
      </w:r>
    </w:p>
    <w:p w14:paraId="15198CC1">
      <w:pPr>
        <w:pStyle w:val="23"/>
        <w:jc w:val="both"/>
        <w:rPr>
          <w:rFonts w:hint="eastAsia" w:ascii="仿宋_GB2312" w:hAnsi="仿宋_GB2312" w:eastAsia="仿宋_GB2312" w:cs="仿宋_GB2312"/>
          <w:sz w:val="21"/>
        </w:rPr>
      </w:pPr>
      <w:r>
        <w:rPr>
          <w:rFonts w:hint="eastAsia" w:ascii="仿宋_GB2312" w:hAnsi="仿宋_GB2312" w:eastAsia="仿宋_GB2312" w:cs="仿宋_GB2312"/>
          <w:sz w:val="21"/>
          <w:lang w:val="en-US" w:eastAsia="zh-CN"/>
        </w:rPr>
        <w:t>19</w:t>
      </w:r>
      <w:r>
        <w:rPr>
          <w:rFonts w:hint="eastAsia" w:ascii="仿宋_GB2312" w:hAnsi="仿宋_GB2312" w:eastAsia="仿宋_GB2312" w:cs="仿宋_GB2312"/>
          <w:sz w:val="21"/>
        </w:rPr>
        <w:t>.3 如</w:t>
      </w:r>
      <w:r>
        <w:rPr>
          <w:rFonts w:hint="eastAsia" w:ascii="仿宋_GB2312" w:hAnsi="仿宋_GB2312" w:eastAsia="仿宋_GB2312" w:cs="仿宋_GB2312"/>
          <w:sz w:val="21"/>
          <w:lang w:eastAsia="zh-CN"/>
        </w:rPr>
        <w:t>甲乙双方</w:t>
      </w:r>
      <w:r>
        <w:rPr>
          <w:rFonts w:hint="eastAsia" w:ascii="仿宋_GB2312" w:hAnsi="仿宋_GB2312" w:eastAsia="仿宋_GB2312" w:cs="仿宋_GB2312"/>
          <w:sz w:val="21"/>
        </w:rPr>
        <w:t>有争议的事项不影响合同其他部分的履行，在争议解决期间，合同其他部分应</w:t>
      </w:r>
      <w:r>
        <w:rPr>
          <w:rFonts w:hint="eastAsia" w:ascii="仿宋_GB2312" w:hAnsi="仿宋_GB2312" w:eastAsia="仿宋_GB2312" w:cs="仿宋_GB2312"/>
          <w:sz w:val="21"/>
          <w:lang w:eastAsia="zh-CN"/>
        </w:rPr>
        <w:t>当</w:t>
      </w:r>
      <w:r>
        <w:rPr>
          <w:rFonts w:hint="eastAsia" w:ascii="仿宋_GB2312" w:hAnsi="仿宋_GB2312" w:eastAsia="仿宋_GB2312" w:cs="仿宋_GB2312"/>
          <w:sz w:val="21"/>
        </w:rPr>
        <w:t>继续履行。</w:t>
      </w:r>
    </w:p>
    <w:p w14:paraId="32DB9CA6">
      <w:pPr>
        <w:autoSpaceDE w:val="0"/>
        <w:autoSpaceDN w:val="0"/>
        <w:adjustRightInd w:val="0"/>
        <w:snapToGrid w:val="0"/>
        <w:spacing w:before="0" w:line="40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lang w:val="en-US" w:eastAsia="zh-CN"/>
        </w:rPr>
        <w:t>20</w:t>
      </w:r>
      <w:r>
        <w:rPr>
          <w:rFonts w:hint="eastAsia" w:ascii="仿宋_GB2312" w:hAnsi="仿宋_GB2312" w:eastAsia="仿宋_GB2312" w:cs="仿宋_GB2312"/>
          <w:b/>
          <w:color w:val="auto"/>
          <w:sz w:val="24"/>
          <w:highlight w:val="none"/>
        </w:rPr>
        <w:t>.</w:t>
      </w:r>
      <w:r>
        <w:rPr>
          <w:rFonts w:hint="eastAsia" w:ascii="仿宋_GB2312" w:hAnsi="仿宋_GB2312" w:eastAsia="仿宋_GB2312" w:cs="仿宋_GB2312"/>
          <w:b/>
          <w:color w:val="auto"/>
          <w:sz w:val="24"/>
          <w:highlight w:val="none"/>
          <w:lang w:val="en-US" w:eastAsia="zh-CN"/>
        </w:rPr>
        <w:t xml:space="preserve"> </w:t>
      </w:r>
      <w:r>
        <w:rPr>
          <w:rFonts w:hint="eastAsia" w:ascii="仿宋_GB2312" w:hAnsi="仿宋_GB2312" w:eastAsia="仿宋_GB2312" w:cs="仿宋_GB2312"/>
          <w:b/>
          <w:color w:val="auto"/>
          <w:sz w:val="24"/>
          <w:highlight w:val="none"/>
        </w:rPr>
        <w:t>政府采购政策</w:t>
      </w:r>
    </w:p>
    <w:p w14:paraId="1739F595">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lang w:val="en-US" w:eastAsia="zh-CN"/>
        </w:rPr>
      </w:pPr>
      <w:r>
        <w:rPr>
          <w:rFonts w:hint="eastAsia" w:ascii="仿宋_GB2312" w:hAnsi="仿宋_GB2312" w:eastAsia="仿宋_GB2312" w:cs="仿宋_GB2312"/>
          <w:color w:val="auto"/>
          <w:szCs w:val="21"/>
          <w:highlight w:val="none"/>
          <w:lang w:val="en-US" w:eastAsia="zh-CN"/>
        </w:rPr>
        <w:t xml:space="preserve">20.1 </w:t>
      </w:r>
      <w:r>
        <w:rPr>
          <w:rFonts w:hint="eastAsia" w:ascii="仿宋_GB2312" w:hAnsi="仿宋_GB2312" w:eastAsia="仿宋_GB2312" w:cs="仿宋_GB2312"/>
          <w:lang w:val="en-GB"/>
        </w:rPr>
        <w:t>本合同应当按照规定执行政府采购政策。</w:t>
      </w:r>
    </w:p>
    <w:p w14:paraId="0AF3AB1F">
      <w:pPr>
        <w:autoSpaceDE w:val="0"/>
        <w:autoSpaceDN w:val="0"/>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w:t>
      </w:r>
      <w:r>
        <w:rPr>
          <w:rFonts w:hint="eastAsia" w:ascii="仿宋_GB2312" w:hAnsi="仿宋_GB2312" w:eastAsia="仿宋_GB2312" w:cs="仿宋_GB2312"/>
          <w:color w:val="auto"/>
          <w:szCs w:val="21"/>
          <w:highlight w:val="none"/>
          <w:lang w:val="en-US" w:eastAsia="zh-CN"/>
        </w:rPr>
        <w:t>0</w:t>
      </w: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val="en-US" w:eastAsia="zh-CN"/>
        </w:rPr>
        <w:t>2</w:t>
      </w:r>
      <w:r>
        <w:rPr>
          <w:rFonts w:hint="eastAsia" w:ascii="仿宋_GB2312" w:hAnsi="仿宋_GB2312" w:eastAsia="仿宋_GB2312" w:cs="仿宋_GB2312"/>
          <w:color w:val="auto"/>
          <w:szCs w:val="21"/>
          <w:highlight w:val="none"/>
        </w:rPr>
        <w:t xml:space="preserve"> 本合同依法执行政府采购政策的方式和内容，属于合同履约验收的范围。</w:t>
      </w:r>
      <w:r>
        <w:rPr>
          <w:rFonts w:hint="eastAsia" w:ascii="仿宋_GB2312" w:hAnsi="仿宋_GB2312" w:eastAsia="仿宋_GB2312" w:cs="仿宋_GB2312"/>
          <w:sz w:val="21"/>
          <w:lang w:eastAsia="zh-CN"/>
        </w:rPr>
        <w:t>甲乙双方</w:t>
      </w:r>
      <w:r>
        <w:rPr>
          <w:rFonts w:hint="eastAsia" w:ascii="仿宋_GB2312" w:hAnsi="仿宋_GB2312" w:eastAsia="仿宋_GB2312" w:cs="仿宋_GB2312"/>
          <w:lang w:val="en-GB"/>
        </w:rPr>
        <w:t>未按规定要求执行政府采购政策造成损失的</w:t>
      </w:r>
      <w:r>
        <w:rPr>
          <w:rFonts w:hint="eastAsia" w:ascii="仿宋_GB2312" w:hAnsi="仿宋_GB2312" w:eastAsia="仿宋_GB2312" w:cs="仿宋_GB2312"/>
          <w:color w:val="auto"/>
          <w:szCs w:val="21"/>
          <w:highlight w:val="none"/>
        </w:rPr>
        <w:t>，有过错的一方应当承担赔偿责任，双方都有过错的，各自承担相应的责任。</w:t>
      </w:r>
    </w:p>
    <w:p w14:paraId="52FF9802">
      <w:pPr>
        <w:pStyle w:val="6"/>
        <w:spacing w:after="0" w:line="400" w:lineRule="exact"/>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Cs w:val="21"/>
          <w:highlight w:val="none"/>
        </w:rPr>
        <w:t>2</w:t>
      </w:r>
      <w:r>
        <w:rPr>
          <w:rFonts w:hint="eastAsia" w:ascii="仿宋_GB2312" w:hAnsi="仿宋_GB2312" w:eastAsia="仿宋_GB2312" w:cs="仿宋_GB2312"/>
          <w:color w:val="auto"/>
          <w:szCs w:val="21"/>
          <w:highlight w:val="none"/>
          <w:lang w:val="en-US" w:eastAsia="zh-CN"/>
        </w:rPr>
        <w:t>0</w:t>
      </w: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val="en-US" w:eastAsia="zh-CN"/>
        </w:rPr>
        <w:t>3</w:t>
      </w:r>
      <w:r>
        <w:rPr>
          <w:rFonts w:hint="eastAsia" w:ascii="仿宋_GB2312" w:hAnsi="仿宋_GB2312" w:eastAsia="仿宋_GB2312" w:cs="仿宋_GB2312"/>
          <w:color w:val="auto"/>
          <w:szCs w:val="21"/>
          <w:highlight w:val="none"/>
        </w:rPr>
        <w:t xml:space="preserve"> 对于</w:t>
      </w:r>
      <w:r>
        <w:rPr>
          <w:rFonts w:hint="eastAsia" w:ascii="仿宋_GB2312" w:hAnsi="仿宋_GB2312" w:eastAsia="仿宋_GB2312" w:cs="仿宋_GB2312"/>
          <w:color w:val="auto"/>
          <w:szCs w:val="21"/>
          <w:highlight w:val="none"/>
          <w:lang w:eastAsia="zh-CN"/>
        </w:rPr>
        <w:t>为落实中小企业支持政策，</w:t>
      </w:r>
      <w:r>
        <w:rPr>
          <w:rFonts w:hint="eastAsia" w:ascii="仿宋_GB2312" w:hAnsi="仿宋_GB2312" w:eastAsia="仿宋_GB2312" w:cs="仿宋_GB2312"/>
          <w:color w:val="auto"/>
          <w:szCs w:val="21"/>
          <w:highlight w:val="none"/>
        </w:rPr>
        <w:t>通过采购项目</w:t>
      </w:r>
      <w:r>
        <w:rPr>
          <w:rFonts w:hint="eastAsia" w:ascii="仿宋_GB2312" w:hAnsi="仿宋_GB2312" w:eastAsia="仿宋_GB2312" w:cs="仿宋_GB2312"/>
          <w:color w:val="auto"/>
          <w:szCs w:val="21"/>
          <w:highlight w:val="none"/>
          <w:lang w:eastAsia="zh-CN"/>
        </w:rPr>
        <w:t>整体</w:t>
      </w:r>
      <w:r>
        <w:rPr>
          <w:rFonts w:hint="eastAsia" w:ascii="仿宋_GB2312" w:hAnsi="仿宋_GB2312" w:eastAsia="仿宋_GB2312" w:cs="仿宋_GB2312"/>
          <w:color w:val="auto"/>
          <w:szCs w:val="21"/>
          <w:highlight w:val="none"/>
        </w:rPr>
        <w:t>预留、</w:t>
      </w:r>
      <w:r>
        <w:rPr>
          <w:rFonts w:hint="eastAsia" w:ascii="仿宋_GB2312" w:hAnsi="仿宋_GB2312" w:eastAsia="仿宋_GB2312" w:cs="仿宋_GB2312"/>
          <w:color w:val="auto"/>
          <w:szCs w:val="21"/>
          <w:highlight w:val="none"/>
          <w:lang w:eastAsia="zh-CN"/>
        </w:rPr>
        <w:t>设置</w:t>
      </w:r>
      <w:r>
        <w:rPr>
          <w:rFonts w:hint="eastAsia" w:ascii="仿宋_GB2312" w:hAnsi="仿宋_GB2312" w:eastAsia="仿宋_GB2312" w:cs="仿宋_GB2312"/>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26B3DD37">
      <w:pPr>
        <w:autoSpaceDE w:val="0"/>
        <w:autoSpaceDN w:val="0"/>
        <w:adjustRightInd w:val="0"/>
        <w:snapToGrid w:val="0"/>
        <w:spacing w:before="0" w:line="400" w:lineRule="exact"/>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w:t>
      </w:r>
      <w:r>
        <w:rPr>
          <w:rFonts w:hint="eastAsia" w:ascii="仿宋_GB2312" w:hAnsi="仿宋_GB2312" w:eastAsia="仿宋_GB2312" w:cs="仿宋_GB2312"/>
          <w:b/>
          <w:color w:val="auto"/>
          <w:sz w:val="24"/>
          <w:highlight w:val="none"/>
          <w:lang w:val="en-US" w:eastAsia="zh-CN"/>
        </w:rPr>
        <w:t>1</w:t>
      </w:r>
      <w:r>
        <w:rPr>
          <w:rFonts w:hint="eastAsia" w:ascii="仿宋_GB2312" w:hAnsi="仿宋_GB2312" w:eastAsia="仿宋_GB2312" w:cs="仿宋_GB2312"/>
          <w:b/>
          <w:color w:val="auto"/>
          <w:sz w:val="24"/>
          <w:highlight w:val="none"/>
        </w:rPr>
        <w:t>.</w:t>
      </w:r>
      <w:r>
        <w:rPr>
          <w:rFonts w:hint="eastAsia" w:ascii="仿宋_GB2312" w:hAnsi="仿宋_GB2312" w:eastAsia="仿宋_GB2312" w:cs="仿宋_GB2312"/>
          <w:b/>
          <w:color w:val="auto"/>
          <w:sz w:val="24"/>
          <w:highlight w:val="none"/>
          <w:lang w:val="en-US" w:eastAsia="zh-CN"/>
        </w:rPr>
        <w:t xml:space="preserve"> </w:t>
      </w:r>
      <w:r>
        <w:rPr>
          <w:rFonts w:hint="eastAsia" w:ascii="仿宋_GB2312" w:hAnsi="仿宋_GB2312" w:eastAsia="仿宋_GB2312" w:cs="仿宋_GB2312"/>
          <w:b/>
          <w:color w:val="auto"/>
          <w:sz w:val="24"/>
          <w:highlight w:val="none"/>
        </w:rPr>
        <w:t>法律适用</w:t>
      </w:r>
    </w:p>
    <w:p w14:paraId="2249E86A">
      <w:pPr>
        <w:pStyle w:val="23"/>
        <w:jc w:val="both"/>
        <w:rPr>
          <w:rFonts w:hint="eastAsia" w:ascii="仿宋_GB2312" w:hAnsi="仿宋_GB2312" w:eastAsia="仿宋_GB2312" w:cs="仿宋_GB2312"/>
          <w:sz w:val="21"/>
        </w:rPr>
      </w:pPr>
      <w:r>
        <w:rPr>
          <w:rFonts w:hint="eastAsia" w:ascii="仿宋_GB2312" w:hAnsi="仿宋_GB2312" w:eastAsia="仿宋_GB2312" w:cs="仿宋_GB2312"/>
          <w:sz w:val="21"/>
        </w:rPr>
        <w:t>2</w:t>
      </w:r>
      <w:r>
        <w:rPr>
          <w:rFonts w:hint="eastAsia" w:ascii="仿宋_GB2312" w:hAnsi="仿宋_GB2312" w:eastAsia="仿宋_GB2312" w:cs="仿宋_GB2312"/>
          <w:sz w:val="21"/>
          <w:lang w:val="en-US" w:eastAsia="zh-CN"/>
        </w:rPr>
        <w:t>1</w:t>
      </w:r>
      <w:r>
        <w:rPr>
          <w:rFonts w:hint="eastAsia" w:ascii="仿宋_GB2312" w:hAnsi="仿宋_GB2312" w:eastAsia="仿宋_GB2312" w:cs="仿宋_GB2312"/>
          <w:sz w:val="21"/>
        </w:rPr>
        <w:t>.1 本合同的订立、生效、解释、履行及与本合同有关的争议解决，均适用法律、行政法规。</w:t>
      </w:r>
    </w:p>
    <w:p w14:paraId="3BF203AA">
      <w:pPr>
        <w:pStyle w:val="23"/>
        <w:jc w:val="both"/>
        <w:rPr>
          <w:rFonts w:hint="eastAsia" w:ascii="仿宋_GB2312" w:hAnsi="仿宋_GB2312" w:eastAsia="仿宋_GB2312" w:cs="仿宋_GB2312"/>
          <w:sz w:val="21"/>
        </w:rPr>
      </w:pPr>
      <w:r>
        <w:rPr>
          <w:rFonts w:hint="eastAsia" w:ascii="仿宋_GB2312" w:hAnsi="仿宋_GB2312" w:eastAsia="仿宋_GB2312" w:cs="仿宋_GB2312"/>
          <w:sz w:val="21"/>
        </w:rPr>
        <w:t>2</w:t>
      </w:r>
      <w:r>
        <w:rPr>
          <w:rFonts w:hint="eastAsia" w:ascii="仿宋_GB2312" w:hAnsi="仿宋_GB2312" w:eastAsia="仿宋_GB2312" w:cs="仿宋_GB2312"/>
          <w:sz w:val="21"/>
          <w:lang w:val="en-US" w:eastAsia="zh-CN"/>
        </w:rPr>
        <w:t>1</w:t>
      </w:r>
      <w:r>
        <w:rPr>
          <w:rFonts w:hint="eastAsia" w:ascii="仿宋_GB2312" w:hAnsi="仿宋_GB2312" w:eastAsia="仿宋_GB2312" w:cs="仿宋_GB2312"/>
          <w:sz w:val="21"/>
        </w:rPr>
        <w:t>.2 本合同条款与法律、行政法规的强制性规定不一致的，双方当事人应按照法律、行政法规的强制性规定修改本合同的相关条款。</w:t>
      </w:r>
    </w:p>
    <w:p w14:paraId="517A6621">
      <w:pPr>
        <w:numPr>
          <w:ilvl w:val="-1"/>
          <w:numId w:val="0"/>
        </w:numPr>
        <w:autoSpaceDE w:val="0"/>
        <w:autoSpaceDN w:val="0"/>
        <w:adjustRightInd w:val="0"/>
        <w:snapToGrid w:val="0"/>
        <w:spacing w:before="0" w:line="400" w:lineRule="exact"/>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val="en-US" w:eastAsia="zh-CN"/>
        </w:rPr>
        <w:t xml:space="preserve">22. </w:t>
      </w:r>
      <w:r>
        <w:rPr>
          <w:rFonts w:hint="eastAsia" w:ascii="仿宋_GB2312" w:hAnsi="仿宋_GB2312" w:eastAsia="仿宋_GB2312" w:cs="仿宋_GB2312"/>
          <w:b/>
          <w:color w:val="auto"/>
          <w:sz w:val="24"/>
          <w:highlight w:val="none"/>
        </w:rPr>
        <w:t>通知</w:t>
      </w:r>
    </w:p>
    <w:p w14:paraId="5A212339">
      <w:pPr>
        <w:pStyle w:val="23"/>
        <w:jc w:val="both"/>
        <w:rPr>
          <w:rFonts w:hint="eastAsia" w:ascii="仿宋_GB2312" w:hAnsi="仿宋_GB2312" w:eastAsia="仿宋_GB2312" w:cs="仿宋_GB2312"/>
          <w:sz w:val="21"/>
        </w:rPr>
      </w:pPr>
      <w:r>
        <w:rPr>
          <w:rFonts w:hint="eastAsia" w:ascii="仿宋_GB2312" w:hAnsi="仿宋_GB2312" w:eastAsia="仿宋_GB2312" w:cs="仿宋_GB2312"/>
          <w:sz w:val="21"/>
        </w:rPr>
        <w:t>2</w:t>
      </w:r>
      <w:r>
        <w:rPr>
          <w:rFonts w:hint="eastAsia" w:ascii="仿宋_GB2312" w:hAnsi="仿宋_GB2312" w:eastAsia="仿宋_GB2312" w:cs="仿宋_GB2312"/>
          <w:sz w:val="21"/>
          <w:lang w:val="en-US" w:eastAsia="zh-CN"/>
        </w:rPr>
        <w:t>2</w:t>
      </w:r>
      <w:r>
        <w:rPr>
          <w:rFonts w:hint="eastAsia" w:ascii="仿宋_GB2312" w:hAnsi="仿宋_GB2312" w:eastAsia="仿宋_GB2312" w:cs="仿宋_GB2312"/>
          <w:sz w:val="21"/>
        </w:rPr>
        <w:t>.1</w:t>
      </w:r>
      <w:r>
        <w:rPr>
          <w:rFonts w:hint="eastAsia" w:ascii="仿宋_GB2312" w:hAnsi="仿宋_GB2312" w:eastAsia="仿宋_GB2312" w:cs="仿宋_GB2312"/>
          <w:sz w:val="21"/>
          <w:lang w:val="en-US" w:eastAsia="zh-CN"/>
        </w:rPr>
        <w:t xml:space="preserve"> </w:t>
      </w:r>
      <w:r>
        <w:rPr>
          <w:rFonts w:hint="eastAsia" w:ascii="仿宋_GB2312" w:hAnsi="仿宋_GB2312" w:eastAsia="仿宋_GB2312" w:cs="仿宋_GB2312"/>
          <w:sz w:val="21"/>
        </w:rPr>
        <w:t>本合同任何一方向对方发出的通知、信件、数据电文等，应当发送至本合同第一部分《政府采购合同协议书》所约定的通讯地址、联系人、联系电话或电子邮箱。</w:t>
      </w:r>
    </w:p>
    <w:p w14:paraId="6FD9A635">
      <w:pPr>
        <w:pStyle w:val="23"/>
        <w:ind w:firstLine="0" w:firstLineChars="0"/>
        <w:jc w:val="both"/>
        <w:rPr>
          <w:rFonts w:hint="eastAsia" w:ascii="仿宋_GB2312" w:hAnsi="仿宋_GB2312" w:eastAsia="仿宋_GB2312" w:cs="仿宋_GB2312"/>
          <w:sz w:val="21"/>
        </w:rPr>
      </w:pPr>
      <w:r>
        <w:rPr>
          <w:rFonts w:hint="eastAsia" w:ascii="仿宋_GB2312" w:hAnsi="仿宋_GB2312" w:eastAsia="仿宋_GB2312" w:cs="仿宋_GB2312"/>
          <w:sz w:val="21"/>
          <w:lang w:val="en-US" w:eastAsia="zh-CN"/>
        </w:rPr>
        <w:t xml:space="preserve">    </w:t>
      </w:r>
      <w:r>
        <w:rPr>
          <w:rFonts w:hint="eastAsia" w:ascii="仿宋_GB2312" w:hAnsi="仿宋_GB2312" w:eastAsia="仿宋_GB2312" w:cs="仿宋_GB2312"/>
          <w:sz w:val="21"/>
        </w:rPr>
        <w:t>2</w:t>
      </w:r>
      <w:r>
        <w:rPr>
          <w:rFonts w:hint="eastAsia" w:ascii="仿宋_GB2312" w:hAnsi="仿宋_GB2312" w:eastAsia="仿宋_GB2312" w:cs="仿宋_GB2312"/>
          <w:sz w:val="21"/>
          <w:lang w:val="en-US" w:eastAsia="zh-CN"/>
        </w:rPr>
        <w:t>2</w:t>
      </w:r>
      <w:r>
        <w:rPr>
          <w:rFonts w:hint="eastAsia" w:ascii="仿宋_GB2312" w:hAnsi="仿宋_GB2312" w:eastAsia="仿宋_GB2312" w:cs="仿宋_GB2312"/>
          <w:sz w:val="21"/>
        </w:rPr>
        <w:t>.2</w:t>
      </w:r>
      <w:r>
        <w:rPr>
          <w:rFonts w:hint="eastAsia" w:ascii="仿宋_GB2312" w:hAnsi="仿宋_GB2312" w:eastAsia="仿宋_GB2312" w:cs="仿宋_GB2312"/>
          <w:sz w:val="21"/>
          <w:lang w:val="en-US" w:eastAsia="zh-CN"/>
        </w:rPr>
        <w:t xml:space="preserve"> </w:t>
      </w:r>
      <w:r>
        <w:rPr>
          <w:rFonts w:hint="eastAsia" w:ascii="仿宋_GB2312" w:hAnsi="仿宋_GB2312" w:eastAsia="仿宋_GB2312" w:cs="仿宋_GB2312"/>
          <w:sz w:val="21"/>
        </w:rPr>
        <w:t>一方当事人变更名称、</w:t>
      </w:r>
      <w:r>
        <w:rPr>
          <w:rFonts w:hint="eastAsia" w:ascii="仿宋_GB2312" w:hAnsi="仿宋_GB2312" w:eastAsia="仿宋_GB2312" w:cs="仿宋_GB2312"/>
          <w:sz w:val="21"/>
          <w:lang w:eastAsia="zh-CN"/>
        </w:rPr>
        <w:t>住所</w:t>
      </w:r>
      <w:r>
        <w:rPr>
          <w:rFonts w:hint="eastAsia" w:ascii="仿宋_GB2312" w:hAnsi="仿宋_GB2312" w:eastAsia="仿宋_GB2312" w:cs="仿宋_GB2312"/>
          <w:sz w:val="21"/>
        </w:rPr>
        <w:t>、联系人、联系电话或电子邮箱</w:t>
      </w:r>
      <w:r>
        <w:rPr>
          <w:rFonts w:hint="eastAsia" w:ascii="仿宋_GB2312" w:hAnsi="仿宋_GB2312" w:eastAsia="仿宋_GB2312" w:cs="仿宋_GB2312"/>
          <w:sz w:val="21"/>
          <w:lang w:eastAsia="zh-CN"/>
        </w:rPr>
        <w:t>等信息</w:t>
      </w:r>
      <w:r>
        <w:rPr>
          <w:rFonts w:hint="eastAsia" w:ascii="仿宋_GB2312" w:hAnsi="仿宋_GB2312" w:eastAsia="仿宋_GB2312" w:cs="仿宋_GB2312"/>
          <w:sz w:val="21"/>
        </w:rPr>
        <w:t>的，应当在变更后3日内及时书面通知对方，对方实际收到变更通知前的送达仍为有效送达。</w:t>
      </w:r>
    </w:p>
    <w:p w14:paraId="228E8F33">
      <w:pPr>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w:t>
      </w:r>
      <w:r>
        <w:rPr>
          <w:rFonts w:hint="eastAsia" w:ascii="仿宋_GB2312" w:hAnsi="仿宋_GB2312" w:eastAsia="仿宋_GB2312" w:cs="仿宋_GB2312"/>
          <w:color w:val="auto"/>
          <w:szCs w:val="21"/>
          <w:highlight w:val="none"/>
          <w:lang w:val="en-US" w:eastAsia="zh-CN"/>
        </w:rPr>
        <w:t>2</w:t>
      </w: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val="en-US" w:eastAsia="zh-CN"/>
        </w:rPr>
        <w:t>3</w:t>
      </w:r>
      <w:r>
        <w:rPr>
          <w:rFonts w:hint="eastAsia" w:ascii="仿宋_GB2312" w:hAnsi="仿宋_GB2312" w:eastAsia="仿宋_GB2312" w:cs="仿宋_GB2312"/>
          <w:color w:val="auto"/>
          <w:szCs w:val="21"/>
          <w:highlight w:val="none"/>
        </w:rPr>
        <w:t>本合同一方给另一方的通知均应采用书面形式，传真或快递送到本合同中规定的对方的地址和办理签收手续。</w:t>
      </w:r>
    </w:p>
    <w:p w14:paraId="73BC3DF1">
      <w:pPr>
        <w:adjustRightInd w:val="0"/>
        <w:snapToGrid w:val="0"/>
        <w:spacing w:before="0" w:line="400" w:lineRule="exact"/>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w:t>
      </w:r>
      <w:r>
        <w:rPr>
          <w:rFonts w:hint="eastAsia" w:ascii="仿宋_GB2312" w:hAnsi="仿宋_GB2312" w:eastAsia="仿宋_GB2312" w:cs="仿宋_GB2312"/>
          <w:color w:val="auto"/>
          <w:szCs w:val="21"/>
          <w:highlight w:val="none"/>
          <w:lang w:val="en-US" w:eastAsia="zh-CN"/>
        </w:rPr>
        <w:t>2</w:t>
      </w:r>
      <w:r>
        <w:rPr>
          <w:rFonts w:hint="eastAsia" w:ascii="仿宋_GB2312" w:hAnsi="仿宋_GB2312" w:eastAsia="仿宋_GB2312" w:cs="仿宋_GB2312"/>
          <w:color w:val="auto"/>
          <w:szCs w:val="21"/>
          <w:highlight w:val="none"/>
        </w:rPr>
        <w:t>.</w:t>
      </w:r>
      <w:r>
        <w:rPr>
          <w:rFonts w:hint="eastAsia" w:ascii="仿宋_GB2312" w:hAnsi="仿宋_GB2312" w:eastAsia="仿宋_GB2312" w:cs="仿宋_GB2312"/>
          <w:color w:val="auto"/>
          <w:szCs w:val="21"/>
          <w:highlight w:val="none"/>
          <w:lang w:val="en-US" w:eastAsia="zh-CN"/>
        </w:rPr>
        <w:t>4</w:t>
      </w:r>
      <w:r>
        <w:rPr>
          <w:rFonts w:hint="eastAsia" w:ascii="仿宋_GB2312" w:hAnsi="仿宋_GB2312" w:eastAsia="仿宋_GB2312" w:cs="仿宋_GB2312"/>
          <w:color w:val="auto"/>
          <w:szCs w:val="21"/>
          <w:highlight w:val="none"/>
        </w:rPr>
        <w:t>通知以送达之日或通知书中规定的生效之日起生效，两者中以较迟之日为准。</w:t>
      </w:r>
    </w:p>
    <w:p w14:paraId="18FAC6D0">
      <w:pPr>
        <w:numPr>
          <w:ilvl w:val="0"/>
          <w:numId w:val="9"/>
        </w:numPr>
        <w:adjustRightInd w:val="0"/>
        <w:snapToGrid w:val="0"/>
        <w:spacing w:before="0" w:line="400" w:lineRule="exact"/>
        <w:jc w:val="left"/>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合同未尽事项</w:t>
      </w:r>
    </w:p>
    <w:p w14:paraId="72C92F95">
      <w:pPr>
        <w:adjustRightInd w:val="0"/>
        <w:snapToGrid w:val="0"/>
        <w:spacing w:before="0" w:line="400" w:lineRule="exact"/>
        <w:ind w:firstLine="420" w:firstLineChars="200"/>
        <w:jc w:val="left"/>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bCs/>
          <w:color w:val="auto"/>
          <w:szCs w:val="21"/>
          <w:highlight w:val="none"/>
        </w:rPr>
        <w:t>2</w:t>
      </w:r>
      <w:r>
        <w:rPr>
          <w:rFonts w:hint="eastAsia" w:ascii="仿宋_GB2312" w:hAnsi="仿宋_GB2312" w:eastAsia="仿宋_GB2312" w:cs="仿宋_GB2312"/>
          <w:bCs/>
          <w:color w:val="auto"/>
          <w:szCs w:val="21"/>
          <w:highlight w:val="none"/>
          <w:lang w:val="en-US" w:eastAsia="zh-CN"/>
        </w:rPr>
        <w:t>3</w:t>
      </w:r>
      <w:r>
        <w:rPr>
          <w:rFonts w:hint="eastAsia" w:ascii="仿宋_GB2312" w:hAnsi="仿宋_GB2312" w:eastAsia="仿宋_GB2312" w:cs="仿宋_GB2312"/>
          <w:bCs/>
          <w:color w:val="auto"/>
          <w:szCs w:val="21"/>
          <w:highlight w:val="none"/>
        </w:rPr>
        <w:t>.1合同未尽事项见</w:t>
      </w:r>
      <w:r>
        <w:rPr>
          <w:rFonts w:hint="eastAsia" w:ascii="仿宋_GB2312" w:hAnsi="仿宋_GB2312" w:eastAsia="仿宋_GB2312" w:cs="仿宋_GB2312"/>
          <w:b/>
          <w:color w:val="auto"/>
          <w:szCs w:val="21"/>
          <w:highlight w:val="none"/>
        </w:rPr>
        <w:t>【政府采购合同专用条款】</w:t>
      </w:r>
      <w:r>
        <w:rPr>
          <w:rFonts w:hint="eastAsia" w:ascii="仿宋_GB2312" w:hAnsi="仿宋_GB2312" w:eastAsia="仿宋_GB2312" w:cs="仿宋_GB2312"/>
          <w:bCs/>
          <w:color w:val="auto"/>
          <w:szCs w:val="21"/>
          <w:highlight w:val="none"/>
        </w:rPr>
        <w:t>。</w:t>
      </w:r>
    </w:p>
    <w:p w14:paraId="2B939C07">
      <w:pPr>
        <w:adjustRightInd w:val="0"/>
        <w:snapToGrid w:val="0"/>
        <w:spacing w:line="400" w:lineRule="exact"/>
        <w:ind w:firstLine="0" w:firstLineChars="0"/>
        <w:jc w:val="left"/>
        <w:rPr>
          <w:rFonts w:hint="eastAsia" w:ascii="仿宋_GB2312" w:hAnsi="仿宋_GB2312" w:eastAsia="仿宋_GB2312" w:cs="仿宋_GB2312"/>
          <w:color w:val="auto"/>
          <w:sz w:val="28"/>
          <w:szCs w:val="28"/>
        </w:rPr>
      </w:pPr>
      <w:r>
        <w:rPr>
          <w:rFonts w:hint="eastAsia" w:ascii="仿宋_GB2312" w:hAnsi="仿宋_GB2312" w:eastAsia="仿宋_GB2312" w:cs="仿宋_GB2312"/>
          <w:bCs/>
          <w:color w:val="auto"/>
          <w:szCs w:val="21"/>
          <w:highlight w:val="none"/>
          <w:lang w:val="en-US" w:eastAsia="zh-CN"/>
        </w:rPr>
        <w:t xml:space="preserve">    23.2 合同附件与合同正文具有同等的法律效力。</w:t>
      </w:r>
      <w:bookmarkStart w:id="19" w:name="_Toc20313"/>
    </w:p>
    <w:p w14:paraId="1BBCF5B4">
      <w:pPr>
        <w:adjustRightInd w:val="0"/>
        <w:snapToGrid w:val="0"/>
        <w:jc w:val="cente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br w:type="page"/>
      </w:r>
    </w:p>
    <w:p w14:paraId="60309BA3">
      <w:pPr>
        <w:pStyle w:val="3"/>
        <w:adjustRightInd w:val="0"/>
        <w:snapToGrid w:val="0"/>
        <w:spacing w:before="156" w:beforeLines="50"/>
        <w:jc w:val="center"/>
        <w:rPr>
          <w:rFonts w:hint="eastAsia" w:ascii="黑体" w:hAnsi="黑体" w:eastAsia="黑体" w:cs="黑体"/>
          <w:b w:val="0"/>
          <w:bCs w:val="0"/>
          <w:sz w:val="30"/>
          <w:szCs w:val="30"/>
        </w:rPr>
      </w:pPr>
      <w:r>
        <w:rPr>
          <w:rFonts w:hint="eastAsia" w:ascii="黑体" w:hAnsi="黑体" w:eastAsia="黑体" w:cs="黑体"/>
          <w:b w:val="0"/>
          <w:bCs w:val="0"/>
          <w:sz w:val="30"/>
          <w:szCs w:val="30"/>
        </w:rPr>
        <w:t>第三节 政府采购合同专用条款</w:t>
      </w:r>
      <w:bookmarkEnd w:id="19"/>
    </w:p>
    <w:tbl>
      <w:tblPr>
        <w:tblStyle w:val="17"/>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03EB78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D7FF794">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093AC6DC">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第1.2（</w:t>
            </w:r>
            <w:r>
              <w:rPr>
                <w:rFonts w:hint="eastAsia" w:ascii="仿宋_GB2312" w:hAnsi="仿宋_GB2312" w:eastAsia="仿宋_GB2312" w:cs="仿宋_GB2312"/>
                <w:szCs w:val="21"/>
                <w:lang w:val="en-US" w:eastAsia="zh-CN"/>
              </w:rPr>
              <w:t>6</w:t>
            </w:r>
            <w:r>
              <w:rPr>
                <w:rFonts w:hint="eastAsia" w:ascii="仿宋_GB2312" w:hAnsi="仿宋_GB2312" w:eastAsia="仿宋_GB2312" w:cs="仿宋_GB2312"/>
                <w:szCs w:val="21"/>
              </w:rPr>
              <w:t>）项</w:t>
            </w:r>
          </w:p>
        </w:tc>
        <w:tc>
          <w:tcPr>
            <w:tcW w:w="1742" w:type="dxa"/>
            <w:vAlign w:val="center"/>
          </w:tcPr>
          <w:p w14:paraId="5D3FBB89">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szCs w:val="21"/>
                <w:lang w:eastAsia="zh-CN"/>
              </w:rPr>
              <w:t>联合体具体要求</w:t>
            </w:r>
          </w:p>
        </w:tc>
        <w:tc>
          <w:tcPr>
            <w:tcW w:w="5170" w:type="dxa"/>
            <w:vAlign w:val="center"/>
          </w:tcPr>
          <w:p w14:paraId="7C14590D">
            <w:pPr>
              <w:adjustRightInd w:val="0"/>
              <w:snapToGrid w:val="0"/>
              <w:jc w:val="left"/>
              <w:rPr>
                <w:rFonts w:hint="eastAsia" w:ascii="仿宋_GB2312" w:hAnsi="仿宋_GB2312" w:eastAsia="仿宋_GB2312" w:cs="仿宋_GB2312"/>
                <w:szCs w:val="21"/>
              </w:rPr>
            </w:pPr>
          </w:p>
        </w:tc>
      </w:tr>
      <w:tr w14:paraId="053AB1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2F19A098">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4842AEDF">
            <w:pPr>
              <w:adjustRightInd w:val="0"/>
              <w:snapToGrid w:val="0"/>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Cs w:val="21"/>
              </w:rPr>
              <w:t>第1.2（</w:t>
            </w:r>
            <w:r>
              <w:rPr>
                <w:rFonts w:hint="eastAsia" w:ascii="仿宋_GB2312" w:hAnsi="仿宋_GB2312" w:eastAsia="仿宋_GB2312" w:cs="仿宋_GB2312"/>
                <w:szCs w:val="21"/>
                <w:lang w:val="en-US" w:eastAsia="zh-CN"/>
              </w:rPr>
              <w:t>7</w:t>
            </w:r>
            <w:r>
              <w:rPr>
                <w:rFonts w:hint="eastAsia" w:ascii="仿宋_GB2312" w:hAnsi="仿宋_GB2312" w:eastAsia="仿宋_GB2312" w:cs="仿宋_GB2312"/>
                <w:szCs w:val="21"/>
              </w:rPr>
              <w:t>）项</w:t>
            </w:r>
          </w:p>
        </w:tc>
        <w:tc>
          <w:tcPr>
            <w:tcW w:w="1742" w:type="dxa"/>
            <w:vAlign w:val="center"/>
          </w:tcPr>
          <w:p w14:paraId="3D6459B0">
            <w:pPr>
              <w:adjustRightInd w:val="0"/>
              <w:snapToGrid w:val="0"/>
              <w:jc w:val="left"/>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Cs w:val="21"/>
              </w:rPr>
              <w:t>其他术语解释</w:t>
            </w:r>
          </w:p>
        </w:tc>
        <w:tc>
          <w:tcPr>
            <w:tcW w:w="5170" w:type="dxa"/>
            <w:vAlign w:val="center"/>
          </w:tcPr>
          <w:p w14:paraId="30F5412C">
            <w:pPr>
              <w:adjustRightInd w:val="0"/>
              <w:snapToGrid w:val="0"/>
              <w:jc w:val="left"/>
              <w:rPr>
                <w:rFonts w:hint="eastAsia" w:ascii="仿宋_GB2312" w:hAnsi="仿宋_GB2312" w:eastAsia="仿宋_GB2312" w:cs="仿宋_GB2312"/>
                <w:kern w:val="2"/>
                <w:sz w:val="21"/>
                <w:szCs w:val="21"/>
                <w:lang w:val="en-US" w:eastAsia="zh-CN" w:bidi="ar-SA"/>
              </w:rPr>
            </w:pPr>
          </w:p>
        </w:tc>
      </w:tr>
      <w:tr w14:paraId="170EE38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4A2BD900">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6385975C">
            <w:pPr>
              <w:adjustRightInd w:val="0"/>
              <w:snapToGrid w:val="0"/>
              <w:jc w:val="center"/>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eastAsia="zh-CN"/>
              </w:rPr>
              <w:t>第</w:t>
            </w:r>
            <w:r>
              <w:rPr>
                <w:rFonts w:hint="eastAsia" w:ascii="仿宋_GB2312" w:hAnsi="仿宋_GB2312" w:eastAsia="仿宋_GB2312" w:cs="仿宋_GB2312"/>
                <w:szCs w:val="21"/>
                <w:lang w:val="en-US" w:eastAsia="zh-CN"/>
              </w:rPr>
              <w:t>4.4款</w:t>
            </w:r>
          </w:p>
        </w:tc>
        <w:tc>
          <w:tcPr>
            <w:tcW w:w="1742" w:type="dxa"/>
            <w:vAlign w:val="center"/>
          </w:tcPr>
          <w:p w14:paraId="1B594286">
            <w:pPr>
              <w:adjustRightInd w:val="0"/>
              <w:snapToGrid w:val="0"/>
              <w:jc w:val="left"/>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履约验收中甲方提出异议或作出说明的期限</w:t>
            </w:r>
          </w:p>
        </w:tc>
        <w:tc>
          <w:tcPr>
            <w:tcW w:w="5170" w:type="dxa"/>
            <w:vAlign w:val="center"/>
          </w:tcPr>
          <w:p w14:paraId="623A28D9">
            <w:pPr>
              <w:adjustRightInd w:val="0"/>
              <w:snapToGrid w:val="0"/>
              <w:jc w:val="left"/>
              <w:rPr>
                <w:rFonts w:hint="eastAsia" w:ascii="仿宋_GB2312" w:hAnsi="仿宋_GB2312" w:eastAsia="仿宋_GB2312" w:cs="仿宋_GB2312"/>
                <w:kern w:val="2"/>
                <w:sz w:val="21"/>
                <w:szCs w:val="21"/>
                <w:lang w:val="en-US" w:eastAsia="zh-CN" w:bidi="ar-SA"/>
              </w:rPr>
            </w:pPr>
          </w:p>
        </w:tc>
      </w:tr>
      <w:tr w14:paraId="74F1A6E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32E18FA2">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1CC0CFB7">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lang w:eastAsia="zh-CN"/>
              </w:rPr>
              <w:t>第</w:t>
            </w:r>
            <w:r>
              <w:rPr>
                <w:rFonts w:hint="eastAsia" w:ascii="仿宋_GB2312" w:hAnsi="仿宋_GB2312" w:eastAsia="仿宋_GB2312" w:cs="仿宋_GB2312"/>
                <w:szCs w:val="21"/>
                <w:lang w:val="en-US" w:eastAsia="zh-CN"/>
              </w:rPr>
              <w:t>4.6款</w:t>
            </w:r>
          </w:p>
        </w:tc>
        <w:tc>
          <w:tcPr>
            <w:tcW w:w="1742" w:type="dxa"/>
            <w:vAlign w:val="center"/>
          </w:tcPr>
          <w:p w14:paraId="7244C3C1">
            <w:pPr>
              <w:adjustRightInd w:val="0"/>
              <w:snapToGrid w:val="0"/>
              <w:jc w:val="left"/>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约定甲方承担的其他义务和责任</w:t>
            </w:r>
          </w:p>
        </w:tc>
        <w:tc>
          <w:tcPr>
            <w:tcW w:w="5170" w:type="dxa"/>
            <w:vAlign w:val="center"/>
          </w:tcPr>
          <w:p w14:paraId="0AC395F3">
            <w:pPr>
              <w:adjustRightInd w:val="0"/>
              <w:snapToGrid w:val="0"/>
              <w:jc w:val="left"/>
              <w:rPr>
                <w:rFonts w:hint="eastAsia" w:ascii="仿宋_GB2312" w:hAnsi="仿宋_GB2312" w:eastAsia="仿宋_GB2312" w:cs="仿宋_GB2312"/>
                <w:kern w:val="2"/>
                <w:sz w:val="21"/>
                <w:szCs w:val="21"/>
                <w:lang w:val="en-US" w:eastAsia="zh-CN" w:bidi="ar-SA"/>
              </w:rPr>
            </w:pPr>
          </w:p>
        </w:tc>
      </w:tr>
      <w:tr w14:paraId="1E308F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6BA2A05A">
            <w:pPr>
              <w:adjustRightInd w:val="0"/>
              <w:snapToGrid w:val="0"/>
              <w:jc w:val="center"/>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第二节</w:t>
            </w:r>
          </w:p>
          <w:p w14:paraId="09042FB6">
            <w:pPr>
              <w:snapToGrid w:val="0"/>
              <w:jc w:val="center"/>
              <w:rPr>
                <w:rFonts w:hint="eastAsia" w:ascii="仿宋_GB2312" w:hAnsi="仿宋_GB2312" w:eastAsia="仿宋_GB2312" w:cs="仿宋_GB2312"/>
                <w:lang w:val="en-US" w:eastAsia="zh-CN"/>
              </w:rPr>
            </w:pPr>
            <w:r>
              <w:rPr>
                <w:rFonts w:hint="eastAsia" w:ascii="仿宋_GB2312" w:hAnsi="仿宋_GB2312" w:eastAsia="仿宋_GB2312" w:cs="仿宋_GB2312"/>
                <w:szCs w:val="21"/>
                <w:lang w:eastAsia="zh-CN"/>
              </w:rPr>
              <w:t>第</w:t>
            </w:r>
            <w:r>
              <w:rPr>
                <w:rFonts w:hint="eastAsia" w:ascii="仿宋_GB2312" w:hAnsi="仿宋_GB2312" w:eastAsia="仿宋_GB2312" w:cs="仿宋_GB2312"/>
                <w:szCs w:val="21"/>
                <w:lang w:val="en-US" w:eastAsia="zh-CN"/>
              </w:rPr>
              <w:t>5.4款</w:t>
            </w:r>
          </w:p>
        </w:tc>
        <w:tc>
          <w:tcPr>
            <w:tcW w:w="1742" w:type="dxa"/>
            <w:vAlign w:val="center"/>
          </w:tcPr>
          <w:p w14:paraId="77CB7A43">
            <w:pPr>
              <w:adjustRightInd w:val="0"/>
              <w:snapToGrid w:val="0"/>
              <w:jc w:val="left"/>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约定乙方承担的其他义务和责任</w:t>
            </w:r>
          </w:p>
        </w:tc>
        <w:tc>
          <w:tcPr>
            <w:tcW w:w="5170" w:type="dxa"/>
            <w:vAlign w:val="center"/>
          </w:tcPr>
          <w:p w14:paraId="5BB1D8DD">
            <w:pPr>
              <w:adjustRightInd w:val="0"/>
              <w:snapToGrid w:val="0"/>
              <w:jc w:val="left"/>
              <w:rPr>
                <w:rFonts w:hint="eastAsia" w:ascii="仿宋_GB2312" w:hAnsi="仿宋_GB2312" w:eastAsia="仿宋_GB2312" w:cs="仿宋_GB2312"/>
                <w:kern w:val="2"/>
                <w:sz w:val="21"/>
                <w:szCs w:val="21"/>
                <w:lang w:val="en-US" w:eastAsia="zh-CN" w:bidi="ar-SA"/>
              </w:rPr>
            </w:pPr>
          </w:p>
        </w:tc>
      </w:tr>
      <w:tr w14:paraId="498903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1781C65A">
            <w:pPr>
              <w:adjustRightInd w:val="0"/>
              <w:snapToGrid w:val="0"/>
              <w:jc w:val="center"/>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第二节</w:t>
            </w:r>
          </w:p>
          <w:p w14:paraId="2CA16E59">
            <w:pPr>
              <w:snapToGrid w:val="0"/>
              <w:jc w:val="center"/>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第</w:t>
            </w:r>
            <w:r>
              <w:rPr>
                <w:rFonts w:hint="eastAsia" w:ascii="仿宋_GB2312" w:hAnsi="仿宋_GB2312" w:eastAsia="仿宋_GB2312" w:cs="仿宋_GB2312"/>
                <w:szCs w:val="21"/>
                <w:lang w:val="en-US" w:eastAsia="zh-CN"/>
              </w:rPr>
              <w:t>6.1款</w:t>
            </w:r>
          </w:p>
        </w:tc>
        <w:tc>
          <w:tcPr>
            <w:tcW w:w="1742" w:type="dxa"/>
            <w:vAlign w:val="center"/>
          </w:tcPr>
          <w:p w14:paraId="3121B79B">
            <w:pPr>
              <w:adjustRightInd w:val="0"/>
              <w:snapToGrid w:val="0"/>
              <w:jc w:val="left"/>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履行合同义务的顺序</w:t>
            </w:r>
          </w:p>
        </w:tc>
        <w:tc>
          <w:tcPr>
            <w:tcW w:w="5170" w:type="dxa"/>
            <w:vAlign w:val="center"/>
          </w:tcPr>
          <w:p w14:paraId="5180157A">
            <w:pPr>
              <w:adjustRightInd w:val="0"/>
              <w:snapToGrid w:val="0"/>
              <w:jc w:val="left"/>
              <w:rPr>
                <w:rFonts w:hint="eastAsia" w:ascii="仿宋_GB2312" w:hAnsi="仿宋_GB2312" w:eastAsia="仿宋_GB2312" w:cs="仿宋_GB2312"/>
                <w:kern w:val="2"/>
                <w:sz w:val="21"/>
                <w:szCs w:val="21"/>
                <w:lang w:val="en-US" w:eastAsia="zh-CN" w:bidi="ar-SA"/>
              </w:rPr>
            </w:pPr>
          </w:p>
        </w:tc>
      </w:tr>
      <w:tr w14:paraId="6E634C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667" w:hRule="atLeast"/>
        </w:trPr>
        <w:tc>
          <w:tcPr>
            <w:tcW w:w="1607" w:type="dxa"/>
            <w:vMerge w:val="restart"/>
            <w:vAlign w:val="center"/>
          </w:tcPr>
          <w:p w14:paraId="69228E2B">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2AA264C6">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w:t>
            </w:r>
            <w:r>
              <w:rPr>
                <w:rFonts w:hint="eastAsia" w:ascii="仿宋_GB2312" w:hAnsi="仿宋_GB2312" w:eastAsia="仿宋_GB2312" w:cs="仿宋_GB2312"/>
                <w:szCs w:val="21"/>
                <w:lang w:val="en-US" w:eastAsia="zh-CN"/>
              </w:rPr>
              <w:t>7</w:t>
            </w:r>
            <w:r>
              <w:rPr>
                <w:rFonts w:hint="eastAsia" w:ascii="仿宋_GB2312" w:hAnsi="仿宋_GB2312" w:eastAsia="仿宋_GB2312" w:cs="仿宋_GB2312"/>
                <w:szCs w:val="21"/>
              </w:rPr>
              <w:t>.1</w:t>
            </w:r>
            <w:r>
              <w:rPr>
                <w:rFonts w:hint="eastAsia" w:ascii="仿宋_GB2312" w:hAnsi="仿宋_GB2312" w:eastAsia="仿宋_GB2312" w:cs="仿宋_GB2312"/>
                <w:szCs w:val="21"/>
                <w:lang w:val="en-US" w:eastAsia="zh-CN"/>
              </w:rPr>
              <w:t>款</w:t>
            </w:r>
          </w:p>
        </w:tc>
        <w:tc>
          <w:tcPr>
            <w:tcW w:w="1742" w:type="dxa"/>
            <w:vAlign w:val="center"/>
          </w:tcPr>
          <w:p w14:paraId="719FAA71">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szCs w:val="21"/>
              </w:rPr>
              <w:t>包装</w:t>
            </w:r>
            <w:r>
              <w:rPr>
                <w:rFonts w:hint="eastAsia" w:ascii="仿宋_GB2312" w:hAnsi="仿宋_GB2312" w:eastAsia="仿宋_GB2312" w:cs="仿宋_GB2312"/>
                <w:szCs w:val="21"/>
                <w:lang w:eastAsia="zh-CN"/>
              </w:rPr>
              <w:t>特殊要求</w:t>
            </w:r>
          </w:p>
        </w:tc>
        <w:tc>
          <w:tcPr>
            <w:tcW w:w="5170" w:type="dxa"/>
            <w:vAlign w:val="center"/>
          </w:tcPr>
          <w:p w14:paraId="40C03290">
            <w:pPr>
              <w:rPr>
                <w:rFonts w:hint="eastAsia" w:ascii="仿宋_GB2312" w:hAnsi="仿宋_GB2312" w:eastAsia="仿宋_GB2312" w:cs="仿宋_GB2312"/>
              </w:rPr>
            </w:pPr>
          </w:p>
        </w:tc>
      </w:tr>
      <w:tr w14:paraId="2515F3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667" w:hRule="atLeast"/>
        </w:trPr>
        <w:tc>
          <w:tcPr>
            <w:tcW w:w="1607" w:type="dxa"/>
            <w:vMerge w:val="continue"/>
            <w:vAlign w:val="center"/>
          </w:tcPr>
          <w:p w14:paraId="196A0653">
            <w:pPr>
              <w:adjustRightInd w:val="0"/>
              <w:snapToGrid w:val="0"/>
              <w:jc w:val="center"/>
              <w:rPr>
                <w:rFonts w:hint="eastAsia" w:ascii="仿宋_GB2312" w:hAnsi="仿宋_GB2312" w:eastAsia="仿宋_GB2312" w:cs="仿宋_GB2312"/>
                <w:szCs w:val="21"/>
              </w:rPr>
            </w:pPr>
          </w:p>
        </w:tc>
        <w:tc>
          <w:tcPr>
            <w:tcW w:w="1742" w:type="dxa"/>
            <w:vAlign w:val="center"/>
          </w:tcPr>
          <w:p w14:paraId="635799CE">
            <w:pPr>
              <w:adjustRightInd w:val="0"/>
              <w:snapToGrid w:val="0"/>
              <w:jc w:val="left"/>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指定现场</w:t>
            </w:r>
          </w:p>
        </w:tc>
        <w:tc>
          <w:tcPr>
            <w:tcW w:w="5170" w:type="dxa"/>
            <w:vAlign w:val="center"/>
          </w:tcPr>
          <w:p w14:paraId="61FB8372">
            <w:pPr>
              <w:rPr>
                <w:rFonts w:hint="eastAsia" w:ascii="仿宋_GB2312" w:hAnsi="仿宋_GB2312" w:eastAsia="仿宋_GB2312" w:cs="仿宋_GB2312"/>
              </w:rPr>
            </w:pPr>
          </w:p>
        </w:tc>
      </w:tr>
      <w:tr w14:paraId="7F3D64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72" w:hRule="atLeast"/>
        </w:trPr>
        <w:tc>
          <w:tcPr>
            <w:tcW w:w="1607" w:type="dxa"/>
            <w:vAlign w:val="center"/>
          </w:tcPr>
          <w:p w14:paraId="6CB907EC">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035D43DB">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w:t>
            </w:r>
            <w:r>
              <w:rPr>
                <w:rFonts w:hint="eastAsia" w:ascii="仿宋_GB2312" w:hAnsi="仿宋_GB2312" w:eastAsia="仿宋_GB2312" w:cs="仿宋_GB2312"/>
                <w:szCs w:val="21"/>
                <w:lang w:val="en-US" w:eastAsia="zh-CN"/>
              </w:rPr>
              <w:t>7</w:t>
            </w:r>
            <w:r>
              <w:rPr>
                <w:rFonts w:hint="eastAsia" w:ascii="仿宋_GB2312" w:hAnsi="仿宋_GB2312" w:eastAsia="仿宋_GB2312" w:cs="仿宋_GB2312"/>
                <w:szCs w:val="21"/>
              </w:rPr>
              <w:t>.2</w:t>
            </w:r>
            <w:r>
              <w:rPr>
                <w:rFonts w:hint="eastAsia" w:ascii="仿宋_GB2312" w:hAnsi="仿宋_GB2312" w:eastAsia="仿宋_GB2312" w:cs="仿宋_GB2312"/>
                <w:szCs w:val="21"/>
                <w:lang w:val="en-US" w:eastAsia="zh-CN"/>
              </w:rPr>
              <w:t>款</w:t>
            </w:r>
          </w:p>
        </w:tc>
        <w:tc>
          <w:tcPr>
            <w:tcW w:w="1742" w:type="dxa"/>
            <w:vAlign w:val="center"/>
          </w:tcPr>
          <w:p w14:paraId="74CE63D4">
            <w:pPr>
              <w:adjustRightInd w:val="0"/>
              <w:snapToGrid w:val="0"/>
              <w:jc w:val="left"/>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运输特殊要求</w:t>
            </w:r>
          </w:p>
        </w:tc>
        <w:tc>
          <w:tcPr>
            <w:tcW w:w="5170" w:type="dxa"/>
            <w:vAlign w:val="center"/>
          </w:tcPr>
          <w:p w14:paraId="27F1F8A5">
            <w:pPr>
              <w:rPr>
                <w:rFonts w:hint="eastAsia" w:ascii="仿宋_GB2312" w:hAnsi="仿宋_GB2312" w:eastAsia="仿宋_GB2312" w:cs="仿宋_GB2312"/>
              </w:rPr>
            </w:pPr>
          </w:p>
        </w:tc>
      </w:tr>
      <w:tr w14:paraId="117BCA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5262BCC3">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530B855F">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w:t>
            </w:r>
            <w:r>
              <w:rPr>
                <w:rFonts w:hint="eastAsia" w:ascii="仿宋_GB2312" w:hAnsi="仿宋_GB2312" w:eastAsia="仿宋_GB2312" w:cs="仿宋_GB2312"/>
                <w:szCs w:val="21"/>
                <w:lang w:val="en-US" w:eastAsia="zh-CN"/>
              </w:rPr>
              <w:t>7</w:t>
            </w:r>
            <w:r>
              <w:rPr>
                <w:rFonts w:hint="eastAsia" w:ascii="仿宋_GB2312" w:hAnsi="仿宋_GB2312" w:eastAsia="仿宋_GB2312" w:cs="仿宋_GB2312"/>
                <w:szCs w:val="21"/>
              </w:rPr>
              <w:t>.3</w:t>
            </w:r>
            <w:r>
              <w:rPr>
                <w:rFonts w:hint="eastAsia" w:ascii="仿宋_GB2312" w:hAnsi="仿宋_GB2312" w:eastAsia="仿宋_GB2312" w:cs="仿宋_GB2312"/>
                <w:szCs w:val="21"/>
                <w:lang w:val="en-US" w:eastAsia="zh-CN"/>
              </w:rPr>
              <w:t>款</w:t>
            </w:r>
          </w:p>
        </w:tc>
        <w:tc>
          <w:tcPr>
            <w:tcW w:w="1742" w:type="dxa"/>
            <w:vAlign w:val="center"/>
          </w:tcPr>
          <w:p w14:paraId="2090E74E">
            <w:pPr>
              <w:adjustRightInd w:val="0"/>
              <w:snapToGrid w:val="0"/>
              <w:jc w:val="left"/>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保险要求</w:t>
            </w:r>
          </w:p>
        </w:tc>
        <w:tc>
          <w:tcPr>
            <w:tcW w:w="5170" w:type="dxa"/>
            <w:vAlign w:val="center"/>
          </w:tcPr>
          <w:p w14:paraId="0EE31856">
            <w:pPr>
              <w:rPr>
                <w:rFonts w:hint="eastAsia" w:ascii="仿宋_GB2312" w:hAnsi="仿宋_GB2312" w:eastAsia="仿宋_GB2312" w:cs="仿宋_GB2312"/>
              </w:rPr>
            </w:pPr>
          </w:p>
        </w:tc>
      </w:tr>
      <w:tr w14:paraId="6A6872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5714DCE7">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5422A702">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w:t>
            </w:r>
            <w:r>
              <w:rPr>
                <w:rFonts w:hint="eastAsia" w:ascii="仿宋_GB2312" w:hAnsi="仿宋_GB2312" w:eastAsia="仿宋_GB2312" w:cs="仿宋_GB2312"/>
                <w:szCs w:val="21"/>
                <w:lang w:val="en-US" w:eastAsia="zh-CN"/>
              </w:rPr>
              <w:t>8</w:t>
            </w:r>
            <w:r>
              <w:rPr>
                <w:rFonts w:hint="eastAsia" w:ascii="仿宋_GB2312" w:hAnsi="仿宋_GB2312" w:eastAsia="仿宋_GB2312" w:cs="仿宋_GB2312"/>
                <w:szCs w:val="21"/>
              </w:rPr>
              <w:t>.2（1）项</w:t>
            </w:r>
          </w:p>
        </w:tc>
        <w:tc>
          <w:tcPr>
            <w:tcW w:w="1742" w:type="dxa"/>
            <w:vAlign w:val="center"/>
          </w:tcPr>
          <w:p w14:paraId="2EAF4E5F">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szCs w:val="21"/>
              </w:rPr>
              <w:t>质量保证期</w:t>
            </w:r>
          </w:p>
        </w:tc>
        <w:tc>
          <w:tcPr>
            <w:tcW w:w="5170" w:type="dxa"/>
            <w:vAlign w:val="center"/>
          </w:tcPr>
          <w:p w14:paraId="7420252D">
            <w:pPr>
              <w:autoSpaceDE w:val="0"/>
              <w:autoSpaceDN w:val="0"/>
              <w:adjustRightInd w:val="0"/>
              <w:snapToGrid w:val="0"/>
              <w:ind w:firstLine="420" w:firstLineChars="200"/>
              <w:jc w:val="left"/>
              <w:rPr>
                <w:rFonts w:hint="eastAsia" w:ascii="仿宋_GB2312" w:hAnsi="仿宋_GB2312" w:eastAsia="仿宋_GB2312" w:cs="仿宋_GB2312"/>
                <w:szCs w:val="21"/>
              </w:rPr>
            </w:pPr>
          </w:p>
        </w:tc>
      </w:tr>
      <w:tr w14:paraId="21068D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47A9C55">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028EF10C">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w:t>
            </w:r>
            <w:r>
              <w:rPr>
                <w:rFonts w:hint="eastAsia" w:ascii="仿宋_GB2312" w:hAnsi="仿宋_GB2312" w:eastAsia="仿宋_GB2312" w:cs="仿宋_GB2312"/>
                <w:szCs w:val="21"/>
                <w:lang w:val="en-US" w:eastAsia="zh-CN"/>
              </w:rPr>
              <w:t>8</w:t>
            </w:r>
            <w:r>
              <w:rPr>
                <w:rFonts w:hint="eastAsia" w:ascii="仿宋_GB2312" w:hAnsi="仿宋_GB2312" w:eastAsia="仿宋_GB2312" w:cs="仿宋_GB2312"/>
                <w:szCs w:val="21"/>
              </w:rPr>
              <w:t>.2（3）项</w:t>
            </w:r>
          </w:p>
        </w:tc>
        <w:tc>
          <w:tcPr>
            <w:tcW w:w="1742" w:type="dxa"/>
            <w:vAlign w:val="center"/>
          </w:tcPr>
          <w:p w14:paraId="7621C38D">
            <w:pPr>
              <w:adjustRightInd w:val="0"/>
              <w:snapToGrid w:val="0"/>
              <w:jc w:val="left"/>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eastAsia="zh-CN"/>
              </w:rPr>
              <w:t>货物质量缺陷</w:t>
            </w:r>
          </w:p>
          <w:p w14:paraId="4BC06356">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szCs w:val="21"/>
              </w:rPr>
              <w:t>响应时间</w:t>
            </w:r>
          </w:p>
        </w:tc>
        <w:tc>
          <w:tcPr>
            <w:tcW w:w="5170" w:type="dxa"/>
            <w:vAlign w:val="center"/>
          </w:tcPr>
          <w:p w14:paraId="5FC1A9CD">
            <w:pPr>
              <w:adjustRightInd w:val="0"/>
              <w:snapToGrid w:val="0"/>
              <w:jc w:val="left"/>
              <w:rPr>
                <w:rFonts w:hint="eastAsia" w:ascii="仿宋_GB2312" w:hAnsi="仿宋_GB2312" w:eastAsia="仿宋_GB2312" w:cs="仿宋_GB2312"/>
                <w:szCs w:val="21"/>
              </w:rPr>
            </w:pPr>
          </w:p>
        </w:tc>
      </w:tr>
      <w:tr w14:paraId="4689F2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B8D653B">
            <w:pPr>
              <w:snapToGrid w:val="0"/>
              <w:jc w:val="center"/>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第二节</w:t>
            </w:r>
          </w:p>
          <w:p w14:paraId="244468D4">
            <w:pPr>
              <w:pStyle w:val="23"/>
              <w:ind w:firstLine="0" w:firstLineChars="0"/>
              <w:jc w:val="center"/>
              <w:rPr>
                <w:rFonts w:hint="eastAsia" w:ascii="仿宋_GB2312" w:hAnsi="仿宋_GB2312" w:eastAsia="仿宋_GB2312" w:cs="仿宋_GB2312"/>
                <w:lang w:val="en-US" w:eastAsia="zh-CN"/>
              </w:rPr>
            </w:pPr>
            <w:r>
              <w:rPr>
                <w:rFonts w:hint="eastAsia" w:ascii="仿宋_GB2312" w:hAnsi="仿宋_GB2312" w:eastAsia="仿宋_GB2312" w:cs="仿宋_GB2312"/>
                <w:szCs w:val="21"/>
                <w:lang w:val="en-US" w:eastAsia="zh-CN"/>
              </w:rPr>
              <w:t>第11.1款</w:t>
            </w:r>
          </w:p>
        </w:tc>
        <w:tc>
          <w:tcPr>
            <w:tcW w:w="1742" w:type="dxa"/>
            <w:vAlign w:val="center"/>
          </w:tcPr>
          <w:p w14:paraId="6459B7D8">
            <w:pPr>
              <w:adjustRightInd w:val="0"/>
              <w:snapToGrid w:val="0"/>
              <w:jc w:val="both"/>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其他应当保密的信息</w:t>
            </w:r>
          </w:p>
        </w:tc>
        <w:tc>
          <w:tcPr>
            <w:tcW w:w="5170" w:type="dxa"/>
            <w:vAlign w:val="center"/>
          </w:tcPr>
          <w:p w14:paraId="105B2B16">
            <w:pPr>
              <w:adjustRightInd w:val="0"/>
              <w:snapToGrid w:val="0"/>
              <w:jc w:val="left"/>
              <w:rPr>
                <w:rFonts w:hint="eastAsia" w:ascii="仿宋_GB2312" w:hAnsi="仿宋_GB2312" w:eastAsia="仿宋_GB2312" w:cs="仿宋_GB2312"/>
                <w:szCs w:val="21"/>
              </w:rPr>
            </w:pPr>
          </w:p>
        </w:tc>
      </w:tr>
      <w:tr w14:paraId="75FE1D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6EFA6617">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4B9E5144">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第1</w:t>
            </w:r>
            <w:r>
              <w:rPr>
                <w:rFonts w:hint="eastAsia" w:ascii="仿宋_GB2312" w:hAnsi="仿宋_GB2312" w:eastAsia="仿宋_GB2312" w:cs="仿宋_GB2312"/>
                <w:szCs w:val="21"/>
                <w:lang w:val="en-US" w:eastAsia="zh-CN"/>
              </w:rPr>
              <w:t>2</w:t>
            </w:r>
            <w:r>
              <w:rPr>
                <w:rFonts w:hint="eastAsia" w:ascii="仿宋_GB2312" w:hAnsi="仿宋_GB2312" w:eastAsia="仿宋_GB2312" w:cs="仿宋_GB2312"/>
                <w:szCs w:val="21"/>
              </w:rPr>
              <w:t>.2款</w:t>
            </w:r>
          </w:p>
        </w:tc>
        <w:tc>
          <w:tcPr>
            <w:tcW w:w="1742" w:type="dxa"/>
            <w:vAlign w:val="center"/>
          </w:tcPr>
          <w:p w14:paraId="2ABC956F">
            <w:pPr>
              <w:adjustRightInd w:val="0"/>
              <w:snapToGrid w:val="0"/>
              <w:jc w:val="left"/>
              <w:rPr>
                <w:rFonts w:hint="eastAsia" w:ascii="仿宋_GB2312" w:hAnsi="仿宋_GB2312" w:eastAsia="仿宋_GB2312" w:cs="仿宋_GB2312"/>
                <w:szCs w:val="21"/>
                <w:lang w:eastAsia="zh-CN"/>
              </w:rPr>
            </w:pPr>
            <w:r>
              <w:rPr>
                <w:rFonts w:hint="eastAsia" w:ascii="仿宋_GB2312" w:hAnsi="仿宋_GB2312" w:eastAsia="仿宋_GB2312" w:cs="仿宋_GB2312"/>
                <w:szCs w:val="21"/>
              </w:rPr>
              <w:t>合同价款支付</w:t>
            </w:r>
            <w:r>
              <w:rPr>
                <w:rFonts w:hint="eastAsia" w:ascii="仿宋_GB2312" w:hAnsi="仿宋_GB2312" w:eastAsia="仿宋_GB2312" w:cs="仿宋_GB2312"/>
                <w:szCs w:val="21"/>
                <w:lang w:eastAsia="zh-CN"/>
              </w:rPr>
              <w:t>时间</w:t>
            </w:r>
          </w:p>
        </w:tc>
        <w:tc>
          <w:tcPr>
            <w:tcW w:w="5170" w:type="dxa"/>
            <w:vAlign w:val="center"/>
          </w:tcPr>
          <w:p w14:paraId="24CB56A7">
            <w:pPr>
              <w:adjustRightInd w:val="0"/>
              <w:snapToGrid w:val="0"/>
              <w:jc w:val="left"/>
              <w:rPr>
                <w:rFonts w:hint="eastAsia" w:ascii="仿宋_GB2312" w:hAnsi="仿宋_GB2312" w:eastAsia="仿宋_GB2312" w:cs="仿宋_GB2312"/>
                <w:szCs w:val="21"/>
              </w:rPr>
            </w:pPr>
          </w:p>
        </w:tc>
      </w:tr>
      <w:tr w14:paraId="75F73D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697" w:hRule="atLeast"/>
        </w:trPr>
        <w:tc>
          <w:tcPr>
            <w:tcW w:w="1607" w:type="dxa"/>
            <w:vAlign w:val="center"/>
          </w:tcPr>
          <w:p w14:paraId="31E5AC51">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158FEF3F">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w:t>
            </w:r>
            <w:r>
              <w:rPr>
                <w:rFonts w:hint="eastAsia" w:ascii="仿宋_GB2312" w:hAnsi="仿宋_GB2312" w:eastAsia="仿宋_GB2312" w:cs="仿宋_GB2312"/>
                <w:szCs w:val="21"/>
                <w:lang w:val="en-US" w:eastAsia="zh-CN"/>
              </w:rPr>
              <w:t>13.2</w:t>
            </w:r>
            <w:r>
              <w:rPr>
                <w:rFonts w:hint="eastAsia" w:ascii="仿宋_GB2312" w:hAnsi="仿宋_GB2312" w:eastAsia="仿宋_GB2312" w:cs="仿宋_GB2312"/>
                <w:szCs w:val="21"/>
              </w:rPr>
              <w:t>款</w:t>
            </w:r>
          </w:p>
        </w:tc>
        <w:tc>
          <w:tcPr>
            <w:tcW w:w="1742" w:type="dxa"/>
            <w:vAlign w:val="center"/>
          </w:tcPr>
          <w:p w14:paraId="197F4FA7">
            <w:pPr>
              <w:adjustRightInd w:val="0"/>
              <w:snapToGrid w:val="0"/>
              <w:jc w:val="left"/>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履约保证金不予退还的情形</w:t>
            </w:r>
          </w:p>
        </w:tc>
        <w:tc>
          <w:tcPr>
            <w:tcW w:w="5170" w:type="dxa"/>
            <w:vAlign w:val="center"/>
          </w:tcPr>
          <w:p w14:paraId="24F98E8B">
            <w:pPr>
              <w:adjustRightInd w:val="0"/>
              <w:snapToGrid w:val="0"/>
              <w:jc w:val="left"/>
              <w:rPr>
                <w:rFonts w:hint="eastAsia" w:ascii="仿宋_GB2312" w:hAnsi="仿宋_GB2312" w:eastAsia="仿宋_GB2312" w:cs="仿宋_GB2312"/>
                <w:szCs w:val="21"/>
              </w:rPr>
            </w:pPr>
          </w:p>
        </w:tc>
      </w:tr>
      <w:tr w14:paraId="3F1FC31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2C1818A8">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0E9549B1">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w:t>
            </w:r>
            <w:r>
              <w:rPr>
                <w:rFonts w:hint="eastAsia" w:ascii="仿宋_GB2312" w:hAnsi="仿宋_GB2312" w:eastAsia="仿宋_GB2312" w:cs="仿宋_GB2312"/>
                <w:szCs w:val="21"/>
                <w:lang w:val="en-US" w:eastAsia="zh-CN"/>
              </w:rPr>
              <w:t>13.3</w:t>
            </w:r>
            <w:r>
              <w:rPr>
                <w:rFonts w:hint="eastAsia" w:ascii="仿宋_GB2312" w:hAnsi="仿宋_GB2312" w:eastAsia="仿宋_GB2312" w:cs="仿宋_GB2312"/>
                <w:szCs w:val="21"/>
              </w:rPr>
              <w:t>款</w:t>
            </w:r>
          </w:p>
        </w:tc>
        <w:tc>
          <w:tcPr>
            <w:tcW w:w="1742" w:type="dxa"/>
            <w:vAlign w:val="center"/>
          </w:tcPr>
          <w:p w14:paraId="272597CA">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szCs w:val="21"/>
              </w:rPr>
              <w:t>履约保证金退还时间及</w:t>
            </w:r>
            <w:r>
              <w:rPr>
                <w:rFonts w:hint="eastAsia" w:ascii="仿宋_GB2312" w:hAnsi="仿宋_GB2312" w:eastAsia="仿宋_GB2312" w:cs="仿宋_GB2312"/>
                <w:szCs w:val="21"/>
                <w:lang w:eastAsia="zh-CN"/>
              </w:rPr>
              <w:t>逾期退还的</w:t>
            </w:r>
            <w:r>
              <w:rPr>
                <w:rFonts w:hint="eastAsia" w:ascii="仿宋_GB2312" w:hAnsi="仿宋_GB2312" w:eastAsia="仿宋_GB2312" w:cs="仿宋_GB2312"/>
                <w:szCs w:val="21"/>
              </w:rPr>
              <w:t>违约金</w:t>
            </w:r>
          </w:p>
        </w:tc>
        <w:tc>
          <w:tcPr>
            <w:tcW w:w="5170" w:type="dxa"/>
            <w:vAlign w:val="center"/>
          </w:tcPr>
          <w:p w14:paraId="69BE47DC">
            <w:pPr>
              <w:adjustRightInd w:val="0"/>
              <w:snapToGrid w:val="0"/>
              <w:jc w:val="left"/>
              <w:rPr>
                <w:rFonts w:hint="eastAsia" w:ascii="仿宋_GB2312" w:hAnsi="仿宋_GB2312" w:eastAsia="仿宋_GB2312" w:cs="仿宋_GB2312"/>
                <w:szCs w:val="21"/>
              </w:rPr>
            </w:pPr>
          </w:p>
        </w:tc>
      </w:tr>
      <w:tr w14:paraId="39C580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7C5EDD4">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35FE7565">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第1</w:t>
            </w:r>
            <w:r>
              <w:rPr>
                <w:rFonts w:hint="eastAsia" w:ascii="仿宋_GB2312" w:hAnsi="仿宋_GB2312" w:eastAsia="仿宋_GB2312" w:cs="仿宋_GB2312"/>
                <w:szCs w:val="21"/>
                <w:lang w:val="en-US" w:eastAsia="zh-CN"/>
              </w:rPr>
              <w:t>4</w:t>
            </w:r>
            <w:r>
              <w:rPr>
                <w:rFonts w:hint="eastAsia" w:ascii="仿宋_GB2312" w:hAnsi="仿宋_GB2312" w:eastAsia="仿宋_GB2312" w:cs="仿宋_GB2312"/>
                <w:szCs w:val="21"/>
              </w:rPr>
              <w:t>.1（</w:t>
            </w:r>
            <w:r>
              <w:rPr>
                <w:rFonts w:hint="eastAsia" w:ascii="仿宋_GB2312" w:hAnsi="仿宋_GB2312" w:eastAsia="仿宋_GB2312" w:cs="仿宋_GB2312"/>
                <w:szCs w:val="21"/>
                <w:lang w:val="en-US" w:eastAsia="zh-CN"/>
              </w:rPr>
              <w:t>3</w:t>
            </w:r>
            <w:r>
              <w:rPr>
                <w:rFonts w:hint="eastAsia" w:ascii="仿宋_GB2312" w:hAnsi="仿宋_GB2312" w:eastAsia="仿宋_GB2312" w:cs="仿宋_GB2312"/>
                <w:szCs w:val="21"/>
              </w:rPr>
              <w:t>）项</w:t>
            </w:r>
          </w:p>
        </w:tc>
        <w:tc>
          <w:tcPr>
            <w:tcW w:w="1742" w:type="dxa"/>
            <w:vAlign w:val="center"/>
          </w:tcPr>
          <w:p w14:paraId="54E2E326">
            <w:pPr>
              <w:adjustRightInd w:val="0"/>
              <w:snapToGrid w:val="0"/>
              <w:jc w:val="left"/>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运行监督、维修期限</w:t>
            </w:r>
          </w:p>
        </w:tc>
        <w:tc>
          <w:tcPr>
            <w:tcW w:w="5170" w:type="dxa"/>
            <w:vAlign w:val="center"/>
          </w:tcPr>
          <w:p w14:paraId="4466453D">
            <w:pPr>
              <w:adjustRightInd w:val="0"/>
              <w:snapToGrid w:val="0"/>
              <w:jc w:val="left"/>
              <w:rPr>
                <w:rFonts w:hint="eastAsia" w:ascii="仿宋_GB2312" w:hAnsi="仿宋_GB2312" w:eastAsia="仿宋_GB2312" w:cs="仿宋_GB2312"/>
                <w:szCs w:val="21"/>
              </w:rPr>
            </w:pPr>
          </w:p>
        </w:tc>
      </w:tr>
      <w:tr w14:paraId="0AAE51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84" w:hRule="atLeast"/>
        </w:trPr>
        <w:tc>
          <w:tcPr>
            <w:tcW w:w="1607" w:type="dxa"/>
            <w:vAlign w:val="center"/>
          </w:tcPr>
          <w:p w14:paraId="2362F359">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68F099F3">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第1</w:t>
            </w:r>
            <w:r>
              <w:rPr>
                <w:rFonts w:hint="eastAsia" w:ascii="仿宋_GB2312" w:hAnsi="仿宋_GB2312" w:eastAsia="仿宋_GB2312" w:cs="仿宋_GB2312"/>
                <w:szCs w:val="21"/>
                <w:lang w:val="en-US" w:eastAsia="zh-CN"/>
              </w:rPr>
              <w:t>4</w:t>
            </w:r>
            <w:r>
              <w:rPr>
                <w:rFonts w:hint="eastAsia" w:ascii="仿宋_GB2312" w:hAnsi="仿宋_GB2312" w:eastAsia="仿宋_GB2312" w:cs="仿宋_GB2312"/>
                <w:szCs w:val="21"/>
              </w:rPr>
              <w:t>.1（</w:t>
            </w:r>
            <w:r>
              <w:rPr>
                <w:rFonts w:hint="eastAsia" w:ascii="仿宋_GB2312" w:hAnsi="仿宋_GB2312" w:eastAsia="仿宋_GB2312" w:cs="仿宋_GB2312"/>
                <w:szCs w:val="21"/>
                <w:lang w:val="en-US" w:eastAsia="zh-CN"/>
              </w:rPr>
              <w:t>5</w:t>
            </w:r>
            <w:r>
              <w:rPr>
                <w:rFonts w:hint="eastAsia" w:ascii="仿宋_GB2312" w:hAnsi="仿宋_GB2312" w:eastAsia="仿宋_GB2312" w:cs="仿宋_GB2312"/>
                <w:szCs w:val="21"/>
              </w:rPr>
              <w:t>）项</w:t>
            </w:r>
          </w:p>
        </w:tc>
        <w:tc>
          <w:tcPr>
            <w:tcW w:w="1742" w:type="dxa"/>
            <w:vAlign w:val="center"/>
          </w:tcPr>
          <w:p w14:paraId="4D15C327">
            <w:pPr>
              <w:adjustRightInd w:val="0"/>
              <w:snapToGrid w:val="0"/>
              <w:jc w:val="left"/>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货物回收的约定</w:t>
            </w:r>
          </w:p>
        </w:tc>
        <w:tc>
          <w:tcPr>
            <w:tcW w:w="5170" w:type="dxa"/>
            <w:vAlign w:val="center"/>
          </w:tcPr>
          <w:p w14:paraId="5B7FB3FD">
            <w:pPr>
              <w:adjustRightInd w:val="0"/>
              <w:snapToGrid w:val="0"/>
              <w:jc w:val="left"/>
              <w:rPr>
                <w:rFonts w:hint="eastAsia" w:ascii="仿宋_GB2312" w:hAnsi="仿宋_GB2312" w:eastAsia="仿宋_GB2312" w:cs="仿宋_GB2312"/>
                <w:szCs w:val="21"/>
              </w:rPr>
            </w:pPr>
          </w:p>
        </w:tc>
      </w:tr>
      <w:tr w14:paraId="6F06C7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FD3D6E">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7CCC1269">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第1</w:t>
            </w:r>
            <w:r>
              <w:rPr>
                <w:rFonts w:hint="eastAsia" w:ascii="仿宋_GB2312" w:hAnsi="仿宋_GB2312" w:eastAsia="仿宋_GB2312" w:cs="仿宋_GB2312"/>
                <w:szCs w:val="21"/>
                <w:lang w:val="en-US" w:eastAsia="zh-CN"/>
              </w:rPr>
              <w:t>4</w:t>
            </w:r>
            <w:r>
              <w:rPr>
                <w:rFonts w:hint="eastAsia" w:ascii="仿宋_GB2312" w:hAnsi="仿宋_GB2312" w:eastAsia="仿宋_GB2312" w:cs="仿宋_GB2312"/>
                <w:szCs w:val="21"/>
              </w:rPr>
              <w:t>.1（</w:t>
            </w:r>
            <w:r>
              <w:rPr>
                <w:rFonts w:hint="eastAsia" w:ascii="仿宋_GB2312" w:hAnsi="仿宋_GB2312" w:eastAsia="仿宋_GB2312" w:cs="仿宋_GB2312"/>
                <w:szCs w:val="21"/>
                <w:lang w:val="en-US" w:eastAsia="zh-CN"/>
              </w:rPr>
              <w:t>6</w:t>
            </w:r>
            <w:r>
              <w:rPr>
                <w:rFonts w:hint="eastAsia" w:ascii="仿宋_GB2312" w:hAnsi="仿宋_GB2312" w:eastAsia="仿宋_GB2312" w:cs="仿宋_GB2312"/>
                <w:szCs w:val="21"/>
              </w:rPr>
              <w:t>）项</w:t>
            </w:r>
          </w:p>
        </w:tc>
        <w:tc>
          <w:tcPr>
            <w:tcW w:w="1742" w:type="dxa"/>
            <w:vAlign w:val="center"/>
          </w:tcPr>
          <w:p w14:paraId="286F05BD">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szCs w:val="21"/>
              </w:rPr>
              <w:t>乙方提供的其他服务</w:t>
            </w:r>
          </w:p>
        </w:tc>
        <w:tc>
          <w:tcPr>
            <w:tcW w:w="5170" w:type="dxa"/>
            <w:vAlign w:val="center"/>
          </w:tcPr>
          <w:p w14:paraId="44FEF9E8">
            <w:pPr>
              <w:adjustRightInd w:val="0"/>
              <w:snapToGrid w:val="0"/>
              <w:jc w:val="left"/>
              <w:rPr>
                <w:rFonts w:hint="eastAsia" w:ascii="仿宋_GB2312" w:hAnsi="仿宋_GB2312" w:eastAsia="仿宋_GB2312" w:cs="仿宋_GB2312"/>
                <w:szCs w:val="21"/>
              </w:rPr>
            </w:pPr>
          </w:p>
        </w:tc>
      </w:tr>
      <w:tr w14:paraId="1803D3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49697A43">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5EF436F7">
            <w:pPr>
              <w:adjustRightInd w:val="0"/>
              <w:snapToGrid w:val="0"/>
              <w:jc w:val="center"/>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rPr>
              <w:t>第1</w:t>
            </w:r>
            <w:r>
              <w:rPr>
                <w:rFonts w:hint="eastAsia" w:ascii="仿宋_GB2312" w:hAnsi="仿宋_GB2312" w:eastAsia="仿宋_GB2312" w:cs="仿宋_GB2312"/>
                <w:szCs w:val="21"/>
                <w:lang w:val="en-US" w:eastAsia="zh-CN"/>
              </w:rPr>
              <w:t>5</w:t>
            </w:r>
            <w:r>
              <w:rPr>
                <w:rFonts w:hint="eastAsia" w:ascii="仿宋_GB2312" w:hAnsi="仿宋_GB2312" w:eastAsia="仿宋_GB2312" w:cs="仿宋_GB2312"/>
                <w:szCs w:val="21"/>
              </w:rPr>
              <w:t>.</w:t>
            </w:r>
            <w:r>
              <w:rPr>
                <w:rFonts w:hint="eastAsia" w:ascii="仿宋_GB2312" w:hAnsi="仿宋_GB2312" w:eastAsia="仿宋_GB2312" w:cs="仿宋_GB2312"/>
                <w:szCs w:val="21"/>
                <w:lang w:val="en-US" w:eastAsia="zh-CN"/>
              </w:rPr>
              <w:t>1款</w:t>
            </w:r>
          </w:p>
        </w:tc>
        <w:tc>
          <w:tcPr>
            <w:tcW w:w="1742" w:type="dxa"/>
            <w:vAlign w:val="center"/>
          </w:tcPr>
          <w:p w14:paraId="7FEBA193">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color w:val="auto"/>
                <w:szCs w:val="21"/>
                <w:highlight w:val="none"/>
                <w:lang w:eastAsia="zh-CN"/>
              </w:rPr>
              <w:t>修理、重作、更换相关具体规定</w:t>
            </w:r>
          </w:p>
        </w:tc>
        <w:tc>
          <w:tcPr>
            <w:tcW w:w="5170" w:type="dxa"/>
            <w:vAlign w:val="center"/>
          </w:tcPr>
          <w:p w14:paraId="113BCD5F">
            <w:pPr>
              <w:adjustRightInd w:val="0"/>
              <w:snapToGrid w:val="0"/>
              <w:jc w:val="left"/>
              <w:rPr>
                <w:rFonts w:hint="eastAsia" w:ascii="仿宋_GB2312" w:hAnsi="仿宋_GB2312" w:eastAsia="仿宋_GB2312" w:cs="仿宋_GB2312"/>
                <w:szCs w:val="21"/>
              </w:rPr>
            </w:pPr>
          </w:p>
        </w:tc>
      </w:tr>
      <w:tr w14:paraId="4031F9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4E087B">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790B44C7">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第1</w:t>
            </w:r>
            <w:r>
              <w:rPr>
                <w:rFonts w:hint="eastAsia" w:ascii="仿宋_GB2312" w:hAnsi="仿宋_GB2312" w:eastAsia="仿宋_GB2312" w:cs="仿宋_GB2312"/>
                <w:szCs w:val="21"/>
                <w:lang w:val="en-US" w:eastAsia="zh-CN"/>
              </w:rPr>
              <w:t>5</w:t>
            </w:r>
            <w:r>
              <w:rPr>
                <w:rFonts w:hint="eastAsia" w:ascii="仿宋_GB2312" w:hAnsi="仿宋_GB2312" w:eastAsia="仿宋_GB2312" w:cs="仿宋_GB2312"/>
                <w:szCs w:val="21"/>
              </w:rPr>
              <w:t>.2（2）项</w:t>
            </w:r>
          </w:p>
        </w:tc>
        <w:tc>
          <w:tcPr>
            <w:tcW w:w="1742" w:type="dxa"/>
            <w:vAlign w:val="center"/>
          </w:tcPr>
          <w:p w14:paraId="5167856E">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szCs w:val="21"/>
              </w:rPr>
              <w:t>迟延交货赔偿费</w:t>
            </w:r>
          </w:p>
        </w:tc>
        <w:tc>
          <w:tcPr>
            <w:tcW w:w="5170" w:type="dxa"/>
            <w:vAlign w:val="center"/>
          </w:tcPr>
          <w:p w14:paraId="6946959B">
            <w:pPr>
              <w:adjustRightInd w:val="0"/>
              <w:snapToGrid w:val="0"/>
              <w:jc w:val="left"/>
              <w:rPr>
                <w:rFonts w:hint="eastAsia" w:ascii="仿宋_GB2312" w:hAnsi="仿宋_GB2312" w:eastAsia="仿宋_GB2312" w:cs="仿宋_GB2312"/>
                <w:szCs w:val="21"/>
                <w:u w:val="single"/>
              </w:rPr>
            </w:pPr>
          </w:p>
        </w:tc>
      </w:tr>
      <w:tr w14:paraId="2A0B93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6C7D0929">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2B87CAAB">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第1</w:t>
            </w:r>
            <w:r>
              <w:rPr>
                <w:rFonts w:hint="eastAsia" w:ascii="仿宋_GB2312" w:hAnsi="仿宋_GB2312" w:eastAsia="仿宋_GB2312" w:cs="仿宋_GB2312"/>
                <w:szCs w:val="21"/>
                <w:lang w:val="en-US" w:eastAsia="zh-CN"/>
              </w:rPr>
              <w:t>5</w:t>
            </w:r>
            <w:r>
              <w:rPr>
                <w:rFonts w:hint="eastAsia" w:ascii="仿宋_GB2312" w:hAnsi="仿宋_GB2312" w:eastAsia="仿宋_GB2312" w:cs="仿宋_GB2312"/>
                <w:szCs w:val="21"/>
              </w:rPr>
              <w:t>.</w:t>
            </w:r>
            <w:r>
              <w:rPr>
                <w:rFonts w:hint="eastAsia" w:ascii="仿宋_GB2312" w:hAnsi="仿宋_GB2312" w:eastAsia="仿宋_GB2312" w:cs="仿宋_GB2312"/>
                <w:szCs w:val="21"/>
                <w:lang w:val="en-US" w:eastAsia="zh-CN"/>
              </w:rPr>
              <w:t>3款</w:t>
            </w:r>
          </w:p>
        </w:tc>
        <w:tc>
          <w:tcPr>
            <w:tcW w:w="1742" w:type="dxa"/>
            <w:vAlign w:val="center"/>
          </w:tcPr>
          <w:p w14:paraId="190A7D62">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szCs w:val="21"/>
              </w:rPr>
              <w:t>逾期付款利息</w:t>
            </w:r>
          </w:p>
        </w:tc>
        <w:tc>
          <w:tcPr>
            <w:tcW w:w="5170" w:type="dxa"/>
            <w:vAlign w:val="center"/>
          </w:tcPr>
          <w:p w14:paraId="533E0B37">
            <w:pPr>
              <w:adjustRightInd w:val="0"/>
              <w:snapToGrid w:val="0"/>
              <w:jc w:val="left"/>
              <w:rPr>
                <w:rFonts w:hint="eastAsia" w:ascii="仿宋_GB2312" w:hAnsi="仿宋_GB2312" w:eastAsia="仿宋_GB2312" w:cs="仿宋_GB2312"/>
                <w:szCs w:val="21"/>
                <w:u w:val="single"/>
              </w:rPr>
            </w:pPr>
          </w:p>
        </w:tc>
      </w:tr>
      <w:tr w14:paraId="7E6D87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876" w:hRule="atLeast"/>
        </w:trPr>
        <w:tc>
          <w:tcPr>
            <w:tcW w:w="1607" w:type="dxa"/>
            <w:tcBorders>
              <w:bottom w:val="single" w:color="auto" w:sz="2" w:space="0"/>
              <w:right w:val="single" w:color="auto" w:sz="2" w:space="0"/>
            </w:tcBorders>
            <w:vAlign w:val="center"/>
          </w:tcPr>
          <w:p w14:paraId="11A1CB35">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62153490">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第1</w:t>
            </w:r>
            <w:r>
              <w:rPr>
                <w:rFonts w:hint="eastAsia" w:ascii="仿宋_GB2312" w:hAnsi="仿宋_GB2312" w:eastAsia="仿宋_GB2312" w:cs="仿宋_GB2312"/>
                <w:szCs w:val="21"/>
                <w:lang w:val="en-US" w:eastAsia="zh-CN"/>
              </w:rPr>
              <w:t>5</w:t>
            </w:r>
            <w:r>
              <w:rPr>
                <w:rFonts w:hint="eastAsia" w:ascii="仿宋_GB2312" w:hAnsi="仿宋_GB2312" w:eastAsia="仿宋_GB2312" w:cs="仿宋_GB2312"/>
                <w:szCs w:val="21"/>
              </w:rPr>
              <w:t>.4</w:t>
            </w:r>
            <w:r>
              <w:rPr>
                <w:rFonts w:hint="eastAsia" w:ascii="仿宋_GB2312" w:hAnsi="仿宋_GB2312" w:eastAsia="仿宋_GB2312" w:cs="仿宋_GB2312"/>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67A61398">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szCs w:val="21"/>
              </w:rPr>
              <w:t>其他违约责任</w:t>
            </w:r>
          </w:p>
        </w:tc>
        <w:tc>
          <w:tcPr>
            <w:tcW w:w="5170" w:type="dxa"/>
            <w:tcBorders>
              <w:left w:val="single" w:color="auto" w:sz="2" w:space="0"/>
              <w:bottom w:val="single" w:color="auto" w:sz="2" w:space="0"/>
            </w:tcBorders>
            <w:vAlign w:val="center"/>
          </w:tcPr>
          <w:p w14:paraId="6EA4956F">
            <w:pPr>
              <w:adjustRightInd w:val="0"/>
              <w:snapToGrid w:val="0"/>
              <w:jc w:val="left"/>
              <w:rPr>
                <w:rFonts w:hint="eastAsia" w:ascii="仿宋_GB2312" w:hAnsi="仿宋_GB2312" w:eastAsia="仿宋_GB2312" w:cs="仿宋_GB2312"/>
                <w:szCs w:val="21"/>
                <w:u w:val="single"/>
              </w:rPr>
            </w:pPr>
          </w:p>
        </w:tc>
      </w:tr>
      <w:tr w14:paraId="0178737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90" w:hRule="atLeast"/>
        </w:trPr>
        <w:tc>
          <w:tcPr>
            <w:tcW w:w="1607" w:type="dxa"/>
            <w:tcBorders>
              <w:top w:val="single" w:color="auto" w:sz="2" w:space="0"/>
              <w:right w:val="single" w:color="auto" w:sz="2" w:space="0"/>
            </w:tcBorders>
            <w:vAlign w:val="center"/>
          </w:tcPr>
          <w:p w14:paraId="3F4FA4B4">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6793EEA1">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w:t>
            </w:r>
            <w:r>
              <w:rPr>
                <w:rFonts w:hint="eastAsia" w:ascii="仿宋_GB2312" w:hAnsi="仿宋_GB2312" w:eastAsia="仿宋_GB2312" w:cs="仿宋_GB2312"/>
                <w:szCs w:val="21"/>
                <w:lang w:val="en-US" w:eastAsia="zh-CN"/>
              </w:rPr>
              <w:t>19</w:t>
            </w:r>
            <w:r>
              <w:rPr>
                <w:rFonts w:hint="eastAsia" w:ascii="仿宋_GB2312" w:hAnsi="仿宋_GB2312" w:eastAsia="仿宋_GB2312" w:cs="仿宋_GB2312"/>
                <w:szCs w:val="21"/>
              </w:rPr>
              <w:t>.2</w:t>
            </w:r>
            <w:r>
              <w:rPr>
                <w:rFonts w:hint="eastAsia" w:ascii="仿宋_GB2312" w:hAnsi="仿宋_GB2312" w:eastAsia="仿宋_GB2312" w:cs="仿宋_GB2312"/>
                <w:szCs w:val="21"/>
                <w:lang w:val="en-US" w:eastAsia="zh-CN"/>
              </w:rPr>
              <w:t>款</w:t>
            </w:r>
          </w:p>
        </w:tc>
        <w:tc>
          <w:tcPr>
            <w:tcW w:w="1742" w:type="dxa"/>
            <w:tcBorders>
              <w:top w:val="single" w:color="auto" w:sz="2" w:space="0"/>
              <w:left w:val="single" w:color="auto" w:sz="2" w:space="0"/>
              <w:right w:val="single" w:color="auto" w:sz="2" w:space="0"/>
            </w:tcBorders>
            <w:vAlign w:val="center"/>
          </w:tcPr>
          <w:p w14:paraId="66022C65">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szCs w:val="21"/>
                <w:lang w:val="en-US" w:eastAsia="zh-CN"/>
              </w:rPr>
              <w:t>解决争议的方法</w:t>
            </w:r>
          </w:p>
        </w:tc>
        <w:tc>
          <w:tcPr>
            <w:tcW w:w="5170" w:type="dxa"/>
            <w:tcBorders>
              <w:top w:val="single" w:color="auto" w:sz="2" w:space="0"/>
              <w:left w:val="single" w:color="auto" w:sz="2" w:space="0"/>
            </w:tcBorders>
            <w:vAlign w:val="center"/>
          </w:tcPr>
          <w:p w14:paraId="21A3DF92">
            <w:pPr>
              <w:autoSpaceDE w:val="0"/>
              <w:autoSpaceDN w:val="0"/>
              <w:adjustRightInd w:val="0"/>
              <w:snapToGrid w:val="0"/>
              <w:spacing w:line="400" w:lineRule="exact"/>
              <w:jc w:val="left"/>
              <w:rPr>
                <w:rFonts w:hint="eastAsia" w:ascii="仿宋_GB2312" w:hAnsi="仿宋_GB2312" w:eastAsia="仿宋_GB2312" w:cs="仿宋_GB2312"/>
                <w:b w:val="0"/>
                <w:bCs w:val="0"/>
                <w:iCs/>
                <w:szCs w:val="21"/>
              </w:rPr>
            </w:pPr>
            <w:r>
              <w:rPr>
                <w:rFonts w:hint="eastAsia" w:ascii="仿宋_GB2312" w:hAnsi="仿宋_GB2312" w:eastAsia="仿宋_GB2312" w:cs="仿宋_GB2312"/>
                <w:b w:val="0"/>
                <w:bCs w:val="0"/>
                <w:iCs/>
                <w:szCs w:val="21"/>
              </w:rPr>
              <w:t>因本合同及合同有关事项发生的争议，按下列第</w:t>
            </w:r>
            <w:r>
              <w:rPr>
                <w:rFonts w:hint="eastAsia" w:ascii="仿宋_GB2312" w:hAnsi="仿宋_GB2312" w:eastAsia="仿宋_GB2312" w:cs="仿宋_GB2312"/>
                <w:b w:val="0"/>
                <w:bCs w:val="0"/>
                <w:iCs/>
                <w:szCs w:val="21"/>
                <w:u w:val="single"/>
              </w:rPr>
              <w:t xml:space="preserve">   </w:t>
            </w:r>
            <w:r>
              <w:rPr>
                <w:rFonts w:hint="eastAsia" w:ascii="仿宋_GB2312" w:hAnsi="仿宋_GB2312" w:eastAsia="仿宋_GB2312" w:cs="仿宋_GB2312"/>
                <w:b w:val="0"/>
                <w:bCs w:val="0"/>
                <w:iCs/>
                <w:szCs w:val="21"/>
              </w:rPr>
              <w:t>种方式解决：</w:t>
            </w:r>
          </w:p>
          <w:p w14:paraId="2A754273">
            <w:pPr>
              <w:autoSpaceDE w:val="0"/>
              <w:autoSpaceDN w:val="0"/>
              <w:adjustRightInd w:val="0"/>
              <w:snapToGrid w:val="0"/>
              <w:spacing w:line="400" w:lineRule="exact"/>
              <w:jc w:val="left"/>
              <w:rPr>
                <w:rFonts w:hint="eastAsia" w:ascii="仿宋_GB2312" w:hAnsi="仿宋_GB2312" w:eastAsia="仿宋_GB2312" w:cs="仿宋_GB2312"/>
                <w:b w:val="0"/>
                <w:bCs w:val="0"/>
                <w:iCs/>
                <w:szCs w:val="21"/>
              </w:rPr>
            </w:pPr>
            <w:r>
              <w:rPr>
                <w:rFonts w:hint="eastAsia" w:ascii="仿宋_GB2312" w:hAnsi="仿宋_GB2312" w:eastAsia="仿宋_GB2312" w:cs="仿宋_GB2312"/>
                <w:b w:val="0"/>
                <w:bCs w:val="0"/>
                <w:iCs/>
                <w:szCs w:val="21"/>
              </w:rPr>
              <w:t>（1）向</w:t>
            </w:r>
            <w:r>
              <w:rPr>
                <w:rFonts w:hint="eastAsia" w:ascii="仿宋_GB2312" w:hAnsi="仿宋_GB2312" w:eastAsia="仿宋_GB2312" w:cs="仿宋_GB2312"/>
                <w:b w:val="0"/>
                <w:bCs w:val="0"/>
                <w:iCs/>
                <w:szCs w:val="21"/>
                <w:u w:val="single"/>
              </w:rPr>
              <w:t xml:space="preserve">                    </w:t>
            </w:r>
            <w:r>
              <w:rPr>
                <w:rFonts w:hint="eastAsia" w:ascii="仿宋_GB2312" w:hAnsi="仿宋_GB2312" w:eastAsia="仿宋_GB2312" w:cs="仿宋_GB2312"/>
                <w:b w:val="0"/>
                <w:bCs w:val="0"/>
                <w:iCs/>
                <w:szCs w:val="21"/>
              </w:rPr>
              <w:t>仲裁委员会申请仲裁，仲裁地点为</w:t>
            </w:r>
            <w:r>
              <w:rPr>
                <w:rFonts w:hint="eastAsia" w:ascii="仿宋_GB2312" w:hAnsi="仿宋_GB2312" w:eastAsia="仿宋_GB2312" w:cs="仿宋_GB2312"/>
                <w:b w:val="0"/>
                <w:bCs w:val="0"/>
                <w:iCs/>
                <w:szCs w:val="21"/>
                <w:u w:val="single"/>
              </w:rPr>
              <w:t xml:space="preserve">           </w:t>
            </w:r>
            <w:r>
              <w:rPr>
                <w:rFonts w:hint="eastAsia" w:ascii="仿宋_GB2312" w:hAnsi="仿宋_GB2312" w:eastAsia="仿宋_GB2312" w:cs="仿宋_GB2312"/>
                <w:b w:val="0"/>
                <w:bCs w:val="0"/>
                <w:iCs/>
                <w:szCs w:val="21"/>
              </w:rPr>
              <w:t>；</w:t>
            </w:r>
          </w:p>
          <w:p w14:paraId="50456E03">
            <w:pPr>
              <w:adjustRightInd w:val="0"/>
              <w:snapToGrid w:val="0"/>
              <w:ind w:firstLine="0" w:firstLineChars="0"/>
              <w:jc w:val="left"/>
              <w:rPr>
                <w:rFonts w:hint="eastAsia" w:ascii="仿宋_GB2312" w:hAnsi="仿宋_GB2312" w:eastAsia="仿宋_GB2312" w:cs="仿宋_GB2312"/>
                <w:szCs w:val="21"/>
                <w:u w:val="single"/>
              </w:rPr>
            </w:pPr>
            <w:r>
              <w:rPr>
                <w:rFonts w:hint="eastAsia" w:ascii="仿宋_GB2312" w:hAnsi="仿宋_GB2312" w:eastAsia="仿宋_GB2312" w:cs="仿宋_GB2312"/>
                <w:b w:val="0"/>
                <w:bCs w:val="0"/>
                <w:iCs/>
                <w:szCs w:val="21"/>
              </w:rPr>
              <w:t>（2）向</w:t>
            </w:r>
            <w:r>
              <w:rPr>
                <w:rFonts w:hint="eastAsia" w:ascii="仿宋_GB2312" w:hAnsi="仿宋_GB2312" w:eastAsia="仿宋_GB2312" w:cs="仿宋_GB2312"/>
                <w:b w:val="0"/>
                <w:bCs w:val="0"/>
                <w:iCs/>
                <w:szCs w:val="21"/>
                <w:u w:val="single"/>
              </w:rPr>
              <w:t xml:space="preserve">                    </w:t>
            </w:r>
            <w:r>
              <w:rPr>
                <w:rFonts w:hint="eastAsia" w:ascii="仿宋_GB2312" w:hAnsi="仿宋_GB2312" w:eastAsia="仿宋_GB2312" w:cs="仿宋_GB2312"/>
                <w:b w:val="0"/>
                <w:bCs w:val="0"/>
                <w:iCs/>
                <w:szCs w:val="21"/>
              </w:rPr>
              <w:t>人民法院起诉。</w:t>
            </w:r>
          </w:p>
        </w:tc>
      </w:tr>
      <w:tr w14:paraId="164B1B3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58FC0A03">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第二节</w:t>
            </w:r>
          </w:p>
          <w:p w14:paraId="2CC24CCF">
            <w:pPr>
              <w:adjustRightInd w:val="0"/>
              <w:snapToGrid w:val="0"/>
              <w:jc w:val="center"/>
              <w:rPr>
                <w:rFonts w:hint="eastAsia" w:ascii="仿宋_GB2312" w:hAnsi="仿宋_GB2312" w:eastAsia="仿宋_GB2312" w:cs="仿宋_GB2312"/>
                <w:szCs w:val="21"/>
              </w:rPr>
            </w:pPr>
            <w:r>
              <w:rPr>
                <w:rFonts w:hint="eastAsia" w:ascii="仿宋_GB2312" w:hAnsi="仿宋_GB2312" w:eastAsia="仿宋_GB2312" w:cs="仿宋_GB2312"/>
                <w:szCs w:val="21"/>
              </w:rPr>
              <w:t>第2</w:t>
            </w:r>
            <w:r>
              <w:rPr>
                <w:rFonts w:hint="eastAsia" w:ascii="仿宋_GB2312" w:hAnsi="仿宋_GB2312" w:eastAsia="仿宋_GB2312" w:cs="仿宋_GB2312"/>
                <w:szCs w:val="21"/>
                <w:lang w:val="en-US" w:eastAsia="zh-CN"/>
              </w:rPr>
              <w:t>3.1</w:t>
            </w:r>
            <w:r>
              <w:rPr>
                <w:rFonts w:hint="eastAsia" w:ascii="仿宋_GB2312" w:hAnsi="仿宋_GB2312" w:eastAsia="仿宋_GB2312" w:cs="仿宋_GB2312"/>
                <w:szCs w:val="21"/>
                <w:lang w:eastAsia="zh-CN"/>
              </w:rPr>
              <w:t>款</w:t>
            </w:r>
          </w:p>
        </w:tc>
        <w:tc>
          <w:tcPr>
            <w:tcW w:w="1742" w:type="dxa"/>
            <w:vAlign w:val="center"/>
          </w:tcPr>
          <w:p w14:paraId="54F3A617">
            <w:pPr>
              <w:adjustRightInd w:val="0"/>
              <w:snapToGrid w:val="0"/>
              <w:jc w:val="left"/>
              <w:rPr>
                <w:rFonts w:hint="eastAsia" w:ascii="仿宋_GB2312" w:hAnsi="仿宋_GB2312" w:eastAsia="仿宋_GB2312" w:cs="仿宋_GB2312"/>
                <w:szCs w:val="21"/>
              </w:rPr>
            </w:pPr>
            <w:r>
              <w:rPr>
                <w:rFonts w:hint="eastAsia" w:ascii="仿宋_GB2312" w:hAnsi="仿宋_GB2312" w:eastAsia="仿宋_GB2312" w:cs="仿宋_GB2312"/>
                <w:bCs/>
                <w:color w:val="auto"/>
                <w:szCs w:val="21"/>
                <w:highlight w:val="none"/>
                <w:lang w:eastAsia="zh-CN"/>
              </w:rPr>
              <w:t>其他专用条款</w:t>
            </w:r>
          </w:p>
        </w:tc>
        <w:tc>
          <w:tcPr>
            <w:tcW w:w="5170" w:type="dxa"/>
            <w:vAlign w:val="center"/>
          </w:tcPr>
          <w:p w14:paraId="73BEEDA8">
            <w:pPr>
              <w:adjustRightInd w:val="0"/>
              <w:snapToGrid w:val="0"/>
              <w:jc w:val="left"/>
              <w:rPr>
                <w:rFonts w:hint="eastAsia" w:ascii="仿宋_GB2312" w:hAnsi="仿宋_GB2312" w:eastAsia="仿宋_GB2312" w:cs="仿宋_GB2312"/>
                <w:szCs w:val="21"/>
                <w:lang w:val="en-US" w:eastAsia="zh-CN"/>
              </w:rPr>
            </w:pPr>
          </w:p>
        </w:tc>
      </w:tr>
    </w:tbl>
    <w:p w14:paraId="5B6D8082"/>
    <w:p w14:paraId="5AD82B11"/>
    <w:p w14:paraId="72D448CF">
      <w:pPr>
        <w:rPr>
          <w:rFonts w:hint="eastAsia" w:ascii="仿宋_GB2312" w:hAnsi="仿宋_GB2312" w:eastAsia="仿宋_GB2312" w:cs="仿宋_GB2312"/>
          <w:b/>
          <w:bCs/>
          <w:color w:val="000000"/>
          <w:sz w:val="36"/>
          <w:szCs w:val="36"/>
        </w:rPr>
      </w:pPr>
      <w:r>
        <w:rPr>
          <w:rFonts w:hint="eastAsia" w:ascii="仿宋_GB2312" w:hAnsi="仿宋_GB2312" w:eastAsia="仿宋_GB2312" w:cs="仿宋_GB2312"/>
          <w:b/>
          <w:bCs/>
          <w:color w:val="000000"/>
          <w:sz w:val="36"/>
          <w:szCs w:val="36"/>
        </w:rPr>
        <w:br w:type="page"/>
      </w:r>
    </w:p>
    <w:p w14:paraId="4C46102F">
      <w:pPr>
        <w:spacing w:line="360" w:lineRule="auto"/>
        <w:jc w:val="center"/>
        <w:rPr>
          <w:rFonts w:hint="eastAsia" w:ascii="仿宋_GB2312" w:hAnsi="仿宋_GB2312" w:eastAsia="仿宋_GB2312" w:cs="仿宋_GB2312"/>
          <w:b/>
          <w:bCs/>
          <w:color w:val="000000"/>
          <w:sz w:val="36"/>
          <w:szCs w:val="36"/>
        </w:rPr>
      </w:pPr>
      <w:r>
        <w:rPr>
          <w:rFonts w:hint="eastAsia" w:ascii="仿宋_GB2312" w:hAnsi="仿宋_GB2312" w:eastAsia="仿宋_GB2312" w:cs="仿宋_GB2312"/>
          <w:b/>
          <w:bCs/>
          <w:color w:val="000000"/>
          <w:sz w:val="36"/>
          <w:szCs w:val="36"/>
        </w:rPr>
        <w:t>第五部分　投标文件编制要求</w:t>
      </w:r>
    </w:p>
    <w:p w14:paraId="4A355B0B">
      <w:pPr>
        <w:spacing w:line="360" w:lineRule="auto"/>
        <w:ind w:firstLine="361" w:firstLineChars="200"/>
        <w:rPr>
          <w:rFonts w:hint="eastAsia" w:ascii="仿宋_GB2312" w:hAnsi="仿宋_GB2312" w:eastAsia="仿宋_GB2312" w:cs="仿宋_GB2312"/>
          <w:b/>
          <w:bCs/>
          <w:color w:val="000000"/>
          <w:sz w:val="18"/>
          <w:szCs w:val="18"/>
        </w:rPr>
      </w:pPr>
    </w:p>
    <w:p w14:paraId="706F5DF2">
      <w:pPr>
        <w:pStyle w:val="8"/>
        <w:spacing w:after="0" w:line="360" w:lineRule="auto"/>
        <w:ind w:left="0" w:leftChars="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各投标人：</w:t>
      </w:r>
    </w:p>
    <w:p w14:paraId="27A3ED60">
      <w:pPr>
        <w:pStyle w:val="8"/>
        <w:spacing w:after="0" w:line="360" w:lineRule="auto"/>
        <w:ind w:left="0" w:leftChars="0"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为了准确投标，希望认真阅读本次招标文件和附件内容，在使用各附件时，应注意下列事项：</w:t>
      </w:r>
    </w:p>
    <w:p w14:paraId="3DFD7B25">
      <w:pPr>
        <w:pStyle w:val="8"/>
        <w:spacing w:after="0" w:line="360" w:lineRule="auto"/>
        <w:ind w:left="0" w:leftChars="0"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1、实事求是填写投标文件各项内容。</w:t>
      </w:r>
    </w:p>
    <w:p w14:paraId="5606BA3A">
      <w:pPr>
        <w:pStyle w:val="8"/>
        <w:spacing w:after="0" w:line="360" w:lineRule="auto"/>
        <w:ind w:left="0" w:leftChars="0"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2、投标项目涉及到安装、调试所需材料时，应当详细编写《可选配件报价清单》。</w:t>
      </w:r>
    </w:p>
    <w:p w14:paraId="17E024F6">
      <w:pPr>
        <w:pStyle w:val="8"/>
        <w:spacing w:after="0" w:line="360" w:lineRule="auto"/>
        <w:ind w:left="0" w:leftChars="0"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3、</w:t>
      </w:r>
      <w:r>
        <w:rPr>
          <w:rFonts w:hint="eastAsia" w:ascii="仿宋_GB2312" w:hAnsi="仿宋_GB2312" w:eastAsia="仿宋_GB2312" w:cs="仿宋_GB2312"/>
          <w:sz w:val="28"/>
          <w:szCs w:val="28"/>
        </w:rPr>
        <w:t>属于招标文件规定应当签署的事项，各投标人应按照规定逐一签署，需要加盖公章的地方，应当逐一加盖</w:t>
      </w:r>
      <w:r>
        <w:rPr>
          <w:rFonts w:hint="eastAsia" w:ascii="仿宋_GB2312" w:hAnsi="仿宋_GB2312" w:eastAsia="仿宋_GB2312" w:cs="仿宋_GB2312"/>
          <w:bCs/>
          <w:sz w:val="28"/>
          <w:szCs w:val="28"/>
        </w:rPr>
        <w:t>。</w:t>
      </w:r>
    </w:p>
    <w:p w14:paraId="05060305">
      <w:pPr>
        <w:pStyle w:val="8"/>
        <w:spacing w:after="0" w:line="360" w:lineRule="auto"/>
        <w:ind w:left="0" w:leftChars="0"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sz w:val="28"/>
          <w:szCs w:val="28"/>
        </w:rPr>
        <w:t>4、</w:t>
      </w:r>
      <w:r>
        <w:rPr>
          <w:rFonts w:hint="eastAsia" w:ascii="仿宋_GB2312" w:hAnsi="仿宋_GB2312" w:eastAsia="仿宋_GB2312" w:cs="仿宋_GB2312"/>
          <w:bCs/>
          <w:sz w:val="28"/>
          <w:szCs w:val="28"/>
        </w:rPr>
        <w:t>凡投标文件内容</w:t>
      </w:r>
      <w:r>
        <w:rPr>
          <w:rFonts w:hint="eastAsia" w:ascii="仿宋_GB2312" w:hAnsi="仿宋_GB2312" w:eastAsia="仿宋_GB2312" w:cs="仿宋_GB2312"/>
          <w:sz w:val="28"/>
          <w:szCs w:val="28"/>
        </w:rPr>
        <w:t>填报不清或填报错误，其后果由投标人承担</w:t>
      </w:r>
      <w:r>
        <w:rPr>
          <w:rFonts w:hint="eastAsia" w:ascii="仿宋_GB2312" w:hAnsi="仿宋_GB2312" w:eastAsia="仿宋_GB2312" w:cs="仿宋_GB2312"/>
          <w:bCs/>
          <w:sz w:val="28"/>
          <w:szCs w:val="28"/>
        </w:rPr>
        <w:t>。</w:t>
      </w:r>
    </w:p>
    <w:p w14:paraId="31058431">
      <w:pPr>
        <w:pStyle w:val="8"/>
        <w:spacing w:after="0" w:line="360" w:lineRule="auto"/>
        <w:ind w:left="0" w:leftChars="0"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5、所投货物类产品必须注明</w:t>
      </w:r>
      <w:r>
        <w:rPr>
          <w:rFonts w:hint="eastAsia" w:ascii="仿宋_GB2312" w:hAnsi="仿宋_GB2312" w:eastAsia="仿宋_GB2312" w:cs="仿宋_GB2312"/>
          <w:bCs/>
          <w:sz w:val="28"/>
          <w:szCs w:val="28"/>
          <w:highlight w:val="none"/>
        </w:rPr>
        <w:t>产品产地。</w:t>
      </w:r>
    </w:p>
    <w:p w14:paraId="61E865C2">
      <w:pPr>
        <w:pStyle w:val="8"/>
        <w:spacing w:after="0" w:line="360" w:lineRule="auto"/>
        <w:ind w:left="56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6、</w:t>
      </w:r>
      <w:r>
        <w:rPr>
          <w:rFonts w:hint="eastAsia" w:ascii="仿宋_GB2312" w:hAnsi="仿宋_GB2312" w:eastAsia="仿宋_GB2312" w:cs="仿宋_GB2312"/>
          <w:bCs/>
          <w:sz w:val="28"/>
          <w:szCs w:val="28"/>
        </w:rPr>
        <w:t>为方便评审，</w:t>
      </w:r>
      <w:r>
        <w:rPr>
          <w:rFonts w:hint="eastAsia" w:ascii="仿宋_GB2312" w:hAnsi="仿宋_GB2312" w:eastAsia="仿宋_GB2312" w:cs="仿宋_GB2312"/>
          <w:bCs/>
          <w:sz w:val="28"/>
          <w:szCs w:val="28"/>
          <w:lang w:val="en-US" w:eastAsia="zh-CN"/>
        </w:rPr>
        <w:t>投标</w:t>
      </w:r>
      <w:r>
        <w:rPr>
          <w:rFonts w:hint="eastAsia" w:ascii="仿宋_GB2312" w:hAnsi="仿宋_GB2312" w:eastAsia="仿宋_GB2312" w:cs="仿宋_GB2312"/>
          <w:bCs/>
          <w:sz w:val="28"/>
          <w:szCs w:val="28"/>
        </w:rPr>
        <w:t>文件中的各项表格必须按照</w:t>
      </w:r>
      <w:r>
        <w:rPr>
          <w:rFonts w:hint="eastAsia" w:ascii="仿宋_GB2312" w:hAnsi="仿宋_GB2312" w:eastAsia="仿宋_GB2312" w:cs="仿宋_GB2312"/>
          <w:bCs/>
          <w:sz w:val="28"/>
          <w:szCs w:val="28"/>
          <w:lang w:eastAsia="zh-CN"/>
        </w:rPr>
        <w:t>招标</w:t>
      </w:r>
      <w:r>
        <w:rPr>
          <w:rFonts w:hint="eastAsia" w:ascii="仿宋_GB2312" w:hAnsi="仿宋_GB2312" w:eastAsia="仿宋_GB2312" w:cs="仿宋_GB2312"/>
          <w:bCs/>
          <w:sz w:val="28"/>
          <w:szCs w:val="28"/>
        </w:rPr>
        <w:t>文件第</w:t>
      </w:r>
      <w:r>
        <w:rPr>
          <w:rFonts w:hint="eastAsia" w:ascii="仿宋_GB2312" w:hAnsi="仿宋_GB2312" w:eastAsia="仿宋_GB2312" w:cs="仿宋_GB2312"/>
          <w:bCs/>
          <w:sz w:val="28"/>
          <w:szCs w:val="28"/>
          <w:lang w:val="en-US" w:eastAsia="zh-CN"/>
        </w:rPr>
        <w:t>六</w:t>
      </w:r>
      <w:r>
        <w:rPr>
          <w:rFonts w:hint="eastAsia" w:ascii="仿宋_GB2312" w:hAnsi="仿宋_GB2312" w:eastAsia="仿宋_GB2312" w:cs="仿宋_GB2312"/>
          <w:bCs/>
          <w:sz w:val="28"/>
          <w:szCs w:val="28"/>
        </w:rPr>
        <w:t>部分格式要求制作。</w:t>
      </w:r>
    </w:p>
    <w:p w14:paraId="73602F13">
      <w:pPr>
        <w:ind w:firstLine="281" w:firstLineChars="100"/>
        <w:rPr>
          <w:rFonts w:hint="eastAsia" w:ascii="仿宋_GB2312" w:hAnsi="仿宋_GB2312" w:eastAsia="仿宋_GB2312" w:cs="仿宋_GB2312"/>
          <w:b/>
          <w:bCs/>
          <w:color w:val="000000"/>
          <w:sz w:val="28"/>
          <w:szCs w:val="28"/>
        </w:rPr>
      </w:pPr>
    </w:p>
    <w:p w14:paraId="23E7DB8F">
      <w:pPr>
        <w:pStyle w:val="9"/>
        <w:ind w:left="1120"/>
        <w:rPr>
          <w:rFonts w:hint="eastAsia" w:ascii="仿宋_GB2312" w:hAnsi="仿宋_GB2312" w:eastAsia="仿宋_GB2312" w:cs="仿宋_GB2312"/>
          <w:b/>
          <w:bCs/>
          <w:color w:val="000000"/>
          <w:szCs w:val="36"/>
        </w:rPr>
      </w:pPr>
    </w:p>
    <w:p w14:paraId="075AD472">
      <w:pPr>
        <w:spacing w:line="360" w:lineRule="auto"/>
        <w:jc w:val="center"/>
        <w:rPr>
          <w:rFonts w:hint="eastAsia" w:ascii="仿宋_GB2312" w:hAnsi="仿宋_GB2312" w:eastAsia="仿宋_GB2312" w:cs="仿宋_GB2312"/>
          <w:b/>
          <w:bCs/>
          <w:color w:val="000000"/>
          <w:sz w:val="36"/>
          <w:szCs w:val="36"/>
        </w:rPr>
      </w:pPr>
      <w:r>
        <w:rPr>
          <w:rFonts w:hint="eastAsia" w:ascii="仿宋_GB2312" w:hAnsi="仿宋_GB2312" w:eastAsia="仿宋_GB2312" w:cs="仿宋_GB2312"/>
          <w:b/>
          <w:bCs/>
          <w:color w:val="000000"/>
          <w:sz w:val="36"/>
          <w:szCs w:val="36"/>
        </w:rPr>
        <w:br w:type="page"/>
      </w:r>
      <w:r>
        <w:rPr>
          <w:rFonts w:hint="eastAsia" w:ascii="仿宋_GB2312" w:hAnsi="仿宋_GB2312" w:eastAsia="仿宋_GB2312" w:cs="仿宋_GB2312"/>
          <w:b/>
          <w:bCs/>
          <w:color w:val="000000"/>
          <w:sz w:val="36"/>
          <w:szCs w:val="36"/>
        </w:rPr>
        <w:t>第六部分   附  件</w:t>
      </w:r>
    </w:p>
    <w:p w14:paraId="6685F002">
      <w:pPr>
        <w:spacing w:line="440" w:lineRule="exact"/>
        <w:ind w:firstLine="422" w:firstLineChars="150"/>
        <w:rPr>
          <w:rFonts w:hint="eastAsia" w:ascii="仿宋_GB2312" w:hAnsi="仿宋_GB2312" w:eastAsia="仿宋_GB2312" w:cs="仿宋_GB2312"/>
          <w:b/>
          <w:sz w:val="32"/>
          <w:szCs w:val="32"/>
        </w:rPr>
      </w:pPr>
      <w:r>
        <w:rPr>
          <w:rFonts w:hint="eastAsia" w:ascii="仿宋_GB2312" w:hAnsi="仿宋_GB2312" w:eastAsia="仿宋_GB2312" w:cs="仿宋_GB2312"/>
          <w:b/>
          <w:sz w:val="28"/>
          <w:szCs w:val="28"/>
        </w:rPr>
        <w:t>附件1</w:t>
      </w:r>
    </w:p>
    <w:p w14:paraId="3CCD5E2C">
      <w:pPr>
        <w:spacing w:line="440" w:lineRule="exact"/>
        <w:ind w:firstLine="321" w:firstLineChars="100"/>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投 标 函</w:t>
      </w:r>
    </w:p>
    <w:p w14:paraId="06EB4A8A">
      <w:pPr>
        <w:pStyle w:val="16"/>
        <w:ind w:left="560" w:firstLine="560"/>
        <w:rPr>
          <w:rFonts w:hint="eastAsia" w:ascii="仿宋_GB2312" w:hAnsi="仿宋_GB2312" w:eastAsia="仿宋_GB2312" w:cs="仿宋_GB2312"/>
          <w:sz w:val="28"/>
          <w:szCs w:val="28"/>
        </w:rPr>
      </w:pPr>
    </w:p>
    <w:p w14:paraId="62148610">
      <w:pPr>
        <w:spacing w:line="420" w:lineRule="exact"/>
        <w:ind w:firstLine="280" w:firstLineChars="1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阿瓦提县政务服务和公共资源交易中心：</w:t>
      </w:r>
    </w:p>
    <w:p w14:paraId="30B3168D">
      <w:pPr>
        <w:spacing w:line="42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我方对本次招标文件已详细审阅，内容全部清楚。我方自愿对此</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次</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u w:val="single"/>
          <w:lang w:eastAsia="zh-CN"/>
        </w:rPr>
        <w:t>（</w:t>
      </w:r>
      <w:r>
        <w:rPr>
          <w:rFonts w:hint="eastAsia" w:ascii="仿宋_GB2312" w:hAnsi="仿宋_GB2312" w:eastAsia="仿宋_GB2312" w:cs="仿宋_GB2312"/>
          <w:sz w:val="28"/>
          <w:szCs w:val="28"/>
          <w:u w:val="single"/>
          <w:lang w:val="en-US" w:eastAsia="zh-CN"/>
        </w:rPr>
        <w:t>项目名称）</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采购项目投标，现郑重声明以下诸点并对之负法律责任：</w:t>
      </w:r>
    </w:p>
    <w:p w14:paraId="168C8231">
      <w:pPr>
        <w:spacing w:line="4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1、我方同意招标文件的各项规定，赞同你方对招标文件的解释。</w:t>
      </w:r>
    </w:p>
    <w:p w14:paraId="090FC470">
      <w:pPr>
        <w:spacing w:line="4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2、我方提供的投标文件及资料、证照真实合法有效。</w:t>
      </w:r>
    </w:p>
    <w:p w14:paraId="13D66CE3">
      <w:pPr>
        <w:spacing w:line="4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3、我方愿向你方提供与本次招标有关的一切真实数据或资料。</w:t>
      </w:r>
    </w:p>
    <w:p w14:paraId="2879ED06">
      <w:pPr>
        <w:spacing w:line="4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4、我方同意承担由投标文件内容填报不清或填报错误所造成的无效标、废标、落标等后果。</w:t>
      </w:r>
    </w:p>
    <w:p w14:paraId="4C6938E5">
      <w:pPr>
        <w:spacing w:line="420" w:lineRule="exact"/>
        <w:ind w:firstLine="560" w:firstLineChars="200"/>
        <w:rPr>
          <w:rFonts w:hint="eastAsia" w:ascii="仿宋_GB2312" w:hAnsi="仿宋_GB2312" w:eastAsia="仿宋_GB2312" w:cs="仿宋_GB2312"/>
          <w:sz w:val="28"/>
          <w:szCs w:val="28"/>
          <w:shd w:val="clear" w:color="auto" w:fill="FFFFFF"/>
        </w:rPr>
      </w:pPr>
      <w:r>
        <w:rPr>
          <w:rFonts w:hint="eastAsia" w:ascii="仿宋_GB2312" w:hAnsi="仿宋_GB2312" w:eastAsia="仿宋_GB2312" w:cs="仿宋_GB2312"/>
          <w:sz w:val="28"/>
          <w:szCs w:val="28"/>
        </w:rPr>
        <w:t>5、我方赞同你方组织的评标委员会（组）所做出的评审和选择，同意</w:t>
      </w:r>
      <w:r>
        <w:rPr>
          <w:rFonts w:hint="eastAsia" w:ascii="仿宋_GB2312" w:hAnsi="仿宋_GB2312" w:eastAsia="仿宋_GB2312" w:cs="仿宋_GB2312"/>
          <w:sz w:val="28"/>
          <w:szCs w:val="28"/>
          <w:shd w:val="clear" w:color="auto" w:fill="FFFFFF"/>
        </w:rPr>
        <w:t>评标委员会无义务向投标人进行任何有关评标解释的规定</w:t>
      </w:r>
      <w:r>
        <w:rPr>
          <w:rFonts w:hint="eastAsia" w:ascii="仿宋_GB2312" w:hAnsi="仿宋_GB2312" w:eastAsia="仿宋_GB2312" w:cs="仿宋_GB2312"/>
          <w:sz w:val="28"/>
          <w:szCs w:val="28"/>
        </w:rPr>
        <w:t>。</w:t>
      </w:r>
    </w:p>
    <w:p w14:paraId="5A22D7B3">
      <w:pPr>
        <w:spacing w:line="4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6、我方保证诚实履行合同，做到所供货物货真价实，绝不以次充好、以假充真，保质保量按期交货（完工）。</w:t>
      </w:r>
    </w:p>
    <w:p w14:paraId="5D4CDFD1">
      <w:pPr>
        <w:spacing w:line="4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7、我方完全同意本次招标并不一定以最低价中标。</w:t>
      </w:r>
    </w:p>
    <w:p w14:paraId="1AB39100">
      <w:pPr>
        <w:spacing w:line="4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8、我方保证按照服务承诺提供及时有效的售后服务。</w:t>
      </w:r>
    </w:p>
    <w:p w14:paraId="41EB07C6">
      <w:pPr>
        <w:spacing w:line="4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9、我方同意本投标文件的有效期为开标后</w:t>
      </w:r>
      <w:r>
        <w:rPr>
          <w:rFonts w:hint="eastAsia" w:ascii="仿宋_GB2312" w:hAnsi="仿宋_GB2312" w:eastAsia="仿宋_GB2312" w:cs="仿宋_GB2312"/>
          <w:sz w:val="28"/>
          <w:szCs w:val="28"/>
          <w:u w:val="single"/>
          <w:lang w:val="en-US" w:eastAsia="zh-CN"/>
        </w:rPr>
        <w:t xml:space="preserve">  60  </w:t>
      </w:r>
      <w:r>
        <w:rPr>
          <w:rFonts w:hint="eastAsia" w:ascii="仿宋_GB2312" w:hAnsi="仿宋_GB2312" w:eastAsia="仿宋_GB2312" w:cs="仿宋_GB2312"/>
          <w:sz w:val="28"/>
          <w:szCs w:val="28"/>
        </w:rPr>
        <w:t>天；一旦中标将投标文件转为合同附件。</w:t>
      </w:r>
    </w:p>
    <w:p w14:paraId="418DEF18">
      <w:pPr>
        <w:spacing w:line="4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10、本次投标总价为</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（大写）。</w:t>
      </w:r>
    </w:p>
    <w:p w14:paraId="4072496E">
      <w:pPr>
        <w:spacing w:line="4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11、我方提交的投标文件为</w:t>
      </w:r>
      <w:r>
        <w:rPr>
          <w:rFonts w:hint="eastAsia" w:ascii="仿宋_GB2312" w:hAnsi="仿宋_GB2312" w:eastAsia="仿宋_GB2312" w:cs="仿宋_GB2312"/>
          <w:sz w:val="28"/>
          <w:szCs w:val="28"/>
          <w:lang w:val="en-US" w:eastAsia="zh-CN"/>
        </w:rPr>
        <w:t>JMBS</w:t>
      </w:r>
      <w:r>
        <w:rPr>
          <w:rFonts w:hint="eastAsia" w:ascii="仿宋_GB2312" w:hAnsi="仿宋_GB2312" w:eastAsia="仿宋_GB2312" w:cs="仿宋_GB2312"/>
          <w:sz w:val="28"/>
          <w:szCs w:val="28"/>
        </w:rPr>
        <w:t>格式的电子投标文件。</w:t>
      </w:r>
    </w:p>
    <w:p w14:paraId="30A85781">
      <w:pPr>
        <w:spacing w:line="4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12、与本次招标的一切往来，请按下列方式联系：</w:t>
      </w:r>
    </w:p>
    <w:p w14:paraId="4AF868A0">
      <w:pPr>
        <w:pStyle w:val="9"/>
        <w:ind w:left="1120"/>
        <w:rPr>
          <w:rFonts w:hint="eastAsia" w:ascii="仿宋_GB2312" w:hAnsi="仿宋_GB2312" w:eastAsia="仿宋_GB2312" w:cs="仿宋_GB2312"/>
          <w:sz w:val="28"/>
          <w:szCs w:val="28"/>
        </w:rPr>
      </w:pPr>
    </w:p>
    <w:p w14:paraId="7503E6B2">
      <w:pPr>
        <w:rPr>
          <w:rFonts w:hint="eastAsia" w:ascii="仿宋_GB2312" w:hAnsi="仿宋_GB2312" w:eastAsia="仿宋_GB2312" w:cs="仿宋_GB2312"/>
          <w:sz w:val="28"/>
          <w:szCs w:val="28"/>
        </w:rPr>
      </w:pPr>
    </w:p>
    <w:p w14:paraId="3359BB2E">
      <w:pPr>
        <w:spacing w:line="42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分支机构负责人）或其委托代理人（签字</w:t>
      </w:r>
      <w:r>
        <w:rPr>
          <w:rFonts w:hint="eastAsia" w:ascii="仿宋_GB2312" w:hAnsi="仿宋_GB2312" w:eastAsia="仿宋_GB2312" w:cs="仿宋_GB2312"/>
          <w:sz w:val="28"/>
          <w:szCs w:val="28"/>
          <w:lang w:val="en-US" w:eastAsia="zh-CN"/>
        </w:rPr>
        <w:t>或签章</w:t>
      </w:r>
      <w:r>
        <w:rPr>
          <w:rFonts w:hint="eastAsia" w:ascii="仿宋_GB2312" w:hAnsi="仿宋_GB2312" w:eastAsia="仿宋_GB2312" w:cs="仿宋_GB2312"/>
          <w:sz w:val="28"/>
          <w:szCs w:val="28"/>
        </w:rPr>
        <w:t>）:</w:t>
      </w:r>
    </w:p>
    <w:p w14:paraId="00A84295">
      <w:pPr>
        <w:spacing w:line="420" w:lineRule="exact"/>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手机：</w:t>
      </w:r>
      <w:r>
        <w:rPr>
          <w:rFonts w:hint="eastAsia" w:ascii="仿宋_GB2312" w:hAnsi="仿宋_GB2312" w:eastAsia="仿宋_GB2312" w:cs="仿宋_GB2312"/>
          <w:sz w:val="28"/>
          <w:szCs w:val="28"/>
          <w:u w:val="single"/>
        </w:rPr>
        <w:t xml:space="preserve">                 </w:t>
      </w:r>
    </w:p>
    <w:p w14:paraId="7F4EAF78">
      <w:pPr>
        <w:spacing w:line="42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投标单位全称：</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（加盖单位公章）</w:t>
      </w:r>
    </w:p>
    <w:p w14:paraId="36C2560C">
      <w:pPr>
        <w:spacing w:line="42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14:paraId="3A2FECEE">
      <w:pPr>
        <w:spacing w:line="420" w:lineRule="exact"/>
        <w:ind w:firstLine="2240" w:firstLineChars="8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签署日期：        年     月     日</w:t>
      </w:r>
    </w:p>
    <w:p w14:paraId="27386D59">
      <w:pPr>
        <w:ind w:firstLine="281" w:firstLineChars="100"/>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br w:type="page"/>
      </w:r>
      <w:r>
        <w:rPr>
          <w:rFonts w:hint="eastAsia" w:ascii="仿宋_GB2312" w:hAnsi="仿宋_GB2312" w:eastAsia="仿宋_GB2312" w:cs="仿宋_GB2312"/>
          <w:b/>
          <w:sz w:val="28"/>
          <w:szCs w:val="28"/>
        </w:rPr>
        <w:t>附件2</w:t>
      </w:r>
    </w:p>
    <w:p w14:paraId="07AD8415">
      <w:pPr>
        <w:spacing w:line="520" w:lineRule="exact"/>
        <w:ind w:firstLine="361" w:firstLineChars="100"/>
        <w:jc w:val="center"/>
        <w:rPr>
          <w:rFonts w:hint="eastAsia" w:ascii="仿宋_GB2312" w:hAnsi="仿宋_GB2312" w:eastAsia="仿宋_GB2312" w:cs="仿宋_GB2312"/>
          <w:b/>
          <w:sz w:val="36"/>
          <w:szCs w:val="36"/>
        </w:rPr>
      </w:pPr>
      <w:r>
        <w:rPr>
          <w:rFonts w:hint="eastAsia" w:ascii="仿宋_GB2312" w:hAnsi="仿宋_GB2312" w:eastAsia="仿宋_GB2312" w:cs="仿宋_GB2312"/>
          <w:b/>
          <w:sz w:val="36"/>
          <w:szCs w:val="36"/>
        </w:rPr>
        <w:t>法定代表人（</w:t>
      </w:r>
      <w:r>
        <w:rPr>
          <w:rFonts w:hint="eastAsia" w:ascii="仿宋_GB2312" w:hAnsi="仿宋_GB2312" w:eastAsia="仿宋_GB2312" w:cs="仿宋_GB2312"/>
          <w:b/>
          <w:sz w:val="36"/>
          <w:szCs w:val="36"/>
          <w:lang w:val="en-US" w:eastAsia="zh-CN"/>
        </w:rPr>
        <w:t>或</w:t>
      </w:r>
      <w:r>
        <w:rPr>
          <w:rFonts w:hint="eastAsia" w:ascii="仿宋_GB2312" w:hAnsi="仿宋_GB2312" w:eastAsia="仿宋_GB2312" w:cs="仿宋_GB2312"/>
          <w:b/>
          <w:sz w:val="36"/>
          <w:szCs w:val="36"/>
        </w:rPr>
        <w:t>分支机构负责人）资格证明文件</w:t>
      </w:r>
    </w:p>
    <w:p w14:paraId="5785380F">
      <w:pPr>
        <w:spacing w:line="520" w:lineRule="exact"/>
        <w:ind w:firstLine="360" w:firstLineChars="100"/>
        <w:rPr>
          <w:rFonts w:hint="eastAsia" w:ascii="仿宋_GB2312" w:hAnsi="仿宋_GB2312" w:eastAsia="仿宋_GB2312" w:cs="仿宋_GB2312"/>
          <w:sz w:val="36"/>
          <w:szCs w:val="36"/>
        </w:rPr>
      </w:pPr>
    </w:p>
    <w:p w14:paraId="12C9B0AD">
      <w:pPr>
        <w:spacing w:line="520" w:lineRule="exact"/>
        <w:ind w:firstLine="280" w:firstLineChars="100"/>
        <w:rPr>
          <w:rFonts w:hint="eastAsia" w:ascii="仿宋_GB2312" w:hAnsi="仿宋_GB2312" w:eastAsia="仿宋_GB2312" w:cs="仿宋_GB2312"/>
          <w:sz w:val="28"/>
          <w:szCs w:val="28"/>
        </w:rPr>
      </w:pPr>
    </w:p>
    <w:p w14:paraId="2F12BE34">
      <w:pPr>
        <w:spacing w:line="5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我是</w:t>
      </w:r>
      <w:r>
        <w:rPr>
          <w:rFonts w:hint="eastAsia" w:ascii="仿宋_GB2312" w:hAnsi="仿宋_GB2312" w:eastAsia="仿宋_GB2312" w:cs="仿宋_GB2312"/>
          <w:sz w:val="28"/>
          <w:szCs w:val="28"/>
          <w:u w:val="single"/>
        </w:rPr>
        <w:t>（</w:t>
      </w:r>
      <w:r>
        <w:rPr>
          <w:rFonts w:hint="eastAsia" w:ascii="仿宋_GB2312" w:hAnsi="仿宋_GB2312" w:eastAsia="仿宋_GB2312" w:cs="仿宋_GB2312"/>
          <w:sz w:val="28"/>
          <w:szCs w:val="28"/>
          <w:u w:val="single"/>
          <w:lang w:eastAsia="zh-CN"/>
        </w:rPr>
        <w:t>供应商名称</w:t>
      </w:r>
      <w:r>
        <w:rPr>
          <w:rFonts w:hint="eastAsia" w:ascii="仿宋_GB2312" w:hAnsi="仿宋_GB2312" w:eastAsia="仿宋_GB2312" w:cs="仿宋_GB2312"/>
          <w:sz w:val="28"/>
          <w:szCs w:val="28"/>
          <w:u w:val="single"/>
        </w:rPr>
        <w:t>）</w:t>
      </w:r>
      <w:r>
        <w:rPr>
          <w:rFonts w:hint="eastAsia" w:ascii="仿宋_GB2312" w:hAnsi="仿宋_GB2312" w:eastAsia="仿宋_GB2312" w:cs="仿宋_GB2312"/>
          <w:sz w:val="28"/>
          <w:szCs w:val="28"/>
        </w:rPr>
        <w:t>的法定代表人（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分支机构负责人），现参加阿瓦提县</w:t>
      </w:r>
      <w:r>
        <w:rPr>
          <w:rFonts w:hint="eastAsia" w:ascii="仿宋_GB2312" w:hAnsi="仿宋_GB2312" w:eastAsia="仿宋_GB2312" w:cs="仿宋_GB2312"/>
          <w:sz w:val="28"/>
          <w:szCs w:val="28"/>
          <w:lang w:eastAsia="zh-CN"/>
        </w:rPr>
        <w:t>政务服务和</w:t>
      </w:r>
      <w:r>
        <w:rPr>
          <w:rFonts w:hint="eastAsia" w:ascii="仿宋_GB2312" w:hAnsi="仿宋_GB2312" w:eastAsia="仿宋_GB2312" w:cs="仿宋_GB2312"/>
          <w:sz w:val="28"/>
          <w:szCs w:val="28"/>
        </w:rPr>
        <w:t>公共资源交易中心组织的</w:t>
      </w:r>
      <w:r>
        <w:rPr>
          <w:rFonts w:hint="eastAsia" w:ascii="仿宋_GB2312" w:hAnsi="仿宋_GB2312" w:eastAsia="仿宋_GB2312" w:cs="仿宋_GB2312"/>
          <w:sz w:val="28"/>
          <w:szCs w:val="28"/>
          <w:u w:val="single"/>
        </w:rPr>
        <w:t>（项目名称、项目编号）</w:t>
      </w:r>
      <w:r>
        <w:rPr>
          <w:rFonts w:hint="eastAsia" w:ascii="仿宋_GB2312" w:hAnsi="仿宋_GB2312" w:eastAsia="仿宋_GB2312" w:cs="仿宋_GB2312"/>
          <w:sz w:val="28"/>
          <w:szCs w:val="28"/>
        </w:rPr>
        <w:t>，负责签署本次</w:t>
      </w:r>
      <w:r>
        <w:rPr>
          <w:rFonts w:hint="eastAsia" w:ascii="仿宋_GB2312" w:hAnsi="仿宋_GB2312" w:eastAsia="仿宋_GB2312" w:cs="仿宋_GB2312"/>
          <w:sz w:val="28"/>
          <w:szCs w:val="28"/>
          <w:lang w:eastAsia="zh-CN"/>
        </w:rPr>
        <w:t>投标</w:t>
      </w:r>
      <w:r>
        <w:rPr>
          <w:rFonts w:hint="eastAsia" w:ascii="仿宋_GB2312" w:hAnsi="仿宋_GB2312" w:eastAsia="仿宋_GB2312" w:cs="仿宋_GB2312"/>
          <w:sz w:val="28"/>
          <w:szCs w:val="28"/>
        </w:rPr>
        <w:t>文件，并全权处理评审、澄清事项过程中的一切文件和签署合同及处理与本次</w:t>
      </w:r>
      <w:r>
        <w:rPr>
          <w:rFonts w:hint="eastAsia" w:ascii="仿宋_GB2312" w:hAnsi="仿宋_GB2312" w:eastAsia="仿宋_GB2312" w:cs="仿宋_GB2312"/>
          <w:sz w:val="28"/>
          <w:szCs w:val="28"/>
          <w:lang w:eastAsia="zh-CN"/>
        </w:rPr>
        <w:t>招标</w:t>
      </w:r>
      <w:r>
        <w:rPr>
          <w:rFonts w:hint="eastAsia" w:ascii="仿宋_GB2312" w:hAnsi="仿宋_GB2312" w:eastAsia="仿宋_GB2312" w:cs="仿宋_GB2312"/>
          <w:sz w:val="28"/>
          <w:szCs w:val="28"/>
        </w:rPr>
        <w:t>项目有关的一切事务。</w:t>
      </w:r>
    </w:p>
    <w:p w14:paraId="06933BB6">
      <w:pPr>
        <w:spacing w:line="5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特此证明。</w:t>
      </w:r>
    </w:p>
    <w:p w14:paraId="58C5692A">
      <w:pPr>
        <w:pStyle w:val="4"/>
        <w:rPr>
          <w:rFonts w:hint="eastAsia" w:ascii="仿宋_GB2312" w:hAnsi="仿宋_GB2312" w:eastAsia="仿宋_GB2312" w:cs="仿宋_GB2312"/>
          <w:sz w:val="32"/>
          <w:szCs w:val="20"/>
        </w:rPr>
      </w:pPr>
    </w:p>
    <w:p w14:paraId="3FF25715">
      <w:pPr>
        <w:spacing w:line="52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单位全称：</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（加盖单位公章）</w:t>
      </w:r>
    </w:p>
    <w:p w14:paraId="047544FA">
      <w:pPr>
        <w:spacing w:line="52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14:paraId="33C00D72">
      <w:pPr>
        <w:spacing w:line="520" w:lineRule="exact"/>
        <w:ind w:firstLine="3080" w:firstLineChars="1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签署日期：      年     月     日</w:t>
      </w:r>
    </w:p>
    <w:p w14:paraId="73CF63FF">
      <w:pPr>
        <w:spacing w:line="52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注：</w:t>
      </w:r>
    </w:p>
    <w:p w14:paraId="2D914A32">
      <w:pPr>
        <w:spacing w:line="5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分支机构负责人）参加本次采购的应签署本文件并附本人身份证复印件；</w:t>
      </w:r>
    </w:p>
    <w:p w14:paraId="49549D22">
      <w:pPr>
        <w:spacing w:line="5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2、如法定代表人（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分支机构负责人）不参加本次采购，应签署《授权委托书》。</w:t>
      </w:r>
    </w:p>
    <w:p w14:paraId="6F52EF88">
      <w:pPr>
        <w:pStyle w:val="25"/>
        <w:rPr>
          <w:rFonts w:hint="eastAsia" w:ascii="仿宋_GB2312" w:hAnsi="仿宋_GB2312" w:eastAsia="仿宋_GB2312" w:cs="仿宋_GB2312"/>
          <w:sz w:val="22"/>
          <w:szCs w:val="20"/>
        </w:rPr>
      </w:pPr>
    </w:p>
    <w:tbl>
      <w:tblPr>
        <w:tblStyle w:val="17"/>
        <w:tblW w:w="0" w:type="auto"/>
        <w:tblInd w:w="1728" w:type="dxa"/>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
      <w:tblGrid>
        <w:gridCol w:w="5040"/>
      </w:tblGrid>
      <w:tr w14:paraId="0C7365EB">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3622" w:hRule="atLeast"/>
        </w:trPr>
        <w:tc>
          <w:tcPr>
            <w:tcW w:w="5040" w:type="dxa"/>
            <w:noWrap w:val="0"/>
            <w:vAlign w:val="center"/>
          </w:tcPr>
          <w:p w14:paraId="73AFFEAE">
            <w:pPr>
              <w:ind w:firstLine="240" w:firstLineChars="100"/>
              <w:rPr>
                <w:rFonts w:hint="eastAsia" w:ascii="仿宋_GB2312" w:hAnsi="仿宋_GB2312" w:eastAsia="仿宋_GB2312" w:cs="仿宋_GB2312"/>
                <w:sz w:val="24"/>
                <w:szCs w:val="24"/>
              </w:rPr>
            </w:pPr>
          </w:p>
          <w:p w14:paraId="23D93805">
            <w:pPr>
              <w:ind w:firstLine="240" w:firstLineChars="100"/>
              <w:rPr>
                <w:rFonts w:hint="eastAsia" w:ascii="仿宋_GB2312" w:hAnsi="仿宋_GB2312" w:eastAsia="仿宋_GB2312" w:cs="仿宋_GB2312"/>
                <w:sz w:val="24"/>
                <w:szCs w:val="24"/>
              </w:rPr>
            </w:pPr>
          </w:p>
          <w:p w14:paraId="59D67FA2">
            <w:pPr>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分支机构负责人）身份证复印件粘贴处</w:t>
            </w:r>
          </w:p>
          <w:p w14:paraId="3D99A937">
            <w:pPr>
              <w:ind w:firstLine="240" w:firstLineChars="100"/>
              <w:rPr>
                <w:rFonts w:hint="eastAsia" w:ascii="仿宋_GB2312" w:hAnsi="仿宋_GB2312" w:eastAsia="仿宋_GB2312" w:cs="仿宋_GB2312"/>
                <w:sz w:val="24"/>
                <w:szCs w:val="24"/>
              </w:rPr>
            </w:pPr>
          </w:p>
          <w:p w14:paraId="63A4C498">
            <w:pPr>
              <w:ind w:firstLine="240" w:firstLineChars="100"/>
              <w:rPr>
                <w:rFonts w:hint="eastAsia" w:ascii="仿宋_GB2312" w:hAnsi="仿宋_GB2312" w:eastAsia="仿宋_GB2312" w:cs="仿宋_GB2312"/>
                <w:sz w:val="24"/>
                <w:szCs w:val="24"/>
              </w:rPr>
            </w:pPr>
          </w:p>
        </w:tc>
      </w:tr>
    </w:tbl>
    <w:p w14:paraId="27BCE3E4">
      <w:pPr>
        <w:spacing w:line="460" w:lineRule="exact"/>
        <w:jc w:val="both"/>
        <w:rPr>
          <w:rFonts w:hint="eastAsia" w:ascii="仿宋_GB2312" w:hAnsi="仿宋_GB2312" w:eastAsia="仿宋_GB2312" w:cs="仿宋_GB2312"/>
          <w:b/>
          <w:sz w:val="28"/>
          <w:szCs w:val="28"/>
        </w:rPr>
      </w:pPr>
    </w:p>
    <w:p w14:paraId="67B2BAA8">
      <w:pPr>
        <w:spacing w:line="460" w:lineRule="exact"/>
        <w:jc w:val="both"/>
        <w:rPr>
          <w:rFonts w:hint="eastAsia" w:ascii="仿宋_GB2312" w:hAnsi="仿宋_GB2312" w:eastAsia="仿宋_GB2312" w:cs="仿宋_GB2312"/>
          <w:b/>
          <w:sz w:val="28"/>
          <w:szCs w:val="28"/>
        </w:rPr>
      </w:pPr>
    </w:p>
    <w:p w14:paraId="4341F426">
      <w:pPr>
        <w:spacing w:line="460" w:lineRule="exact"/>
        <w:jc w:val="both"/>
        <w:rPr>
          <w:rFonts w:hint="eastAsia" w:ascii="仿宋_GB2312" w:hAnsi="仿宋_GB2312" w:eastAsia="仿宋_GB2312" w:cs="仿宋_GB2312"/>
          <w:b/>
          <w:bCs/>
          <w:sz w:val="28"/>
          <w:szCs w:val="28"/>
        </w:rPr>
      </w:pPr>
      <w:r>
        <w:rPr>
          <w:rFonts w:hint="eastAsia" w:ascii="仿宋_GB2312" w:hAnsi="仿宋_GB2312" w:eastAsia="仿宋_GB2312" w:cs="仿宋_GB2312"/>
          <w:b/>
          <w:sz w:val="28"/>
          <w:szCs w:val="28"/>
        </w:rPr>
        <w:t>附件3</w:t>
      </w:r>
    </w:p>
    <w:p w14:paraId="4B9DE8ED">
      <w:pPr>
        <w:spacing w:line="460" w:lineRule="exact"/>
        <w:jc w:val="center"/>
        <w:rPr>
          <w:rFonts w:hint="eastAsia" w:ascii="仿宋_GB2312" w:hAnsi="仿宋_GB2312" w:eastAsia="仿宋_GB2312" w:cs="仿宋_GB2312"/>
          <w:b/>
          <w:bCs/>
          <w:sz w:val="36"/>
          <w:szCs w:val="36"/>
        </w:rPr>
      </w:pPr>
      <w:r>
        <w:rPr>
          <w:rFonts w:hint="eastAsia" w:ascii="仿宋_GB2312" w:hAnsi="仿宋_GB2312" w:eastAsia="仿宋_GB2312" w:cs="仿宋_GB2312"/>
          <w:b/>
          <w:bCs/>
          <w:sz w:val="36"/>
          <w:szCs w:val="36"/>
        </w:rPr>
        <w:t>法定代表人（</w:t>
      </w:r>
      <w:r>
        <w:rPr>
          <w:rFonts w:hint="eastAsia" w:ascii="仿宋_GB2312" w:hAnsi="仿宋_GB2312" w:eastAsia="仿宋_GB2312" w:cs="仿宋_GB2312"/>
          <w:b/>
          <w:bCs/>
          <w:sz w:val="36"/>
          <w:szCs w:val="36"/>
          <w:lang w:val="en-US" w:eastAsia="zh-CN"/>
        </w:rPr>
        <w:t>或</w:t>
      </w:r>
      <w:r>
        <w:rPr>
          <w:rFonts w:hint="eastAsia" w:ascii="仿宋_GB2312" w:hAnsi="仿宋_GB2312" w:eastAsia="仿宋_GB2312" w:cs="仿宋_GB2312"/>
          <w:b/>
          <w:bCs/>
          <w:sz w:val="36"/>
          <w:szCs w:val="36"/>
        </w:rPr>
        <w:t>分支机构负责人）授权委托书</w:t>
      </w:r>
      <w:r>
        <w:rPr>
          <w:rFonts w:hint="eastAsia" w:ascii="仿宋_GB2312" w:hAnsi="仿宋_GB2312" w:eastAsia="仿宋_GB2312" w:cs="仿宋_GB2312"/>
          <w:b w:val="0"/>
          <w:bCs w:val="0"/>
          <w:sz w:val="28"/>
          <w:szCs w:val="28"/>
          <w:lang w:val="en-US" w:eastAsia="zh-CN"/>
        </w:rPr>
        <w:t>（适用于有委托代理人的情况）</w:t>
      </w:r>
    </w:p>
    <w:p w14:paraId="1B469849">
      <w:pPr>
        <w:pStyle w:val="25"/>
        <w:rPr>
          <w:rFonts w:hint="eastAsia" w:ascii="仿宋_GB2312" w:hAnsi="仿宋_GB2312" w:eastAsia="仿宋_GB2312" w:cs="仿宋_GB2312"/>
        </w:rPr>
      </w:pPr>
    </w:p>
    <w:p w14:paraId="63730126">
      <w:pPr>
        <w:pStyle w:val="16"/>
        <w:spacing w:after="0" w:line="460" w:lineRule="exact"/>
        <w:ind w:left="400" w:firstLine="400"/>
        <w:rPr>
          <w:rFonts w:hint="eastAsia" w:ascii="仿宋_GB2312" w:hAnsi="仿宋_GB2312" w:eastAsia="仿宋_GB2312" w:cs="仿宋_GB2312"/>
        </w:rPr>
      </w:pPr>
    </w:p>
    <w:p w14:paraId="32F0F3C2">
      <w:pPr>
        <w:adjustRightInd/>
        <w:spacing w:line="4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我</w:t>
      </w:r>
      <w:r>
        <w:rPr>
          <w:rFonts w:hint="eastAsia" w:ascii="仿宋_GB2312" w:hAnsi="仿宋_GB2312" w:eastAsia="仿宋_GB2312" w:cs="仿宋_GB2312"/>
          <w:sz w:val="28"/>
          <w:szCs w:val="28"/>
          <w:u w:val="single"/>
        </w:rPr>
        <w:t>（姓名）</w:t>
      </w:r>
      <w:r>
        <w:rPr>
          <w:rFonts w:hint="eastAsia" w:ascii="仿宋_GB2312" w:hAnsi="仿宋_GB2312" w:eastAsia="仿宋_GB2312" w:cs="仿宋_GB2312"/>
          <w:sz w:val="28"/>
          <w:szCs w:val="28"/>
        </w:rPr>
        <w:t>是</w:t>
      </w:r>
      <w:r>
        <w:rPr>
          <w:rFonts w:hint="eastAsia" w:ascii="仿宋_GB2312" w:hAnsi="仿宋_GB2312" w:eastAsia="仿宋_GB2312" w:cs="仿宋_GB2312"/>
          <w:sz w:val="28"/>
          <w:szCs w:val="28"/>
          <w:u w:val="single"/>
        </w:rPr>
        <w:t>（</w:t>
      </w:r>
      <w:r>
        <w:rPr>
          <w:rFonts w:hint="eastAsia" w:ascii="仿宋_GB2312" w:hAnsi="仿宋_GB2312" w:eastAsia="仿宋_GB2312" w:cs="仿宋_GB2312"/>
          <w:sz w:val="28"/>
          <w:szCs w:val="28"/>
          <w:u w:val="single"/>
          <w:lang w:eastAsia="zh-CN"/>
        </w:rPr>
        <w:t>供应商名称</w:t>
      </w:r>
      <w:r>
        <w:rPr>
          <w:rFonts w:hint="eastAsia" w:ascii="仿宋_GB2312" w:hAnsi="仿宋_GB2312" w:eastAsia="仿宋_GB2312" w:cs="仿宋_GB2312"/>
          <w:sz w:val="28"/>
          <w:szCs w:val="28"/>
          <w:u w:val="single"/>
        </w:rPr>
        <w:t>）</w:t>
      </w:r>
      <w:r>
        <w:rPr>
          <w:rFonts w:hint="eastAsia" w:ascii="仿宋_GB2312" w:hAnsi="仿宋_GB2312" w:eastAsia="仿宋_GB2312" w:cs="仿宋_GB2312"/>
          <w:sz w:val="28"/>
          <w:szCs w:val="28"/>
        </w:rPr>
        <w:t>的法定代表人（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分支机构负责人），现授权</w:t>
      </w:r>
      <w:r>
        <w:rPr>
          <w:rFonts w:hint="eastAsia" w:ascii="仿宋_GB2312" w:hAnsi="仿宋_GB2312" w:eastAsia="仿宋_GB2312" w:cs="仿宋_GB2312"/>
          <w:sz w:val="28"/>
          <w:szCs w:val="28"/>
          <w:u w:val="single"/>
        </w:rPr>
        <w:t xml:space="preserve">                     （姓名）</w:t>
      </w:r>
      <w:r>
        <w:rPr>
          <w:rFonts w:hint="eastAsia" w:ascii="仿宋_GB2312" w:hAnsi="仿宋_GB2312" w:eastAsia="仿宋_GB2312" w:cs="仿宋_GB2312"/>
          <w:sz w:val="28"/>
          <w:szCs w:val="28"/>
        </w:rPr>
        <w:t>为我公司全权代理人，以我单位名义参加阿瓦提县</w:t>
      </w:r>
      <w:r>
        <w:rPr>
          <w:rFonts w:hint="eastAsia" w:ascii="仿宋_GB2312" w:hAnsi="仿宋_GB2312" w:eastAsia="仿宋_GB2312" w:cs="仿宋_GB2312"/>
          <w:sz w:val="28"/>
          <w:szCs w:val="28"/>
          <w:lang w:eastAsia="zh-CN"/>
        </w:rPr>
        <w:t>政务服务和</w:t>
      </w:r>
      <w:r>
        <w:rPr>
          <w:rFonts w:hint="eastAsia" w:ascii="仿宋_GB2312" w:hAnsi="仿宋_GB2312" w:eastAsia="仿宋_GB2312" w:cs="仿宋_GB2312"/>
          <w:sz w:val="28"/>
          <w:szCs w:val="28"/>
        </w:rPr>
        <w:t>公共资源交易中心组织的</w:t>
      </w:r>
      <w:r>
        <w:rPr>
          <w:rFonts w:hint="eastAsia" w:ascii="仿宋_GB2312" w:hAnsi="仿宋_GB2312" w:eastAsia="仿宋_GB2312" w:cs="仿宋_GB2312"/>
          <w:sz w:val="28"/>
          <w:szCs w:val="28"/>
          <w:u w:val="single"/>
        </w:rPr>
        <w:t>（项目名称、项目编号）</w:t>
      </w:r>
      <w:r>
        <w:rPr>
          <w:rFonts w:hint="eastAsia" w:ascii="仿宋_GB2312" w:hAnsi="仿宋_GB2312" w:eastAsia="仿宋_GB2312" w:cs="仿宋_GB2312"/>
          <w:sz w:val="28"/>
          <w:szCs w:val="28"/>
        </w:rPr>
        <w:t>的采购活动。全权代理人可全权代表我负责签署本次</w:t>
      </w:r>
      <w:r>
        <w:rPr>
          <w:rFonts w:hint="eastAsia" w:ascii="仿宋_GB2312" w:hAnsi="仿宋_GB2312" w:eastAsia="仿宋_GB2312" w:cs="仿宋_GB2312"/>
          <w:sz w:val="28"/>
          <w:szCs w:val="28"/>
          <w:lang w:eastAsia="zh-CN"/>
        </w:rPr>
        <w:t>投标</w:t>
      </w:r>
      <w:r>
        <w:rPr>
          <w:rFonts w:hint="eastAsia" w:ascii="仿宋_GB2312" w:hAnsi="仿宋_GB2312" w:eastAsia="仿宋_GB2312" w:cs="仿宋_GB2312"/>
          <w:sz w:val="28"/>
          <w:szCs w:val="28"/>
        </w:rPr>
        <w:t>文件，并全权处理评审、澄清事项过程中的一切文件和签署合同，其在处理与本次</w:t>
      </w:r>
      <w:r>
        <w:rPr>
          <w:rFonts w:hint="eastAsia" w:ascii="仿宋_GB2312" w:hAnsi="仿宋_GB2312" w:eastAsia="仿宋_GB2312" w:cs="仿宋_GB2312"/>
          <w:sz w:val="28"/>
          <w:szCs w:val="28"/>
          <w:lang w:eastAsia="zh-CN"/>
        </w:rPr>
        <w:t>招标</w:t>
      </w:r>
      <w:r>
        <w:rPr>
          <w:rFonts w:hint="eastAsia" w:ascii="仿宋_GB2312" w:hAnsi="仿宋_GB2312" w:eastAsia="仿宋_GB2312" w:cs="仿宋_GB2312"/>
          <w:sz w:val="28"/>
          <w:szCs w:val="28"/>
        </w:rPr>
        <w:t>项目有关的一切事务，我均予以承认。</w:t>
      </w:r>
    </w:p>
    <w:p w14:paraId="58FD207E">
      <w:pPr>
        <w:widowControl/>
        <w:autoSpaceDE w:val="0"/>
        <w:autoSpaceDN w:val="0"/>
        <w:adjustRightInd/>
        <w:spacing w:line="460" w:lineRule="exact"/>
        <w:ind w:firstLine="560" w:firstLineChars="200"/>
        <w:textAlignment w:val="bottom"/>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全权代理人无权再转委托权。</w:t>
      </w:r>
    </w:p>
    <w:p w14:paraId="22E0DF4E">
      <w:pPr>
        <w:adjustRightInd/>
        <w:spacing w:line="4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特此声明。</w:t>
      </w:r>
    </w:p>
    <w:p w14:paraId="52580CE6">
      <w:pPr>
        <w:spacing w:line="460" w:lineRule="exact"/>
        <w:ind w:firstLine="560" w:firstLineChars="200"/>
        <w:rPr>
          <w:rFonts w:hint="eastAsia" w:ascii="仿宋_GB2312" w:hAnsi="仿宋_GB2312" w:eastAsia="仿宋_GB2312" w:cs="仿宋_GB2312"/>
          <w:sz w:val="28"/>
          <w:szCs w:val="28"/>
        </w:rPr>
      </w:pPr>
    </w:p>
    <w:p w14:paraId="6B11F94F">
      <w:pPr>
        <w:spacing w:line="4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          （签字</w:t>
      </w:r>
      <w:r>
        <w:rPr>
          <w:rFonts w:hint="eastAsia" w:ascii="仿宋_GB2312" w:hAnsi="仿宋_GB2312" w:eastAsia="仿宋_GB2312" w:cs="仿宋_GB2312"/>
          <w:sz w:val="28"/>
          <w:szCs w:val="28"/>
          <w:lang w:val="en-US" w:eastAsia="zh-CN"/>
        </w:rPr>
        <w:t>或签章</w:t>
      </w:r>
      <w:r>
        <w:rPr>
          <w:rFonts w:hint="eastAsia" w:ascii="仿宋_GB2312" w:hAnsi="仿宋_GB2312" w:eastAsia="仿宋_GB2312" w:cs="仿宋_GB2312"/>
          <w:sz w:val="28"/>
          <w:szCs w:val="28"/>
        </w:rPr>
        <w:t xml:space="preserve">）   </w:t>
      </w:r>
    </w:p>
    <w:p w14:paraId="1CD5CD36">
      <w:pPr>
        <w:spacing w:line="460" w:lineRule="exact"/>
        <w:ind w:firstLine="2380" w:firstLineChars="8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14:paraId="7E06FCA0">
      <w:pPr>
        <w:spacing w:line="460" w:lineRule="exact"/>
        <w:ind w:firstLine="2380" w:firstLineChars="8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企业全称：            （加盖单位公章）</w:t>
      </w:r>
    </w:p>
    <w:p w14:paraId="670FCCD4">
      <w:pPr>
        <w:spacing w:line="460" w:lineRule="exact"/>
        <w:ind w:firstLine="140" w:firstLineChars="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14:paraId="3D21F480">
      <w:pPr>
        <w:spacing w:line="460" w:lineRule="exact"/>
        <w:ind w:left="0" w:leftChars="0" w:firstLine="3399" w:firstLineChars="1214"/>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签署日期：      年     月     日</w:t>
      </w:r>
    </w:p>
    <w:p w14:paraId="710424CA">
      <w:pPr>
        <w:pStyle w:val="25"/>
        <w:rPr>
          <w:rFonts w:hint="eastAsia" w:ascii="仿宋_GB2312" w:hAnsi="仿宋_GB2312" w:eastAsia="仿宋_GB2312" w:cs="仿宋_GB2312"/>
          <w:sz w:val="22"/>
          <w:szCs w:val="20"/>
        </w:rPr>
      </w:pPr>
    </w:p>
    <w:p w14:paraId="4AD752CC">
      <w:pPr>
        <w:spacing w:line="360" w:lineRule="auto"/>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说明：应附法定代表人（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 xml:space="preserve">分支机构负责人）和委托全权代理人身份证复印件    </w:t>
      </w:r>
    </w:p>
    <w:tbl>
      <w:tblPr>
        <w:tblStyle w:val="17"/>
        <w:tblW w:w="0" w:type="auto"/>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20"/>
        <w:gridCol w:w="360"/>
        <w:gridCol w:w="4320"/>
      </w:tblGrid>
      <w:tr w14:paraId="488E3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9" w:hRule="atLeast"/>
        </w:trPr>
        <w:tc>
          <w:tcPr>
            <w:tcW w:w="4320" w:type="dxa"/>
            <w:noWrap w:val="0"/>
            <w:vAlign w:val="center"/>
          </w:tcPr>
          <w:p w14:paraId="3DE5B2AF">
            <w:pPr>
              <w:spacing w:line="3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法定代表人（</w:t>
            </w:r>
            <w:r>
              <w:rPr>
                <w:rFonts w:hint="eastAsia" w:ascii="仿宋_GB2312" w:hAnsi="仿宋_GB2312" w:eastAsia="仿宋_GB2312" w:cs="仿宋_GB2312"/>
                <w:sz w:val="24"/>
                <w:szCs w:val="24"/>
                <w:lang w:val="en-US" w:eastAsia="zh-CN"/>
              </w:rPr>
              <w:t>或</w:t>
            </w:r>
            <w:r>
              <w:rPr>
                <w:rFonts w:hint="eastAsia" w:ascii="仿宋_GB2312" w:hAnsi="仿宋_GB2312" w:eastAsia="仿宋_GB2312" w:cs="仿宋_GB2312"/>
                <w:sz w:val="24"/>
                <w:szCs w:val="24"/>
              </w:rPr>
              <w:t>分支机构负责人）身份证复印件粘贴处</w:t>
            </w:r>
          </w:p>
        </w:tc>
        <w:tc>
          <w:tcPr>
            <w:tcW w:w="360" w:type="dxa"/>
            <w:tcBorders>
              <w:top w:val="nil"/>
              <w:bottom w:val="nil"/>
            </w:tcBorders>
            <w:noWrap w:val="0"/>
            <w:vAlign w:val="center"/>
          </w:tcPr>
          <w:p w14:paraId="0099D44D">
            <w:pPr>
              <w:widowControl/>
              <w:jc w:val="center"/>
              <w:rPr>
                <w:rFonts w:hint="eastAsia" w:ascii="仿宋_GB2312" w:hAnsi="仿宋_GB2312" w:eastAsia="仿宋_GB2312" w:cs="仿宋_GB2312"/>
                <w:sz w:val="24"/>
                <w:szCs w:val="24"/>
              </w:rPr>
            </w:pPr>
          </w:p>
        </w:tc>
        <w:tc>
          <w:tcPr>
            <w:tcW w:w="4320" w:type="dxa"/>
            <w:noWrap w:val="0"/>
            <w:vAlign w:val="center"/>
          </w:tcPr>
          <w:p w14:paraId="604B481C">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委托全权代理人身份证</w:t>
            </w:r>
          </w:p>
          <w:p w14:paraId="7956D247">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复印件粘贴处</w:t>
            </w:r>
          </w:p>
        </w:tc>
      </w:tr>
    </w:tbl>
    <w:p w14:paraId="4FA59522">
      <w:pPr>
        <w:widowControl/>
        <w:ind w:firstLine="211" w:firstLineChars="100"/>
        <w:rPr>
          <w:rFonts w:hint="eastAsia" w:ascii="仿宋_GB2312" w:hAnsi="仿宋_GB2312" w:eastAsia="仿宋_GB2312" w:cs="仿宋_GB2312"/>
          <w:b/>
        </w:rPr>
      </w:pPr>
    </w:p>
    <w:p w14:paraId="3CE1AAF8">
      <w:pPr>
        <w:widowControl/>
        <w:ind w:firstLine="211" w:firstLineChars="100"/>
        <w:rPr>
          <w:rFonts w:hint="eastAsia" w:ascii="仿宋_GB2312" w:hAnsi="仿宋_GB2312" w:eastAsia="仿宋_GB2312" w:cs="仿宋_GB2312"/>
          <w:b/>
        </w:rPr>
      </w:pPr>
    </w:p>
    <w:p w14:paraId="66914E8A">
      <w:pPr>
        <w:rPr>
          <w:rFonts w:hint="eastAsia" w:ascii="仿宋_GB2312" w:hAnsi="仿宋_GB2312" w:eastAsia="仿宋_GB2312" w:cs="仿宋_GB2312"/>
          <w:b/>
        </w:rPr>
      </w:pPr>
    </w:p>
    <w:p w14:paraId="51AAA463">
      <w:pPr>
        <w:widowControl/>
        <w:ind w:firstLine="281" w:firstLineChars="100"/>
        <w:rPr>
          <w:rFonts w:hint="eastAsia" w:ascii="仿宋_GB2312" w:hAnsi="仿宋_GB2312" w:eastAsia="仿宋_GB2312" w:cs="仿宋_GB2312"/>
          <w:b/>
          <w:bCs/>
          <w:color w:val="000000"/>
          <w:sz w:val="28"/>
          <w:szCs w:val="36"/>
          <w:lang w:val="en-US" w:eastAsia="zh-CN"/>
        </w:rPr>
      </w:pPr>
      <w:r>
        <w:rPr>
          <w:rFonts w:hint="eastAsia" w:ascii="仿宋_GB2312" w:hAnsi="仿宋_GB2312" w:eastAsia="仿宋_GB2312" w:cs="仿宋_GB2312"/>
          <w:b/>
          <w:sz w:val="28"/>
          <w:szCs w:val="36"/>
        </w:rPr>
        <w:t>附件</w:t>
      </w:r>
      <w:r>
        <w:rPr>
          <w:rFonts w:hint="eastAsia" w:ascii="仿宋_GB2312" w:hAnsi="仿宋_GB2312" w:eastAsia="仿宋_GB2312" w:cs="仿宋_GB2312"/>
          <w:b/>
          <w:sz w:val="28"/>
          <w:szCs w:val="36"/>
          <w:lang w:val="en-US" w:eastAsia="zh-CN"/>
        </w:rPr>
        <w:t>4</w:t>
      </w:r>
      <w:r>
        <w:rPr>
          <w:rFonts w:hint="eastAsia" w:ascii="仿宋_GB2312" w:hAnsi="仿宋_GB2312" w:eastAsia="仿宋_GB2312" w:cs="仿宋_GB2312"/>
          <w:b/>
          <w:sz w:val="28"/>
          <w:szCs w:val="36"/>
        </w:rPr>
        <w:t xml:space="preserve"> </w:t>
      </w:r>
    </w:p>
    <w:p w14:paraId="4104FE7A">
      <w:pPr>
        <w:spacing w:before="120" w:after="120"/>
        <w:jc w:val="center"/>
        <w:outlineLvl w:val="0"/>
        <w:rPr>
          <w:rFonts w:hint="eastAsia" w:ascii="仿宋_GB2312" w:hAnsi="仿宋_GB2312" w:eastAsia="仿宋_GB2312" w:cs="仿宋_GB2312"/>
          <w:b/>
          <w:color w:val="000000"/>
          <w:sz w:val="28"/>
          <w:szCs w:val="28"/>
        </w:rPr>
      </w:pPr>
      <w:bookmarkStart w:id="20" w:name="_Toc4"/>
      <w:bookmarkStart w:id="21" w:name="_Toc2708"/>
      <w:r>
        <w:rPr>
          <w:rFonts w:hint="eastAsia" w:ascii="仿宋_GB2312" w:hAnsi="仿宋_GB2312" w:eastAsia="仿宋_GB2312" w:cs="仿宋_GB2312"/>
          <w:b/>
          <w:bCs/>
          <w:color w:val="000000"/>
          <w:sz w:val="28"/>
          <w:szCs w:val="28"/>
        </w:rPr>
        <w:t xml:space="preserve"> </w:t>
      </w:r>
      <w:r>
        <w:rPr>
          <w:rFonts w:hint="eastAsia" w:ascii="仿宋_GB2312" w:hAnsi="仿宋_GB2312" w:eastAsia="仿宋_GB2312" w:cs="仿宋_GB2312"/>
          <w:b/>
          <w:color w:val="000000"/>
          <w:sz w:val="28"/>
          <w:szCs w:val="28"/>
        </w:rPr>
        <w:t>投标人资料表</w:t>
      </w:r>
      <w:bookmarkEnd w:id="20"/>
      <w:bookmarkEnd w:id="21"/>
    </w:p>
    <w:tbl>
      <w:tblPr>
        <w:tblStyle w:val="17"/>
        <w:tblW w:w="0" w:type="auto"/>
        <w:tblInd w:w="-27"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1635"/>
        <w:gridCol w:w="2359"/>
        <w:gridCol w:w="1145"/>
        <w:gridCol w:w="3767"/>
      </w:tblGrid>
      <w:tr w14:paraId="3A5410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867" w:hRule="exact"/>
        </w:trPr>
        <w:tc>
          <w:tcPr>
            <w:tcW w:w="1635" w:type="dxa"/>
            <w:noWrap w:val="0"/>
            <w:tcMar>
              <w:top w:w="13" w:type="dxa"/>
              <w:left w:w="13" w:type="dxa"/>
              <w:right w:w="13" w:type="dxa"/>
            </w:tcMar>
            <w:vAlign w:val="center"/>
          </w:tcPr>
          <w:p w14:paraId="38ED656B">
            <w:pPr>
              <w:spacing w:line="3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单位名称</w:t>
            </w:r>
          </w:p>
        </w:tc>
        <w:tc>
          <w:tcPr>
            <w:tcW w:w="2359" w:type="dxa"/>
            <w:noWrap w:val="0"/>
            <w:tcMar>
              <w:top w:w="13" w:type="dxa"/>
              <w:left w:w="13" w:type="dxa"/>
              <w:right w:w="13" w:type="dxa"/>
            </w:tcMar>
            <w:vAlign w:val="center"/>
          </w:tcPr>
          <w:p w14:paraId="0D611081">
            <w:pPr>
              <w:spacing w:line="380" w:lineRule="exact"/>
              <w:jc w:val="center"/>
              <w:rPr>
                <w:rFonts w:hint="eastAsia" w:ascii="仿宋_GB2312" w:hAnsi="仿宋_GB2312" w:eastAsia="仿宋_GB2312" w:cs="仿宋_GB2312"/>
                <w:sz w:val="24"/>
                <w:szCs w:val="24"/>
              </w:rPr>
            </w:pPr>
          </w:p>
        </w:tc>
        <w:tc>
          <w:tcPr>
            <w:tcW w:w="1145" w:type="dxa"/>
            <w:noWrap w:val="0"/>
            <w:tcMar>
              <w:top w:w="13" w:type="dxa"/>
              <w:left w:w="13" w:type="dxa"/>
              <w:right w:w="13" w:type="dxa"/>
            </w:tcMar>
            <w:vAlign w:val="center"/>
          </w:tcPr>
          <w:p w14:paraId="626E7677">
            <w:pPr>
              <w:spacing w:line="3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成立日期</w:t>
            </w:r>
          </w:p>
        </w:tc>
        <w:tc>
          <w:tcPr>
            <w:tcW w:w="3767" w:type="dxa"/>
            <w:noWrap w:val="0"/>
            <w:tcMar>
              <w:top w:w="13" w:type="dxa"/>
              <w:left w:w="13" w:type="dxa"/>
              <w:right w:w="13" w:type="dxa"/>
            </w:tcMar>
            <w:vAlign w:val="center"/>
          </w:tcPr>
          <w:p w14:paraId="77A1D783">
            <w:pPr>
              <w:spacing w:line="380" w:lineRule="exact"/>
              <w:jc w:val="center"/>
              <w:rPr>
                <w:rFonts w:hint="eastAsia" w:ascii="仿宋_GB2312" w:hAnsi="仿宋_GB2312" w:eastAsia="仿宋_GB2312" w:cs="仿宋_GB2312"/>
                <w:sz w:val="24"/>
                <w:szCs w:val="24"/>
              </w:rPr>
            </w:pPr>
          </w:p>
          <w:p w14:paraId="1A813CA3">
            <w:pPr>
              <w:spacing w:line="380" w:lineRule="exact"/>
              <w:jc w:val="center"/>
              <w:rPr>
                <w:rFonts w:hint="eastAsia" w:ascii="仿宋_GB2312" w:hAnsi="仿宋_GB2312" w:eastAsia="仿宋_GB2312" w:cs="仿宋_GB2312"/>
                <w:sz w:val="24"/>
                <w:szCs w:val="24"/>
              </w:rPr>
            </w:pPr>
          </w:p>
          <w:p w14:paraId="2C9E4456">
            <w:pPr>
              <w:spacing w:line="380" w:lineRule="exact"/>
              <w:jc w:val="center"/>
              <w:rPr>
                <w:rFonts w:hint="eastAsia" w:ascii="仿宋_GB2312" w:hAnsi="仿宋_GB2312" w:eastAsia="仿宋_GB2312" w:cs="仿宋_GB2312"/>
                <w:sz w:val="24"/>
                <w:szCs w:val="24"/>
              </w:rPr>
            </w:pPr>
          </w:p>
        </w:tc>
      </w:tr>
      <w:tr w14:paraId="62E28B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837" w:hRule="exact"/>
        </w:trPr>
        <w:tc>
          <w:tcPr>
            <w:tcW w:w="1635" w:type="dxa"/>
            <w:noWrap w:val="0"/>
            <w:tcMar>
              <w:top w:w="13" w:type="dxa"/>
              <w:left w:w="13" w:type="dxa"/>
              <w:right w:w="13" w:type="dxa"/>
            </w:tcMar>
            <w:vAlign w:val="center"/>
          </w:tcPr>
          <w:p w14:paraId="0EE420AF">
            <w:pPr>
              <w:spacing w:line="3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经营地址</w:t>
            </w:r>
          </w:p>
        </w:tc>
        <w:tc>
          <w:tcPr>
            <w:tcW w:w="2359" w:type="dxa"/>
            <w:noWrap w:val="0"/>
            <w:tcMar>
              <w:top w:w="13" w:type="dxa"/>
              <w:left w:w="13" w:type="dxa"/>
              <w:right w:w="13" w:type="dxa"/>
            </w:tcMar>
            <w:vAlign w:val="center"/>
          </w:tcPr>
          <w:p w14:paraId="3820CFE6">
            <w:pPr>
              <w:spacing w:line="380" w:lineRule="exact"/>
              <w:jc w:val="center"/>
              <w:rPr>
                <w:rFonts w:hint="eastAsia" w:ascii="仿宋_GB2312" w:hAnsi="仿宋_GB2312" w:eastAsia="仿宋_GB2312" w:cs="仿宋_GB2312"/>
                <w:sz w:val="24"/>
                <w:szCs w:val="24"/>
              </w:rPr>
            </w:pPr>
          </w:p>
        </w:tc>
        <w:tc>
          <w:tcPr>
            <w:tcW w:w="1145" w:type="dxa"/>
            <w:noWrap w:val="0"/>
            <w:tcMar>
              <w:top w:w="13" w:type="dxa"/>
              <w:left w:w="13" w:type="dxa"/>
              <w:right w:w="13" w:type="dxa"/>
            </w:tcMar>
            <w:vAlign w:val="center"/>
          </w:tcPr>
          <w:p w14:paraId="7A98FF3F">
            <w:pPr>
              <w:spacing w:line="3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单位性质</w:t>
            </w:r>
          </w:p>
        </w:tc>
        <w:tc>
          <w:tcPr>
            <w:tcW w:w="3767" w:type="dxa"/>
            <w:noWrap w:val="0"/>
            <w:tcMar>
              <w:top w:w="13" w:type="dxa"/>
              <w:left w:w="13" w:type="dxa"/>
              <w:right w:w="13" w:type="dxa"/>
            </w:tcMar>
            <w:vAlign w:val="center"/>
          </w:tcPr>
          <w:p w14:paraId="2F969FA5">
            <w:pPr>
              <w:spacing w:line="380" w:lineRule="exact"/>
              <w:jc w:val="center"/>
              <w:rPr>
                <w:rFonts w:hint="eastAsia" w:ascii="仿宋_GB2312" w:hAnsi="仿宋_GB2312" w:eastAsia="仿宋_GB2312" w:cs="仿宋_GB2312"/>
                <w:sz w:val="24"/>
                <w:szCs w:val="24"/>
              </w:rPr>
            </w:pPr>
          </w:p>
          <w:p w14:paraId="16EA05B9">
            <w:pPr>
              <w:spacing w:line="380" w:lineRule="exact"/>
              <w:jc w:val="center"/>
              <w:rPr>
                <w:rFonts w:hint="eastAsia" w:ascii="仿宋_GB2312" w:hAnsi="仿宋_GB2312" w:eastAsia="仿宋_GB2312" w:cs="仿宋_GB2312"/>
                <w:sz w:val="24"/>
                <w:szCs w:val="24"/>
              </w:rPr>
            </w:pPr>
          </w:p>
          <w:p w14:paraId="13687C35">
            <w:pPr>
              <w:spacing w:line="380" w:lineRule="exact"/>
              <w:jc w:val="center"/>
              <w:rPr>
                <w:rFonts w:hint="eastAsia" w:ascii="仿宋_GB2312" w:hAnsi="仿宋_GB2312" w:eastAsia="仿宋_GB2312" w:cs="仿宋_GB2312"/>
                <w:sz w:val="24"/>
                <w:szCs w:val="24"/>
              </w:rPr>
            </w:pPr>
          </w:p>
        </w:tc>
      </w:tr>
      <w:tr w14:paraId="05E654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843" w:hRule="exact"/>
        </w:trPr>
        <w:tc>
          <w:tcPr>
            <w:tcW w:w="1635" w:type="dxa"/>
            <w:noWrap w:val="0"/>
            <w:tcMar>
              <w:top w:w="13" w:type="dxa"/>
              <w:left w:w="13" w:type="dxa"/>
              <w:right w:w="13" w:type="dxa"/>
            </w:tcMar>
            <w:vAlign w:val="center"/>
          </w:tcPr>
          <w:p w14:paraId="55F0441B">
            <w:pPr>
              <w:spacing w:line="3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注册资金</w:t>
            </w:r>
          </w:p>
        </w:tc>
        <w:tc>
          <w:tcPr>
            <w:tcW w:w="2359" w:type="dxa"/>
            <w:noWrap w:val="0"/>
            <w:tcMar>
              <w:top w:w="13" w:type="dxa"/>
              <w:left w:w="13" w:type="dxa"/>
              <w:right w:w="13" w:type="dxa"/>
            </w:tcMar>
            <w:vAlign w:val="center"/>
          </w:tcPr>
          <w:p w14:paraId="59955F37">
            <w:pPr>
              <w:spacing w:line="380" w:lineRule="exact"/>
              <w:jc w:val="center"/>
              <w:rPr>
                <w:rFonts w:hint="eastAsia" w:ascii="仿宋_GB2312" w:hAnsi="仿宋_GB2312" w:eastAsia="仿宋_GB2312" w:cs="仿宋_GB2312"/>
                <w:sz w:val="24"/>
                <w:szCs w:val="24"/>
              </w:rPr>
            </w:pPr>
          </w:p>
        </w:tc>
        <w:tc>
          <w:tcPr>
            <w:tcW w:w="1145" w:type="dxa"/>
            <w:noWrap w:val="0"/>
            <w:tcMar>
              <w:top w:w="13" w:type="dxa"/>
              <w:left w:w="13" w:type="dxa"/>
              <w:right w:w="13" w:type="dxa"/>
            </w:tcMar>
            <w:vAlign w:val="center"/>
          </w:tcPr>
          <w:p w14:paraId="54CE54EB">
            <w:pPr>
              <w:spacing w:line="3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传真</w:t>
            </w:r>
          </w:p>
        </w:tc>
        <w:tc>
          <w:tcPr>
            <w:tcW w:w="3767" w:type="dxa"/>
            <w:noWrap w:val="0"/>
            <w:tcMar>
              <w:top w:w="13" w:type="dxa"/>
              <w:left w:w="13" w:type="dxa"/>
              <w:right w:w="13" w:type="dxa"/>
            </w:tcMar>
            <w:vAlign w:val="center"/>
          </w:tcPr>
          <w:p w14:paraId="4ADAC26D">
            <w:pPr>
              <w:spacing w:line="380" w:lineRule="exact"/>
              <w:jc w:val="center"/>
              <w:rPr>
                <w:rFonts w:hint="eastAsia" w:ascii="仿宋_GB2312" w:hAnsi="仿宋_GB2312" w:eastAsia="仿宋_GB2312" w:cs="仿宋_GB2312"/>
                <w:sz w:val="24"/>
                <w:szCs w:val="24"/>
              </w:rPr>
            </w:pPr>
          </w:p>
          <w:p w14:paraId="0050CFC3">
            <w:pPr>
              <w:spacing w:line="380" w:lineRule="exact"/>
              <w:jc w:val="center"/>
              <w:rPr>
                <w:rFonts w:hint="eastAsia" w:ascii="仿宋_GB2312" w:hAnsi="仿宋_GB2312" w:eastAsia="仿宋_GB2312" w:cs="仿宋_GB2312"/>
                <w:sz w:val="24"/>
                <w:szCs w:val="24"/>
              </w:rPr>
            </w:pPr>
          </w:p>
          <w:p w14:paraId="15B9E12B">
            <w:pPr>
              <w:spacing w:line="380" w:lineRule="exact"/>
              <w:jc w:val="center"/>
              <w:rPr>
                <w:rFonts w:hint="eastAsia" w:ascii="仿宋_GB2312" w:hAnsi="仿宋_GB2312" w:eastAsia="仿宋_GB2312" w:cs="仿宋_GB2312"/>
                <w:sz w:val="24"/>
                <w:szCs w:val="24"/>
              </w:rPr>
            </w:pPr>
          </w:p>
        </w:tc>
      </w:tr>
      <w:tr w14:paraId="58F63B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1482" w:hRule="exact"/>
        </w:trPr>
        <w:tc>
          <w:tcPr>
            <w:tcW w:w="1635" w:type="dxa"/>
            <w:noWrap w:val="0"/>
            <w:tcMar>
              <w:top w:w="13" w:type="dxa"/>
              <w:left w:w="13" w:type="dxa"/>
              <w:right w:w="13" w:type="dxa"/>
            </w:tcMar>
            <w:vAlign w:val="center"/>
          </w:tcPr>
          <w:p w14:paraId="387B59F5">
            <w:pPr>
              <w:spacing w:line="380" w:lineRule="exact"/>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法定代表人（</w:t>
            </w:r>
            <w:r>
              <w:rPr>
                <w:rFonts w:hint="eastAsia" w:ascii="仿宋_GB2312" w:hAnsi="仿宋_GB2312" w:eastAsia="仿宋_GB2312" w:cs="仿宋_GB2312"/>
                <w:sz w:val="24"/>
                <w:szCs w:val="24"/>
                <w:lang w:val="en-US" w:eastAsia="zh-CN"/>
              </w:rPr>
              <w:t>或</w:t>
            </w:r>
            <w:r>
              <w:rPr>
                <w:rFonts w:hint="eastAsia" w:ascii="仿宋_GB2312" w:hAnsi="仿宋_GB2312" w:eastAsia="仿宋_GB2312" w:cs="仿宋_GB2312"/>
                <w:sz w:val="24"/>
                <w:szCs w:val="24"/>
              </w:rPr>
              <w:t>分支机构负责人）</w:t>
            </w:r>
          </w:p>
        </w:tc>
        <w:tc>
          <w:tcPr>
            <w:tcW w:w="2359" w:type="dxa"/>
            <w:noWrap w:val="0"/>
            <w:tcMar>
              <w:top w:w="13" w:type="dxa"/>
              <w:left w:w="13" w:type="dxa"/>
              <w:right w:w="13" w:type="dxa"/>
            </w:tcMar>
            <w:vAlign w:val="center"/>
          </w:tcPr>
          <w:p w14:paraId="111A0AA0">
            <w:pPr>
              <w:spacing w:line="380" w:lineRule="exact"/>
              <w:jc w:val="center"/>
              <w:rPr>
                <w:rFonts w:hint="eastAsia" w:ascii="仿宋_GB2312" w:hAnsi="仿宋_GB2312" w:eastAsia="仿宋_GB2312" w:cs="仿宋_GB2312"/>
                <w:sz w:val="24"/>
                <w:szCs w:val="24"/>
              </w:rPr>
            </w:pPr>
          </w:p>
        </w:tc>
        <w:tc>
          <w:tcPr>
            <w:tcW w:w="1145" w:type="dxa"/>
            <w:noWrap w:val="0"/>
            <w:tcMar>
              <w:top w:w="13" w:type="dxa"/>
              <w:left w:w="13" w:type="dxa"/>
              <w:right w:w="13" w:type="dxa"/>
            </w:tcMar>
            <w:vAlign w:val="center"/>
          </w:tcPr>
          <w:p w14:paraId="1ABD3BBD">
            <w:pPr>
              <w:spacing w:line="3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电话</w:t>
            </w:r>
          </w:p>
        </w:tc>
        <w:tc>
          <w:tcPr>
            <w:tcW w:w="3767" w:type="dxa"/>
            <w:noWrap w:val="0"/>
            <w:tcMar>
              <w:top w:w="13" w:type="dxa"/>
              <w:left w:w="13" w:type="dxa"/>
              <w:right w:w="13" w:type="dxa"/>
            </w:tcMar>
            <w:vAlign w:val="center"/>
          </w:tcPr>
          <w:p w14:paraId="6066205A">
            <w:pPr>
              <w:spacing w:line="380" w:lineRule="exact"/>
              <w:jc w:val="center"/>
              <w:rPr>
                <w:rFonts w:hint="eastAsia" w:ascii="仿宋_GB2312" w:hAnsi="仿宋_GB2312" w:eastAsia="仿宋_GB2312" w:cs="仿宋_GB2312"/>
                <w:sz w:val="24"/>
                <w:szCs w:val="24"/>
              </w:rPr>
            </w:pPr>
          </w:p>
          <w:p w14:paraId="7A5DB24E">
            <w:pPr>
              <w:spacing w:line="380" w:lineRule="exact"/>
              <w:jc w:val="center"/>
              <w:rPr>
                <w:rFonts w:hint="eastAsia" w:ascii="仿宋_GB2312" w:hAnsi="仿宋_GB2312" w:eastAsia="仿宋_GB2312" w:cs="仿宋_GB2312"/>
                <w:sz w:val="24"/>
                <w:szCs w:val="24"/>
              </w:rPr>
            </w:pPr>
          </w:p>
          <w:p w14:paraId="2D288866">
            <w:pPr>
              <w:spacing w:line="380" w:lineRule="exact"/>
              <w:jc w:val="center"/>
              <w:rPr>
                <w:rFonts w:hint="eastAsia" w:ascii="仿宋_GB2312" w:hAnsi="仿宋_GB2312" w:eastAsia="仿宋_GB2312" w:cs="仿宋_GB2312"/>
                <w:sz w:val="24"/>
                <w:szCs w:val="24"/>
              </w:rPr>
            </w:pPr>
          </w:p>
        </w:tc>
      </w:tr>
      <w:tr w14:paraId="0F73A3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1703" w:hRule="atLeast"/>
        </w:trPr>
        <w:tc>
          <w:tcPr>
            <w:tcW w:w="1635" w:type="dxa"/>
            <w:noWrap w:val="0"/>
            <w:tcMar>
              <w:top w:w="13" w:type="dxa"/>
              <w:left w:w="13" w:type="dxa"/>
              <w:right w:w="13" w:type="dxa"/>
            </w:tcMar>
            <w:vAlign w:val="center"/>
          </w:tcPr>
          <w:p w14:paraId="1AFBB247">
            <w:pPr>
              <w:spacing w:line="3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经营范围</w:t>
            </w:r>
          </w:p>
        </w:tc>
        <w:tc>
          <w:tcPr>
            <w:tcW w:w="7271" w:type="dxa"/>
            <w:gridSpan w:val="3"/>
            <w:noWrap w:val="0"/>
            <w:tcMar>
              <w:top w:w="13" w:type="dxa"/>
              <w:left w:w="13" w:type="dxa"/>
              <w:right w:w="13" w:type="dxa"/>
            </w:tcMar>
            <w:vAlign w:val="center"/>
          </w:tcPr>
          <w:p w14:paraId="15B6FF30">
            <w:pPr>
              <w:spacing w:line="380" w:lineRule="exact"/>
              <w:jc w:val="center"/>
              <w:rPr>
                <w:rFonts w:hint="eastAsia" w:ascii="仿宋_GB2312" w:hAnsi="仿宋_GB2312" w:eastAsia="仿宋_GB2312" w:cs="仿宋_GB2312"/>
                <w:sz w:val="24"/>
                <w:szCs w:val="24"/>
                <w:lang w:eastAsia="zh-CN"/>
              </w:rPr>
            </w:pPr>
          </w:p>
        </w:tc>
      </w:tr>
      <w:tr w14:paraId="15FE20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cantSplit/>
          <w:trHeight w:val="1100" w:hRule="atLeast"/>
        </w:trPr>
        <w:tc>
          <w:tcPr>
            <w:tcW w:w="1635" w:type="dxa"/>
            <w:noWrap w:val="0"/>
            <w:tcMar>
              <w:top w:w="13" w:type="dxa"/>
              <w:left w:w="13" w:type="dxa"/>
              <w:right w:w="13" w:type="dxa"/>
            </w:tcMar>
            <w:vAlign w:val="center"/>
          </w:tcPr>
          <w:p w14:paraId="19A6918A">
            <w:pPr>
              <w:spacing w:line="3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单位员工概况</w:t>
            </w:r>
          </w:p>
        </w:tc>
        <w:tc>
          <w:tcPr>
            <w:tcW w:w="7271" w:type="dxa"/>
            <w:gridSpan w:val="3"/>
            <w:noWrap w:val="0"/>
            <w:tcMar>
              <w:top w:w="13" w:type="dxa"/>
              <w:left w:w="13" w:type="dxa"/>
              <w:right w:w="13" w:type="dxa"/>
            </w:tcMar>
            <w:vAlign w:val="center"/>
          </w:tcPr>
          <w:p w14:paraId="5E2CDFB7">
            <w:pPr>
              <w:spacing w:line="3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合计</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人</w:t>
            </w:r>
          </w:p>
        </w:tc>
      </w:tr>
    </w:tbl>
    <w:p w14:paraId="3D14C2A0">
      <w:pPr>
        <w:pStyle w:val="16"/>
        <w:ind w:left="0" w:leftChars="0" w:firstLine="0" w:firstLineChars="0"/>
        <w:rPr>
          <w:rFonts w:hint="eastAsia" w:ascii="仿宋_GB2312" w:hAnsi="仿宋_GB2312" w:eastAsia="仿宋_GB2312" w:cs="仿宋_GB2312"/>
          <w:b/>
          <w:bCs/>
          <w:color w:val="000000"/>
          <w:sz w:val="24"/>
          <w:szCs w:val="32"/>
          <w:lang w:val="en-US"/>
        </w:rPr>
      </w:pPr>
      <w:r>
        <w:rPr>
          <w:rFonts w:hint="eastAsia" w:ascii="仿宋_GB2312" w:hAnsi="仿宋_GB2312" w:eastAsia="仿宋_GB2312" w:cs="仿宋_GB2312"/>
          <w:b/>
          <w:bCs/>
          <w:sz w:val="24"/>
          <w:szCs w:val="32"/>
          <w:lang w:val="en-US" w:eastAsia="zh-CN"/>
        </w:rPr>
        <w:t>备注：</w:t>
      </w:r>
      <w:r>
        <w:rPr>
          <w:rFonts w:hint="eastAsia" w:ascii="仿宋_GB2312" w:hAnsi="仿宋_GB2312" w:eastAsia="仿宋_GB2312" w:cs="仿宋_GB2312"/>
          <w:b w:val="0"/>
          <w:bCs w:val="0"/>
          <w:sz w:val="24"/>
          <w:szCs w:val="32"/>
          <w:lang w:val="en-US" w:eastAsia="zh-CN"/>
        </w:rPr>
        <w:t>本表后</w:t>
      </w:r>
      <w:r>
        <w:rPr>
          <w:rFonts w:hint="eastAsia" w:ascii="仿宋_GB2312" w:hAnsi="仿宋_GB2312" w:eastAsia="仿宋_GB2312" w:cs="仿宋_GB2312"/>
          <w:b w:val="0"/>
          <w:bCs w:val="0"/>
          <w:sz w:val="24"/>
          <w:szCs w:val="32"/>
        </w:rPr>
        <w:t>附</w:t>
      </w:r>
      <w:r>
        <w:rPr>
          <w:rFonts w:hint="eastAsia" w:ascii="仿宋_GB2312" w:hAnsi="仿宋_GB2312" w:eastAsia="仿宋_GB2312" w:cs="仿宋_GB2312"/>
          <w:b w:val="0"/>
          <w:bCs w:val="0"/>
          <w:sz w:val="24"/>
          <w:szCs w:val="32"/>
          <w:lang w:eastAsia="zh-CN"/>
        </w:rPr>
        <w:t>《</w:t>
      </w:r>
      <w:r>
        <w:rPr>
          <w:rFonts w:hint="eastAsia" w:ascii="仿宋_GB2312" w:hAnsi="仿宋_GB2312" w:eastAsia="仿宋_GB2312" w:cs="仿宋_GB2312"/>
          <w:b w:val="0"/>
          <w:bCs w:val="0"/>
          <w:sz w:val="24"/>
          <w:szCs w:val="32"/>
        </w:rPr>
        <w:t>营业执照</w:t>
      </w:r>
      <w:r>
        <w:rPr>
          <w:rFonts w:hint="eastAsia" w:ascii="仿宋_GB2312" w:hAnsi="仿宋_GB2312" w:eastAsia="仿宋_GB2312" w:cs="仿宋_GB2312"/>
          <w:b w:val="0"/>
          <w:bCs w:val="0"/>
          <w:sz w:val="24"/>
          <w:szCs w:val="32"/>
          <w:lang w:eastAsia="zh-CN"/>
        </w:rPr>
        <w:t>》</w:t>
      </w:r>
      <w:r>
        <w:rPr>
          <w:rFonts w:hint="eastAsia" w:ascii="仿宋_GB2312" w:hAnsi="仿宋_GB2312" w:eastAsia="仿宋_GB2312" w:cs="仿宋_GB2312"/>
          <w:b w:val="0"/>
          <w:bCs w:val="0"/>
          <w:sz w:val="24"/>
          <w:szCs w:val="24"/>
          <w:lang w:eastAsia="zh-CN"/>
        </w:rPr>
        <w:t>、</w:t>
      </w:r>
      <w:r>
        <w:rPr>
          <w:rFonts w:hint="eastAsia" w:ascii="仿宋_GB2312" w:hAnsi="仿宋_GB2312" w:eastAsia="仿宋_GB2312" w:cs="仿宋_GB2312"/>
          <w:b w:val="0"/>
          <w:bCs w:val="0"/>
          <w:sz w:val="24"/>
          <w:szCs w:val="24"/>
          <w:lang w:val="en-US" w:eastAsia="zh-CN"/>
        </w:rPr>
        <w:t>近3月完税证明及企业社保缴纳凭证、</w:t>
      </w:r>
      <w:r>
        <w:rPr>
          <w:rFonts w:hint="eastAsia" w:ascii="仿宋_GB2312" w:hAnsi="仿宋_GB2312" w:eastAsia="仿宋_GB2312" w:cs="仿宋_GB2312"/>
          <w:b w:val="0"/>
          <w:bCs w:val="0"/>
          <w:color w:val="auto"/>
          <w:sz w:val="24"/>
          <w:szCs w:val="32"/>
          <w:highlight w:val="none"/>
        </w:rPr>
        <w:t>投标企业对年度财务审计报告</w:t>
      </w:r>
      <w:r>
        <w:rPr>
          <w:rFonts w:hint="eastAsia" w:ascii="仿宋_GB2312" w:hAnsi="仿宋_GB2312" w:eastAsia="仿宋_GB2312" w:cs="仿宋_GB2312"/>
          <w:b w:val="0"/>
          <w:bCs w:val="0"/>
          <w:color w:val="auto"/>
          <w:sz w:val="24"/>
          <w:szCs w:val="32"/>
          <w:highlight w:val="none"/>
          <w:lang w:val="en-US" w:eastAsia="zh-CN"/>
        </w:rPr>
        <w:t>或财务报表</w:t>
      </w:r>
      <w:r>
        <w:rPr>
          <w:rFonts w:hint="eastAsia" w:ascii="仿宋_GB2312" w:hAnsi="仿宋_GB2312" w:eastAsia="仿宋_GB2312" w:cs="仿宋_GB2312"/>
          <w:b w:val="0"/>
          <w:bCs w:val="0"/>
          <w:color w:val="auto"/>
          <w:sz w:val="24"/>
          <w:szCs w:val="32"/>
          <w:highlight w:val="none"/>
        </w:rPr>
        <w:t>（</w:t>
      </w:r>
      <w:r>
        <w:rPr>
          <w:rFonts w:hint="eastAsia" w:ascii="仿宋_GB2312" w:hAnsi="仿宋_GB2312" w:eastAsia="仿宋_GB2312" w:cs="仿宋_GB2312"/>
          <w:b w:val="0"/>
          <w:bCs w:val="0"/>
          <w:color w:val="auto"/>
          <w:sz w:val="24"/>
          <w:szCs w:val="32"/>
          <w:highlight w:val="none"/>
          <w:lang w:eastAsia="zh-CN"/>
        </w:rPr>
        <w:t>202</w:t>
      </w:r>
      <w:r>
        <w:rPr>
          <w:rFonts w:hint="eastAsia" w:ascii="仿宋_GB2312" w:hAnsi="仿宋_GB2312" w:eastAsia="仿宋_GB2312" w:cs="仿宋_GB2312"/>
          <w:b w:val="0"/>
          <w:bCs w:val="0"/>
          <w:color w:val="auto"/>
          <w:sz w:val="24"/>
          <w:szCs w:val="32"/>
          <w:highlight w:val="none"/>
          <w:lang w:val="en-US" w:eastAsia="zh-CN"/>
        </w:rPr>
        <w:t>3</w:t>
      </w:r>
      <w:r>
        <w:rPr>
          <w:rFonts w:hint="eastAsia" w:ascii="仿宋_GB2312" w:hAnsi="仿宋_GB2312" w:eastAsia="仿宋_GB2312" w:cs="仿宋_GB2312"/>
          <w:b w:val="0"/>
          <w:bCs w:val="0"/>
          <w:color w:val="auto"/>
          <w:sz w:val="24"/>
          <w:szCs w:val="32"/>
          <w:highlight w:val="none"/>
          <w:lang w:eastAsia="zh-CN"/>
        </w:rPr>
        <w:t>年-202</w:t>
      </w:r>
      <w:r>
        <w:rPr>
          <w:rFonts w:hint="eastAsia" w:ascii="仿宋_GB2312" w:hAnsi="仿宋_GB2312" w:eastAsia="仿宋_GB2312" w:cs="仿宋_GB2312"/>
          <w:b w:val="0"/>
          <w:bCs w:val="0"/>
          <w:color w:val="auto"/>
          <w:sz w:val="24"/>
          <w:szCs w:val="32"/>
          <w:highlight w:val="none"/>
          <w:lang w:val="en-US" w:eastAsia="zh-CN"/>
        </w:rPr>
        <w:t>4</w:t>
      </w:r>
      <w:r>
        <w:rPr>
          <w:rFonts w:hint="eastAsia" w:ascii="仿宋_GB2312" w:hAnsi="仿宋_GB2312" w:eastAsia="仿宋_GB2312" w:cs="仿宋_GB2312"/>
          <w:b w:val="0"/>
          <w:bCs w:val="0"/>
          <w:color w:val="auto"/>
          <w:sz w:val="24"/>
          <w:szCs w:val="32"/>
          <w:highlight w:val="none"/>
          <w:lang w:eastAsia="zh-CN"/>
        </w:rPr>
        <w:t>年</w:t>
      </w:r>
      <w:r>
        <w:rPr>
          <w:rFonts w:hint="eastAsia" w:ascii="仿宋_GB2312" w:hAnsi="仿宋_GB2312" w:eastAsia="仿宋_GB2312" w:cs="仿宋_GB2312"/>
          <w:b w:val="0"/>
          <w:bCs w:val="0"/>
          <w:color w:val="auto"/>
          <w:sz w:val="24"/>
          <w:szCs w:val="32"/>
          <w:highlight w:val="none"/>
        </w:rPr>
        <w:t>任意一年</w:t>
      </w:r>
      <w:r>
        <w:rPr>
          <w:rFonts w:hint="eastAsia" w:ascii="仿宋_GB2312" w:hAnsi="仿宋_GB2312" w:eastAsia="仿宋_GB2312" w:cs="仿宋_GB2312"/>
          <w:b w:val="0"/>
          <w:bCs w:val="0"/>
          <w:color w:val="auto"/>
          <w:sz w:val="24"/>
          <w:szCs w:val="32"/>
          <w:highlight w:val="none"/>
          <w:lang w:eastAsia="zh-CN"/>
        </w:rPr>
        <w:t>，</w:t>
      </w:r>
      <w:r>
        <w:rPr>
          <w:rFonts w:hint="eastAsia" w:ascii="仿宋_GB2312" w:hAnsi="仿宋_GB2312" w:eastAsia="仿宋_GB2312" w:cs="仿宋_GB2312"/>
          <w:b w:val="0"/>
          <w:bCs w:val="0"/>
          <w:color w:val="auto"/>
          <w:sz w:val="24"/>
          <w:szCs w:val="32"/>
          <w:highlight w:val="none"/>
          <w:lang w:val="en-US" w:eastAsia="zh-CN"/>
        </w:rPr>
        <w:t>企业成立不足1年的提供企业成立至今的财务报表，包含资产负债表、现金流量表、利润表）</w:t>
      </w:r>
      <w:r>
        <w:rPr>
          <w:rFonts w:hint="eastAsia" w:ascii="仿宋_GB2312" w:hAnsi="仿宋_GB2312" w:eastAsia="仿宋_GB2312" w:cs="仿宋_GB2312"/>
          <w:b w:val="0"/>
          <w:bCs w:val="0"/>
          <w:sz w:val="24"/>
          <w:szCs w:val="24"/>
          <w:lang w:val="en-US" w:eastAsia="zh-CN"/>
        </w:rPr>
        <w:t>等须上传的资格证明材料。</w:t>
      </w:r>
    </w:p>
    <w:p w14:paraId="46875E0C">
      <w:pPr>
        <w:spacing w:line="360" w:lineRule="auto"/>
        <w:ind w:firstLine="422" w:firstLineChars="200"/>
        <w:rPr>
          <w:rFonts w:hint="eastAsia" w:ascii="仿宋_GB2312" w:hAnsi="仿宋_GB2312" w:eastAsia="仿宋_GB2312" w:cs="仿宋_GB2312"/>
        </w:rPr>
      </w:pPr>
      <w:r>
        <w:rPr>
          <w:rFonts w:hint="eastAsia" w:ascii="仿宋_GB2312" w:hAnsi="仿宋_GB2312" w:eastAsia="仿宋_GB2312" w:cs="仿宋_GB2312"/>
          <w:b/>
          <w:bCs/>
          <w:color w:val="000000"/>
        </w:rPr>
        <w:t>投标人认为需要声明的其它情况</w:t>
      </w:r>
    </w:p>
    <w:p w14:paraId="7398F88C">
      <w:pPr>
        <w:pStyle w:val="16"/>
        <w:ind w:left="0" w:leftChars="0" w:firstLine="0" w:firstLineChars="0"/>
        <w:rPr>
          <w:rFonts w:hint="eastAsia" w:ascii="仿宋_GB2312" w:hAnsi="仿宋_GB2312" w:eastAsia="仿宋_GB2312" w:cs="仿宋_GB2312"/>
        </w:rPr>
      </w:pPr>
    </w:p>
    <w:p w14:paraId="4EF74EAA">
      <w:pPr>
        <w:pStyle w:val="16"/>
        <w:ind w:left="0" w:leftChars="0" w:firstLine="0" w:firstLineChars="0"/>
        <w:rPr>
          <w:rFonts w:hint="eastAsia" w:ascii="仿宋_GB2312" w:hAnsi="仿宋_GB2312" w:eastAsia="仿宋_GB2312" w:cs="仿宋_GB2312"/>
        </w:rPr>
      </w:pPr>
    </w:p>
    <w:p w14:paraId="1BB2B4F0">
      <w:pPr>
        <w:spacing w:line="360" w:lineRule="auto"/>
        <w:ind w:firstLine="420" w:firstLineChars="200"/>
        <w:rPr>
          <w:rFonts w:hint="eastAsia" w:ascii="仿宋_GB2312" w:hAnsi="仿宋_GB2312" w:eastAsia="仿宋_GB2312" w:cs="仿宋_GB2312"/>
          <w:color w:val="000000"/>
        </w:rPr>
      </w:pPr>
      <w:r>
        <w:rPr>
          <w:rFonts w:hint="eastAsia" w:ascii="仿宋_GB2312" w:hAnsi="仿宋_GB2312" w:eastAsia="仿宋_GB2312" w:cs="仿宋_GB2312"/>
          <w:color w:val="000000"/>
        </w:rPr>
        <w:t>我单位保证以上声明内容真实、准确。否则，我单位愿意承担由此产生的一切经济责任和法律责任。</w:t>
      </w:r>
    </w:p>
    <w:p w14:paraId="1F60F486">
      <w:pPr>
        <w:pStyle w:val="6"/>
        <w:jc w:val="center"/>
        <w:rPr>
          <w:rFonts w:hint="eastAsia" w:ascii="仿宋_GB2312" w:hAnsi="仿宋_GB2312" w:eastAsia="仿宋_GB2312" w:cs="仿宋_GB2312"/>
          <w:b/>
          <w:bCs/>
          <w:sz w:val="28"/>
          <w:szCs w:val="28"/>
        </w:rPr>
      </w:pPr>
    </w:p>
    <w:p w14:paraId="377F94AA">
      <w:pPr>
        <w:pStyle w:val="6"/>
        <w:jc w:val="center"/>
        <w:rPr>
          <w:rFonts w:hint="eastAsia" w:ascii="仿宋_GB2312" w:hAnsi="仿宋_GB2312" w:eastAsia="仿宋_GB2312" w:cs="仿宋_GB2312"/>
          <w:b/>
          <w:bCs/>
          <w:sz w:val="28"/>
          <w:szCs w:val="28"/>
        </w:rPr>
      </w:pPr>
    </w:p>
    <w:p w14:paraId="3B03FA23">
      <w:pPr>
        <w:spacing w:line="360" w:lineRule="auto"/>
        <w:ind w:firstLine="211" w:firstLineChars="100"/>
        <w:rPr>
          <w:rFonts w:hint="eastAsia" w:ascii="仿宋_GB2312" w:hAnsi="仿宋_GB2312" w:eastAsia="仿宋_GB2312" w:cs="仿宋_GB2312"/>
          <w:b/>
        </w:rPr>
      </w:pPr>
    </w:p>
    <w:p w14:paraId="3561D145">
      <w:pPr>
        <w:spacing w:line="360" w:lineRule="auto"/>
        <w:ind w:firstLine="211" w:firstLineChars="100"/>
        <w:rPr>
          <w:rFonts w:hint="eastAsia" w:ascii="仿宋_GB2312" w:hAnsi="仿宋_GB2312" w:eastAsia="仿宋_GB2312" w:cs="仿宋_GB2312"/>
          <w:b/>
        </w:rPr>
      </w:pPr>
    </w:p>
    <w:p w14:paraId="1135C1E1">
      <w:pPr>
        <w:spacing w:line="360" w:lineRule="auto"/>
        <w:ind w:firstLine="211" w:firstLineChars="100"/>
        <w:rPr>
          <w:rFonts w:hint="eastAsia" w:ascii="仿宋_GB2312" w:hAnsi="仿宋_GB2312" w:eastAsia="仿宋_GB2312" w:cs="仿宋_GB2312"/>
          <w:b/>
        </w:rPr>
      </w:pPr>
    </w:p>
    <w:p w14:paraId="2C2BEE24">
      <w:pPr>
        <w:rPr>
          <w:rFonts w:hint="eastAsia" w:ascii="仿宋_GB2312" w:hAnsi="仿宋_GB2312" w:eastAsia="仿宋_GB2312" w:cs="仿宋_GB2312"/>
          <w:b/>
        </w:rPr>
      </w:pPr>
      <w:r>
        <w:rPr>
          <w:rFonts w:hint="eastAsia" w:ascii="仿宋_GB2312" w:hAnsi="仿宋_GB2312" w:eastAsia="仿宋_GB2312" w:cs="仿宋_GB2312"/>
          <w:b/>
        </w:rPr>
        <w:br w:type="page"/>
      </w:r>
    </w:p>
    <w:p w14:paraId="049FF174">
      <w:pPr>
        <w:spacing w:line="360" w:lineRule="auto"/>
        <w:ind w:firstLine="281" w:firstLineChars="100"/>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sz w:val="28"/>
          <w:szCs w:val="28"/>
        </w:rPr>
        <w:t>附件</w:t>
      </w:r>
      <w:r>
        <w:rPr>
          <w:rFonts w:hint="eastAsia" w:ascii="仿宋_GB2312" w:hAnsi="仿宋_GB2312" w:eastAsia="仿宋_GB2312" w:cs="仿宋_GB2312"/>
          <w:b/>
          <w:sz w:val="28"/>
          <w:szCs w:val="28"/>
          <w:lang w:val="en-US" w:eastAsia="zh-CN"/>
        </w:rPr>
        <w:t>5</w:t>
      </w:r>
    </w:p>
    <w:p w14:paraId="09B8AF5E">
      <w:pPr>
        <w:spacing w:line="360" w:lineRule="auto"/>
        <w:jc w:val="center"/>
        <w:rPr>
          <w:rFonts w:hint="eastAsia" w:ascii="仿宋_GB2312" w:hAnsi="仿宋_GB2312" w:eastAsia="仿宋_GB2312" w:cs="仿宋_GB2312"/>
          <w:b/>
          <w:bCs/>
          <w:sz w:val="36"/>
          <w:szCs w:val="36"/>
          <w:highlight w:val="none"/>
        </w:rPr>
      </w:pPr>
      <w:r>
        <w:rPr>
          <w:rFonts w:hint="eastAsia" w:ascii="仿宋_GB2312" w:hAnsi="仿宋_GB2312" w:eastAsia="仿宋_GB2312" w:cs="仿宋_GB2312"/>
          <w:b/>
          <w:bCs/>
          <w:sz w:val="36"/>
          <w:szCs w:val="36"/>
          <w:highlight w:val="none"/>
        </w:rPr>
        <w:t>开标一览表</w:t>
      </w:r>
    </w:p>
    <w:p w14:paraId="455FEBD9">
      <w:pPr>
        <w:spacing w:line="440" w:lineRule="exact"/>
        <w:rPr>
          <w:rFonts w:hint="eastAsia" w:ascii="仿宋_GB2312" w:hAnsi="仿宋_GB2312" w:eastAsia="仿宋_GB2312" w:cs="仿宋_GB2312"/>
          <w:szCs w:val="21"/>
        </w:rPr>
      </w:pPr>
    </w:p>
    <w:p w14:paraId="03EF1EEA">
      <w:pPr>
        <w:spacing w:line="440" w:lineRule="exact"/>
        <w:rPr>
          <w:rFonts w:hint="eastAsia" w:ascii="仿宋_GB2312" w:hAnsi="仿宋_GB2312" w:eastAsia="仿宋_GB2312" w:cs="仿宋_GB2312"/>
          <w:szCs w:val="21"/>
        </w:rPr>
      </w:pPr>
    </w:p>
    <w:p w14:paraId="2909709C">
      <w:pPr>
        <w:spacing w:line="440" w:lineRule="exact"/>
        <w:rPr>
          <w:rFonts w:hint="eastAsia" w:ascii="仿宋_GB2312" w:hAnsi="仿宋_GB2312" w:eastAsia="仿宋_GB2312" w:cs="仿宋_GB2312"/>
          <w:szCs w:val="21"/>
        </w:rPr>
      </w:pPr>
    </w:p>
    <w:p w14:paraId="759D4B37">
      <w:pPr>
        <w:spacing w:line="440" w:lineRule="exact"/>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项目名称：                          项目编号：</w:t>
      </w:r>
    </w:p>
    <w:tbl>
      <w:tblPr>
        <w:tblStyle w:val="17"/>
        <w:tblW w:w="102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4233"/>
        <w:gridCol w:w="2160"/>
        <w:gridCol w:w="1800"/>
        <w:gridCol w:w="942"/>
      </w:tblGrid>
      <w:tr w14:paraId="7FAFA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1120" w:type="dxa"/>
            <w:noWrap w:val="0"/>
            <w:vAlign w:val="center"/>
          </w:tcPr>
          <w:p w14:paraId="7147E54D">
            <w:pPr>
              <w:spacing w:line="440" w:lineRule="exact"/>
              <w:jc w:val="center"/>
              <w:rPr>
                <w:rFonts w:hint="eastAsia" w:ascii="仿宋_GB2312" w:hAnsi="仿宋_GB2312" w:eastAsia="仿宋_GB2312" w:cs="仿宋_GB2312"/>
                <w:b/>
                <w:bCs/>
                <w:sz w:val="24"/>
                <w:szCs w:val="28"/>
              </w:rPr>
            </w:pPr>
            <w:r>
              <w:rPr>
                <w:rFonts w:hint="eastAsia" w:ascii="仿宋_GB2312" w:hAnsi="仿宋_GB2312" w:eastAsia="仿宋_GB2312" w:cs="仿宋_GB2312"/>
                <w:b/>
                <w:bCs/>
                <w:sz w:val="24"/>
                <w:szCs w:val="28"/>
              </w:rPr>
              <w:t>序号</w:t>
            </w:r>
          </w:p>
        </w:tc>
        <w:tc>
          <w:tcPr>
            <w:tcW w:w="4233" w:type="dxa"/>
            <w:noWrap w:val="0"/>
            <w:vAlign w:val="center"/>
          </w:tcPr>
          <w:p w14:paraId="682A4219">
            <w:pPr>
              <w:spacing w:line="440" w:lineRule="exact"/>
              <w:jc w:val="center"/>
              <w:rPr>
                <w:rFonts w:hint="eastAsia" w:ascii="仿宋_GB2312" w:hAnsi="仿宋_GB2312" w:eastAsia="仿宋_GB2312" w:cs="仿宋_GB2312"/>
                <w:b/>
                <w:bCs/>
                <w:sz w:val="24"/>
                <w:szCs w:val="28"/>
              </w:rPr>
            </w:pPr>
            <w:r>
              <w:rPr>
                <w:rFonts w:hint="eastAsia" w:ascii="仿宋_GB2312" w:hAnsi="仿宋_GB2312" w:eastAsia="仿宋_GB2312" w:cs="仿宋_GB2312"/>
                <w:b/>
                <w:bCs/>
                <w:sz w:val="24"/>
                <w:szCs w:val="28"/>
              </w:rPr>
              <w:t>项目名称</w:t>
            </w:r>
          </w:p>
        </w:tc>
        <w:tc>
          <w:tcPr>
            <w:tcW w:w="2160" w:type="dxa"/>
            <w:noWrap w:val="0"/>
            <w:vAlign w:val="center"/>
          </w:tcPr>
          <w:p w14:paraId="0E2952DB">
            <w:pPr>
              <w:spacing w:line="440" w:lineRule="exact"/>
              <w:jc w:val="center"/>
              <w:rPr>
                <w:rFonts w:hint="eastAsia" w:ascii="仿宋_GB2312" w:hAnsi="仿宋_GB2312" w:eastAsia="仿宋_GB2312" w:cs="仿宋_GB2312"/>
                <w:b/>
                <w:bCs/>
                <w:sz w:val="24"/>
                <w:szCs w:val="28"/>
              </w:rPr>
            </w:pPr>
            <w:r>
              <w:rPr>
                <w:rFonts w:hint="eastAsia" w:ascii="仿宋_GB2312" w:hAnsi="仿宋_GB2312" w:eastAsia="仿宋_GB2312" w:cs="仿宋_GB2312"/>
                <w:b/>
                <w:bCs/>
                <w:sz w:val="24"/>
                <w:szCs w:val="28"/>
              </w:rPr>
              <w:t>投标价（元）</w:t>
            </w:r>
          </w:p>
        </w:tc>
        <w:tc>
          <w:tcPr>
            <w:tcW w:w="1800" w:type="dxa"/>
            <w:noWrap w:val="0"/>
            <w:vAlign w:val="center"/>
          </w:tcPr>
          <w:p w14:paraId="32BC57CD">
            <w:pPr>
              <w:spacing w:line="440" w:lineRule="exact"/>
              <w:jc w:val="center"/>
              <w:rPr>
                <w:rFonts w:hint="eastAsia" w:ascii="仿宋_GB2312" w:hAnsi="仿宋_GB2312" w:eastAsia="仿宋_GB2312" w:cs="仿宋_GB2312"/>
                <w:b/>
                <w:bCs/>
                <w:sz w:val="24"/>
                <w:szCs w:val="28"/>
              </w:rPr>
            </w:pPr>
            <w:r>
              <w:rPr>
                <w:rFonts w:hint="eastAsia" w:ascii="仿宋_GB2312" w:hAnsi="仿宋_GB2312" w:eastAsia="仿宋_GB2312" w:cs="仿宋_GB2312"/>
                <w:b/>
                <w:bCs/>
                <w:sz w:val="24"/>
                <w:szCs w:val="28"/>
                <w:lang w:val="en-US" w:eastAsia="zh-CN"/>
              </w:rPr>
              <w:t>供货</w:t>
            </w:r>
            <w:r>
              <w:rPr>
                <w:rFonts w:hint="eastAsia" w:ascii="仿宋_GB2312" w:hAnsi="仿宋_GB2312" w:eastAsia="仿宋_GB2312" w:cs="仿宋_GB2312"/>
                <w:b/>
                <w:bCs/>
                <w:sz w:val="24"/>
                <w:szCs w:val="28"/>
              </w:rPr>
              <w:t>日期</w:t>
            </w:r>
          </w:p>
        </w:tc>
        <w:tc>
          <w:tcPr>
            <w:tcW w:w="942" w:type="dxa"/>
            <w:noWrap w:val="0"/>
            <w:vAlign w:val="center"/>
          </w:tcPr>
          <w:p w14:paraId="7E4D604F">
            <w:pPr>
              <w:spacing w:line="440" w:lineRule="exact"/>
              <w:jc w:val="center"/>
              <w:rPr>
                <w:rFonts w:hint="eastAsia" w:ascii="仿宋_GB2312" w:hAnsi="仿宋_GB2312" w:eastAsia="仿宋_GB2312" w:cs="仿宋_GB2312"/>
                <w:b/>
                <w:bCs/>
                <w:sz w:val="24"/>
                <w:szCs w:val="28"/>
                <w:lang w:val="en-US" w:eastAsia="zh-CN"/>
              </w:rPr>
            </w:pPr>
            <w:r>
              <w:rPr>
                <w:rFonts w:hint="eastAsia" w:ascii="仿宋_GB2312" w:hAnsi="仿宋_GB2312" w:eastAsia="仿宋_GB2312" w:cs="仿宋_GB2312"/>
                <w:b/>
                <w:bCs/>
                <w:sz w:val="24"/>
                <w:szCs w:val="28"/>
                <w:lang w:val="en-US" w:eastAsia="zh-CN"/>
              </w:rPr>
              <w:t>备注</w:t>
            </w:r>
          </w:p>
        </w:tc>
      </w:tr>
      <w:tr w14:paraId="33DF1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1120" w:type="dxa"/>
            <w:noWrap w:val="0"/>
            <w:vAlign w:val="center"/>
          </w:tcPr>
          <w:p w14:paraId="768F523A">
            <w:pPr>
              <w:spacing w:line="440" w:lineRule="exact"/>
              <w:jc w:val="center"/>
              <w:rPr>
                <w:rFonts w:hint="eastAsia" w:ascii="仿宋_GB2312" w:hAnsi="仿宋_GB2312" w:eastAsia="仿宋_GB2312" w:cs="仿宋_GB2312"/>
                <w:b/>
                <w:bCs/>
                <w:sz w:val="24"/>
                <w:szCs w:val="28"/>
              </w:rPr>
            </w:pPr>
            <w:r>
              <w:rPr>
                <w:rFonts w:hint="eastAsia" w:ascii="仿宋_GB2312" w:hAnsi="仿宋_GB2312" w:eastAsia="仿宋_GB2312" w:cs="仿宋_GB2312"/>
                <w:b/>
                <w:bCs/>
                <w:sz w:val="24"/>
                <w:szCs w:val="28"/>
              </w:rPr>
              <w:t>1</w:t>
            </w:r>
          </w:p>
        </w:tc>
        <w:tc>
          <w:tcPr>
            <w:tcW w:w="4233" w:type="dxa"/>
            <w:noWrap w:val="0"/>
            <w:vAlign w:val="center"/>
          </w:tcPr>
          <w:p w14:paraId="62494338">
            <w:pPr>
              <w:spacing w:line="440" w:lineRule="exact"/>
              <w:jc w:val="center"/>
              <w:rPr>
                <w:rFonts w:hint="eastAsia" w:ascii="仿宋_GB2312" w:hAnsi="仿宋_GB2312" w:eastAsia="仿宋_GB2312" w:cs="仿宋_GB2312"/>
                <w:b/>
                <w:bCs/>
                <w:sz w:val="24"/>
                <w:szCs w:val="28"/>
              </w:rPr>
            </w:pPr>
          </w:p>
        </w:tc>
        <w:tc>
          <w:tcPr>
            <w:tcW w:w="2160" w:type="dxa"/>
            <w:noWrap w:val="0"/>
            <w:vAlign w:val="center"/>
          </w:tcPr>
          <w:p w14:paraId="4CF24E60">
            <w:pPr>
              <w:spacing w:line="440" w:lineRule="exact"/>
              <w:jc w:val="center"/>
              <w:rPr>
                <w:rFonts w:hint="eastAsia" w:ascii="仿宋_GB2312" w:hAnsi="仿宋_GB2312" w:eastAsia="仿宋_GB2312" w:cs="仿宋_GB2312"/>
                <w:b/>
                <w:bCs/>
                <w:sz w:val="24"/>
                <w:szCs w:val="28"/>
              </w:rPr>
            </w:pPr>
          </w:p>
        </w:tc>
        <w:tc>
          <w:tcPr>
            <w:tcW w:w="1800" w:type="dxa"/>
            <w:noWrap w:val="0"/>
            <w:vAlign w:val="center"/>
          </w:tcPr>
          <w:p w14:paraId="14A7B780">
            <w:pPr>
              <w:spacing w:line="440" w:lineRule="exact"/>
              <w:jc w:val="center"/>
              <w:rPr>
                <w:rFonts w:hint="eastAsia" w:ascii="仿宋_GB2312" w:hAnsi="仿宋_GB2312" w:eastAsia="仿宋_GB2312" w:cs="仿宋_GB2312"/>
                <w:b/>
                <w:bCs/>
                <w:sz w:val="24"/>
                <w:szCs w:val="28"/>
              </w:rPr>
            </w:pPr>
          </w:p>
        </w:tc>
        <w:tc>
          <w:tcPr>
            <w:tcW w:w="942" w:type="dxa"/>
            <w:noWrap w:val="0"/>
            <w:vAlign w:val="center"/>
          </w:tcPr>
          <w:p w14:paraId="773E5E85">
            <w:pPr>
              <w:spacing w:line="440" w:lineRule="exact"/>
              <w:jc w:val="center"/>
              <w:rPr>
                <w:rFonts w:hint="eastAsia" w:ascii="仿宋_GB2312" w:hAnsi="仿宋_GB2312" w:eastAsia="仿宋_GB2312" w:cs="仿宋_GB2312"/>
                <w:b/>
                <w:bCs/>
                <w:sz w:val="24"/>
                <w:szCs w:val="28"/>
              </w:rPr>
            </w:pPr>
          </w:p>
        </w:tc>
      </w:tr>
    </w:tbl>
    <w:p w14:paraId="25327F73">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both"/>
        <w:textAlignment w:val="auto"/>
        <w:outlineLvl w:val="9"/>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注：此表作为唱标的依据。</w:t>
      </w:r>
    </w:p>
    <w:p w14:paraId="2EA0860F">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560" w:firstLineChars="200"/>
        <w:jc w:val="both"/>
        <w:textAlignment w:val="auto"/>
        <w:outlineLvl w:val="9"/>
        <w:rPr>
          <w:rFonts w:hint="eastAsia" w:ascii="仿宋_GB2312" w:hAnsi="仿宋_GB2312" w:eastAsia="仿宋_GB2312" w:cs="仿宋_GB2312"/>
          <w:sz w:val="28"/>
          <w:szCs w:val="28"/>
        </w:rPr>
      </w:pPr>
    </w:p>
    <w:p w14:paraId="50FF9BD5">
      <w:pPr>
        <w:spacing w:line="600" w:lineRule="exact"/>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 xml:space="preserve">   </w:t>
      </w:r>
    </w:p>
    <w:p w14:paraId="268C098E">
      <w:pP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 xml:space="preserve">   </w:t>
      </w:r>
    </w:p>
    <w:p w14:paraId="04F08BA7">
      <w:pPr>
        <w:rPr>
          <w:rFonts w:hint="eastAsia" w:ascii="仿宋_GB2312" w:hAnsi="仿宋_GB2312" w:eastAsia="仿宋_GB2312" w:cs="仿宋_GB2312"/>
          <w:b/>
          <w:color w:val="000000"/>
          <w:sz w:val="24"/>
        </w:rPr>
      </w:pPr>
    </w:p>
    <w:p w14:paraId="3E0CDD06">
      <w:pPr>
        <w:pStyle w:val="7"/>
        <w:rPr>
          <w:rFonts w:hint="eastAsia" w:ascii="仿宋_GB2312" w:hAnsi="仿宋_GB2312" w:eastAsia="仿宋_GB2312" w:cs="仿宋_GB2312"/>
        </w:rPr>
      </w:pPr>
    </w:p>
    <w:p w14:paraId="040ED3D5">
      <w:pPr>
        <w:spacing w:line="600" w:lineRule="exact"/>
        <w:ind w:firstLine="420" w:firstLineChars="200"/>
        <w:rPr>
          <w:rFonts w:hint="eastAsia" w:ascii="仿宋_GB2312" w:hAnsi="仿宋_GB2312" w:eastAsia="仿宋_GB2312" w:cs="仿宋_GB2312"/>
        </w:rPr>
      </w:pPr>
    </w:p>
    <w:p w14:paraId="07A24D7F">
      <w:pPr>
        <w:pStyle w:val="10"/>
        <w:spacing w:line="560" w:lineRule="exact"/>
        <w:ind w:firstLine="2800" w:firstLineChars="1000"/>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color w:val="000000"/>
          <w:kern w:val="2"/>
          <w:sz w:val="28"/>
          <w:szCs w:val="28"/>
          <w:lang w:val="en-US" w:eastAsia="zh-CN" w:bidi="ar-SA"/>
        </w:rPr>
        <w:t xml:space="preserve">投  标  单位（盖单位章）：                            </w:t>
      </w:r>
    </w:p>
    <w:p w14:paraId="0AB8CC3F">
      <w:pPr>
        <w:pStyle w:val="10"/>
        <w:spacing w:line="560" w:lineRule="exact"/>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color w:val="000000"/>
          <w:kern w:val="2"/>
          <w:sz w:val="28"/>
          <w:szCs w:val="28"/>
          <w:lang w:val="en-US" w:eastAsia="zh-CN" w:bidi="ar-SA"/>
        </w:rPr>
        <w:t xml:space="preserve"> </w:t>
      </w: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或</w:t>
      </w:r>
      <w:r>
        <w:rPr>
          <w:rFonts w:hint="eastAsia" w:ascii="仿宋_GB2312" w:hAnsi="仿宋_GB2312" w:eastAsia="仿宋_GB2312" w:cs="仿宋_GB2312"/>
          <w:sz w:val="28"/>
          <w:szCs w:val="28"/>
        </w:rPr>
        <w:t>分支机构负责人）</w:t>
      </w:r>
      <w:r>
        <w:rPr>
          <w:rFonts w:hint="eastAsia" w:ascii="仿宋_GB2312" w:hAnsi="仿宋_GB2312" w:eastAsia="仿宋_GB2312" w:cs="仿宋_GB2312"/>
          <w:color w:val="000000"/>
          <w:kern w:val="2"/>
          <w:sz w:val="28"/>
          <w:szCs w:val="28"/>
          <w:lang w:val="en-US" w:eastAsia="zh-CN" w:bidi="ar-SA"/>
        </w:rPr>
        <w:t xml:space="preserve">或授权委托人（签字或签章）:                      </w:t>
      </w:r>
    </w:p>
    <w:p w14:paraId="2191270C">
      <w:pPr>
        <w:spacing w:line="600" w:lineRule="exact"/>
        <w:ind w:firstLine="3360" w:firstLineChars="1200"/>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color w:val="000000"/>
          <w:kern w:val="2"/>
          <w:sz w:val="28"/>
          <w:szCs w:val="28"/>
          <w:lang w:val="en-US" w:eastAsia="zh-CN" w:bidi="ar-SA"/>
        </w:rPr>
        <w:t xml:space="preserve"> 年     月     日</w:t>
      </w:r>
    </w:p>
    <w:p w14:paraId="61A29C87">
      <w:pPr>
        <w:rPr>
          <w:rFonts w:hint="eastAsia" w:ascii="仿宋_GB2312" w:hAnsi="仿宋_GB2312" w:eastAsia="仿宋_GB2312" w:cs="仿宋_GB2312"/>
          <w:sz w:val="28"/>
          <w:szCs w:val="28"/>
        </w:rPr>
      </w:pPr>
    </w:p>
    <w:p w14:paraId="30C7C49E">
      <w:pPr>
        <w:pStyle w:val="4"/>
        <w:rPr>
          <w:rFonts w:hint="eastAsia" w:ascii="仿宋_GB2312" w:hAnsi="仿宋_GB2312" w:eastAsia="仿宋_GB2312" w:cs="仿宋_GB2312"/>
          <w:sz w:val="28"/>
          <w:szCs w:val="28"/>
        </w:rPr>
      </w:pPr>
    </w:p>
    <w:p w14:paraId="039AE80B">
      <w:pPr>
        <w:pStyle w:val="13"/>
        <w:rPr>
          <w:rFonts w:hint="eastAsia" w:ascii="仿宋_GB2312" w:hAnsi="仿宋_GB2312" w:eastAsia="仿宋_GB2312" w:cs="仿宋_GB2312"/>
          <w:sz w:val="28"/>
          <w:szCs w:val="28"/>
        </w:rPr>
      </w:pPr>
    </w:p>
    <w:p w14:paraId="6ADA1560">
      <w:pPr>
        <w:rPr>
          <w:rFonts w:hint="eastAsia" w:ascii="仿宋_GB2312" w:hAnsi="仿宋_GB2312" w:eastAsia="仿宋_GB2312" w:cs="仿宋_GB2312"/>
          <w:sz w:val="28"/>
          <w:szCs w:val="28"/>
        </w:rPr>
      </w:pPr>
    </w:p>
    <w:p w14:paraId="045DAD6D">
      <w:pPr>
        <w:pStyle w:val="5"/>
        <w:rPr>
          <w:rFonts w:hint="eastAsia" w:ascii="仿宋_GB2312" w:hAnsi="仿宋_GB2312" w:eastAsia="仿宋_GB2312" w:cs="仿宋_GB2312"/>
          <w:sz w:val="28"/>
          <w:szCs w:val="28"/>
        </w:rPr>
      </w:pPr>
    </w:p>
    <w:p w14:paraId="338F62DE">
      <w:pPr>
        <w:rPr>
          <w:rFonts w:hint="eastAsia" w:ascii="仿宋_GB2312" w:hAnsi="仿宋_GB2312" w:eastAsia="仿宋_GB2312" w:cs="仿宋_GB2312"/>
          <w:sz w:val="28"/>
          <w:szCs w:val="28"/>
        </w:rPr>
      </w:pPr>
    </w:p>
    <w:p w14:paraId="2A1B063D">
      <w:pPr>
        <w:pStyle w:val="5"/>
        <w:rPr>
          <w:rFonts w:hint="eastAsia" w:ascii="仿宋_GB2312" w:hAnsi="仿宋_GB2312" w:eastAsia="仿宋_GB2312" w:cs="仿宋_GB2312"/>
          <w:sz w:val="28"/>
          <w:szCs w:val="28"/>
        </w:rPr>
      </w:pPr>
    </w:p>
    <w:p w14:paraId="035F4681">
      <w:pPr>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br w:type="page"/>
      </w:r>
    </w:p>
    <w:p w14:paraId="51010A1C">
      <w:pPr>
        <w:rPr>
          <w:rFonts w:hint="eastAsia" w:ascii="仿宋_GB2312" w:hAnsi="仿宋_GB2312" w:eastAsia="仿宋_GB2312" w:cs="仿宋_GB2312"/>
          <w:b/>
          <w:color w:val="000000"/>
          <w:sz w:val="28"/>
          <w:szCs w:val="28"/>
          <w:lang w:eastAsia="zh-CN"/>
        </w:rPr>
      </w:pPr>
      <w:r>
        <w:rPr>
          <w:rFonts w:hint="eastAsia" w:ascii="仿宋_GB2312" w:hAnsi="仿宋_GB2312" w:eastAsia="仿宋_GB2312" w:cs="仿宋_GB2312"/>
          <w:b/>
          <w:color w:val="000000"/>
          <w:sz w:val="28"/>
          <w:szCs w:val="28"/>
        </w:rPr>
        <w:t>附件</w:t>
      </w:r>
      <w:r>
        <w:rPr>
          <w:rFonts w:hint="eastAsia" w:ascii="仿宋_GB2312" w:hAnsi="仿宋_GB2312" w:eastAsia="仿宋_GB2312" w:cs="仿宋_GB2312"/>
          <w:b/>
          <w:color w:val="000000"/>
          <w:sz w:val="28"/>
          <w:szCs w:val="28"/>
          <w:lang w:val="en-US" w:eastAsia="zh-CN"/>
        </w:rPr>
        <w:t>6</w:t>
      </w:r>
    </w:p>
    <w:p w14:paraId="61E0BB65">
      <w:pPr>
        <w:rPr>
          <w:rFonts w:hint="eastAsia" w:ascii="仿宋_GB2312" w:hAnsi="仿宋_GB2312" w:eastAsia="仿宋_GB2312" w:cs="仿宋_GB2312"/>
          <w:sz w:val="28"/>
          <w:szCs w:val="28"/>
        </w:rPr>
      </w:pPr>
    </w:p>
    <w:p w14:paraId="3F1C31F3">
      <w:pPr>
        <w:spacing w:before="120" w:after="120"/>
        <w:jc w:val="center"/>
        <w:outlineLvl w:val="0"/>
        <w:rPr>
          <w:rFonts w:hint="eastAsia" w:ascii="仿宋_GB2312" w:hAnsi="仿宋_GB2312" w:eastAsia="仿宋_GB2312" w:cs="仿宋_GB2312"/>
          <w:b/>
          <w:color w:val="000000"/>
          <w:sz w:val="36"/>
          <w:szCs w:val="36"/>
          <w:lang w:val="en-US" w:eastAsia="zh-CN"/>
        </w:rPr>
      </w:pPr>
      <w:bookmarkStart w:id="22" w:name="_Toc4606"/>
      <w:bookmarkStart w:id="23" w:name="_Toc21005"/>
      <w:r>
        <w:rPr>
          <w:rFonts w:hint="eastAsia" w:ascii="仿宋_GB2312" w:hAnsi="仿宋_GB2312" w:eastAsia="仿宋_GB2312" w:cs="仿宋_GB2312"/>
          <w:b/>
          <w:color w:val="000000"/>
          <w:sz w:val="36"/>
          <w:szCs w:val="36"/>
        </w:rPr>
        <w:t>投标分项报价</w:t>
      </w:r>
      <w:bookmarkEnd w:id="22"/>
      <w:bookmarkEnd w:id="23"/>
      <w:r>
        <w:rPr>
          <w:rFonts w:hint="eastAsia" w:ascii="仿宋_GB2312" w:hAnsi="仿宋_GB2312" w:eastAsia="仿宋_GB2312" w:cs="仿宋_GB2312"/>
          <w:b/>
          <w:color w:val="000000"/>
          <w:sz w:val="36"/>
          <w:szCs w:val="36"/>
          <w:lang w:val="en-US" w:eastAsia="zh-CN"/>
        </w:rPr>
        <w:t>清单</w:t>
      </w:r>
    </w:p>
    <w:p w14:paraId="5889AB8A">
      <w:pPr>
        <w:spacing w:before="120" w:after="120"/>
        <w:jc w:val="left"/>
        <w:outlineLvl w:val="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投标单位（投标人）名称：</w:t>
      </w:r>
    </w:p>
    <w:p w14:paraId="135C2B45">
      <w:pPr>
        <w:tabs>
          <w:tab w:val="left" w:pos="720"/>
        </w:tabs>
        <w:spacing w:after="60" w:afterLines="25" w:line="30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b/>
          <w:bCs/>
          <w:color w:val="000000"/>
          <w:sz w:val="28"/>
          <w:szCs w:val="28"/>
        </w:rPr>
        <w:t xml:space="preserve">（一）项目报价表  </w:t>
      </w:r>
      <w:r>
        <w:rPr>
          <w:rFonts w:hint="eastAsia" w:ascii="仿宋_GB2312" w:hAnsi="仿宋_GB2312" w:eastAsia="仿宋_GB2312" w:cs="仿宋_GB2312"/>
          <w:color w:val="000000"/>
          <w:sz w:val="28"/>
          <w:szCs w:val="28"/>
        </w:rPr>
        <w:t xml:space="preserve">                                      </w:t>
      </w:r>
    </w:p>
    <w:tbl>
      <w:tblPr>
        <w:tblStyle w:val="17"/>
        <w:tblW w:w="106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8"/>
        <w:gridCol w:w="1466"/>
        <w:gridCol w:w="1916"/>
        <w:gridCol w:w="1155"/>
        <w:gridCol w:w="1485"/>
        <w:gridCol w:w="930"/>
        <w:gridCol w:w="960"/>
        <w:gridCol w:w="1215"/>
        <w:gridCol w:w="852"/>
      </w:tblGrid>
      <w:tr w14:paraId="6DB80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8" w:type="dxa"/>
            <w:noWrap w:val="0"/>
            <w:vAlign w:val="center"/>
          </w:tcPr>
          <w:p w14:paraId="5D9996B0">
            <w:pPr>
              <w:spacing w:before="120" w:after="120"/>
              <w:jc w:val="center"/>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rPr>
              <w:t>序号</w:t>
            </w:r>
          </w:p>
        </w:tc>
        <w:tc>
          <w:tcPr>
            <w:tcW w:w="1466" w:type="dxa"/>
            <w:noWrap w:val="0"/>
            <w:vAlign w:val="center"/>
          </w:tcPr>
          <w:p w14:paraId="6707AE2C">
            <w:pPr>
              <w:spacing w:before="120" w:after="120"/>
              <w:jc w:val="center"/>
              <w:rPr>
                <w:rFonts w:hint="eastAsia" w:ascii="仿宋_GB2312" w:hAnsi="仿宋_GB2312" w:eastAsia="仿宋_GB2312" w:cs="仿宋_GB2312"/>
                <w:color w:val="000000"/>
                <w:sz w:val="28"/>
                <w:szCs w:val="28"/>
                <w:highlight w:val="none"/>
                <w:lang w:val="en-US" w:eastAsia="zh-CN"/>
              </w:rPr>
            </w:pPr>
            <w:r>
              <w:rPr>
                <w:rFonts w:hint="eastAsia" w:ascii="仿宋_GB2312" w:hAnsi="仿宋_GB2312" w:eastAsia="仿宋_GB2312" w:cs="仿宋_GB2312"/>
                <w:color w:val="000000"/>
                <w:sz w:val="28"/>
                <w:szCs w:val="28"/>
                <w:highlight w:val="none"/>
                <w:lang w:val="en-US" w:eastAsia="zh-CN"/>
              </w:rPr>
              <w:t>货物名称</w:t>
            </w:r>
          </w:p>
        </w:tc>
        <w:tc>
          <w:tcPr>
            <w:tcW w:w="1916" w:type="dxa"/>
            <w:noWrap w:val="0"/>
            <w:vAlign w:val="center"/>
          </w:tcPr>
          <w:p w14:paraId="3D569027">
            <w:pPr>
              <w:spacing w:before="120" w:after="120"/>
              <w:jc w:val="center"/>
              <w:rPr>
                <w:rFonts w:hint="eastAsia" w:ascii="仿宋_GB2312" w:hAnsi="仿宋_GB2312" w:eastAsia="仿宋_GB2312" w:cs="仿宋_GB2312"/>
                <w:color w:val="000000"/>
                <w:sz w:val="28"/>
                <w:szCs w:val="28"/>
                <w:highlight w:val="none"/>
                <w:lang w:val="en-US" w:eastAsia="zh-CN"/>
              </w:rPr>
            </w:pPr>
            <w:r>
              <w:rPr>
                <w:rFonts w:hint="eastAsia" w:ascii="仿宋_GB2312" w:hAnsi="仿宋_GB2312" w:eastAsia="仿宋_GB2312" w:cs="仿宋_GB2312"/>
                <w:color w:val="000000"/>
                <w:sz w:val="28"/>
                <w:szCs w:val="28"/>
                <w:highlight w:val="none"/>
                <w:lang w:val="en-US" w:eastAsia="zh-CN"/>
              </w:rPr>
              <w:t>规格及型号</w:t>
            </w:r>
          </w:p>
        </w:tc>
        <w:tc>
          <w:tcPr>
            <w:tcW w:w="1155" w:type="dxa"/>
            <w:noWrap w:val="0"/>
            <w:vAlign w:val="center"/>
          </w:tcPr>
          <w:p w14:paraId="1A5689E9">
            <w:pPr>
              <w:spacing w:before="120" w:after="120"/>
              <w:jc w:val="center"/>
              <w:rPr>
                <w:rFonts w:hint="eastAsia" w:ascii="仿宋_GB2312" w:hAnsi="仿宋_GB2312" w:eastAsia="仿宋_GB2312" w:cs="仿宋_GB2312"/>
                <w:color w:val="000000"/>
                <w:sz w:val="28"/>
                <w:szCs w:val="28"/>
                <w:highlight w:val="none"/>
                <w:lang w:val="en-US" w:eastAsia="zh-CN"/>
              </w:rPr>
            </w:pPr>
            <w:r>
              <w:rPr>
                <w:rFonts w:hint="eastAsia" w:ascii="仿宋_GB2312" w:hAnsi="仿宋_GB2312" w:eastAsia="仿宋_GB2312" w:cs="仿宋_GB2312"/>
                <w:color w:val="000000"/>
                <w:sz w:val="28"/>
                <w:szCs w:val="28"/>
                <w:highlight w:val="none"/>
                <w:lang w:val="en-US" w:eastAsia="zh-CN"/>
              </w:rPr>
              <w:t>品牌</w:t>
            </w:r>
          </w:p>
        </w:tc>
        <w:tc>
          <w:tcPr>
            <w:tcW w:w="1485" w:type="dxa"/>
            <w:noWrap w:val="0"/>
            <w:vAlign w:val="center"/>
          </w:tcPr>
          <w:p w14:paraId="2A34F845">
            <w:pPr>
              <w:spacing w:before="120" w:after="120"/>
              <w:jc w:val="center"/>
              <w:rPr>
                <w:rFonts w:hint="eastAsia" w:ascii="仿宋_GB2312" w:hAnsi="仿宋_GB2312" w:eastAsia="仿宋_GB2312" w:cs="仿宋_GB2312"/>
                <w:color w:val="000000"/>
                <w:sz w:val="28"/>
                <w:szCs w:val="28"/>
                <w:highlight w:val="none"/>
                <w:lang w:val="en-US" w:eastAsia="zh-CN"/>
              </w:rPr>
            </w:pPr>
            <w:r>
              <w:rPr>
                <w:rFonts w:hint="eastAsia" w:ascii="仿宋_GB2312" w:hAnsi="仿宋_GB2312" w:eastAsia="仿宋_GB2312" w:cs="仿宋_GB2312"/>
                <w:color w:val="000000"/>
                <w:sz w:val="28"/>
                <w:szCs w:val="28"/>
                <w:highlight w:val="none"/>
                <w:lang w:val="en-US" w:eastAsia="zh-CN"/>
              </w:rPr>
              <w:t>原产地</w:t>
            </w:r>
          </w:p>
        </w:tc>
        <w:tc>
          <w:tcPr>
            <w:tcW w:w="930" w:type="dxa"/>
            <w:noWrap w:val="0"/>
            <w:vAlign w:val="center"/>
          </w:tcPr>
          <w:p w14:paraId="5309F4E7">
            <w:pPr>
              <w:spacing w:before="120" w:after="120"/>
              <w:jc w:val="center"/>
              <w:rPr>
                <w:rFonts w:hint="eastAsia" w:ascii="仿宋_GB2312" w:hAnsi="仿宋_GB2312" w:eastAsia="仿宋_GB2312" w:cs="仿宋_GB2312"/>
                <w:color w:val="000000"/>
                <w:kern w:val="2"/>
                <w:sz w:val="28"/>
                <w:szCs w:val="28"/>
                <w:highlight w:val="none"/>
                <w:lang w:val="en-US" w:eastAsia="zh-CN" w:bidi="ar-SA"/>
              </w:rPr>
            </w:pPr>
            <w:r>
              <w:rPr>
                <w:rFonts w:hint="eastAsia" w:ascii="仿宋_GB2312" w:hAnsi="仿宋_GB2312" w:eastAsia="仿宋_GB2312" w:cs="仿宋_GB2312"/>
                <w:color w:val="000000"/>
                <w:kern w:val="2"/>
                <w:sz w:val="28"/>
                <w:szCs w:val="28"/>
                <w:highlight w:val="none"/>
                <w:lang w:val="en-US" w:eastAsia="zh-CN" w:bidi="ar-SA"/>
              </w:rPr>
              <w:t>数量</w:t>
            </w:r>
          </w:p>
        </w:tc>
        <w:tc>
          <w:tcPr>
            <w:tcW w:w="960" w:type="dxa"/>
            <w:noWrap w:val="0"/>
            <w:vAlign w:val="center"/>
          </w:tcPr>
          <w:p w14:paraId="0C1F910D">
            <w:pPr>
              <w:spacing w:after="120"/>
              <w:jc w:val="center"/>
              <w:rPr>
                <w:rFonts w:hint="eastAsia" w:ascii="仿宋_GB2312" w:hAnsi="仿宋_GB2312" w:eastAsia="仿宋_GB2312" w:cs="仿宋_GB2312"/>
                <w:color w:val="000000"/>
                <w:kern w:val="2"/>
                <w:sz w:val="28"/>
                <w:szCs w:val="28"/>
                <w:highlight w:val="none"/>
                <w:lang w:val="en-US" w:eastAsia="zh-CN" w:bidi="ar-SA"/>
              </w:rPr>
            </w:pPr>
            <w:r>
              <w:rPr>
                <w:rFonts w:hint="eastAsia" w:ascii="仿宋_GB2312" w:hAnsi="仿宋_GB2312" w:eastAsia="仿宋_GB2312" w:cs="仿宋_GB2312"/>
                <w:color w:val="000000"/>
                <w:kern w:val="2"/>
                <w:sz w:val="28"/>
                <w:szCs w:val="28"/>
                <w:highlight w:val="none"/>
                <w:lang w:val="en-US" w:eastAsia="zh-CN" w:bidi="ar-SA"/>
              </w:rPr>
              <w:t>单位</w:t>
            </w:r>
          </w:p>
        </w:tc>
        <w:tc>
          <w:tcPr>
            <w:tcW w:w="1215" w:type="dxa"/>
            <w:noWrap w:val="0"/>
            <w:vAlign w:val="center"/>
          </w:tcPr>
          <w:p w14:paraId="561D3749">
            <w:pPr>
              <w:jc w:val="center"/>
              <w:rPr>
                <w:rFonts w:hint="eastAsia" w:ascii="仿宋_GB2312" w:hAnsi="仿宋_GB2312" w:eastAsia="仿宋_GB2312" w:cs="仿宋_GB2312"/>
                <w:color w:val="000000"/>
                <w:sz w:val="28"/>
                <w:szCs w:val="28"/>
                <w:highlight w:val="none"/>
                <w:lang w:val="en-US" w:eastAsia="zh-CN"/>
              </w:rPr>
            </w:pPr>
            <w:r>
              <w:rPr>
                <w:rFonts w:hint="eastAsia" w:ascii="仿宋_GB2312" w:hAnsi="仿宋_GB2312" w:eastAsia="仿宋_GB2312" w:cs="仿宋_GB2312"/>
                <w:color w:val="000000"/>
                <w:sz w:val="28"/>
                <w:szCs w:val="28"/>
                <w:highlight w:val="none"/>
                <w:lang w:val="en-US" w:eastAsia="zh-CN"/>
              </w:rPr>
              <w:t>单价（元）</w:t>
            </w:r>
          </w:p>
        </w:tc>
        <w:tc>
          <w:tcPr>
            <w:tcW w:w="852" w:type="dxa"/>
            <w:noWrap w:val="0"/>
            <w:vAlign w:val="center"/>
          </w:tcPr>
          <w:p w14:paraId="65D5B6C8">
            <w:pPr>
              <w:jc w:val="center"/>
              <w:rPr>
                <w:rFonts w:hint="eastAsia" w:ascii="仿宋_GB2312" w:hAnsi="仿宋_GB2312" w:eastAsia="仿宋_GB2312" w:cs="仿宋_GB2312"/>
                <w:color w:val="000000"/>
                <w:sz w:val="28"/>
                <w:szCs w:val="28"/>
                <w:highlight w:val="none"/>
                <w:lang w:val="en-US" w:eastAsia="zh-CN"/>
              </w:rPr>
            </w:pPr>
            <w:r>
              <w:rPr>
                <w:rFonts w:hint="eastAsia" w:ascii="仿宋_GB2312" w:hAnsi="仿宋_GB2312" w:eastAsia="仿宋_GB2312" w:cs="仿宋_GB2312"/>
                <w:color w:val="000000"/>
                <w:sz w:val="28"/>
                <w:szCs w:val="28"/>
                <w:highlight w:val="none"/>
                <w:lang w:val="en-US" w:eastAsia="zh-CN"/>
              </w:rPr>
              <w:t>合价（元）</w:t>
            </w:r>
          </w:p>
        </w:tc>
      </w:tr>
      <w:tr w14:paraId="17D1C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8" w:type="dxa"/>
            <w:noWrap w:val="0"/>
            <w:vAlign w:val="center"/>
          </w:tcPr>
          <w:p w14:paraId="3C54E94C">
            <w:pPr>
              <w:spacing w:before="60" w:after="60"/>
              <w:jc w:val="center"/>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w:t>
            </w:r>
          </w:p>
        </w:tc>
        <w:tc>
          <w:tcPr>
            <w:tcW w:w="1466" w:type="dxa"/>
            <w:noWrap w:val="0"/>
            <w:vAlign w:val="center"/>
          </w:tcPr>
          <w:p w14:paraId="58718009">
            <w:pPr>
              <w:spacing w:before="60" w:after="60"/>
              <w:jc w:val="center"/>
              <w:rPr>
                <w:rFonts w:hint="eastAsia" w:ascii="仿宋_GB2312" w:hAnsi="仿宋_GB2312" w:eastAsia="仿宋_GB2312" w:cs="仿宋_GB2312"/>
                <w:color w:val="000000"/>
                <w:sz w:val="28"/>
                <w:szCs w:val="28"/>
              </w:rPr>
            </w:pPr>
          </w:p>
        </w:tc>
        <w:tc>
          <w:tcPr>
            <w:tcW w:w="1916" w:type="dxa"/>
            <w:noWrap w:val="0"/>
            <w:vAlign w:val="center"/>
          </w:tcPr>
          <w:p w14:paraId="10C082F1">
            <w:pPr>
              <w:spacing w:before="60" w:after="60"/>
              <w:rPr>
                <w:rFonts w:hint="eastAsia" w:ascii="仿宋_GB2312" w:hAnsi="仿宋_GB2312" w:eastAsia="仿宋_GB2312" w:cs="仿宋_GB2312"/>
                <w:color w:val="000000"/>
                <w:sz w:val="28"/>
                <w:szCs w:val="28"/>
              </w:rPr>
            </w:pPr>
          </w:p>
        </w:tc>
        <w:tc>
          <w:tcPr>
            <w:tcW w:w="1155" w:type="dxa"/>
            <w:noWrap w:val="0"/>
            <w:vAlign w:val="center"/>
          </w:tcPr>
          <w:p w14:paraId="1554B6B2">
            <w:pPr>
              <w:spacing w:before="60" w:after="60"/>
              <w:rPr>
                <w:rFonts w:hint="eastAsia" w:ascii="仿宋_GB2312" w:hAnsi="仿宋_GB2312" w:eastAsia="仿宋_GB2312" w:cs="仿宋_GB2312"/>
                <w:color w:val="000000"/>
                <w:sz w:val="28"/>
                <w:szCs w:val="28"/>
              </w:rPr>
            </w:pPr>
          </w:p>
        </w:tc>
        <w:tc>
          <w:tcPr>
            <w:tcW w:w="1485" w:type="dxa"/>
            <w:noWrap w:val="0"/>
            <w:vAlign w:val="center"/>
          </w:tcPr>
          <w:p w14:paraId="67BB03C5">
            <w:pPr>
              <w:spacing w:before="60" w:after="60"/>
              <w:rPr>
                <w:rFonts w:hint="eastAsia" w:ascii="仿宋_GB2312" w:hAnsi="仿宋_GB2312" w:eastAsia="仿宋_GB2312" w:cs="仿宋_GB2312"/>
                <w:color w:val="000000"/>
                <w:sz w:val="28"/>
                <w:szCs w:val="28"/>
              </w:rPr>
            </w:pPr>
          </w:p>
        </w:tc>
        <w:tc>
          <w:tcPr>
            <w:tcW w:w="930" w:type="dxa"/>
            <w:noWrap w:val="0"/>
            <w:vAlign w:val="center"/>
          </w:tcPr>
          <w:p w14:paraId="06E03554">
            <w:pPr>
              <w:spacing w:before="60" w:after="60"/>
              <w:rPr>
                <w:rFonts w:hint="eastAsia" w:ascii="仿宋_GB2312" w:hAnsi="仿宋_GB2312" w:eastAsia="仿宋_GB2312" w:cs="仿宋_GB2312"/>
                <w:color w:val="000000"/>
                <w:sz w:val="28"/>
                <w:szCs w:val="28"/>
                <w:lang w:eastAsia="zh-CN"/>
              </w:rPr>
            </w:pPr>
          </w:p>
        </w:tc>
        <w:tc>
          <w:tcPr>
            <w:tcW w:w="960" w:type="dxa"/>
            <w:noWrap w:val="0"/>
            <w:vAlign w:val="center"/>
          </w:tcPr>
          <w:p w14:paraId="74C1DE17">
            <w:pPr>
              <w:spacing w:before="60" w:after="60"/>
              <w:rPr>
                <w:rFonts w:hint="eastAsia" w:ascii="仿宋_GB2312" w:hAnsi="仿宋_GB2312" w:eastAsia="仿宋_GB2312" w:cs="仿宋_GB2312"/>
                <w:color w:val="000000"/>
                <w:sz w:val="28"/>
                <w:szCs w:val="28"/>
                <w:lang w:eastAsia="zh-CN"/>
              </w:rPr>
            </w:pPr>
          </w:p>
        </w:tc>
        <w:tc>
          <w:tcPr>
            <w:tcW w:w="1215" w:type="dxa"/>
            <w:noWrap w:val="0"/>
            <w:vAlign w:val="center"/>
          </w:tcPr>
          <w:p w14:paraId="4B50487B">
            <w:pPr>
              <w:spacing w:before="60" w:after="60"/>
              <w:rPr>
                <w:rFonts w:hint="eastAsia" w:ascii="仿宋_GB2312" w:hAnsi="仿宋_GB2312" w:eastAsia="仿宋_GB2312" w:cs="仿宋_GB2312"/>
                <w:color w:val="000000"/>
                <w:sz w:val="28"/>
                <w:szCs w:val="28"/>
              </w:rPr>
            </w:pPr>
          </w:p>
        </w:tc>
        <w:tc>
          <w:tcPr>
            <w:tcW w:w="852" w:type="dxa"/>
            <w:noWrap w:val="0"/>
            <w:vAlign w:val="center"/>
          </w:tcPr>
          <w:p w14:paraId="34E94F32">
            <w:pPr>
              <w:rPr>
                <w:rFonts w:hint="eastAsia" w:ascii="仿宋_GB2312" w:hAnsi="仿宋_GB2312" w:eastAsia="仿宋_GB2312" w:cs="仿宋_GB2312"/>
                <w:color w:val="000000"/>
                <w:sz w:val="28"/>
                <w:szCs w:val="28"/>
              </w:rPr>
            </w:pPr>
          </w:p>
        </w:tc>
      </w:tr>
      <w:tr w14:paraId="3FC13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668" w:type="dxa"/>
            <w:noWrap w:val="0"/>
            <w:vAlign w:val="center"/>
          </w:tcPr>
          <w:p w14:paraId="43009D1D">
            <w:pPr>
              <w:spacing w:before="60" w:after="60"/>
              <w:jc w:val="center"/>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w:t>
            </w:r>
          </w:p>
        </w:tc>
        <w:tc>
          <w:tcPr>
            <w:tcW w:w="1466" w:type="dxa"/>
            <w:noWrap w:val="0"/>
            <w:vAlign w:val="center"/>
          </w:tcPr>
          <w:p w14:paraId="2B25244C">
            <w:pPr>
              <w:spacing w:before="60" w:after="60"/>
              <w:jc w:val="center"/>
              <w:rPr>
                <w:rFonts w:hint="eastAsia" w:ascii="仿宋_GB2312" w:hAnsi="仿宋_GB2312" w:eastAsia="仿宋_GB2312" w:cs="仿宋_GB2312"/>
                <w:color w:val="000000"/>
                <w:sz w:val="28"/>
                <w:szCs w:val="28"/>
              </w:rPr>
            </w:pPr>
          </w:p>
        </w:tc>
        <w:tc>
          <w:tcPr>
            <w:tcW w:w="1916" w:type="dxa"/>
            <w:noWrap w:val="0"/>
            <w:vAlign w:val="center"/>
          </w:tcPr>
          <w:p w14:paraId="496D969D">
            <w:pPr>
              <w:spacing w:before="60" w:after="60"/>
              <w:rPr>
                <w:rFonts w:hint="eastAsia" w:ascii="仿宋_GB2312" w:hAnsi="仿宋_GB2312" w:eastAsia="仿宋_GB2312" w:cs="仿宋_GB2312"/>
                <w:color w:val="000000"/>
                <w:sz w:val="28"/>
                <w:szCs w:val="28"/>
              </w:rPr>
            </w:pPr>
          </w:p>
        </w:tc>
        <w:tc>
          <w:tcPr>
            <w:tcW w:w="1155" w:type="dxa"/>
            <w:noWrap w:val="0"/>
            <w:vAlign w:val="center"/>
          </w:tcPr>
          <w:p w14:paraId="3CA420EE">
            <w:pPr>
              <w:spacing w:before="60" w:after="60"/>
              <w:rPr>
                <w:rFonts w:hint="eastAsia" w:ascii="仿宋_GB2312" w:hAnsi="仿宋_GB2312" w:eastAsia="仿宋_GB2312" w:cs="仿宋_GB2312"/>
                <w:color w:val="000000"/>
                <w:sz w:val="28"/>
                <w:szCs w:val="28"/>
              </w:rPr>
            </w:pPr>
          </w:p>
        </w:tc>
        <w:tc>
          <w:tcPr>
            <w:tcW w:w="1485" w:type="dxa"/>
            <w:noWrap w:val="0"/>
            <w:vAlign w:val="center"/>
          </w:tcPr>
          <w:p w14:paraId="4A03F015">
            <w:pPr>
              <w:spacing w:before="60" w:after="60"/>
              <w:rPr>
                <w:rFonts w:hint="eastAsia" w:ascii="仿宋_GB2312" w:hAnsi="仿宋_GB2312" w:eastAsia="仿宋_GB2312" w:cs="仿宋_GB2312"/>
                <w:color w:val="000000"/>
                <w:sz w:val="28"/>
                <w:szCs w:val="28"/>
              </w:rPr>
            </w:pPr>
          </w:p>
        </w:tc>
        <w:tc>
          <w:tcPr>
            <w:tcW w:w="930" w:type="dxa"/>
            <w:noWrap w:val="0"/>
            <w:vAlign w:val="center"/>
          </w:tcPr>
          <w:p w14:paraId="7F561E42">
            <w:pPr>
              <w:spacing w:before="60" w:after="60"/>
              <w:rPr>
                <w:rFonts w:hint="eastAsia" w:ascii="仿宋_GB2312" w:hAnsi="仿宋_GB2312" w:eastAsia="仿宋_GB2312" w:cs="仿宋_GB2312"/>
                <w:color w:val="000000"/>
                <w:sz w:val="28"/>
                <w:szCs w:val="28"/>
              </w:rPr>
            </w:pPr>
          </w:p>
        </w:tc>
        <w:tc>
          <w:tcPr>
            <w:tcW w:w="960" w:type="dxa"/>
            <w:noWrap w:val="0"/>
            <w:vAlign w:val="center"/>
          </w:tcPr>
          <w:p w14:paraId="75E78C08">
            <w:pPr>
              <w:spacing w:before="60" w:after="60"/>
              <w:rPr>
                <w:rFonts w:hint="eastAsia" w:ascii="仿宋_GB2312" w:hAnsi="仿宋_GB2312" w:eastAsia="仿宋_GB2312" w:cs="仿宋_GB2312"/>
                <w:color w:val="000000"/>
                <w:sz w:val="28"/>
                <w:szCs w:val="28"/>
              </w:rPr>
            </w:pPr>
          </w:p>
        </w:tc>
        <w:tc>
          <w:tcPr>
            <w:tcW w:w="1215" w:type="dxa"/>
            <w:noWrap w:val="0"/>
            <w:vAlign w:val="center"/>
          </w:tcPr>
          <w:p w14:paraId="0835B006">
            <w:pPr>
              <w:spacing w:before="60" w:after="60"/>
              <w:rPr>
                <w:rFonts w:hint="eastAsia" w:ascii="仿宋_GB2312" w:hAnsi="仿宋_GB2312" w:eastAsia="仿宋_GB2312" w:cs="仿宋_GB2312"/>
                <w:color w:val="000000"/>
                <w:sz w:val="28"/>
                <w:szCs w:val="28"/>
              </w:rPr>
            </w:pPr>
          </w:p>
        </w:tc>
        <w:tc>
          <w:tcPr>
            <w:tcW w:w="852" w:type="dxa"/>
            <w:noWrap w:val="0"/>
            <w:vAlign w:val="center"/>
          </w:tcPr>
          <w:p w14:paraId="72D027BE">
            <w:pPr>
              <w:rPr>
                <w:rFonts w:hint="eastAsia" w:ascii="仿宋_GB2312" w:hAnsi="仿宋_GB2312" w:eastAsia="仿宋_GB2312" w:cs="仿宋_GB2312"/>
                <w:color w:val="000000"/>
                <w:sz w:val="28"/>
                <w:szCs w:val="28"/>
              </w:rPr>
            </w:pPr>
          </w:p>
        </w:tc>
      </w:tr>
      <w:tr w14:paraId="56B44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668" w:type="dxa"/>
            <w:noWrap w:val="0"/>
            <w:vAlign w:val="center"/>
          </w:tcPr>
          <w:p w14:paraId="45AEEA24">
            <w:pPr>
              <w:spacing w:before="60" w:after="60"/>
              <w:jc w:val="center"/>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w:t>
            </w:r>
          </w:p>
        </w:tc>
        <w:tc>
          <w:tcPr>
            <w:tcW w:w="1466" w:type="dxa"/>
            <w:noWrap w:val="0"/>
            <w:vAlign w:val="center"/>
          </w:tcPr>
          <w:p w14:paraId="388647A1">
            <w:pPr>
              <w:spacing w:before="60" w:after="60"/>
              <w:jc w:val="center"/>
              <w:rPr>
                <w:rFonts w:hint="eastAsia" w:ascii="仿宋_GB2312" w:hAnsi="仿宋_GB2312" w:eastAsia="仿宋_GB2312" w:cs="仿宋_GB2312"/>
                <w:color w:val="000000"/>
                <w:sz w:val="28"/>
                <w:szCs w:val="28"/>
              </w:rPr>
            </w:pPr>
          </w:p>
        </w:tc>
        <w:tc>
          <w:tcPr>
            <w:tcW w:w="1916" w:type="dxa"/>
            <w:noWrap w:val="0"/>
            <w:vAlign w:val="center"/>
          </w:tcPr>
          <w:p w14:paraId="4174CB09">
            <w:pPr>
              <w:spacing w:before="60" w:after="60"/>
              <w:rPr>
                <w:rFonts w:hint="eastAsia" w:ascii="仿宋_GB2312" w:hAnsi="仿宋_GB2312" w:eastAsia="仿宋_GB2312" w:cs="仿宋_GB2312"/>
                <w:color w:val="000000"/>
                <w:sz w:val="28"/>
                <w:szCs w:val="28"/>
              </w:rPr>
            </w:pPr>
          </w:p>
        </w:tc>
        <w:tc>
          <w:tcPr>
            <w:tcW w:w="1155" w:type="dxa"/>
            <w:noWrap w:val="0"/>
            <w:vAlign w:val="center"/>
          </w:tcPr>
          <w:p w14:paraId="0EB15F59">
            <w:pPr>
              <w:spacing w:before="60" w:after="60"/>
              <w:rPr>
                <w:rFonts w:hint="eastAsia" w:ascii="仿宋_GB2312" w:hAnsi="仿宋_GB2312" w:eastAsia="仿宋_GB2312" w:cs="仿宋_GB2312"/>
                <w:color w:val="000000"/>
                <w:sz w:val="28"/>
                <w:szCs w:val="28"/>
              </w:rPr>
            </w:pPr>
          </w:p>
        </w:tc>
        <w:tc>
          <w:tcPr>
            <w:tcW w:w="1485" w:type="dxa"/>
            <w:noWrap w:val="0"/>
            <w:vAlign w:val="center"/>
          </w:tcPr>
          <w:p w14:paraId="6344A0BC">
            <w:pPr>
              <w:spacing w:before="60" w:after="60"/>
              <w:rPr>
                <w:rFonts w:hint="eastAsia" w:ascii="仿宋_GB2312" w:hAnsi="仿宋_GB2312" w:eastAsia="仿宋_GB2312" w:cs="仿宋_GB2312"/>
                <w:color w:val="000000"/>
                <w:sz w:val="28"/>
                <w:szCs w:val="28"/>
              </w:rPr>
            </w:pPr>
          </w:p>
        </w:tc>
        <w:tc>
          <w:tcPr>
            <w:tcW w:w="930" w:type="dxa"/>
            <w:noWrap w:val="0"/>
            <w:vAlign w:val="center"/>
          </w:tcPr>
          <w:p w14:paraId="5914B6E7">
            <w:pPr>
              <w:spacing w:before="60" w:after="60"/>
              <w:rPr>
                <w:rFonts w:hint="eastAsia" w:ascii="仿宋_GB2312" w:hAnsi="仿宋_GB2312" w:eastAsia="仿宋_GB2312" w:cs="仿宋_GB2312"/>
                <w:color w:val="000000"/>
                <w:sz w:val="28"/>
                <w:szCs w:val="28"/>
              </w:rPr>
            </w:pPr>
          </w:p>
        </w:tc>
        <w:tc>
          <w:tcPr>
            <w:tcW w:w="960" w:type="dxa"/>
            <w:noWrap w:val="0"/>
            <w:vAlign w:val="center"/>
          </w:tcPr>
          <w:p w14:paraId="2C18DC58">
            <w:pPr>
              <w:spacing w:before="60" w:after="60"/>
              <w:rPr>
                <w:rFonts w:hint="eastAsia" w:ascii="仿宋_GB2312" w:hAnsi="仿宋_GB2312" w:eastAsia="仿宋_GB2312" w:cs="仿宋_GB2312"/>
                <w:color w:val="000000"/>
                <w:sz w:val="28"/>
                <w:szCs w:val="28"/>
              </w:rPr>
            </w:pPr>
          </w:p>
        </w:tc>
        <w:tc>
          <w:tcPr>
            <w:tcW w:w="1215" w:type="dxa"/>
            <w:noWrap w:val="0"/>
            <w:vAlign w:val="center"/>
          </w:tcPr>
          <w:p w14:paraId="437EB448">
            <w:pPr>
              <w:spacing w:before="60" w:after="60"/>
              <w:rPr>
                <w:rFonts w:hint="eastAsia" w:ascii="仿宋_GB2312" w:hAnsi="仿宋_GB2312" w:eastAsia="仿宋_GB2312" w:cs="仿宋_GB2312"/>
                <w:color w:val="000000"/>
                <w:sz w:val="28"/>
                <w:szCs w:val="28"/>
              </w:rPr>
            </w:pPr>
          </w:p>
        </w:tc>
        <w:tc>
          <w:tcPr>
            <w:tcW w:w="852" w:type="dxa"/>
            <w:noWrap w:val="0"/>
            <w:vAlign w:val="center"/>
          </w:tcPr>
          <w:p w14:paraId="2896E410">
            <w:pPr>
              <w:rPr>
                <w:rFonts w:hint="eastAsia" w:ascii="仿宋_GB2312" w:hAnsi="仿宋_GB2312" w:eastAsia="仿宋_GB2312" w:cs="仿宋_GB2312"/>
                <w:color w:val="000000"/>
                <w:sz w:val="28"/>
                <w:szCs w:val="28"/>
              </w:rPr>
            </w:pPr>
          </w:p>
        </w:tc>
      </w:tr>
      <w:tr w14:paraId="0408B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668" w:type="dxa"/>
            <w:noWrap w:val="0"/>
            <w:vAlign w:val="center"/>
          </w:tcPr>
          <w:p w14:paraId="0AA0C736">
            <w:pPr>
              <w:spacing w:before="60" w:after="60"/>
              <w:jc w:val="center"/>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4</w:t>
            </w:r>
          </w:p>
        </w:tc>
        <w:tc>
          <w:tcPr>
            <w:tcW w:w="1466" w:type="dxa"/>
            <w:noWrap w:val="0"/>
            <w:vAlign w:val="center"/>
          </w:tcPr>
          <w:p w14:paraId="4BC33BC1">
            <w:pPr>
              <w:spacing w:before="60" w:after="60"/>
              <w:jc w:val="center"/>
              <w:rPr>
                <w:rFonts w:hint="eastAsia" w:ascii="仿宋_GB2312" w:hAnsi="仿宋_GB2312" w:eastAsia="仿宋_GB2312" w:cs="仿宋_GB2312"/>
                <w:color w:val="000000"/>
                <w:sz w:val="28"/>
                <w:szCs w:val="28"/>
              </w:rPr>
            </w:pPr>
          </w:p>
        </w:tc>
        <w:tc>
          <w:tcPr>
            <w:tcW w:w="1916" w:type="dxa"/>
            <w:noWrap w:val="0"/>
            <w:vAlign w:val="center"/>
          </w:tcPr>
          <w:p w14:paraId="4702840E">
            <w:pPr>
              <w:spacing w:before="60" w:after="60"/>
              <w:rPr>
                <w:rFonts w:hint="eastAsia" w:ascii="仿宋_GB2312" w:hAnsi="仿宋_GB2312" w:eastAsia="仿宋_GB2312" w:cs="仿宋_GB2312"/>
                <w:color w:val="000000"/>
                <w:sz w:val="28"/>
                <w:szCs w:val="28"/>
              </w:rPr>
            </w:pPr>
          </w:p>
        </w:tc>
        <w:tc>
          <w:tcPr>
            <w:tcW w:w="1155" w:type="dxa"/>
            <w:noWrap w:val="0"/>
            <w:vAlign w:val="center"/>
          </w:tcPr>
          <w:p w14:paraId="73D54183">
            <w:pPr>
              <w:spacing w:before="60" w:after="60"/>
              <w:rPr>
                <w:rFonts w:hint="eastAsia" w:ascii="仿宋_GB2312" w:hAnsi="仿宋_GB2312" w:eastAsia="仿宋_GB2312" w:cs="仿宋_GB2312"/>
                <w:color w:val="000000"/>
                <w:sz w:val="28"/>
                <w:szCs w:val="28"/>
              </w:rPr>
            </w:pPr>
          </w:p>
        </w:tc>
        <w:tc>
          <w:tcPr>
            <w:tcW w:w="1485" w:type="dxa"/>
            <w:noWrap w:val="0"/>
            <w:vAlign w:val="center"/>
          </w:tcPr>
          <w:p w14:paraId="64AEA8AB">
            <w:pPr>
              <w:spacing w:before="60" w:after="60"/>
              <w:rPr>
                <w:rFonts w:hint="eastAsia" w:ascii="仿宋_GB2312" w:hAnsi="仿宋_GB2312" w:eastAsia="仿宋_GB2312" w:cs="仿宋_GB2312"/>
                <w:color w:val="000000"/>
                <w:sz w:val="28"/>
                <w:szCs w:val="28"/>
              </w:rPr>
            </w:pPr>
          </w:p>
        </w:tc>
        <w:tc>
          <w:tcPr>
            <w:tcW w:w="930" w:type="dxa"/>
            <w:noWrap w:val="0"/>
            <w:vAlign w:val="center"/>
          </w:tcPr>
          <w:p w14:paraId="6C019274">
            <w:pPr>
              <w:spacing w:before="60" w:after="60"/>
              <w:rPr>
                <w:rFonts w:hint="eastAsia" w:ascii="仿宋_GB2312" w:hAnsi="仿宋_GB2312" w:eastAsia="仿宋_GB2312" w:cs="仿宋_GB2312"/>
                <w:color w:val="000000"/>
                <w:sz w:val="28"/>
                <w:szCs w:val="28"/>
              </w:rPr>
            </w:pPr>
          </w:p>
        </w:tc>
        <w:tc>
          <w:tcPr>
            <w:tcW w:w="960" w:type="dxa"/>
            <w:noWrap w:val="0"/>
            <w:vAlign w:val="center"/>
          </w:tcPr>
          <w:p w14:paraId="61DDAF74">
            <w:pPr>
              <w:spacing w:before="60" w:after="60"/>
              <w:rPr>
                <w:rFonts w:hint="eastAsia" w:ascii="仿宋_GB2312" w:hAnsi="仿宋_GB2312" w:eastAsia="仿宋_GB2312" w:cs="仿宋_GB2312"/>
                <w:color w:val="000000"/>
                <w:sz w:val="28"/>
                <w:szCs w:val="28"/>
              </w:rPr>
            </w:pPr>
          </w:p>
        </w:tc>
        <w:tc>
          <w:tcPr>
            <w:tcW w:w="1215" w:type="dxa"/>
            <w:noWrap w:val="0"/>
            <w:vAlign w:val="center"/>
          </w:tcPr>
          <w:p w14:paraId="354A176A">
            <w:pPr>
              <w:spacing w:before="60" w:after="60"/>
              <w:rPr>
                <w:rFonts w:hint="eastAsia" w:ascii="仿宋_GB2312" w:hAnsi="仿宋_GB2312" w:eastAsia="仿宋_GB2312" w:cs="仿宋_GB2312"/>
                <w:color w:val="000000"/>
                <w:sz w:val="28"/>
                <w:szCs w:val="28"/>
              </w:rPr>
            </w:pPr>
          </w:p>
        </w:tc>
        <w:tc>
          <w:tcPr>
            <w:tcW w:w="852" w:type="dxa"/>
            <w:noWrap w:val="0"/>
            <w:vAlign w:val="center"/>
          </w:tcPr>
          <w:p w14:paraId="5D49E164">
            <w:pPr>
              <w:rPr>
                <w:rFonts w:hint="eastAsia" w:ascii="仿宋_GB2312" w:hAnsi="仿宋_GB2312" w:eastAsia="仿宋_GB2312" w:cs="仿宋_GB2312"/>
                <w:color w:val="000000"/>
                <w:sz w:val="28"/>
                <w:szCs w:val="28"/>
              </w:rPr>
            </w:pPr>
          </w:p>
        </w:tc>
      </w:tr>
      <w:tr w14:paraId="61EB6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68" w:type="dxa"/>
            <w:noWrap w:val="0"/>
            <w:vAlign w:val="center"/>
          </w:tcPr>
          <w:p w14:paraId="2E302784">
            <w:pPr>
              <w:spacing w:before="60" w:after="60"/>
              <w:jc w:val="center"/>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5</w:t>
            </w:r>
          </w:p>
        </w:tc>
        <w:tc>
          <w:tcPr>
            <w:tcW w:w="1466" w:type="dxa"/>
            <w:noWrap w:val="0"/>
            <w:vAlign w:val="center"/>
          </w:tcPr>
          <w:p w14:paraId="17805C46">
            <w:pPr>
              <w:spacing w:before="60" w:after="60"/>
              <w:jc w:val="center"/>
              <w:rPr>
                <w:rFonts w:hint="eastAsia" w:ascii="仿宋_GB2312" w:hAnsi="仿宋_GB2312" w:eastAsia="仿宋_GB2312" w:cs="仿宋_GB2312"/>
                <w:color w:val="000000"/>
                <w:sz w:val="28"/>
                <w:szCs w:val="28"/>
              </w:rPr>
            </w:pPr>
          </w:p>
        </w:tc>
        <w:tc>
          <w:tcPr>
            <w:tcW w:w="1916" w:type="dxa"/>
            <w:noWrap w:val="0"/>
            <w:vAlign w:val="center"/>
          </w:tcPr>
          <w:p w14:paraId="27FCA189">
            <w:pPr>
              <w:spacing w:before="60" w:after="60"/>
              <w:rPr>
                <w:rFonts w:hint="eastAsia" w:ascii="仿宋_GB2312" w:hAnsi="仿宋_GB2312" w:eastAsia="仿宋_GB2312" w:cs="仿宋_GB2312"/>
                <w:color w:val="000000"/>
                <w:sz w:val="28"/>
                <w:szCs w:val="28"/>
              </w:rPr>
            </w:pPr>
          </w:p>
        </w:tc>
        <w:tc>
          <w:tcPr>
            <w:tcW w:w="1155" w:type="dxa"/>
            <w:noWrap w:val="0"/>
            <w:vAlign w:val="center"/>
          </w:tcPr>
          <w:p w14:paraId="38859095">
            <w:pPr>
              <w:spacing w:before="60" w:after="60"/>
              <w:rPr>
                <w:rFonts w:hint="eastAsia" w:ascii="仿宋_GB2312" w:hAnsi="仿宋_GB2312" w:eastAsia="仿宋_GB2312" w:cs="仿宋_GB2312"/>
                <w:color w:val="000000"/>
                <w:sz w:val="28"/>
                <w:szCs w:val="28"/>
              </w:rPr>
            </w:pPr>
          </w:p>
        </w:tc>
        <w:tc>
          <w:tcPr>
            <w:tcW w:w="1485" w:type="dxa"/>
            <w:noWrap w:val="0"/>
            <w:vAlign w:val="center"/>
          </w:tcPr>
          <w:p w14:paraId="484ED3DA">
            <w:pPr>
              <w:spacing w:before="60" w:after="60"/>
              <w:rPr>
                <w:rFonts w:hint="eastAsia" w:ascii="仿宋_GB2312" w:hAnsi="仿宋_GB2312" w:eastAsia="仿宋_GB2312" w:cs="仿宋_GB2312"/>
                <w:color w:val="000000"/>
                <w:sz w:val="28"/>
                <w:szCs w:val="28"/>
              </w:rPr>
            </w:pPr>
          </w:p>
        </w:tc>
        <w:tc>
          <w:tcPr>
            <w:tcW w:w="930" w:type="dxa"/>
            <w:noWrap w:val="0"/>
            <w:vAlign w:val="center"/>
          </w:tcPr>
          <w:p w14:paraId="162DB91F">
            <w:pPr>
              <w:spacing w:before="60" w:after="60"/>
              <w:rPr>
                <w:rFonts w:hint="eastAsia" w:ascii="仿宋_GB2312" w:hAnsi="仿宋_GB2312" w:eastAsia="仿宋_GB2312" w:cs="仿宋_GB2312"/>
                <w:color w:val="000000"/>
                <w:sz w:val="28"/>
                <w:szCs w:val="28"/>
              </w:rPr>
            </w:pPr>
          </w:p>
        </w:tc>
        <w:tc>
          <w:tcPr>
            <w:tcW w:w="960" w:type="dxa"/>
            <w:noWrap w:val="0"/>
            <w:vAlign w:val="center"/>
          </w:tcPr>
          <w:p w14:paraId="6699B7B8">
            <w:pPr>
              <w:spacing w:before="60" w:after="60"/>
              <w:rPr>
                <w:rFonts w:hint="eastAsia" w:ascii="仿宋_GB2312" w:hAnsi="仿宋_GB2312" w:eastAsia="仿宋_GB2312" w:cs="仿宋_GB2312"/>
                <w:color w:val="000000"/>
                <w:sz w:val="28"/>
                <w:szCs w:val="28"/>
              </w:rPr>
            </w:pPr>
          </w:p>
        </w:tc>
        <w:tc>
          <w:tcPr>
            <w:tcW w:w="1215" w:type="dxa"/>
            <w:noWrap w:val="0"/>
            <w:vAlign w:val="center"/>
          </w:tcPr>
          <w:p w14:paraId="6DC417E4">
            <w:pPr>
              <w:spacing w:before="60" w:after="60"/>
              <w:rPr>
                <w:rFonts w:hint="eastAsia" w:ascii="仿宋_GB2312" w:hAnsi="仿宋_GB2312" w:eastAsia="仿宋_GB2312" w:cs="仿宋_GB2312"/>
                <w:color w:val="000000"/>
                <w:sz w:val="28"/>
                <w:szCs w:val="28"/>
              </w:rPr>
            </w:pPr>
          </w:p>
        </w:tc>
        <w:tc>
          <w:tcPr>
            <w:tcW w:w="852" w:type="dxa"/>
            <w:noWrap w:val="0"/>
            <w:vAlign w:val="center"/>
          </w:tcPr>
          <w:p w14:paraId="6400066F">
            <w:pPr>
              <w:rPr>
                <w:rFonts w:hint="eastAsia" w:ascii="仿宋_GB2312" w:hAnsi="仿宋_GB2312" w:eastAsia="仿宋_GB2312" w:cs="仿宋_GB2312"/>
                <w:color w:val="000000"/>
                <w:sz w:val="28"/>
                <w:szCs w:val="28"/>
              </w:rPr>
            </w:pPr>
          </w:p>
        </w:tc>
      </w:tr>
      <w:tr w14:paraId="18EDE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68" w:type="dxa"/>
            <w:noWrap w:val="0"/>
            <w:vAlign w:val="center"/>
          </w:tcPr>
          <w:p w14:paraId="20323EE0">
            <w:pPr>
              <w:spacing w:before="60" w:after="60"/>
              <w:jc w:val="center"/>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6</w:t>
            </w:r>
          </w:p>
        </w:tc>
        <w:tc>
          <w:tcPr>
            <w:tcW w:w="1466" w:type="dxa"/>
            <w:noWrap w:val="0"/>
            <w:vAlign w:val="center"/>
          </w:tcPr>
          <w:p w14:paraId="7CF7D48B">
            <w:pPr>
              <w:spacing w:before="60" w:after="60"/>
              <w:jc w:val="center"/>
              <w:rPr>
                <w:rFonts w:hint="eastAsia" w:ascii="仿宋_GB2312" w:hAnsi="仿宋_GB2312" w:eastAsia="仿宋_GB2312" w:cs="仿宋_GB2312"/>
                <w:color w:val="000000"/>
                <w:sz w:val="28"/>
                <w:szCs w:val="28"/>
              </w:rPr>
            </w:pPr>
          </w:p>
        </w:tc>
        <w:tc>
          <w:tcPr>
            <w:tcW w:w="1916" w:type="dxa"/>
            <w:noWrap w:val="0"/>
            <w:vAlign w:val="center"/>
          </w:tcPr>
          <w:p w14:paraId="733C7F51">
            <w:pPr>
              <w:spacing w:before="60" w:after="60"/>
              <w:rPr>
                <w:rFonts w:hint="eastAsia" w:ascii="仿宋_GB2312" w:hAnsi="仿宋_GB2312" w:eastAsia="仿宋_GB2312" w:cs="仿宋_GB2312"/>
                <w:color w:val="000000"/>
                <w:sz w:val="28"/>
                <w:szCs w:val="28"/>
              </w:rPr>
            </w:pPr>
          </w:p>
        </w:tc>
        <w:tc>
          <w:tcPr>
            <w:tcW w:w="1155" w:type="dxa"/>
            <w:noWrap w:val="0"/>
            <w:vAlign w:val="center"/>
          </w:tcPr>
          <w:p w14:paraId="0F6DFAA1">
            <w:pPr>
              <w:spacing w:before="60" w:after="60"/>
              <w:rPr>
                <w:rFonts w:hint="eastAsia" w:ascii="仿宋_GB2312" w:hAnsi="仿宋_GB2312" w:eastAsia="仿宋_GB2312" w:cs="仿宋_GB2312"/>
                <w:color w:val="000000"/>
                <w:sz w:val="28"/>
                <w:szCs w:val="28"/>
              </w:rPr>
            </w:pPr>
          </w:p>
        </w:tc>
        <w:tc>
          <w:tcPr>
            <w:tcW w:w="1485" w:type="dxa"/>
            <w:noWrap w:val="0"/>
            <w:vAlign w:val="center"/>
          </w:tcPr>
          <w:p w14:paraId="6390EA4B">
            <w:pPr>
              <w:spacing w:before="60" w:after="60"/>
              <w:rPr>
                <w:rFonts w:hint="eastAsia" w:ascii="仿宋_GB2312" w:hAnsi="仿宋_GB2312" w:eastAsia="仿宋_GB2312" w:cs="仿宋_GB2312"/>
                <w:color w:val="000000"/>
                <w:sz w:val="28"/>
                <w:szCs w:val="28"/>
              </w:rPr>
            </w:pPr>
          </w:p>
        </w:tc>
        <w:tc>
          <w:tcPr>
            <w:tcW w:w="930" w:type="dxa"/>
            <w:noWrap w:val="0"/>
            <w:vAlign w:val="center"/>
          </w:tcPr>
          <w:p w14:paraId="4EB6EE19">
            <w:pPr>
              <w:spacing w:before="60" w:after="60"/>
              <w:rPr>
                <w:rFonts w:hint="eastAsia" w:ascii="仿宋_GB2312" w:hAnsi="仿宋_GB2312" w:eastAsia="仿宋_GB2312" w:cs="仿宋_GB2312"/>
                <w:color w:val="000000"/>
                <w:sz w:val="28"/>
                <w:szCs w:val="28"/>
              </w:rPr>
            </w:pPr>
          </w:p>
        </w:tc>
        <w:tc>
          <w:tcPr>
            <w:tcW w:w="960" w:type="dxa"/>
            <w:noWrap w:val="0"/>
            <w:vAlign w:val="center"/>
          </w:tcPr>
          <w:p w14:paraId="37F53199">
            <w:pPr>
              <w:spacing w:before="60" w:after="60"/>
              <w:rPr>
                <w:rFonts w:hint="eastAsia" w:ascii="仿宋_GB2312" w:hAnsi="仿宋_GB2312" w:eastAsia="仿宋_GB2312" w:cs="仿宋_GB2312"/>
                <w:color w:val="000000"/>
                <w:sz w:val="28"/>
                <w:szCs w:val="28"/>
              </w:rPr>
            </w:pPr>
          </w:p>
        </w:tc>
        <w:tc>
          <w:tcPr>
            <w:tcW w:w="1215" w:type="dxa"/>
            <w:noWrap w:val="0"/>
            <w:vAlign w:val="center"/>
          </w:tcPr>
          <w:p w14:paraId="67F9E746">
            <w:pPr>
              <w:spacing w:before="60" w:after="60"/>
              <w:rPr>
                <w:rFonts w:hint="eastAsia" w:ascii="仿宋_GB2312" w:hAnsi="仿宋_GB2312" w:eastAsia="仿宋_GB2312" w:cs="仿宋_GB2312"/>
                <w:color w:val="000000"/>
                <w:sz w:val="28"/>
                <w:szCs w:val="28"/>
              </w:rPr>
            </w:pPr>
          </w:p>
        </w:tc>
        <w:tc>
          <w:tcPr>
            <w:tcW w:w="852" w:type="dxa"/>
            <w:noWrap w:val="0"/>
            <w:vAlign w:val="center"/>
          </w:tcPr>
          <w:p w14:paraId="76C28552">
            <w:pPr>
              <w:rPr>
                <w:rFonts w:hint="eastAsia" w:ascii="仿宋_GB2312" w:hAnsi="仿宋_GB2312" w:eastAsia="仿宋_GB2312" w:cs="仿宋_GB2312"/>
                <w:color w:val="000000"/>
                <w:sz w:val="28"/>
                <w:szCs w:val="28"/>
              </w:rPr>
            </w:pPr>
          </w:p>
        </w:tc>
      </w:tr>
      <w:tr w14:paraId="19F6F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668" w:type="dxa"/>
            <w:noWrap w:val="0"/>
            <w:vAlign w:val="center"/>
          </w:tcPr>
          <w:p w14:paraId="6018BD83">
            <w:pPr>
              <w:spacing w:before="60" w:after="60"/>
              <w:jc w:val="center"/>
              <w:rPr>
                <w:rFonts w:hint="eastAsia" w:ascii="仿宋_GB2312" w:hAnsi="仿宋_GB2312" w:eastAsia="仿宋_GB2312" w:cs="仿宋_GB2312"/>
                <w:color w:val="000000"/>
                <w:sz w:val="28"/>
                <w:szCs w:val="28"/>
                <w:lang w:eastAsia="zh-CN"/>
              </w:rPr>
            </w:pPr>
            <w:r>
              <w:rPr>
                <w:rFonts w:hint="eastAsia" w:ascii="仿宋_GB2312" w:hAnsi="仿宋_GB2312" w:eastAsia="仿宋_GB2312" w:cs="仿宋_GB2312"/>
                <w:color w:val="000000"/>
                <w:sz w:val="28"/>
                <w:szCs w:val="28"/>
                <w:lang w:eastAsia="zh-CN"/>
              </w:rPr>
              <w:t>…</w:t>
            </w:r>
          </w:p>
        </w:tc>
        <w:tc>
          <w:tcPr>
            <w:tcW w:w="1466" w:type="dxa"/>
            <w:noWrap w:val="0"/>
            <w:vAlign w:val="center"/>
          </w:tcPr>
          <w:p w14:paraId="726C1713">
            <w:pPr>
              <w:spacing w:before="60" w:after="60"/>
              <w:jc w:val="both"/>
              <w:rPr>
                <w:rFonts w:hint="eastAsia" w:ascii="仿宋_GB2312" w:hAnsi="仿宋_GB2312" w:eastAsia="仿宋_GB2312" w:cs="仿宋_GB2312"/>
                <w:color w:val="000000"/>
                <w:sz w:val="28"/>
                <w:szCs w:val="28"/>
              </w:rPr>
            </w:pPr>
          </w:p>
        </w:tc>
        <w:tc>
          <w:tcPr>
            <w:tcW w:w="1916" w:type="dxa"/>
            <w:noWrap w:val="0"/>
            <w:vAlign w:val="center"/>
          </w:tcPr>
          <w:p w14:paraId="3F61BB69">
            <w:pPr>
              <w:spacing w:before="60" w:after="60"/>
              <w:rPr>
                <w:rFonts w:hint="eastAsia" w:ascii="仿宋_GB2312" w:hAnsi="仿宋_GB2312" w:eastAsia="仿宋_GB2312" w:cs="仿宋_GB2312"/>
                <w:color w:val="000000"/>
                <w:sz w:val="28"/>
                <w:szCs w:val="28"/>
              </w:rPr>
            </w:pPr>
          </w:p>
        </w:tc>
        <w:tc>
          <w:tcPr>
            <w:tcW w:w="1155" w:type="dxa"/>
            <w:noWrap w:val="0"/>
            <w:vAlign w:val="center"/>
          </w:tcPr>
          <w:p w14:paraId="5E83E235">
            <w:pPr>
              <w:spacing w:before="60" w:after="60"/>
              <w:rPr>
                <w:rFonts w:hint="eastAsia" w:ascii="仿宋_GB2312" w:hAnsi="仿宋_GB2312" w:eastAsia="仿宋_GB2312" w:cs="仿宋_GB2312"/>
                <w:color w:val="000000"/>
                <w:sz w:val="28"/>
                <w:szCs w:val="28"/>
              </w:rPr>
            </w:pPr>
          </w:p>
        </w:tc>
        <w:tc>
          <w:tcPr>
            <w:tcW w:w="1485" w:type="dxa"/>
            <w:noWrap w:val="0"/>
            <w:vAlign w:val="center"/>
          </w:tcPr>
          <w:p w14:paraId="2D323875">
            <w:pPr>
              <w:spacing w:before="60" w:after="60"/>
              <w:rPr>
                <w:rFonts w:hint="eastAsia" w:ascii="仿宋_GB2312" w:hAnsi="仿宋_GB2312" w:eastAsia="仿宋_GB2312" w:cs="仿宋_GB2312"/>
                <w:color w:val="000000"/>
                <w:sz w:val="28"/>
                <w:szCs w:val="28"/>
              </w:rPr>
            </w:pPr>
          </w:p>
        </w:tc>
        <w:tc>
          <w:tcPr>
            <w:tcW w:w="930" w:type="dxa"/>
            <w:noWrap w:val="0"/>
            <w:vAlign w:val="center"/>
          </w:tcPr>
          <w:p w14:paraId="2A936BCE">
            <w:pPr>
              <w:spacing w:before="60" w:after="60"/>
              <w:rPr>
                <w:rFonts w:hint="eastAsia" w:ascii="仿宋_GB2312" w:hAnsi="仿宋_GB2312" w:eastAsia="仿宋_GB2312" w:cs="仿宋_GB2312"/>
                <w:color w:val="000000"/>
                <w:sz w:val="28"/>
                <w:szCs w:val="28"/>
              </w:rPr>
            </w:pPr>
          </w:p>
        </w:tc>
        <w:tc>
          <w:tcPr>
            <w:tcW w:w="960" w:type="dxa"/>
            <w:noWrap w:val="0"/>
            <w:vAlign w:val="center"/>
          </w:tcPr>
          <w:p w14:paraId="6CE26ADB">
            <w:pPr>
              <w:spacing w:before="60" w:after="60"/>
              <w:rPr>
                <w:rFonts w:hint="eastAsia" w:ascii="仿宋_GB2312" w:hAnsi="仿宋_GB2312" w:eastAsia="仿宋_GB2312" w:cs="仿宋_GB2312"/>
                <w:color w:val="000000"/>
                <w:sz w:val="28"/>
                <w:szCs w:val="28"/>
              </w:rPr>
            </w:pPr>
          </w:p>
        </w:tc>
        <w:tc>
          <w:tcPr>
            <w:tcW w:w="1215" w:type="dxa"/>
            <w:noWrap w:val="0"/>
            <w:vAlign w:val="center"/>
          </w:tcPr>
          <w:p w14:paraId="7CE86F8B">
            <w:pPr>
              <w:spacing w:before="60" w:after="60"/>
              <w:rPr>
                <w:rFonts w:hint="eastAsia" w:ascii="仿宋_GB2312" w:hAnsi="仿宋_GB2312" w:eastAsia="仿宋_GB2312" w:cs="仿宋_GB2312"/>
                <w:color w:val="000000"/>
                <w:sz w:val="28"/>
                <w:szCs w:val="28"/>
              </w:rPr>
            </w:pPr>
          </w:p>
        </w:tc>
        <w:tc>
          <w:tcPr>
            <w:tcW w:w="852" w:type="dxa"/>
            <w:noWrap w:val="0"/>
            <w:vAlign w:val="center"/>
          </w:tcPr>
          <w:p w14:paraId="77A15F13">
            <w:pPr>
              <w:rPr>
                <w:rFonts w:hint="eastAsia" w:ascii="仿宋_GB2312" w:hAnsi="仿宋_GB2312" w:eastAsia="仿宋_GB2312" w:cs="仿宋_GB2312"/>
                <w:color w:val="000000"/>
                <w:sz w:val="28"/>
                <w:szCs w:val="28"/>
              </w:rPr>
            </w:pPr>
          </w:p>
        </w:tc>
      </w:tr>
      <w:tr w14:paraId="1DCA8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4050" w:type="dxa"/>
            <w:gridSpan w:val="3"/>
            <w:noWrap w:val="0"/>
            <w:vAlign w:val="center"/>
          </w:tcPr>
          <w:p w14:paraId="474FC14B">
            <w:pPr>
              <w:spacing w:before="60" w:after="6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总报价（元）</w:t>
            </w:r>
          </w:p>
        </w:tc>
        <w:tc>
          <w:tcPr>
            <w:tcW w:w="6597" w:type="dxa"/>
            <w:gridSpan w:val="6"/>
            <w:noWrap w:val="0"/>
            <w:vAlign w:val="center"/>
          </w:tcPr>
          <w:p w14:paraId="219A6D50">
            <w:pPr>
              <w:ind w:left="2240" w:hanging="2240" w:hangingChars="800"/>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 xml:space="preserve">人民币（小写）：                                       </w:t>
            </w:r>
          </w:p>
          <w:p w14:paraId="3AD363EE">
            <w:pPr>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人民币（大写）：</w:t>
            </w:r>
          </w:p>
        </w:tc>
      </w:tr>
    </w:tbl>
    <w:p w14:paraId="74311826">
      <w:pPr>
        <w:tabs>
          <w:tab w:val="left" w:pos="720"/>
        </w:tabs>
        <w:rPr>
          <w:rFonts w:hint="eastAsia" w:ascii="仿宋_GB2312" w:hAnsi="仿宋_GB2312" w:eastAsia="仿宋_GB2312" w:cs="仿宋_GB2312"/>
          <w:b/>
          <w:bCs w:val="0"/>
          <w:color w:val="auto"/>
          <w:sz w:val="28"/>
          <w:szCs w:val="28"/>
          <w:highlight w:val="none"/>
        </w:rPr>
      </w:pPr>
      <w:r>
        <w:rPr>
          <w:rFonts w:hint="eastAsia" w:ascii="仿宋_GB2312" w:hAnsi="仿宋_GB2312" w:eastAsia="仿宋_GB2312" w:cs="仿宋_GB2312"/>
          <w:b w:val="0"/>
          <w:bCs/>
          <w:color w:val="auto"/>
          <w:highlight w:val="none"/>
          <w:lang w:eastAsia="zh-CN"/>
        </w:rPr>
        <w:t>此表可延长。</w:t>
      </w:r>
    </w:p>
    <w:p w14:paraId="755E068D">
      <w:pPr>
        <w:tabs>
          <w:tab w:val="left" w:pos="720"/>
        </w:tabs>
        <w:rPr>
          <w:rFonts w:hint="eastAsia" w:ascii="仿宋_GB2312" w:hAnsi="仿宋_GB2312" w:eastAsia="仿宋_GB2312" w:cs="仿宋_GB2312"/>
          <w:b/>
          <w:bCs w:val="0"/>
          <w:color w:val="auto"/>
          <w:sz w:val="28"/>
          <w:szCs w:val="28"/>
          <w:highlight w:val="none"/>
        </w:rPr>
      </w:pPr>
      <w:r>
        <w:rPr>
          <w:rFonts w:hint="eastAsia" w:ascii="仿宋_GB2312" w:hAnsi="仿宋_GB2312" w:eastAsia="仿宋_GB2312" w:cs="仿宋_GB2312"/>
          <w:b/>
          <w:bCs w:val="0"/>
          <w:color w:val="auto"/>
          <w:sz w:val="28"/>
          <w:szCs w:val="28"/>
          <w:highlight w:val="none"/>
        </w:rPr>
        <w:t>（二）核心产品品牌</w:t>
      </w:r>
    </w:p>
    <w:p w14:paraId="29BDFD0C">
      <w:pPr>
        <w:rPr>
          <w:rFonts w:hint="eastAsia" w:ascii="仿宋_GB2312" w:hAnsi="仿宋_GB2312" w:eastAsia="仿宋_GB2312" w:cs="仿宋_GB2312"/>
          <w:b w:val="0"/>
          <w:bCs/>
          <w:color w:val="auto"/>
          <w:sz w:val="28"/>
          <w:szCs w:val="28"/>
          <w:highlight w:val="none"/>
        </w:rPr>
      </w:pPr>
      <w:r>
        <w:rPr>
          <w:rFonts w:hint="eastAsia" w:ascii="仿宋_GB2312" w:hAnsi="仿宋_GB2312" w:eastAsia="仿宋_GB2312" w:cs="仿宋_GB2312"/>
          <w:b w:val="0"/>
          <w:bCs/>
          <w:color w:val="auto"/>
          <w:sz w:val="28"/>
          <w:szCs w:val="28"/>
          <w:highlight w:val="none"/>
        </w:rPr>
        <w:t>我单位所投核心产品的品牌为</w:t>
      </w:r>
      <w:r>
        <w:rPr>
          <w:rFonts w:hint="eastAsia" w:ascii="仿宋_GB2312" w:hAnsi="仿宋_GB2312" w:eastAsia="仿宋_GB2312" w:cs="仿宋_GB2312"/>
          <w:b w:val="0"/>
          <w:bCs/>
          <w:color w:val="auto"/>
          <w:sz w:val="28"/>
          <w:szCs w:val="28"/>
          <w:highlight w:val="none"/>
          <w:u w:val="single"/>
        </w:rPr>
        <w:t xml:space="preserve">：                 </w:t>
      </w:r>
      <w:r>
        <w:rPr>
          <w:rFonts w:hint="eastAsia" w:ascii="仿宋_GB2312" w:hAnsi="仿宋_GB2312" w:eastAsia="仿宋_GB2312" w:cs="仿宋_GB2312"/>
          <w:b w:val="0"/>
          <w:bCs/>
          <w:color w:val="auto"/>
          <w:sz w:val="28"/>
          <w:szCs w:val="28"/>
          <w:highlight w:val="none"/>
        </w:rPr>
        <w:t>。</w:t>
      </w:r>
    </w:p>
    <w:p w14:paraId="2D6ECF62">
      <w:pPr>
        <w:spacing w:after="60" w:afterLines="25" w:line="300" w:lineRule="auto"/>
        <w:rPr>
          <w:rFonts w:hint="eastAsia" w:ascii="仿宋_GB2312" w:hAnsi="仿宋_GB2312" w:eastAsia="仿宋_GB2312" w:cs="仿宋_GB2312"/>
          <w:b w:val="0"/>
          <w:bCs/>
          <w:color w:val="auto"/>
          <w:sz w:val="28"/>
          <w:szCs w:val="28"/>
          <w:highlight w:val="none"/>
        </w:rPr>
      </w:pPr>
      <w:r>
        <w:rPr>
          <w:rFonts w:hint="eastAsia" w:ascii="仿宋_GB2312" w:hAnsi="仿宋_GB2312" w:eastAsia="仿宋_GB2312" w:cs="仿宋_GB2312"/>
          <w:b w:val="0"/>
          <w:bCs/>
          <w:color w:val="auto"/>
          <w:sz w:val="28"/>
          <w:szCs w:val="28"/>
          <w:highlight w:val="none"/>
        </w:rPr>
        <w:t>备注：如招标文件未列明核心产品的，无需填写该项。</w:t>
      </w:r>
    </w:p>
    <w:p w14:paraId="0D2FAEAD">
      <w:pPr>
        <w:keepNext w:val="0"/>
        <w:keepLines w:val="0"/>
        <w:pageBreakBefore w:val="0"/>
        <w:widowControl w:val="0"/>
        <w:kinsoku/>
        <w:wordWrap/>
        <w:overflowPunct/>
        <w:topLinePunct w:val="0"/>
        <w:autoSpaceDE/>
        <w:autoSpaceDN/>
        <w:bidi w:val="0"/>
        <w:adjustRightInd/>
        <w:snapToGrid/>
        <w:spacing w:after="60" w:afterLines="25" w:line="300" w:lineRule="auto"/>
        <w:jc w:val="both"/>
        <w:textAlignment w:val="auto"/>
        <w:rPr>
          <w:rFonts w:hint="eastAsia" w:ascii="仿宋_GB2312" w:hAnsi="仿宋_GB2312" w:eastAsia="仿宋_GB2312" w:cs="仿宋_GB2312"/>
          <w:b w:val="0"/>
          <w:bCs/>
          <w:color w:val="auto"/>
          <w:sz w:val="28"/>
          <w:szCs w:val="28"/>
          <w:highlight w:val="none"/>
        </w:rPr>
      </w:pPr>
      <w:r>
        <w:rPr>
          <w:rFonts w:hint="eastAsia" w:ascii="仿宋_GB2312" w:hAnsi="仿宋_GB2312" w:eastAsia="仿宋_GB2312" w:cs="仿宋_GB2312"/>
          <w:b/>
          <w:bCs w:val="0"/>
          <w:color w:val="auto"/>
          <w:sz w:val="28"/>
          <w:szCs w:val="28"/>
          <w:highlight w:val="none"/>
        </w:rPr>
        <w:t>（三）可选配件报价清单</w:t>
      </w:r>
      <w:r>
        <w:rPr>
          <w:rFonts w:hint="eastAsia" w:ascii="仿宋_GB2312" w:hAnsi="仿宋_GB2312" w:eastAsia="仿宋_GB2312" w:cs="仿宋_GB2312"/>
          <w:b w:val="0"/>
          <w:bCs/>
          <w:color w:val="auto"/>
          <w:sz w:val="28"/>
          <w:szCs w:val="28"/>
          <w:highlight w:val="none"/>
        </w:rPr>
        <w:t>（非项目需求要求的必备配件，此部分不包括在总报价内）</w:t>
      </w:r>
    </w:p>
    <w:p w14:paraId="58FB3391">
      <w:pPr>
        <w:spacing w:after="60" w:afterLines="25" w:line="300" w:lineRule="auto"/>
        <w:rPr>
          <w:rFonts w:hint="eastAsia" w:ascii="仿宋_GB2312" w:hAnsi="仿宋_GB2312" w:eastAsia="仿宋_GB2312" w:cs="仿宋_GB2312"/>
          <w:b w:val="0"/>
          <w:bCs/>
          <w:color w:val="auto"/>
          <w:sz w:val="28"/>
          <w:szCs w:val="28"/>
          <w:highlight w:val="none"/>
        </w:rPr>
      </w:pPr>
      <w:r>
        <w:rPr>
          <w:rFonts w:hint="eastAsia" w:ascii="仿宋_GB2312" w:hAnsi="仿宋_GB2312" w:eastAsia="仿宋_GB2312" w:cs="仿宋_GB2312"/>
          <w:b/>
          <w:bCs w:val="0"/>
          <w:color w:val="auto"/>
          <w:sz w:val="28"/>
          <w:szCs w:val="28"/>
          <w:highlight w:val="none"/>
        </w:rPr>
        <w:t>（四）供应商认为需要涉及的其他内容报价清单</w:t>
      </w:r>
    </w:p>
    <w:p w14:paraId="571F356D">
      <w:pPr>
        <w:snapToGrid w:val="0"/>
        <w:ind w:firstLine="482" w:firstLineChars="200"/>
        <w:rPr>
          <w:rFonts w:hint="eastAsia" w:ascii="仿宋_GB2312" w:hAnsi="仿宋_GB2312" w:eastAsia="仿宋_GB2312" w:cs="仿宋_GB2312"/>
          <w:b/>
          <w:bCs w:val="0"/>
          <w:color w:val="auto"/>
          <w:sz w:val="24"/>
          <w:szCs w:val="24"/>
          <w:highlight w:val="none"/>
        </w:rPr>
      </w:pPr>
      <w:r>
        <w:rPr>
          <w:rFonts w:hint="eastAsia" w:ascii="仿宋_GB2312" w:hAnsi="仿宋_GB2312" w:eastAsia="仿宋_GB2312" w:cs="仿宋_GB2312"/>
          <w:b/>
          <w:bCs w:val="0"/>
          <w:color w:val="auto"/>
          <w:sz w:val="24"/>
          <w:szCs w:val="24"/>
          <w:highlight w:val="none"/>
        </w:rPr>
        <w:t>填写要求：</w:t>
      </w:r>
    </w:p>
    <w:p w14:paraId="5313869C">
      <w:pPr>
        <w:keepNext w:val="0"/>
        <w:keepLines w:val="0"/>
        <w:pageBreakBefore w:val="0"/>
        <w:widowControl w:val="0"/>
        <w:kinsoku/>
        <w:wordWrap/>
        <w:overflowPunct/>
        <w:autoSpaceDE/>
        <w:autoSpaceDN/>
        <w:bidi w:val="0"/>
        <w:adjustRightInd/>
        <w:snapToGrid w:val="0"/>
        <w:ind w:firstLine="480" w:firstLineChars="200"/>
        <w:textAlignment w:val="auto"/>
        <w:rPr>
          <w:rFonts w:hint="eastAsia" w:ascii="仿宋_GB2312" w:hAnsi="仿宋_GB2312" w:eastAsia="仿宋_GB2312" w:cs="仿宋_GB2312"/>
          <w:b w:val="0"/>
          <w:bCs/>
          <w:color w:val="auto"/>
          <w:sz w:val="24"/>
          <w:szCs w:val="24"/>
          <w:highlight w:val="none"/>
        </w:rPr>
      </w:pPr>
      <w:r>
        <w:rPr>
          <w:rFonts w:hint="eastAsia" w:ascii="仿宋_GB2312" w:hAnsi="仿宋_GB2312" w:eastAsia="仿宋_GB2312" w:cs="仿宋_GB2312"/>
          <w:b w:val="0"/>
          <w:bCs/>
          <w:color w:val="auto"/>
          <w:sz w:val="24"/>
          <w:szCs w:val="24"/>
          <w:highlight w:val="none"/>
        </w:rPr>
        <w:t>1.《投标分项报价</w:t>
      </w:r>
      <w:r>
        <w:rPr>
          <w:rFonts w:hint="eastAsia" w:ascii="仿宋_GB2312" w:hAnsi="仿宋_GB2312" w:eastAsia="仿宋_GB2312" w:cs="仿宋_GB2312"/>
          <w:b w:val="0"/>
          <w:bCs/>
          <w:color w:val="auto"/>
          <w:sz w:val="24"/>
          <w:szCs w:val="24"/>
          <w:highlight w:val="none"/>
          <w:lang w:val="en-US" w:eastAsia="zh-CN"/>
        </w:rPr>
        <w:t>清单</w:t>
      </w:r>
      <w:r>
        <w:rPr>
          <w:rFonts w:hint="eastAsia" w:ascii="仿宋_GB2312" w:hAnsi="仿宋_GB2312" w:eastAsia="仿宋_GB2312" w:cs="仿宋_GB2312"/>
          <w:b w:val="0"/>
          <w:bCs/>
          <w:color w:val="auto"/>
          <w:sz w:val="24"/>
          <w:szCs w:val="24"/>
          <w:highlight w:val="none"/>
        </w:rPr>
        <w:t>》所有价格应以人民币为结算单位填写；</w:t>
      </w:r>
    </w:p>
    <w:p w14:paraId="7CC5A264">
      <w:pPr>
        <w:keepNext w:val="0"/>
        <w:keepLines w:val="0"/>
        <w:pageBreakBefore w:val="0"/>
        <w:widowControl w:val="0"/>
        <w:kinsoku/>
        <w:wordWrap/>
        <w:overflowPunct/>
        <w:autoSpaceDE/>
        <w:autoSpaceDN/>
        <w:bidi w:val="0"/>
        <w:adjustRightInd/>
        <w:snapToGrid w:val="0"/>
        <w:ind w:firstLine="480" w:firstLineChars="200"/>
        <w:textAlignment w:val="auto"/>
        <w:rPr>
          <w:rFonts w:hint="eastAsia" w:ascii="仿宋_GB2312" w:hAnsi="仿宋_GB2312" w:eastAsia="仿宋_GB2312" w:cs="仿宋_GB2312"/>
          <w:b w:val="0"/>
          <w:bCs/>
          <w:color w:val="auto"/>
          <w:sz w:val="24"/>
          <w:szCs w:val="24"/>
          <w:highlight w:val="none"/>
        </w:rPr>
      </w:pPr>
      <w:r>
        <w:rPr>
          <w:rFonts w:hint="eastAsia" w:ascii="仿宋_GB2312" w:hAnsi="仿宋_GB2312" w:eastAsia="仿宋_GB2312" w:cs="仿宋_GB2312"/>
          <w:b w:val="0"/>
          <w:bCs/>
          <w:color w:val="auto"/>
          <w:sz w:val="24"/>
          <w:szCs w:val="24"/>
          <w:highlight w:val="none"/>
        </w:rPr>
        <w:t>2.可根据实际需要增加相关内容，但原有的格式内容不得删减；</w:t>
      </w:r>
    </w:p>
    <w:p w14:paraId="75A5D9F6">
      <w:pPr>
        <w:keepNext w:val="0"/>
        <w:keepLines w:val="0"/>
        <w:pageBreakBefore w:val="0"/>
        <w:widowControl w:val="0"/>
        <w:kinsoku/>
        <w:wordWrap/>
        <w:overflowPunct/>
        <w:autoSpaceDE/>
        <w:autoSpaceDN/>
        <w:bidi w:val="0"/>
        <w:adjustRightInd/>
        <w:snapToGrid w:val="0"/>
        <w:ind w:firstLine="482" w:firstLineChars="200"/>
        <w:textAlignment w:val="auto"/>
        <w:rPr>
          <w:rFonts w:hint="eastAsia" w:ascii="仿宋_GB2312" w:hAnsi="仿宋_GB2312" w:eastAsia="仿宋_GB2312" w:cs="仿宋_GB2312"/>
          <w:b/>
          <w:bCs w:val="0"/>
          <w:color w:val="auto"/>
          <w:sz w:val="24"/>
          <w:szCs w:val="24"/>
          <w:highlight w:val="none"/>
        </w:rPr>
      </w:pPr>
      <w:r>
        <w:rPr>
          <w:rFonts w:hint="eastAsia" w:ascii="仿宋_GB2312" w:hAnsi="仿宋_GB2312" w:eastAsia="仿宋_GB2312" w:cs="仿宋_GB2312"/>
          <w:b/>
          <w:bCs w:val="0"/>
          <w:color w:val="auto"/>
          <w:sz w:val="24"/>
          <w:szCs w:val="24"/>
          <w:highlight w:val="none"/>
        </w:rPr>
        <w:t>填写说明：</w:t>
      </w:r>
    </w:p>
    <w:p w14:paraId="70E24A82">
      <w:pPr>
        <w:keepNext w:val="0"/>
        <w:keepLines w:val="0"/>
        <w:pageBreakBefore w:val="0"/>
        <w:widowControl w:val="0"/>
        <w:kinsoku/>
        <w:wordWrap/>
        <w:overflowPunct/>
        <w:autoSpaceDE/>
        <w:autoSpaceDN/>
        <w:bidi w:val="0"/>
        <w:adjustRightInd/>
        <w:snapToGrid w:val="0"/>
        <w:ind w:firstLine="480" w:firstLineChars="200"/>
        <w:textAlignment w:val="auto"/>
        <w:rPr>
          <w:rFonts w:hint="eastAsia" w:ascii="仿宋_GB2312" w:hAnsi="仿宋_GB2312" w:eastAsia="仿宋_GB2312" w:cs="仿宋_GB2312"/>
          <w:b w:val="0"/>
          <w:bCs/>
          <w:color w:val="auto"/>
          <w:sz w:val="24"/>
          <w:szCs w:val="24"/>
          <w:highlight w:val="none"/>
        </w:rPr>
      </w:pPr>
      <w:r>
        <w:rPr>
          <w:rFonts w:hint="eastAsia" w:ascii="仿宋_GB2312" w:hAnsi="仿宋_GB2312" w:eastAsia="仿宋_GB2312" w:cs="仿宋_GB2312"/>
          <w:b w:val="0"/>
          <w:bCs/>
          <w:color w:val="auto"/>
          <w:sz w:val="24"/>
          <w:szCs w:val="24"/>
          <w:highlight w:val="none"/>
          <w:lang w:val="en-US" w:eastAsia="zh-CN"/>
        </w:rPr>
        <w:t>1</w:t>
      </w:r>
      <w:r>
        <w:rPr>
          <w:rFonts w:hint="eastAsia" w:ascii="仿宋_GB2312" w:hAnsi="仿宋_GB2312" w:eastAsia="仿宋_GB2312" w:cs="仿宋_GB2312"/>
          <w:b w:val="0"/>
          <w:bCs/>
          <w:color w:val="auto"/>
          <w:sz w:val="24"/>
          <w:szCs w:val="24"/>
          <w:highlight w:val="none"/>
          <w:lang w:eastAsia="zh-CN"/>
        </w:rPr>
        <w:t>.</w:t>
      </w:r>
      <w:r>
        <w:rPr>
          <w:rFonts w:hint="eastAsia" w:ascii="仿宋_GB2312" w:hAnsi="仿宋_GB2312" w:eastAsia="仿宋_GB2312" w:cs="仿宋_GB2312"/>
          <w:b w:val="0"/>
          <w:bCs/>
          <w:color w:val="auto"/>
          <w:sz w:val="24"/>
          <w:szCs w:val="24"/>
          <w:highlight w:val="none"/>
        </w:rPr>
        <w:t xml:space="preserve">“原产地”是指该产品的实际生产加工地，而非品牌总公司所在地。 </w:t>
      </w:r>
    </w:p>
    <w:p w14:paraId="71A5EA40">
      <w:pPr>
        <w:keepNext w:val="0"/>
        <w:keepLines w:val="0"/>
        <w:pageBreakBefore w:val="0"/>
        <w:widowControl w:val="0"/>
        <w:kinsoku/>
        <w:wordWrap/>
        <w:overflowPunct/>
        <w:autoSpaceDE/>
        <w:autoSpaceDN/>
        <w:bidi w:val="0"/>
        <w:adjustRightInd/>
        <w:snapToGrid w:val="0"/>
        <w:ind w:firstLine="480" w:firstLineChars="200"/>
        <w:textAlignment w:val="auto"/>
        <w:rPr>
          <w:rFonts w:hint="eastAsia" w:ascii="仿宋_GB2312" w:hAnsi="仿宋_GB2312" w:eastAsia="仿宋_GB2312" w:cs="仿宋_GB2312"/>
          <w:b w:val="0"/>
          <w:bCs/>
          <w:color w:val="auto"/>
          <w:sz w:val="24"/>
          <w:szCs w:val="24"/>
          <w:highlight w:val="none"/>
        </w:rPr>
      </w:pPr>
      <w:r>
        <w:rPr>
          <w:rFonts w:hint="eastAsia" w:ascii="仿宋_GB2312" w:hAnsi="仿宋_GB2312" w:eastAsia="仿宋_GB2312" w:cs="仿宋_GB2312"/>
          <w:b w:val="0"/>
          <w:bCs/>
          <w:color w:val="auto"/>
          <w:sz w:val="24"/>
          <w:szCs w:val="24"/>
          <w:highlight w:val="none"/>
        </w:rPr>
        <w:t>2</w:t>
      </w:r>
      <w:r>
        <w:rPr>
          <w:rFonts w:hint="eastAsia" w:ascii="仿宋_GB2312" w:hAnsi="仿宋_GB2312" w:eastAsia="仿宋_GB2312" w:cs="仿宋_GB2312"/>
          <w:b w:val="0"/>
          <w:bCs/>
          <w:color w:val="auto"/>
          <w:sz w:val="24"/>
          <w:szCs w:val="24"/>
          <w:highlight w:val="none"/>
          <w:lang w:eastAsia="zh-CN"/>
        </w:rPr>
        <w:t>.</w:t>
      </w:r>
      <w:r>
        <w:rPr>
          <w:rFonts w:hint="eastAsia" w:ascii="仿宋_GB2312" w:hAnsi="仿宋_GB2312" w:eastAsia="仿宋_GB2312" w:cs="仿宋_GB2312"/>
          <w:b w:val="0"/>
          <w:bCs/>
          <w:color w:val="auto"/>
          <w:sz w:val="24"/>
          <w:szCs w:val="24"/>
          <w:highlight w:val="none"/>
        </w:rPr>
        <w:t>“规格及型号、品牌”属于“按招标定制”产品，可依招标要求响应填报；属于有明确品牌型号的产品报出具体品牌型号。</w:t>
      </w:r>
    </w:p>
    <w:p w14:paraId="7E9209D6">
      <w:pPr>
        <w:keepNext w:val="0"/>
        <w:keepLines w:val="0"/>
        <w:pageBreakBefore w:val="0"/>
        <w:widowControl w:val="0"/>
        <w:kinsoku/>
        <w:wordWrap/>
        <w:overflowPunct/>
        <w:autoSpaceDE/>
        <w:autoSpaceDN/>
        <w:bidi w:val="0"/>
        <w:adjustRightInd/>
        <w:snapToGrid w:val="0"/>
        <w:ind w:firstLine="480" w:firstLineChars="200"/>
        <w:textAlignment w:val="auto"/>
        <w:rPr>
          <w:rFonts w:hint="eastAsia" w:ascii="仿宋_GB2312" w:hAnsi="仿宋_GB2312" w:eastAsia="仿宋_GB2312" w:cs="仿宋_GB2312"/>
          <w:b w:val="0"/>
          <w:bCs/>
          <w:color w:val="auto"/>
          <w:sz w:val="24"/>
          <w:szCs w:val="24"/>
          <w:highlight w:val="none"/>
        </w:rPr>
      </w:pPr>
      <w:r>
        <w:rPr>
          <w:rFonts w:hint="eastAsia" w:ascii="仿宋_GB2312" w:hAnsi="仿宋_GB2312" w:eastAsia="仿宋_GB2312" w:cs="仿宋_GB2312"/>
          <w:b w:val="0"/>
          <w:bCs/>
          <w:color w:val="auto"/>
          <w:sz w:val="24"/>
          <w:szCs w:val="24"/>
          <w:highlight w:val="none"/>
        </w:rPr>
        <w:t>3</w:t>
      </w:r>
      <w:r>
        <w:rPr>
          <w:rFonts w:hint="eastAsia" w:ascii="仿宋_GB2312" w:hAnsi="仿宋_GB2312" w:eastAsia="仿宋_GB2312" w:cs="仿宋_GB2312"/>
          <w:b w:val="0"/>
          <w:bCs/>
          <w:color w:val="auto"/>
          <w:sz w:val="24"/>
          <w:szCs w:val="24"/>
          <w:highlight w:val="none"/>
          <w:lang w:eastAsia="zh-CN"/>
        </w:rPr>
        <w:t>.</w:t>
      </w:r>
      <w:r>
        <w:rPr>
          <w:rFonts w:hint="eastAsia" w:ascii="仿宋_GB2312" w:hAnsi="仿宋_GB2312" w:eastAsia="仿宋_GB2312" w:cs="仿宋_GB2312"/>
          <w:b w:val="0"/>
          <w:bCs/>
          <w:color w:val="auto"/>
          <w:sz w:val="24"/>
          <w:szCs w:val="24"/>
          <w:highlight w:val="none"/>
        </w:rPr>
        <w:t>投标人根据本项目采购需求方案中的配置清单或明细列表按此表格式要求进行填报（对规格型号、品牌的要求执行填写说明第2条规定）。如不填报、漏报或错报评标委员会有权对投标人做出不利的判断。（如有涉及采购需求有要求但无法明确具体量化标准的配套工程施工、安装、装修等，可依要求只报出相应报价即可）</w:t>
      </w:r>
    </w:p>
    <w:p w14:paraId="1944C572">
      <w:pPr>
        <w:keepNext w:val="0"/>
        <w:keepLines w:val="0"/>
        <w:pageBreakBefore w:val="0"/>
        <w:widowControl w:val="0"/>
        <w:kinsoku/>
        <w:wordWrap/>
        <w:overflowPunct/>
        <w:autoSpaceDE/>
        <w:autoSpaceDN/>
        <w:bidi w:val="0"/>
        <w:adjustRightInd/>
        <w:ind w:firstLine="480" w:firstLineChars="200"/>
        <w:textAlignment w:val="auto"/>
        <w:rPr>
          <w:rFonts w:hint="eastAsia" w:ascii="仿宋_GB2312" w:hAnsi="仿宋_GB2312" w:eastAsia="仿宋_GB2312" w:cs="仿宋_GB2312"/>
          <w:b w:val="0"/>
          <w:bCs/>
          <w:color w:val="auto"/>
          <w:sz w:val="24"/>
          <w:szCs w:val="24"/>
          <w:highlight w:val="none"/>
        </w:rPr>
      </w:pPr>
      <w:r>
        <w:rPr>
          <w:rFonts w:hint="eastAsia" w:ascii="仿宋_GB2312" w:hAnsi="仿宋_GB2312" w:eastAsia="仿宋_GB2312" w:cs="仿宋_GB2312"/>
          <w:b w:val="0"/>
          <w:bCs/>
          <w:color w:val="auto"/>
          <w:sz w:val="24"/>
          <w:szCs w:val="24"/>
          <w:highlight w:val="none"/>
        </w:rPr>
        <w:t>4</w:t>
      </w:r>
      <w:r>
        <w:rPr>
          <w:rFonts w:hint="eastAsia" w:ascii="仿宋_GB2312" w:hAnsi="仿宋_GB2312" w:eastAsia="仿宋_GB2312" w:cs="仿宋_GB2312"/>
          <w:b w:val="0"/>
          <w:bCs/>
          <w:color w:val="auto"/>
          <w:sz w:val="24"/>
          <w:szCs w:val="24"/>
          <w:highlight w:val="none"/>
          <w:lang w:eastAsia="zh-CN"/>
        </w:rPr>
        <w:t>.</w:t>
      </w:r>
      <w:r>
        <w:rPr>
          <w:rFonts w:hint="eastAsia" w:ascii="仿宋_GB2312" w:hAnsi="仿宋_GB2312" w:eastAsia="仿宋_GB2312" w:cs="仿宋_GB2312"/>
          <w:b w:val="0"/>
          <w:bCs/>
          <w:color w:val="auto"/>
          <w:sz w:val="24"/>
          <w:szCs w:val="24"/>
          <w:highlight w:val="none"/>
        </w:rPr>
        <w:t>《（三）可选配件报价清单》格式参照《（一）项目报价表》表格，但需提供相应的品牌、规格型号、原产地、数量、单价等详细信息。</w:t>
      </w:r>
    </w:p>
    <w:p w14:paraId="6D83D585">
      <w:pPr>
        <w:keepNext w:val="0"/>
        <w:keepLines w:val="0"/>
        <w:pageBreakBefore w:val="0"/>
        <w:widowControl w:val="0"/>
        <w:kinsoku/>
        <w:wordWrap/>
        <w:overflowPunct/>
        <w:topLinePunct/>
        <w:autoSpaceDE/>
        <w:autoSpaceDN/>
        <w:bidi w:val="0"/>
        <w:adjustRightInd/>
        <w:spacing w:line="360" w:lineRule="auto"/>
        <w:ind w:firstLine="560" w:firstLineChars="200"/>
        <w:textAlignment w:val="auto"/>
        <w:rPr>
          <w:rFonts w:hint="eastAsia" w:ascii="仿宋_GB2312" w:hAnsi="仿宋_GB2312" w:eastAsia="仿宋_GB2312" w:cs="仿宋_GB2312"/>
          <w:b w:val="0"/>
          <w:bCs/>
          <w:color w:val="auto"/>
          <w:sz w:val="28"/>
          <w:szCs w:val="28"/>
          <w:highlight w:val="none"/>
          <w:lang w:eastAsia="zh-CN"/>
        </w:rPr>
      </w:pPr>
    </w:p>
    <w:p w14:paraId="03233F0B">
      <w:pPr>
        <w:bidi w:val="0"/>
        <w:rPr>
          <w:rFonts w:hint="eastAsia" w:ascii="仿宋_GB2312" w:hAnsi="仿宋_GB2312" w:eastAsia="仿宋_GB2312" w:cs="仿宋_GB2312"/>
          <w:kern w:val="2"/>
          <w:sz w:val="28"/>
          <w:szCs w:val="28"/>
          <w:lang w:val="en-US" w:eastAsia="zh-CN" w:bidi="ar-SA"/>
        </w:rPr>
      </w:pPr>
    </w:p>
    <w:p w14:paraId="46A09780">
      <w:pPr>
        <w:bidi w:val="0"/>
        <w:rPr>
          <w:rFonts w:hint="eastAsia" w:ascii="仿宋_GB2312" w:hAnsi="仿宋_GB2312" w:eastAsia="仿宋_GB2312" w:cs="仿宋_GB2312"/>
          <w:lang w:val="en-US" w:eastAsia="zh-CN"/>
        </w:rPr>
      </w:pPr>
    </w:p>
    <w:p w14:paraId="4361E958">
      <w:pPr>
        <w:bidi w:val="0"/>
        <w:rPr>
          <w:rFonts w:hint="eastAsia" w:ascii="仿宋_GB2312" w:hAnsi="仿宋_GB2312" w:eastAsia="仿宋_GB2312" w:cs="仿宋_GB2312"/>
          <w:lang w:val="en-US" w:eastAsia="zh-CN"/>
        </w:rPr>
      </w:pPr>
    </w:p>
    <w:p w14:paraId="547D038C">
      <w:pPr>
        <w:bidi w:val="0"/>
        <w:rPr>
          <w:rFonts w:hint="eastAsia" w:ascii="仿宋_GB2312" w:hAnsi="仿宋_GB2312" w:eastAsia="仿宋_GB2312" w:cs="仿宋_GB2312"/>
          <w:lang w:val="en-US" w:eastAsia="zh-CN"/>
        </w:rPr>
      </w:pPr>
    </w:p>
    <w:p w14:paraId="49BD0AE8">
      <w:pPr>
        <w:bidi w:val="0"/>
        <w:rPr>
          <w:rFonts w:hint="eastAsia" w:ascii="仿宋_GB2312" w:hAnsi="仿宋_GB2312" w:eastAsia="仿宋_GB2312" w:cs="仿宋_GB2312"/>
          <w:lang w:val="en-US" w:eastAsia="zh-CN"/>
        </w:rPr>
      </w:pPr>
    </w:p>
    <w:p w14:paraId="22424D51">
      <w:pPr>
        <w:bidi w:val="0"/>
        <w:rPr>
          <w:rFonts w:hint="eastAsia" w:ascii="仿宋_GB2312" w:hAnsi="仿宋_GB2312" w:eastAsia="仿宋_GB2312" w:cs="仿宋_GB2312"/>
          <w:lang w:val="en-US" w:eastAsia="zh-CN"/>
        </w:rPr>
      </w:pPr>
    </w:p>
    <w:p w14:paraId="70EF84CD">
      <w:pPr>
        <w:bidi w:val="0"/>
        <w:rPr>
          <w:rFonts w:hint="eastAsia" w:ascii="仿宋_GB2312" w:hAnsi="仿宋_GB2312" w:eastAsia="仿宋_GB2312" w:cs="仿宋_GB2312"/>
          <w:lang w:val="en-US" w:eastAsia="zh-CN"/>
        </w:rPr>
      </w:pPr>
    </w:p>
    <w:p w14:paraId="5A75B6F2">
      <w:pPr>
        <w:bidi w:val="0"/>
        <w:rPr>
          <w:rFonts w:hint="eastAsia" w:ascii="仿宋_GB2312" w:hAnsi="仿宋_GB2312" w:eastAsia="仿宋_GB2312" w:cs="仿宋_GB2312"/>
          <w:lang w:val="en-US" w:eastAsia="zh-CN"/>
        </w:rPr>
      </w:pPr>
    </w:p>
    <w:p w14:paraId="4DAF9B85">
      <w:pPr>
        <w:bidi w:val="0"/>
        <w:rPr>
          <w:rFonts w:hint="eastAsia" w:ascii="仿宋_GB2312" w:hAnsi="仿宋_GB2312" w:eastAsia="仿宋_GB2312" w:cs="仿宋_GB2312"/>
          <w:lang w:val="en-US" w:eastAsia="zh-CN"/>
        </w:rPr>
      </w:pPr>
    </w:p>
    <w:p w14:paraId="174C9D80">
      <w:pPr>
        <w:bidi w:val="0"/>
        <w:rPr>
          <w:rFonts w:hint="eastAsia" w:ascii="仿宋_GB2312" w:hAnsi="仿宋_GB2312" w:eastAsia="仿宋_GB2312" w:cs="仿宋_GB2312"/>
          <w:lang w:val="en-US" w:eastAsia="zh-CN"/>
        </w:rPr>
      </w:pPr>
    </w:p>
    <w:p w14:paraId="0CDAB48C">
      <w:pPr>
        <w:bidi w:val="0"/>
        <w:rPr>
          <w:rFonts w:hint="eastAsia" w:ascii="仿宋_GB2312" w:hAnsi="仿宋_GB2312" w:eastAsia="仿宋_GB2312" w:cs="仿宋_GB2312"/>
          <w:lang w:val="en-US" w:eastAsia="zh-CN"/>
        </w:rPr>
      </w:pPr>
    </w:p>
    <w:p w14:paraId="205F8C33">
      <w:pPr>
        <w:bidi w:val="0"/>
        <w:rPr>
          <w:rFonts w:hint="eastAsia" w:ascii="仿宋_GB2312" w:hAnsi="仿宋_GB2312" w:eastAsia="仿宋_GB2312" w:cs="仿宋_GB2312"/>
          <w:lang w:val="en-US" w:eastAsia="zh-CN"/>
        </w:rPr>
      </w:pPr>
    </w:p>
    <w:p w14:paraId="527792D0">
      <w:pPr>
        <w:bidi w:val="0"/>
        <w:rPr>
          <w:rFonts w:hint="eastAsia" w:ascii="仿宋_GB2312" w:hAnsi="仿宋_GB2312" w:eastAsia="仿宋_GB2312" w:cs="仿宋_GB2312"/>
          <w:lang w:val="en-US" w:eastAsia="zh-CN"/>
        </w:rPr>
      </w:pPr>
    </w:p>
    <w:p w14:paraId="02386F86">
      <w:pPr>
        <w:bidi w:val="0"/>
        <w:rPr>
          <w:rFonts w:hint="eastAsia" w:ascii="仿宋_GB2312" w:hAnsi="仿宋_GB2312" w:eastAsia="仿宋_GB2312" w:cs="仿宋_GB2312"/>
          <w:lang w:val="en-US" w:eastAsia="zh-CN"/>
        </w:rPr>
      </w:pPr>
    </w:p>
    <w:p w14:paraId="2C836070">
      <w:pPr>
        <w:bidi w:val="0"/>
        <w:rPr>
          <w:rFonts w:hint="eastAsia" w:ascii="仿宋_GB2312" w:hAnsi="仿宋_GB2312" w:eastAsia="仿宋_GB2312" w:cs="仿宋_GB2312"/>
          <w:lang w:val="en-US" w:eastAsia="zh-CN"/>
        </w:rPr>
      </w:pPr>
    </w:p>
    <w:p w14:paraId="0D3FE188">
      <w:pPr>
        <w:bidi w:val="0"/>
        <w:rPr>
          <w:rFonts w:hint="eastAsia" w:ascii="仿宋_GB2312" w:hAnsi="仿宋_GB2312" w:eastAsia="仿宋_GB2312" w:cs="仿宋_GB2312"/>
          <w:lang w:val="en-US" w:eastAsia="zh-CN"/>
        </w:rPr>
      </w:pPr>
    </w:p>
    <w:p w14:paraId="40B7AFA0">
      <w:pPr>
        <w:bidi w:val="0"/>
        <w:rPr>
          <w:rFonts w:hint="eastAsia" w:ascii="仿宋_GB2312" w:hAnsi="仿宋_GB2312" w:eastAsia="仿宋_GB2312" w:cs="仿宋_GB2312"/>
          <w:lang w:val="en-US" w:eastAsia="zh-CN"/>
        </w:rPr>
      </w:pPr>
    </w:p>
    <w:p w14:paraId="166CAF57">
      <w:pPr>
        <w:bidi w:val="0"/>
        <w:rPr>
          <w:rFonts w:hint="eastAsia" w:ascii="仿宋_GB2312" w:hAnsi="仿宋_GB2312" w:eastAsia="仿宋_GB2312" w:cs="仿宋_GB2312"/>
          <w:lang w:val="en-US" w:eastAsia="zh-CN"/>
        </w:rPr>
      </w:pPr>
    </w:p>
    <w:p w14:paraId="35F04694">
      <w:pPr>
        <w:bidi w:val="0"/>
        <w:rPr>
          <w:rFonts w:hint="eastAsia" w:ascii="仿宋_GB2312" w:hAnsi="仿宋_GB2312" w:eastAsia="仿宋_GB2312" w:cs="仿宋_GB2312"/>
          <w:lang w:val="en-US" w:eastAsia="zh-CN"/>
        </w:rPr>
      </w:pPr>
    </w:p>
    <w:p w14:paraId="7C222A9F">
      <w:pPr>
        <w:bidi w:val="0"/>
        <w:rPr>
          <w:rFonts w:hint="eastAsia" w:ascii="仿宋_GB2312" w:hAnsi="仿宋_GB2312" w:eastAsia="仿宋_GB2312" w:cs="仿宋_GB2312"/>
          <w:lang w:val="en-US" w:eastAsia="zh-CN"/>
        </w:rPr>
      </w:pPr>
    </w:p>
    <w:p w14:paraId="7573E32C">
      <w:pPr>
        <w:bidi w:val="0"/>
        <w:rPr>
          <w:rFonts w:hint="eastAsia" w:ascii="仿宋_GB2312" w:hAnsi="仿宋_GB2312" w:eastAsia="仿宋_GB2312" w:cs="仿宋_GB2312"/>
          <w:lang w:val="en-US" w:eastAsia="zh-CN"/>
        </w:rPr>
      </w:pPr>
    </w:p>
    <w:p w14:paraId="7DC75A73">
      <w:pPr>
        <w:bidi w:val="0"/>
        <w:rPr>
          <w:rFonts w:hint="eastAsia" w:ascii="仿宋_GB2312" w:hAnsi="仿宋_GB2312" w:eastAsia="仿宋_GB2312" w:cs="仿宋_GB2312"/>
          <w:lang w:val="en-US" w:eastAsia="zh-CN"/>
        </w:rPr>
      </w:pPr>
    </w:p>
    <w:p w14:paraId="4EC75257">
      <w:pPr>
        <w:bidi w:val="0"/>
        <w:rPr>
          <w:rFonts w:hint="eastAsia" w:ascii="仿宋_GB2312" w:hAnsi="仿宋_GB2312" w:eastAsia="仿宋_GB2312" w:cs="仿宋_GB2312"/>
          <w:lang w:val="en-US" w:eastAsia="zh-CN"/>
        </w:rPr>
      </w:pPr>
    </w:p>
    <w:p w14:paraId="4845FB72">
      <w:pPr>
        <w:rPr>
          <w:rFonts w:hint="eastAsia" w:ascii="仿宋_GB2312" w:hAnsi="仿宋_GB2312" w:eastAsia="仿宋_GB2312" w:cs="仿宋_GB2312"/>
          <w:b/>
          <w:color w:val="000000"/>
          <w:lang w:val="en-US" w:eastAsia="zh-CN"/>
        </w:rPr>
      </w:pPr>
    </w:p>
    <w:p w14:paraId="6521B092">
      <w:pPr>
        <w:rPr>
          <w:rFonts w:hint="eastAsia" w:ascii="仿宋_GB2312" w:hAnsi="仿宋_GB2312" w:eastAsia="仿宋_GB2312" w:cs="仿宋_GB2312"/>
          <w:b/>
          <w:color w:val="000000"/>
          <w:sz w:val="28"/>
          <w:szCs w:val="28"/>
          <w:lang w:val="en-US" w:eastAsia="zh-CN"/>
        </w:rPr>
      </w:pPr>
      <w:r>
        <w:rPr>
          <w:rFonts w:hint="eastAsia" w:ascii="仿宋_GB2312" w:hAnsi="仿宋_GB2312" w:eastAsia="仿宋_GB2312" w:cs="仿宋_GB2312"/>
          <w:b/>
          <w:color w:val="000000"/>
          <w:sz w:val="28"/>
          <w:szCs w:val="28"/>
          <w:lang w:val="en-US" w:eastAsia="zh-CN"/>
        </w:rPr>
        <w:br w:type="page"/>
      </w:r>
    </w:p>
    <w:p w14:paraId="029B6B2E">
      <w:pPr>
        <w:jc w:val="left"/>
        <w:rPr>
          <w:rFonts w:hint="eastAsia" w:ascii="仿宋_GB2312" w:hAnsi="仿宋_GB2312" w:eastAsia="仿宋_GB2312" w:cs="仿宋_GB2312"/>
          <w:b/>
          <w:color w:val="000000"/>
          <w:sz w:val="28"/>
          <w:szCs w:val="28"/>
          <w:lang w:val="en-US" w:eastAsia="zh-CN"/>
        </w:rPr>
      </w:pPr>
      <w:r>
        <w:rPr>
          <w:rFonts w:hint="eastAsia" w:ascii="仿宋_GB2312" w:hAnsi="仿宋_GB2312" w:eastAsia="仿宋_GB2312" w:cs="仿宋_GB2312"/>
          <w:b/>
          <w:color w:val="000000"/>
          <w:sz w:val="28"/>
          <w:szCs w:val="28"/>
          <w:lang w:val="en-US" w:eastAsia="zh-CN"/>
        </w:rPr>
        <w:t xml:space="preserve">附件：7                                                         </w:t>
      </w:r>
    </w:p>
    <w:p w14:paraId="514DEF88">
      <w:pPr>
        <w:jc w:val="center"/>
        <w:rPr>
          <w:rFonts w:hint="eastAsia" w:ascii="仿宋_GB2312" w:hAnsi="仿宋_GB2312" w:eastAsia="仿宋_GB2312" w:cs="仿宋_GB2312"/>
          <w:b/>
          <w:color w:val="000000"/>
          <w:lang w:val="en-US" w:eastAsia="zh-CN"/>
        </w:rPr>
      </w:pPr>
    </w:p>
    <w:p w14:paraId="7C627054">
      <w:pPr>
        <w:jc w:val="center"/>
        <w:rPr>
          <w:rFonts w:hint="eastAsia" w:ascii="仿宋_GB2312" w:hAnsi="仿宋_GB2312" w:eastAsia="仿宋_GB2312" w:cs="仿宋_GB2312"/>
          <w:b/>
          <w:bCs w:val="0"/>
          <w:color w:val="000000"/>
          <w:sz w:val="36"/>
          <w:szCs w:val="36"/>
        </w:rPr>
      </w:pPr>
      <w:r>
        <w:rPr>
          <w:rFonts w:hint="eastAsia" w:ascii="仿宋_GB2312" w:hAnsi="仿宋_GB2312" w:eastAsia="仿宋_GB2312" w:cs="仿宋_GB2312"/>
          <w:b/>
          <w:bCs w:val="0"/>
          <w:color w:val="000000"/>
          <w:sz w:val="36"/>
          <w:szCs w:val="36"/>
        </w:rPr>
        <w:t>商务（服务）条款偏离表</w:t>
      </w:r>
    </w:p>
    <w:p w14:paraId="79E89723">
      <w:pPr>
        <w:snapToGrid w:val="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投标单位（投标人）名称：</w:t>
      </w:r>
    </w:p>
    <w:p w14:paraId="51BCBBED">
      <w:pPr>
        <w:pStyle w:val="16"/>
        <w:rPr>
          <w:rFonts w:hint="eastAsia" w:ascii="仿宋_GB2312" w:hAnsi="仿宋_GB2312" w:eastAsia="仿宋_GB2312" w:cs="仿宋_GB2312"/>
        </w:rPr>
      </w:pP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3816"/>
        <w:gridCol w:w="2311"/>
        <w:gridCol w:w="2311"/>
      </w:tblGrid>
      <w:tr w14:paraId="72228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804" w:type="dxa"/>
            <w:noWrap w:val="0"/>
            <w:vAlign w:val="top"/>
          </w:tcPr>
          <w:p w14:paraId="3A060645">
            <w:pPr>
              <w:snapToGrid w:val="0"/>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序号</w:t>
            </w:r>
          </w:p>
        </w:tc>
        <w:tc>
          <w:tcPr>
            <w:tcW w:w="3816" w:type="dxa"/>
            <w:noWrap w:val="0"/>
            <w:vAlign w:val="center"/>
          </w:tcPr>
          <w:p w14:paraId="1713F462">
            <w:pPr>
              <w:jc w:val="center"/>
              <w:rPr>
                <w:rFonts w:hint="eastAsia"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sz w:val="28"/>
                <w:szCs w:val="28"/>
              </w:rPr>
              <w:t>招标文件要求</w:t>
            </w:r>
          </w:p>
        </w:tc>
        <w:tc>
          <w:tcPr>
            <w:tcW w:w="2311" w:type="dxa"/>
            <w:noWrap w:val="0"/>
            <w:vAlign w:val="center"/>
          </w:tcPr>
          <w:p w14:paraId="2E86F91D">
            <w:pPr>
              <w:jc w:val="center"/>
              <w:rPr>
                <w:rFonts w:hint="eastAsia"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sz w:val="28"/>
                <w:szCs w:val="28"/>
              </w:rPr>
              <w:t>投标文件响应</w:t>
            </w:r>
          </w:p>
        </w:tc>
        <w:tc>
          <w:tcPr>
            <w:tcW w:w="2311" w:type="dxa"/>
            <w:noWrap w:val="0"/>
            <w:vAlign w:val="center"/>
          </w:tcPr>
          <w:p w14:paraId="714106D6">
            <w:pPr>
              <w:jc w:val="center"/>
              <w:rPr>
                <w:rFonts w:hint="eastAsia"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sz w:val="28"/>
                <w:szCs w:val="28"/>
              </w:rPr>
              <w:t>说明</w:t>
            </w:r>
          </w:p>
        </w:tc>
      </w:tr>
      <w:tr w14:paraId="79C08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noWrap w:val="0"/>
            <w:vAlign w:val="top"/>
          </w:tcPr>
          <w:p w14:paraId="2C0569D1">
            <w:pPr>
              <w:snapToGrid w:val="0"/>
              <w:rPr>
                <w:rFonts w:hint="eastAsia" w:ascii="仿宋_GB2312" w:hAnsi="仿宋_GB2312" w:eastAsia="仿宋_GB2312" w:cs="仿宋_GB2312"/>
                <w:sz w:val="28"/>
                <w:szCs w:val="28"/>
                <w:vertAlign w:val="baseline"/>
              </w:rPr>
            </w:pPr>
          </w:p>
        </w:tc>
        <w:tc>
          <w:tcPr>
            <w:tcW w:w="3816" w:type="dxa"/>
            <w:noWrap w:val="0"/>
            <w:vAlign w:val="top"/>
          </w:tcPr>
          <w:p w14:paraId="2B2A912B">
            <w:pPr>
              <w:snapToGrid w:val="0"/>
              <w:rPr>
                <w:rFonts w:hint="eastAsia" w:ascii="仿宋_GB2312" w:hAnsi="仿宋_GB2312" w:eastAsia="仿宋_GB2312" w:cs="仿宋_GB2312"/>
                <w:sz w:val="28"/>
                <w:szCs w:val="28"/>
                <w:vertAlign w:val="baseline"/>
              </w:rPr>
            </w:pPr>
            <w:r>
              <w:rPr>
                <w:rFonts w:hint="eastAsia" w:ascii="仿宋_GB2312" w:hAnsi="仿宋_GB2312" w:eastAsia="仿宋_GB2312" w:cs="仿宋_GB2312"/>
                <w:b/>
                <w:color w:val="auto"/>
                <w:szCs w:val="21"/>
                <w:lang w:eastAsia="zh-CN"/>
              </w:rPr>
              <w:t>《</w:t>
            </w:r>
            <w:r>
              <w:rPr>
                <w:rFonts w:hint="eastAsia" w:ascii="仿宋_GB2312" w:hAnsi="仿宋_GB2312" w:eastAsia="仿宋_GB2312" w:cs="仿宋_GB2312"/>
                <w:b/>
                <w:color w:val="auto"/>
                <w:szCs w:val="21"/>
              </w:rPr>
              <w:t>商务和服务条款部分》中所有带★号条款要求。</w:t>
            </w:r>
          </w:p>
        </w:tc>
        <w:tc>
          <w:tcPr>
            <w:tcW w:w="2311" w:type="dxa"/>
            <w:noWrap w:val="0"/>
            <w:vAlign w:val="center"/>
          </w:tcPr>
          <w:p w14:paraId="7918B0B5">
            <w:pPr>
              <w:rPr>
                <w:rFonts w:hint="eastAsia" w:ascii="仿宋_GB2312" w:hAnsi="仿宋_GB2312" w:eastAsia="仿宋_GB2312" w:cs="仿宋_GB2312"/>
                <w:kern w:val="2"/>
                <w:sz w:val="28"/>
                <w:szCs w:val="21"/>
                <w:lang w:val="en-US" w:eastAsia="zh-CN" w:bidi="ar-SA"/>
              </w:rPr>
            </w:pPr>
            <w:r>
              <w:rPr>
                <w:rFonts w:hint="eastAsia" w:ascii="仿宋_GB2312" w:hAnsi="仿宋_GB2312" w:eastAsia="仿宋_GB2312" w:cs="仿宋_GB2312"/>
                <w:szCs w:val="21"/>
              </w:rPr>
              <w:t>我公司完全响应满足招标文件中此项要求。</w:t>
            </w:r>
          </w:p>
        </w:tc>
        <w:tc>
          <w:tcPr>
            <w:tcW w:w="2311" w:type="dxa"/>
            <w:noWrap w:val="0"/>
            <w:vAlign w:val="center"/>
          </w:tcPr>
          <w:p w14:paraId="576BBF4D">
            <w:pPr>
              <w:jc w:val="center"/>
              <w:rPr>
                <w:rFonts w:hint="eastAsia" w:ascii="仿宋_GB2312" w:hAnsi="仿宋_GB2312" w:eastAsia="仿宋_GB2312" w:cs="仿宋_GB2312"/>
                <w:kern w:val="2"/>
                <w:sz w:val="28"/>
                <w:szCs w:val="21"/>
                <w:lang w:val="en-US" w:eastAsia="zh-CN" w:bidi="ar-SA"/>
              </w:rPr>
            </w:pPr>
            <w:r>
              <w:rPr>
                <w:rFonts w:hint="eastAsia" w:ascii="仿宋_GB2312" w:hAnsi="仿宋_GB2312" w:eastAsia="仿宋_GB2312" w:cs="仿宋_GB2312"/>
                <w:szCs w:val="21"/>
              </w:rPr>
              <w:t>无偏离</w:t>
            </w:r>
          </w:p>
        </w:tc>
      </w:tr>
    </w:tbl>
    <w:p w14:paraId="3A70C638">
      <w:pPr>
        <w:snapToGrid w:val="0"/>
        <w:rPr>
          <w:rFonts w:hint="eastAsia" w:ascii="仿宋_GB2312" w:hAnsi="仿宋_GB2312" w:eastAsia="仿宋_GB2312" w:cs="仿宋_GB2312"/>
        </w:rPr>
      </w:pPr>
      <w:r>
        <w:rPr>
          <w:rFonts w:hint="eastAsia" w:ascii="仿宋_GB2312" w:hAnsi="仿宋_GB2312" w:eastAsia="仿宋_GB2312" w:cs="仿宋_GB2312"/>
        </w:rPr>
        <w:t>此表可延长。</w:t>
      </w:r>
    </w:p>
    <w:p w14:paraId="74DA389E">
      <w:pPr>
        <w:snapToGrid w:val="0"/>
        <w:rPr>
          <w:rFonts w:hint="eastAsia" w:ascii="仿宋_GB2312" w:hAnsi="仿宋_GB2312" w:eastAsia="仿宋_GB2312" w:cs="仿宋_GB2312"/>
        </w:rPr>
      </w:pPr>
    </w:p>
    <w:p w14:paraId="063A954E">
      <w:pPr>
        <w:snapToGrid w:val="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填写说明：</w:t>
      </w:r>
    </w:p>
    <w:p w14:paraId="70B1A1E1">
      <w:pPr>
        <w:numPr>
          <w:ilvl w:val="0"/>
          <w:numId w:val="0"/>
        </w:numPr>
        <w:snapToGrid w:val="0"/>
        <w:spacing w:after="60" w:afterLines="25" w:line="300" w:lineRule="auto"/>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如投标人完全响应满足本表【招标文件要求】栏中内容的，建议投标人在对应的【投标文件响应】栏中填写“我公司完全响应满足招标文件中此项要求”即可，除招标文件另有注明外，不强制要求逐条列出响应；</w:t>
      </w:r>
    </w:p>
    <w:p w14:paraId="547EBB72">
      <w:pPr>
        <w:numPr>
          <w:ilvl w:val="0"/>
          <w:numId w:val="0"/>
        </w:numPr>
        <w:snapToGrid w:val="0"/>
        <w:spacing w:after="60" w:afterLines="25" w:line="300" w:lineRule="auto"/>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如投标人响应情况优于或低于招标要求的，应在【投标文件响应】栏中作详细说明，如完全满足或符合招标文件要求的则无需说明，参照上一条填写内容即可，评标委员会将根据具体情况给予是否偏离的认定，并以此认定标准为最终评判标准；</w:t>
      </w:r>
    </w:p>
    <w:p w14:paraId="57B58109">
      <w:pPr>
        <w:numPr>
          <w:ilvl w:val="0"/>
          <w:numId w:val="0"/>
        </w:numPr>
        <w:snapToGrid w:val="0"/>
        <w:spacing w:after="60" w:afterLines="25" w:line="300" w:lineRule="auto"/>
        <w:ind w:leftChars="0"/>
        <w:rPr>
          <w:rFonts w:hint="eastAsia" w:ascii="仿宋_GB2312" w:hAnsi="仿宋_GB2312" w:eastAsia="仿宋_GB2312" w:cs="仿宋_GB2312"/>
          <w:b/>
          <w:color w:val="FF0000"/>
          <w:sz w:val="24"/>
          <w:szCs w:val="24"/>
        </w:rPr>
      </w:pPr>
      <w:r>
        <w:rPr>
          <w:rFonts w:hint="eastAsia" w:ascii="仿宋_GB2312" w:hAnsi="仿宋_GB2312" w:eastAsia="仿宋_GB2312" w:cs="仿宋_GB2312"/>
          <w:b/>
          <w:color w:val="FF0000"/>
          <w:sz w:val="24"/>
          <w:szCs w:val="24"/>
          <w:lang w:val="en-US" w:eastAsia="zh-CN"/>
        </w:rPr>
        <w:t>3.</w:t>
      </w:r>
      <w:r>
        <w:rPr>
          <w:rFonts w:hint="eastAsia" w:ascii="仿宋_GB2312" w:hAnsi="仿宋_GB2312" w:eastAsia="仿宋_GB2312" w:cs="仿宋_GB2312"/>
          <w:b/>
          <w:color w:val="FF0000"/>
          <w:sz w:val="24"/>
          <w:szCs w:val="24"/>
        </w:rPr>
        <w:t>带★号条款为不可偏离条款，如未响应或出现负偏离的，将作投标无效处理。</w:t>
      </w:r>
    </w:p>
    <w:p w14:paraId="3A16BFE0">
      <w:pPr>
        <w:rPr>
          <w:rFonts w:hint="eastAsia" w:ascii="仿宋_GB2312" w:hAnsi="仿宋_GB2312" w:eastAsia="仿宋_GB2312" w:cs="仿宋_GB2312"/>
          <w:color w:val="FF0000"/>
          <w:sz w:val="24"/>
          <w:szCs w:val="24"/>
        </w:rPr>
      </w:pPr>
    </w:p>
    <w:p w14:paraId="77BCC43A">
      <w:pPr>
        <w:numPr>
          <w:ilvl w:val="0"/>
          <w:numId w:val="0"/>
        </w:numPr>
        <w:snapToGrid w:val="0"/>
        <w:spacing w:after="60" w:afterLines="25" w:line="300" w:lineRule="auto"/>
        <w:ind w:leftChars="0"/>
        <w:rPr>
          <w:rFonts w:hint="eastAsia" w:ascii="仿宋_GB2312" w:hAnsi="仿宋_GB2312" w:eastAsia="仿宋_GB2312" w:cs="仿宋_GB2312"/>
          <w:sz w:val="24"/>
          <w:szCs w:val="24"/>
          <w:highlight w:val="none"/>
        </w:rPr>
      </w:pPr>
    </w:p>
    <w:p w14:paraId="3B8E42F9">
      <w:pPr>
        <w:pStyle w:val="16"/>
        <w:rPr>
          <w:rFonts w:hint="eastAsia" w:ascii="仿宋_GB2312" w:hAnsi="仿宋_GB2312" w:eastAsia="仿宋_GB2312" w:cs="仿宋_GB2312"/>
          <w:highlight w:val="none"/>
        </w:rPr>
      </w:pPr>
    </w:p>
    <w:p w14:paraId="4206D53D">
      <w:pPr>
        <w:pStyle w:val="16"/>
        <w:rPr>
          <w:rFonts w:hint="eastAsia" w:ascii="仿宋_GB2312" w:hAnsi="仿宋_GB2312" w:eastAsia="仿宋_GB2312" w:cs="仿宋_GB2312"/>
          <w:highlight w:val="none"/>
        </w:rPr>
      </w:pPr>
    </w:p>
    <w:p w14:paraId="42E4FA08">
      <w:pPr>
        <w:pStyle w:val="16"/>
        <w:rPr>
          <w:rFonts w:hint="eastAsia" w:ascii="仿宋_GB2312" w:hAnsi="仿宋_GB2312" w:eastAsia="仿宋_GB2312" w:cs="仿宋_GB2312"/>
          <w:highlight w:val="none"/>
        </w:rPr>
      </w:pPr>
    </w:p>
    <w:p w14:paraId="1AFFC7FF">
      <w:pPr>
        <w:pStyle w:val="16"/>
        <w:rPr>
          <w:rFonts w:hint="eastAsia" w:ascii="仿宋_GB2312" w:hAnsi="仿宋_GB2312" w:eastAsia="仿宋_GB2312" w:cs="仿宋_GB2312"/>
          <w:highlight w:val="none"/>
        </w:rPr>
      </w:pPr>
    </w:p>
    <w:p w14:paraId="1B4799B7">
      <w:pPr>
        <w:pStyle w:val="16"/>
        <w:rPr>
          <w:rFonts w:hint="eastAsia" w:ascii="仿宋_GB2312" w:hAnsi="仿宋_GB2312" w:eastAsia="仿宋_GB2312" w:cs="仿宋_GB2312"/>
          <w:highlight w:val="none"/>
        </w:rPr>
      </w:pPr>
    </w:p>
    <w:p w14:paraId="5E05021F">
      <w:pPr>
        <w:pStyle w:val="16"/>
        <w:rPr>
          <w:rFonts w:hint="eastAsia" w:ascii="仿宋_GB2312" w:hAnsi="仿宋_GB2312" w:eastAsia="仿宋_GB2312" w:cs="仿宋_GB2312"/>
          <w:highlight w:val="none"/>
        </w:rPr>
      </w:pPr>
    </w:p>
    <w:p w14:paraId="3ADC7F67">
      <w:pPr>
        <w:pStyle w:val="16"/>
        <w:rPr>
          <w:rFonts w:hint="eastAsia" w:ascii="仿宋_GB2312" w:hAnsi="仿宋_GB2312" w:eastAsia="仿宋_GB2312" w:cs="仿宋_GB2312"/>
          <w:highlight w:val="none"/>
        </w:rPr>
      </w:pPr>
    </w:p>
    <w:p w14:paraId="5CADFD4D">
      <w:pPr>
        <w:pStyle w:val="16"/>
        <w:ind w:left="0" w:leftChars="0" w:firstLine="0" w:firstLineChars="0"/>
        <w:rPr>
          <w:rFonts w:hint="eastAsia" w:ascii="仿宋_GB2312" w:hAnsi="仿宋_GB2312" w:eastAsia="仿宋_GB2312" w:cs="仿宋_GB2312"/>
          <w:sz w:val="28"/>
          <w:szCs w:val="28"/>
          <w:highlight w:val="none"/>
        </w:rPr>
      </w:pPr>
    </w:p>
    <w:p w14:paraId="1A48FD02">
      <w:pPr>
        <w:rPr>
          <w:rFonts w:hint="eastAsia" w:ascii="仿宋_GB2312" w:hAnsi="仿宋_GB2312" w:eastAsia="仿宋_GB2312" w:cs="仿宋_GB2312"/>
          <w:b/>
          <w:color w:val="000000"/>
          <w:sz w:val="28"/>
          <w:szCs w:val="28"/>
          <w:lang w:val="en-US" w:eastAsia="zh-CN"/>
        </w:rPr>
      </w:pPr>
      <w:r>
        <w:rPr>
          <w:rFonts w:hint="eastAsia" w:ascii="仿宋_GB2312" w:hAnsi="仿宋_GB2312" w:eastAsia="仿宋_GB2312" w:cs="仿宋_GB2312"/>
          <w:b/>
          <w:color w:val="000000"/>
          <w:sz w:val="28"/>
          <w:szCs w:val="28"/>
          <w:lang w:val="en-US" w:eastAsia="zh-CN"/>
        </w:rPr>
        <w:br w:type="page"/>
      </w:r>
    </w:p>
    <w:p w14:paraId="4317A035">
      <w:pPr>
        <w:pStyle w:val="16"/>
        <w:ind w:left="0" w:leftChars="0" w:firstLine="0" w:firstLineChars="0"/>
        <w:rPr>
          <w:rFonts w:hint="eastAsia" w:ascii="仿宋_GB2312" w:hAnsi="仿宋_GB2312" w:eastAsia="仿宋_GB2312" w:cs="仿宋_GB2312"/>
          <w:b/>
          <w:bCs/>
          <w:sz w:val="28"/>
          <w:szCs w:val="28"/>
        </w:rPr>
      </w:pPr>
      <w:r>
        <w:rPr>
          <w:rFonts w:hint="eastAsia" w:ascii="仿宋_GB2312" w:hAnsi="仿宋_GB2312" w:eastAsia="仿宋_GB2312" w:cs="仿宋_GB2312"/>
          <w:b/>
          <w:color w:val="000000"/>
          <w:sz w:val="28"/>
          <w:szCs w:val="28"/>
          <w:lang w:val="en-US" w:eastAsia="zh-CN"/>
        </w:rPr>
        <w:t xml:space="preserve">附件：8 </w:t>
      </w:r>
    </w:p>
    <w:p w14:paraId="634C060F">
      <w:pPr>
        <w:spacing w:line="360" w:lineRule="auto"/>
        <w:jc w:val="center"/>
        <w:rPr>
          <w:rFonts w:hint="eastAsia" w:ascii="仿宋_GB2312" w:hAnsi="仿宋_GB2312" w:eastAsia="仿宋_GB2312" w:cs="仿宋_GB2312"/>
          <w:b/>
          <w:bCs/>
          <w:sz w:val="36"/>
          <w:szCs w:val="36"/>
        </w:rPr>
      </w:pPr>
      <w:r>
        <w:rPr>
          <w:rFonts w:hint="eastAsia" w:ascii="仿宋_GB2312" w:hAnsi="仿宋_GB2312" w:eastAsia="仿宋_GB2312" w:cs="仿宋_GB2312"/>
          <w:b/>
          <w:bCs/>
          <w:sz w:val="36"/>
          <w:szCs w:val="36"/>
        </w:rPr>
        <w:t>技术规格偏离表</w:t>
      </w:r>
    </w:p>
    <w:p w14:paraId="506D6BDD">
      <w:pPr>
        <w:spacing w:line="360" w:lineRule="auto"/>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投标单位（投标人）名称：</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9"/>
        <w:gridCol w:w="2160"/>
        <w:gridCol w:w="2745"/>
        <w:gridCol w:w="2280"/>
        <w:gridCol w:w="1268"/>
      </w:tblGrid>
      <w:tr w14:paraId="0BB94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noWrap w:val="0"/>
            <w:vAlign w:val="top"/>
          </w:tcPr>
          <w:p w14:paraId="73184C69">
            <w:pPr>
              <w:spacing w:line="360" w:lineRule="auto"/>
              <w:jc w:val="cente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序号</w:t>
            </w:r>
          </w:p>
        </w:tc>
        <w:tc>
          <w:tcPr>
            <w:tcW w:w="2160" w:type="dxa"/>
            <w:noWrap w:val="0"/>
            <w:vAlign w:val="center"/>
          </w:tcPr>
          <w:p w14:paraId="5044120B">
            <w:pPr>
              <w:spacing w:line="360" w:lineRule="auto"/>
              <w:jc w:val="cente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rPr>
              <w:t>货物名称</w:t>
            </w:r>
          </w:p>
        </w:tc>
        <w:tc>
          <w:tcPr>
            <w:tcW w:w="2745" w:type="dxa"/>
            <w:noWrap w:val="0"/>
            <w:vAlign w:val="center"/>
          </w:tcPr>
          <w:p w14:paraId="7E25471D">
            <w:pPr>
              <w:spacing w:line="360" w:lineRule="auto"/>
              <w:jc w:val="cente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rPr>
              <w:t>招标参数要求</w:t>
            </w:r>
          </w:p>
        </w:tc>
        <w:tc>
          <w:tcPr>
            <w:tcW w:w="2280" w:type="dxa"/>
            <w:noWrap w:val="0"/>
            <w:vAlign w:val="center"/>
          </w:tcPr>
          <w:p w14:paraId="0FB7FF65">
            <w:pPr>
              <w:spacing w:line="360" w:lineRule="auto"/>
              <w:jc w:val="cente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rPr>
              <w:t>投标参数响应</w:t>
            </w:r>
          </w:p>
        </w:tc>
        <w:tc>
          <w:tcPr>
            <w:tcW w:w="1268" w:type="dxa"/>
            <w:noWrap w:val="0"/>
            <w:vAlign w:val="center"/>
          </w:tcPr>
          <w:p w14:paraId="4646B995">
            <w:pPr>
              <w:spacing w:line="360" w:lineRule="auto"/>
              <w:jc w:val="cente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rPr>
              <w:t>说明</w:t>
            </w:r>
          </w:p>
        </w:tc>
      </w:tr>
      <w:tr w14:paraId="65123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noWrap w:val="0"/>
            <w:vAlign w:val="top"/>
          </w:tcPr>
          <w:p w14:paraId="579891CA">
            <w:pPr>
              <w:spacing w:line="360" w:lineRule="auto"/>
              <w:rPr>
                <w:rFonts w:hint="eastAsia" w:ascii="仿宋_GB2312" w:hAnsi="仿宋_GB2312" w:eastAsia="仿宋_GB2312" w:cs="仿宋_GB2312"/>
                <w:b/>
                <w:bCs/>
                <w:sz w:val="28"/>
                <w:szCs w:val="28"/>
                <w:vertAlign w:val="baseline"/>
              </w:rPr>
            </w:pPr>
          </w:p>
        </w:tc>
        <w:tc>
          <w:tcPr>
            <w:tcW w:w="2160" w:type="dxa"/>
            <w:noWrap w:val="0"/>
            <w:vAlign w:val="top"/>
          </w:tcPr>
          <w:p w14:paraId="23450E30">
            <w:pPr>
              <w:spacing w:line="360" w:lineRule="auto"/>
              <w:rPr>
                <w:rFonts w:hint="eastAsia" w:ascii="仿宋_GB2312" w:hAnsi="仿宋_GB2312" w:eastAsia="仿宋_GB2312" w:cs="仿宋_GB2312"/>
                <w:b/>
                <w:bCs/>
                <w:sz w:val="28"/>
                <w:szCs w:val="28"/>
                <w:vertAlign w:val="baseline"/>
              </w:rPr>
            </w:pPr>
          </w:p>
        </w:tc>
        <w:tc>
          <w:tcPr>
            <w:tcW w:w="2745" w:type="dxa"/>
            <w:noWrap w:val="0"/>
            <w:vAlign w:val="top"/>
          </w:tcPr>
          <w:p w14:paraId="7D343127">
            <w:pPr>
              <w:spacing w:line="360" w:lineRule="auto"/>
              <w:rPr>
                <w:rFonts w:hint="eastAsia" w:ascii="仿宋_GB2312" w:hAnsi="仿宋_GB2312" w:eastAsia="仿宋_GB2312" w:cs="仿宋_GB2312"/>
                <w:b/>
                <w:bCs/>
                <w:sz w:val="28"/>
                <w:szCs w:val="28"/>
                <w:vertAlign w:val="baseline"/>
              </w:rPr>
            </w:pPr>
          </w:p>
        </w:tc>
        <w:tc>
          <w:tcPr>
            <w:tcW w:w="2280" w:type="dxa"/>
            <w:noWrap w:val="0"/>
            <w:vAlign w:val="top"/>
          </w:tcPr>
          <w:p w14:paraId="21FB326A">
            <w:pPr>
              <w:spacing w:line="360" w:lineRule="auto"/>
              <w:rPr>
                <w:rFonts w:hint="eastAsia" w:ascii="仿宋_GB2312" w:hAnsi="仿宋_GB2312" w:eastAsia="仿宋_GB2312" w:cs="仿宋_GB2312"/>
                <w:b/>
                <w:bCs/>
                <w:sz w:val="28"/>
                <w:szCs w:val="28"/>
                <w:vertAlign w:val="baseline"/>
              </w:rPr>
            </w:pPr>
          </w:p>
        </w:tc>
        <w:tc>
          <w:tcPr>
            <w:tcW w:w="1268" w:type="dxa"/>
            <w:noWrap w:val="0"/>
            <w:vAlign w:val="top"/>
          </w:tcPr>
          <w:p w14:paraId="299606FE">
            <w:pPr>
              <w:spacing w:line="360" w:lineRule="auto"/>
              <w:rPr>
                <w:rFonts w:hint="eastAsia" w:ascii="仿宋_GB2312" w:hAnsi="仿宋_GB2312" w:eastAsia="仿宋_GB2312" w:cs="仿宋_GB2312"/>
                <w:b/>
                <w:bCs/>
                <w:sz w:val="28"/>
                <w:szCs w:val="28"/>
                <w:vertAlign w:val="baseline"/>
              </w:rPr>
            </w:pPr>
          </w:p>
        </w:tc>
      </w:tr>
    </w:tbl>
    <w:p w14:paraId="37ABC553">
      <w:pPr>
        <w:spacing w:line="360" w:lineRule="auto"/>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此表可延长。</w:t>
      </w:r>
    </w:p>
    <w:p w14:paraId="57C91C7D">
      <w:pPr>
        <w:spacing w:line="360" w:lineRule="auto"/>
        <w:rPr>
          <w:rFonts w:hint="eastAsia" w:ascii="仿宋_GB2312" w:hAnsi="仿宋_GB2312" w:eastAsia="仿宋_GB2312" w:cs="仿宋_GB2312"/>
          <w:b/>
          <w:bCs/>
          <w:sz w:val="24"/>
          <w:szCs w:val="24"/>
          <w:highlight w:val="none"/>
        </w:rPr>
      </w:pPr>
      <w:r>
        <w:rPr>
          <w:rFonts w:hint="eastAsia" w:ascii="仿宋_GB2312" w:hAnsi="仿宋_GB2312" w:eastAsia="仿宋_GB2312" w:cs="仿宋_GB2312"/>
          <w:b/>
          <w:bCs/>
          <w:sz w:val="24"/>
          <w:szCs w:val="24"/>
        </w:rPr>
        <w:t>填写说明：</w:t>
      </w:r>
    </w:p>
    <w:p w14:paraId="51CC17E7">
      <w:pPr>
        <w:spacing w:line="360" w:lineRule="auto"/>
        <w:rPr>
          <w:rFonts w:hint="eastAsia" w:ascii="仿宋_GB2312" w:hAnsi="仿宋_GB2312" w:eastAsia="仿宋_GB2312" w:cs="仿宋_GB2312"/>
          <w:b w:val="0"/>
          <w:bCs w:val="0"/>
          <w:sz w:val="24"/>
          <w:szCs w:val="24"/>
        </w:rPr>
      </w:pPr>
      <w:r>
        <w:rPr>
          <w:rFonts w:hint="eastAsia" w:ascii="仿宋_GB2312" w:hAnsi="仿宋_GB2312" w:eastAsia="仿宋_GB2312" w:cs="仿宋_GB2312"/>
          <w:b w:val="0"/>
          <w:bCs w:val="0"/>
          <w:sz w:val="24"/>
          <w:szCs w:val="24"/>
          <w:highlight w:val="none"/>
        </w:rPr>
        <w:t>1</w:t>
      </w:r>
      <w:r>
        <w:rPr>
          <w:rFonts w:hint="eastAsia" w:ascii="仿宋_GB2312" w:hAnsi="仿宋_GB2312" w:eastAsia="仿宋_GB2312" w:cs="仿宋_GB2312"/>
          <w:b w:val="0"/>
          <w:bCs w:val="0"/>
          <w:sz w:val="24"/>
          <w:szCs w:val="24"/>
          <w:highlight w:val="none"/>
          <w:lang w:val="en-US" w:eastAsia="zh-CN"/>
        </w:rPr>
        <w:t>.</w:t>
      </w:r>
      <w:r>
        <w:rPr>
          <w:rFonts w:hint="eastAsia" w:ascii="仿宋_GB2312" w:hAnsi="仿宋_GB2312" w:eastAsia="仿宋_GB2312" w:cs="仿宋_GB2312"/>
          <w:b w:val="0"/>
          <w:bCs w:val="0"/>
          <w:sz w:val="24"/>
          <w:szCs w:val="24"/>
          <w:highlight w:val="none"/>
        </w:rPr>
        <w:t>投标人根据《第三</w:t>
      </w:r>
      <w:r>
        <w:rPr>
          <w:rFonts w:hint="eastAsia" w:ascii="仿宋_GB2312" w:hAnsi="仿宋_GB2312" w:eastAsia="仿宋_GB2312" w:cs="仿宋_GB2312"/>
          <w:b w:val="0"/>
          <w:bCs w:val="0"/>
          <w:sz w:val="24"/>
          <w:szCs w:val="24"/>
          <w:highlight w:val="none"/>
          <w:lang w:eastAsia="zh-CN"/>
        </w:rPr>
        <w:t>部分</w:t>
      </w:r>
      <w:r>
        <w:rPr>
          <w:rFonts w:hint="eastAsia" w:ascii="仿宋_GB2312" w:hAnsi="仿宋_GB2312" w:eastAsia="仿宋_GB2312" w:cs="仿宋_GB2312"/>
          <w:b w:val="0"/>
          <w:bCs w:val="0"/>
          <w:sz w:val="24"/>
          <w:szCs w:val="24"/>
          <w:highlight w:val="none"/>
        </w:rPr>
        <w:t xml:space="preserve"> 采购需求说明》，</w:t>
      </w:r>
      <w:r>
        <w:rPr>
          <w:rFonts w:hint="eastAsia" w:ascii="仿宋_GB2312" w:hAnsi="仿宋_GB2312" w:eastAsia="仿宋_GB2312" w:cs="仿宋_GB2312"/>
          <w:b w:val="0"/>
          <w:bCs w:val="0"/>
          <w:sz w:val="24"/>
          <w:szCs w:val="24"/>
        </w:rPr>
        <w:t>按其所投产品实际情况填写相应的投标参数，如出现与招标要求不一致的情况，评标委员会将根据具体情况给予是否偏离的认定，并以此认定标准为最终评判标准；</w:t>
      </w:r>
    </w:p>
    <w:p w14:paraId="6BE93C56">
      <w:pPr>
        <w:spacing w:line="360" w:lineRule="auto"/>
        <w:rPr>
          <w:rFonts w:hint="eastAsia" w:ascii="仿宋_GB2312" w:hAnsi="仿宋_GB2312" w:eastAsia="仿宋_GB2312" w:cs="仿宋_GB2312"/>
          <w:b w:val="0"/>
          <w:bCs w:val="0"/>
          <w:sz w:val="24"/>
          <w:szCs w:val="24"/>
        </w:rPr>
      </w:pPr>
      <w:r>
        <w:rPr>
          <w:rFonts w:hint="eastAsia" w:ascii="仿宋_GB2312" w:hAnsi="仿宋_GB2312" w:eastAsia="仿宋_GB2312" w:cs="仿宋_GB2312"/>
          <w:b w:val="0"/>
          <w:bCs w:val="0"/>
          <w:sz w:val="24"/>
          <w:szCs w:val="24"/>
        </w:rPr>
        <w:t>2</w:t>
      </w:r>
      <w:r>
        <w:rPr>
          <w:rFonts w:hint="eastAsia" w:ascii="仿宋_GB2312" w:hAnsi="仿宋_GB2312" w:eastAsia="仿宋_GB2312" w:cs="仿宋_GB2312"/>
          <w:b w:val="0"/>
          <w:bCs w:val="0"/>
          <w:sz w:val="24"/>
          <w:szCs w:val="24"/>
          <w:lang w:val="en-US" w:eastAsia="zh-CN"/>
        </w:rPr>
        <w:t>.</w:t>
      </w:r>
      <w:r>
        <w:rPr>
          <w:rFonts w:hint="eastAsia" w:ascii="仿宋_GB2312" w:hAnsi="仿宋_GB2312" w:eastAsia="仿宋_GB2312" w:cs="仿宋_GB2312"/>
          <w:b w:val="0"/>
          <w:bCs w:val="0"/>
          <w:sz w:val="24"/>
          <w:szCs w:val="24"/>
        </w:rPr>
        <w:t>投标人投标响应时若存在虚假响应情况，均视为提供虚假材料，按相关法律规定处理；</w:t>
      </w:r>
    </w:p>
    <w:p w14:paraId="78E70003">
      <w:pPr>
        <w:spacing w:line="360" w:lineRule="auto"/>
        <w:rPr>
          <w:rFonts w:hint="eastAsia" w:ascii="仿宋_GB2312" w:hAnsi="仿宋_GB2312" w:eastAsia="仿宋_GB2312" w:cs="仿宋_GB2312"/>
          <w:b w:val="0"/>
          <w:bCs w:val="0"/>
          <w:sz w:val="24"/>
          <w:szCs w:val="24"/>
        </w:rPr>
        <w:sectPr>
          <w:headerReference r:id="rId6" w:type="default"/>
          <w:footerReference r:id="rId7" w:type="default"/>
          <w:pgSz w:w="11906" w:h="16838"/>
          <w:pgMar w:top="1417" w:right="1440" w:bottom="1440" w:left="1440" w:header="851" w:footer="992" w:gutter="0"/>
          <w:pgNumType w:fmt="numberInDash"/>
          <w:cols w:space="720" w:num="1"/>
          <w:docGrid w:linePitch="312" w:charSpace="0"/>
        </w:sectPr>
      </w:pPr>
      <w:r>
        <w:rPr>
          <w:rFonts w:hint="eastAsia" w:ascii="仿宋_GB2312" w:hAnsi="仿宋_GB2312" w:eastAsia="仿宋_GB2312" w:cs="仿宋_GB2312"/>
          <w:b w:val="0"/>
          <w:bCs w:val="0"/>
          <w:sz w:val="24"/>
          <w:szCs w:val="24"/>
        </w:rPr>
        <w:t>除招标文件另有注明外，投标文件其它位置如出现与本表中投标参数不一致的信息，均以本表信息为准。</w:t>
      </w:r>
    </w:p>
    <w:p w14:paraId="47CA9AD4">
      <w:pPr>
        <w:pStyle w:val="2"/>
        <w:keepNext w:val="0"/>
        <w:numPr>
          <w:ilvl w:val="0"/>
          <w:numId w:val="0"/>
        </w:numPr>
        <w:autoSpaceDE w:val="0"/>
        <w:autoSpaceDN w:val="0"/>
        <w:spacing w:before="162"/>
        <w:ind w:right="1677" w:firstLine="281" w:firstLineChars="100"/>
        <w:jc w:val="both"/>
        <w:rPr>
          <w:rFonts w:hint="eastAsia" w:ascii="仿宋_GB2312" w:hAnsi="仿宋_GB2312" w:eastAsia="仿宋_GB2312" w:cs="仿宋_GB2312"/>
          <w:b/>
          <w:bCs/>
          <w:sz w:val="32"/>
          <w:szCs w:val="32"/>
          <w:lang w:val="en-US"/>
        </w:rPr>
      </w:pPr>
      <w:r>
        <w:rPr>
          <w:rFonts w:hint="eastAsia" w:ascii="仿宋_GB2312" w:hAnsi="仿宋_GB2312" w:eastAsia="仿宋_GB2312" w:cs="仿宋_GB2312"/>
          <w:b/>
          <w:color w:val="000000"/>
          <w:szCs w:val="28"/>
        </w:rPr>
        <w:t>附件</w:t>
      </w:r>
      <w:r>
        <w:rPr>
          <w:rFonts w:hint="eastAsia" w:ascii="仿宋_GB2312" w:hAnsi="仿宋_GB2312" w:eastAsia="仿宋_GB2312" w:cs="仿宋_GB2312"/>
          <w:b/>
          <w:color w:val="000000"/>
          <w:szCs w:val="28"/>
          <w:lang w:val="en-US" w:eastAsia="zh-CN"/>
        </w:rPr>
        <w:t>9</w:t>
      </w:r>
    </w:p>
    <w:p w14:paraId="496B9904">
      <w:pPr>
        <w:keepNext w:val="0"/>
        <w:keepLines w:val="0"/>
        <w:pageBreakBefore w:val="0"/>
        <w:widowControl w:val="0"/>
        <w:kinsoku/>
        <w:wordWrap/>
        <w:overflowPunct/>
        <w:topLinePunct w:val="0"/>
        <w:autoSpaceDE/>
        <w:autoSpaceDN/>
        <w:bidi w:val="0"/>
        <w:adjustRightInd/>
        <w:spacing w:line="560" w:lineRule="exact"/>
        <w:ind w:left="0" w:leftChars="0" w:firstLine="723" w:firstLineChars="200"/>
        <w:jc w:val="center"/>
        <w:textAlignment w:val="auto"/>
        <w:rPr>
          <w:rFonts w:hint="eastAsia" w:ascii="仿宋_GB2312" w:hAnsi="仿宋_GB2312" w:eastAsia="仿宋_GB2312" w:cs="仿宋_GB2312"/>
          <w:b/>
          <w:bCs w:val="0"/>
          <w:sz w:val="36"/>
          <w:szCs w:val="36"/>
          <w:lang w:val="en-US" w:eastAsia="zh-CN"/>
        </w:rPr>
      </w:pPr>
      <w:r>
        <w:rPr>
          <w:rFonts w:hint="eastAsia" w:ascii="仿宋_GB2312" w:hAnsi="仿宋_GB2312" w:eastAsia="仿宋_GB2312" w:cs="仿宋_GB2312"/>
          <w:b/>
          <w:bCs w:val="0"/>
          <w:sz w:val="36"/>
          <w:szCs w:val="36"/>
        </w:rPr>
        <w:t>中小企业声明函(货物)</w:t>
      </w:r>
      <w:r>
        <w:rPr>
          <w:rFonts w:hint="eastAsia" w:ascii="仿宋_GB2312" w:hAnsi="仿宋_GB2312" w:eastAsia="仿宋_GB2312" w:cs="仿宋_GB2312"/>
          <w:b/>
          <w:bCs w:val="0"/>
          <w:sz w:val="36"/>
          <w:szCs w:val="36"/>
          <w:lang w:eastAsia="zh-CN"/>
        </w:rPr>
        <w:t>（若需）</w:t>
      </w:r>
    </w:p>
    <w:p w14:paraId="39F76422">
      <w:pPr>
        <w:keepNext w:val="0"/>
        <w:keepLines w:val="0"/>
        <w:pageBreakBefore w:val="0"/>
        <w:widowControl w:val="0"/>
        <w:kinsoku/>
        <w:wordWrap/>
        <w:overflowPunct/>
        <w:topLinePunct w:val="0"/>
        <w:autoSpaceDE/>
        <w:autoSpaceDN/>
        <w:bidi w:val="0"/>
        <w:adjustRightInd/>
        <w:spacing w:line="560" w:lineRule="exact"/>
        <w:ind w:left="0" w:leftChars="0" w:firstLine="640" w:firstLineChars="200"/>
        <w:jc w:val="left"/>
        <w:textAlignment w:val="auto"/>
        <w:rPr>
          <w:rFonts w:hint="eastAsia" w:ascii="仿宋_GB2312" w:hAnsi="仿宋_GB2312" w:eastAsia="仿宋_GB2312" w:cs="仿宋_GB2312"/>
          <w:sz w:val="32"/>
          <w:szCs w:val="32"/>
        </w:rPr>
      </w:pPr>
    </w:p>
    <w:p w14:paraId="141D5926">
      <w:pPr>
        <w:keepNext w:val="0"/>
        <w:keepLines w:val="0"/>
        <w:pageBreakBefore w:val="0"/>
        <w:widowControl w:val="0"/>
        <w:kinsoku/>
        <w:wordWrap/>
        <w:overflowPunct/>
        <w:topLinePunct w:val="0"/>
        <w:autoSpaceDE/>
        <w:autoSpaceDN/>
        <w:bidi w:val="0"/>
        <w:adjustRightInd/>
        <w:snapToGrid w:val="0"/>
        <w:spacing w:line="42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本公司（联合体）郑重声明，根据《政府采购促进中小企业发展管理办法》（财库[2020]46号）的规定，本公司（联合体）参加</w:t>
      </w:r>
      <w:r>
        <w:rPr>
          <w:rFonts w:hint="eastAsia" w:ascii="仿宋_GB2312" w:hAnsi="仿宋_GB2312" w:eastAsia="仿宋_GB2312" w:cs="仿宋_GB2312"/>
          <w:i/>
          <w:sz w:val="28"/>
          <w:szCs w:val="28"/>
          <w:u w:val="single"/>
        </w:rPr>
        <w:t>（单位名称）</w:t>
      </w:r>
      <w:r>
        <w:rPr>
          <w:rFonts w:hint="eastAsia" w:ascii="仿宋_GB2312" w:hAnsi="仿宋_GB2312" w:eastAsia="仿宋_GB2312" w:cs="仿宋_GB2312"/>
          <w:sz w:val="28"/>
          <w:szCs w:val="28"/>
        </w:rPr>
        <w:t>的</w:t>
      </w:r>
      <w:r>
        <w:rPr>
          <w:rFonts w:hint="eastAsia" w:ascii="仿宋_GB2312" w:hAnsi="仿宋_GB2312" w:eastAsia="仿宋_GB2312" w:cs="仿宋_GB2312"/>
          <w:i/>
          <w:sz w:val="28"/>
          <w:szCs w:val="28"/>
          <w:u w:val="single"/>
        </w:rPr>
        <w:t>（项目名称）</w:t>
      </w:r>
      <w:r>
        <w:rPr>
          <w:rFonts w:hint="eastAsia" w:ascii="仿宋_GB2312" w:hAnsi="仿宋_GB2312" w:eastAsia="仿宋_GB2312" w:cs="仿宋_GB2312"/>
          <w:sz w:val="28"/>
          <w:szCs w:val="28"/>
        </w:rPr>
        <w:t>采购活动，提供的货物全部由符合政策要求的中小企业制造。相关企业（含联合体中的中小企业、签订分包意向协议的中小企业）的具体情况如下：</w:t>
      </w:r>
    </w:p>
    <w:p w14:paraId="65132391">
      <w:pPr>
        <w:pStyle w:val="16"/>
        <w:keepNext w:val="0"/>
        <w:keepLines w:val="0"/>
        <w:pageBreakBefore w:val="0"/>
        <w:widowControl w:val="0"/>
        <w:kinsoku/>
        <w:wordWrap/>
        <w:overflowPunct/>
        <w:topLinePunct w:val="0"/>
        <w:autoSpaceDE/>
        <w:autoSpaceDN/>
        <w:bidi w:val="0"/>
        <w:adjustRightInd/>
        <w:snapToGrid/>
        <w:spacing w:line="420" w:lineRule="exact"/>
        <w:ind w:left="0" w:leftChars="0"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i/>
          <w:sz w:val="28"/>
          <w:szCs w:val="28"/>
          <w:u w:val="single"/>
        </w:rPr>
        <w:t>（标的名称）</w:t>
      </w:r>
      <w:r>
        <w:rPr>
          <w:rFonts w:hint="eastAsia" w:ascii="仿宋_GB2312" w:hAnsi="仿宋_GB2312" w:eastAsia="仿宋_GB2312" w:cs="仿宋_GB2312"/>
          <w:sz w:val="28"/>
          <w:szCs w:val="28"/>
        </w:rPr>
        <w:t>，属于</w:t>
      </w:r>
      <w:r>
        <w:rPr>
          <w:rFonts w:hint="eastAsia" w:ascii="仿宋_GB2312" w:hAnsi="仿宋_GB2312" w:eastAsia="仿宋_GB2312" w:cs="仿宋_GB2312"/>
          <w:i/>
          <w:sz w:val="28"/>
          <w:szCs w:val="28"/>
          <w:u w:val="single"/>
        </w:rPr>
        <w:t>（采购文件中明确的所属行业）</w:t>
      </w:r>
      <w:r>
        <w:rPr>
          <w:rFonts w:hint="eastAsia" w:ascii="仿宋_GB2312" w:hAnsi="仿宋_GB2312" w:eastAsia="仿宋_GB2312" w:cs="仿宋_GB2312"/>
          <w:sz w:val="28"/>
          <w:szCs w:val="28"/>
        </w:rPr>
        <w:t>；制造商为</w:t>
      </w:r>
      <w:r>
        <w:rPr>
          <w:rFonts w:hint="eastAsia" w:ascii="仿宋_GB2312" w:hAnsi="仿宋_GB2312" w:eastAsia="仿宋_GB2312" w:cs="仿宋_GB2312"/>
          <w:sz w:val="28"/>
          <w:szCs w:val="28"/>
          <w:u w:val="single"/>
        </w:rPr>
        <w:t>（企业名称）</w:t>
      </w:r>
      <w:r>
        <w:rPr>
          <w:rFonts w:hint="eastAsia" w:ascii="仿宋_GB2312" w:hAnsi="仿宋_GB2312" w:eastAsia="仿宋_GB2312" w:cs="仿宋_GB2312"/>
          <w:sz w:val="28"/>
          <w:szCs w:val="28"/>
        </w:rPr>
        <w:t>，从业人员</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人，营业收入为</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万元，资产总额为</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万元[ 从业人员、营业收入、资产总额填报上一年度数据，无上一年度数据的新成立企业可不填报。]，属于</w:t>
      </w:r>
      <w:r>
        <w:rPr>
          <w:rFonts w:hint="eastAsia" w:ascii="仿宋_GB2312" w:hAnsi="仿宋_GB2312" w:eastAsia="仿宋_GB2312" w:cs="仿宋_GB2312"/>
          <w:sz w:val="28"/>
          <w:szCs w:val="28"/>
          <w:u w:val="single"/>
        </w:rPr>
        <w:t>（中型企业、小型企业、微型企业）</w:t>
      </w:r>
      <w:r>
        <w:rPr>
          <w:rFonts w:hint="eastAsia" w:ascii="仿宋_GB2312" w:hAnsi="仿宋_GB2312" w:eastAsia="仿宋_GB2312" w:cs="仿宋_GB2312"/>
          <w:sz w:val="28"/>
          <w:szCs w:val="28"/>
        </w:rPr>
        <w:t>；</w:t>
      </w:r>
    </w:p>
    <w:p w14:paraId="3141DAF4">
      <w:pPr>
        <w:pStyle w:val="16"/>
        <w:keepNext w:val="0"/>
        <w:keepLines w:val="0"/>
        <w:pageBreakBefore w:val="0"/>
        <w:widowControl w:val="0"/>
        <w:kinsoku/>
        <w:wordWrap/>
        <w:overflowPunct/>
        <w:topLinePunct w:val="0"/>
        <w:autoSpaceDE/>
        <w:autoSpaceDN/>
        <w:bidi w:val="0"/>
        <w:adjustRightInd/>
        <w:snapToGrid/>
        <w:spacing w:line="420" w:lineRule="exact"/>
        <w:ind w:left="0" w:leftChars="0"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2. </w:t>
      </w:r>
      <w:r>
        <w:rPr>
          <w:rFonts w:hint="eastAsia" w:ascii="仿宋_GB2312" w:hAnsi="仿宋_GB2312" w:eastAsia="仿宋_GB2312" w:cs="仿宋_GB2312"/>
          <w:sz w:val="28"/>
          <w:szCs w:val="28"/>
          <w:u w:val="single"/>
        </w:rPr>
        <w:t>（标的名称）</w:t>
      </w:r>
      <w:r>
        <w:rPr>
          <w:rFonts w:hint="eastAsia" w:ascii="仿宋_GB2312" w:hAnsi="仿宋_GB2312" w:eastAsia="仿宋_GB2312" w:cs="仿宋_GB2312"/>
          <w:sz w:val="28"/>
          <w:szCs w:val="28"/>
        </w:rPr>
        <w:t>，属于</w:t>
      </w:r>
      <w:r>
        <w:rPr>
          <w:rFonts w:hint="eastAsia" w:ascii="仿宋_GB2312" w:hAnsi="仿宋_GB2312" w:eastAsia="仿宋_GB2312" w:cs="仿宋_GB2312"/>
          <w:sz w:val="28"/>
          <w:szCs w:val="28"/>
          <w:u w:val="single"/>
        </w:rPr>
        <w:t>（采购文件中明确的所属行业）</w:t>
      </w:r>
      <w:r>
        <w:rPr>
          <w:rFonts w:hint="eastAsia" w:ascii="仿宋_GB2312" w:hAnsi="仿宋_GB2312" w:eastAsia="仿宋_GB2312" w:cs="仿宋_GB2312"/>
          <w:sz w:val="28"/>
          <w:szCs w:val="28"/>
        </w:rPr>
        <w:t>；制造商为</w:t>
      </w:r>
      <w:r>
        <w:rPr>
          <w:rFonts w:hint="eastAsia" w:ascii="仿宋_GB2312" w:hAnsi="仿宋_GB2312" w:eastAsia="仿宋_GB2312" w:cs="仿宋_GB2312"/>
          <w:sz w:val="28"/>
          <w:szCs w:val="28"/>
          <w:u w:val="single"/>
        </w:rPr>
        <w:t>（企业名称）</w:t>
      </w:r>
      <w:r>
        <w:rPr>
          <w:rFonts w:hint="eastAsia" w:ascii="仿宋_GB2312" w:hAnsi="仿宋_GB2312" w:eastAsia="仿宋_GB2312" w:cs="仿宋_GB2312"/>
          <w:sz w:val="28"/>
          <w:szCs w:val="28"/>
        </w:rPr>
        <w:t>，从业人员</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人，营业收入为</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万元，资产总额为</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万元，属于</w:t>
      </w:r>
      <w:r>
        <w:rPr>
          <w:rFonts w:hint="eastAsia" w:ascii="仿宋_GB2312" w:hAnsi="仿宋_GB2312" w:eastAsia="仿宋_GB2312" w:cs="仿宋_GB2312"/>
          <w:sz w:val="28"/>
          <w:szCs w:val="28"/>
          <w:u w:val="single"/>
        </w:rPr>
        <w:t>（中型企业、小型企业、微型企业）</w:t>
      </w:r>
      <w:r>
        <w:rPr>
          <w:rFonts w:hint="eastAsia" w:ascii="仿宋_GB2312" w:hAnsi="仿宋_GB2312" w:eastAsia="仿宋_GB2312" w:cs="仿宋_GB2312"/>
          <w:sz w:val="28"/>
          <w:szCs w:val="28"/>
        </w:rPr>
        <w:t>；</w:t>
      </w:r>
    </w:p>
    <w:p w14:paraId="5F51547C">
      <w:pPr>
        <w:pStyle w:val="16"/>
        <w:keepNext w:val="0"/>
        <w:keepLines w:val="0"/>
        <w:pageBreakBefore w:val="0"/>
        <w:widowControl w:val="0"/>
        <w:kinsoku/>
        <w:wordWrap/>
        <w:overflowPunct/>
        <w:topLinePunct w:val="0"/>
        <w:autoSpaceDE/>
        <w:autoSpaceDN/>
        <w:bidi w:val="0"/>
        <w:adjustRightInd/>
        <w:snapToGrid/>
        <w:spacing w:line="420" w:lineRule="exact"/>
        <w:ind w:left="0" w:leftChars="0"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p>
    <w:p w14:paraId="4EBF1B64">
      <w:pPr>
        <w:pStyle w:val="16"/>
        <w:keepNext w:val="0"/>
        <w:keepLines w:val="0"/>
        <w:pageBreakBefore w:val="0"/>
        <w:widowControl w:val="0"/>
        <w:kinsoku/>
        <w:wordWrap/>
        <w:overflowPunct/>
        <w:topLinePunct w:val="0"/>
        <w:autoSpaceDE/>
        <w:autoSpaceDN/>
        <w:bidi w:val="0"/>
        <w:adjustRightInd/>
        <w:snapToGrid/>
        <w:spacing w:line="420" w:lineRule="exact"/>
        <w:ind w:left="0" w:leftChars="0"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以上企业，不属于大企业的分支机构，不存在控股股东为大企业的情形，也不存在与大企业的负责人为同一人的情形。</w:t>
      </w:r>
    </w:p>
    <w:p w14:paraId="7A809FE5">
      <w:pPr>
        <w:pStyle w:val="16"/>
        <w:keepNext w:val="0"/>
        <w:keepLines w:val="0"/>
        <w:pageBreakBefore w:val="0"/>
        <w:widowControl w:val="0"/>
        <w:kinsoku/>
        <w:wordWrap/>
        <w:overflowPunct/>
        <w:topLinePunct w:val="0"/>
        <w:autoSpaceDE/>
        <w:autoSpaceDN/>
        <w:bidi w:val="0"/>
        <w:adjustRightInd/>
        <w:snapToGrid/>
        <w:spacing w:line="420" w:lineRule="exact"/>
        <w:ind w:left="0" w:leftChars="0"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本企业对上述声明内容的真实性负责。如有虚假，将依法承担相应责任。</w:t>
      </w:r>
    </w:p>
    <w:p w14:paraId="36B8FB2F">
      <w:pPr>
        <w:keepNext w:val="0"/>
        <w:keepLines w:val="0"/>
        <w:pageBreakBefore w:val="0"/>
        <w:widowControl w:val="0"/>
        <w:kinsoku/>
        <w:wordWrap/>
        <w:overflowPunct/>
        <w:topLinePunct w:val="0"/>
        <w:autoSpaceDE/>
        <w:autoSpaceDN/>
        <w:bidi w:val="0"/>
        <w:adjustRightInd/>
        <w:snapToGrid w:val="0"/>
        <w:spacing w:line="560" w:lineRule="exact"/>
        <w:ind w:left="0" w:leftChars="0" w:firstLine="5040" w:firstLineChars="1800"/>
        <w:jc w:val="left"/>
        <w:textAlignment w:val="auto"/>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企业名称（盖章）：</w:t>
      </w:r>
    </w:p>
    <w:p w14:paraId="085AEC6B">
      <w:pPr>
        <w:keepNext w:val="0"/>
        <w:keepLines w:val="0"/>
        <w:pageBreakBefore w:val="0"/>
        <w:widowControl w:val="0"/>
        <w:kinsoku/>
        <w:wordWrap/>
        <w:overflowPunct/>
        <w:topLinePunct w:val="0"/>
        <w:autoSpaceDE/>
        <w:autoSpaceDN/>
        <w:bidi w:val="0"/>
        <w:adjustRightInd/>
        <w:snapToGrid w:val="0"/>
        <w:spacing w:line="560" w:lineRule="exact"/>
        <w:ind w:left="0" w:leftChars="0" w:firstLine="6440" w:firstLineChars="2300"/>
        <w:jc w:val="left"/>
        <w:textAlignment w:val="auto"/>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日 期：</w:t>
      </w:r>
    </w:p>
    <w:p w14:paraId="33A5F7DC">
      <w:pPr>
        <w:pStyle w:val="6"/>
        <w:keepNext w:val="0"/>
        <w:keepLines w:val="0"/>
        <w:pageBreakBefore w:val="0"/>
        <w:widowControl w:val="0"/>
        <w:kinsoku/>
        <w:wordWrap/>
        <w:overflowPunct/>
        <w:topLinePunct w:val="0"/>
        <w:autoSpaceDE w:val="0"/>
        <w:autoSpaceDN w:val="0"/>
        <w:bidi w:val="0"/>
        <w:adjustRightInd/>
        <w:spacing w:line="420" w:lineRule="exact"/>
        <w:textAlignment w:val="auto"/>
        <w:rPr>
          <w:rFonts w:hint="eastAsia" w:ascii="仿宋_GB2312" w:hAnsi="仿宋_GB2312" w:eastAsia="仿宋_GB2312" w:cs="仿宋_GB2312"/>
          <w:spacing w:val="-2"/>
          <w:sz w:val="28"/>
          <w:szCs w:val="28"/>
          <w:lang w:bidi="zh-CN"/>
        </w:rPr>
      </w:pPr>
    </w:p>
    <w:p w14:paraId="575DD18B">
      <w:pPr>
        <w:pStyle w:val="6"/>
        <w:keepNext w:val="0"/>
        <w:keepLines w:val="0"/>
        <w:pageBreakBefore w:val="0"/>
        <w:widowControl w:val="0"/>
        <w:kinsoku/>
        <w:wordWrap/>
        <w:overflowPunct/>
        <w:topLinePunct w:val="0"/>
        <w:autoSpaceDE w:val="0"/>
        <w:autoSpaceDN w:val="0"/>
        <w:bidi w:val="0"/>
        <w:adjustRightInd/>
        <w:spacing w:line="420" w:lineRule="exact"/>
        <w:textAlignment w:val="auto"/>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bidi="zh-CN"/>
        </w:rPr>
        <w:t>备注：</w:t>
      </w:r>
    </w:p>
    <w:p w14:paraId="63A33D10">
      <w:pPr>
        <w:pStyle w:val="6"/>
        <w:keepNext w:val="0"/>
        <w:keepLines w:val="0"/>
        <w:pageBreakBefore w:val="0"/>
        <w:widowControl w:val="0"/>
        <w:kinsoku/>
        <w:wordWrap/>
        <w:overflowPunct/>
        <w:topLinePunct w:val="0"/>
        <w:autoSpaceDE w:val="0"/>
        <w:autoSpaceDN w:val="0"/>
        <w:bidi w:val="0"/>
        <w:adjustRightInd/>
        <w:spacing w:line="420" w:lineRule="exact"/>
        <w:ind w:firstLine="552" w:firstLineChars="200"/>
        <w:textAlignment w:val="auto"/>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bidi="zh-CN"/>
        </w:rPr>
        <w:t>1.从业人员、营业收入、资产总额填报上一年度的数据，无上一年度数据的新成立的企业可不填报。</w:t>
      </w:r>
    </w:p>
    <w:p w14:paraId="517328BF">
      <w:pPr>
        <w:pStyle w:val="6"/>
        <w:keepNext w:val="0"/>
        <w:keepLines w:val="0"/>
        <w:pageBreakBefore w:val="0"/>
        <w:widowControl w:val="0"/>
        <w:kinsoku/>
        <w:wordWrap/>
        <w:overflowPunct/>
        <w:topLinePunct w:val="0"/>
        <w:autoSpaceDE w:val="0"/>
        <w:autoSpaceDN w:val="0"/>
        <w:bidi w:val="0"/>
        <w:adjustRightInd/>
        <w:spacing w:line="420" w:lineRule="exact"/>
        <w:ind w:firstLine="554" w:firstLineChars="200"/>
        <w:textAlignment w:val="auto"/>
        <w:rPr>
          <w:rFonts w:hint="eastAsia" w:ascii="仿宋_GB2312" w:hAnsi="仿宋_GB2312" w:eastAsia="仿宋_GB2312" w:cs="仿宋_GB2312"/>
          <w:b/>
          <w:bCs/>
          <w:spacing w:val="-2"/>
          <w:sz w:val="28"/>
          <w:szCs w:val="28"/>
          <w:lang w:bidi="zh-CN"/>
        </w:rPr>
      </w:pPr>
      <w:r>
        <w:rPr>
          <w:rFonts w:hint="eastAsia" w:ascii="仿宋_GB2312" w:hAnsi="仿宋_GB2312" w:eastAsia="仿宋_GB2312" w:cs="仿宋_GB2312"/>
          <w:b/>
          <w:bCs/>
          <w:spacing w:val="-2"/>
          <w:sz w:val="28"/>
          <w:szCs w:val="28"/>
          <w:lang w:bidi="zh-CN"/>
        </w:rPr>
        <w:t>2.投标企业按照工信部《中小企业划型标准规定》（工信部联企业[2011]300号），明确说明企业类型为中型企业或小型企业或微型企业，不得用中小微企业简单概括，否则，后果自负。</w:t>
      </w:r>
    </w:p>
    <w:p w14:paraId="77159313">
      <w:pPr>
        <w:keepNext w:val="0"/>
        <w:keepLines w:val="0"/>
        <w:pageBreakBefore w:val="0"/>
        <w:widowControl w:val="0"/>
        <w:kinsoku/>
        <w:wordWrap/>
        <w:overflowPunct/>
        <w:topLinePunct w:val="0"/>
        <w:autoSpaceDE/>
        <w:autoSpaceDN/>
        <w:bidi w:val="0"/>
        <w:adjustRightInd/>
        <w:snapToGrid w:val="0"/>
        <w:spacing w:line="420" w:lineRule="exact"/>
        <w:textAlignment w:val="auto"/>
        <w:outlineLvl w:val="4"/>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rPr>
        <w:t>填写指引：</w:t>
      </w:r>
    </w:p>
    <w:p w14:paraId="6C349701">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kern w:val="2"/>
          <w:sz w:val="24"/>
          <w:szCs w:val="24"/>
          <w:lang w:val="en-US" w:eastAsia="zh-CN" w:bidi="ar-SA"/>
        </w:rPr>
        <w:t>1、</w:t>
      </w:r>
      <w:r>
        <w:rPr>
          <w:rFonts w:hint="eastAsia" w:ascii="仿宋_GB2312" w:hAnsi="仿宋_GB2312" w:eastAsia="仿宋_GB2312" w:cs="仿宋_GB2312"/>
          <w:color w:val="auto"/>
          <w:sz w:val="24"/>
          <w:szCs w:val="24"/>
          <w:highlight w:val="none"/>
        </w:rPr>
        <w:t>该部分内容由投标人根据实际情况填写。投标人提供的声明函不属实的，属于提供虚假资料谋取中标，依照《中华人民共和国政府采购法》等国家有关规定追究相应责任。</w:t>
      </w:r>
    </w:p>
    <w:p w14:paraId="64A474B5">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2、该部分内容填写需要参考的相关文件包括但不限于：</w:t>
      </w:r>
    </w:p>
    <w:p w14:paraId="557F68D6">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(1)《政府采购促进中小企业发展管理办法》（财库〔2020〕46号），链接：</w:t>
      </w:r>
      <w:r>
        <w:rPr>
          <w:rFonts w:hint="eastAsia" w:ascii="仿宋_GB2312" w:hAnsi="仿宋_GB2312" w:eastAsia="仿宋_GB2312" w:cs="仿宋_GB2312"/>
          <w:color w:val="auto"/>
          <w:sz w:val="24"/>
          <w:szCs w:val="24"/>
          <w:highlight w:val="none"/>
        </w:rPr>
        <w:fldChar w:fldCharType="begin"/>
      </w:r>
      <w:r>
        <w:rPr>
          <w:rFonts w:hint="eastAsia" w:ascii="仿宋_GB2312" w:hAnsi="仿宋_GB2312" w:eastAsia="仿宋_GB2312" w:cs="仿宋_GB2312"/>
          <w:color w:val="auto"/>
          <w:sz w:val="24"/>
          <w:szCs w:val="24"/>
          <w:highlight w:val="none"/>
        </w:rPr>
        <w:instrText xml:space="preserve"> HYPERLINK "http://www.ccgp.gov.cn/news/202012/t20201229_15715888.htm" </w:instrText>
      </w:r>
      <w:r>
        <w:rPr>
          <w:rFonts w:hint="eastAsia" w:ascii="仿宋_GB2312" w:hAnsi="仿宋_GB2312" w:eastAsia="仿宋_GB2312" w:cs="仿宋_GB2312"/>
          <w:color w:val="auto"/>
          <w:sz w:val="24"/>
          <w:szCs w:val="24"/>
          <w:highlight w:val="none"/>
        </w:rPr>
        <w:fldChar w:fldCharType="separate"/>
      </w:r>
      <w:r>
        <w:rPr>
          <w:rFonts w:hint="eastAsia" w:ascii="仿宋_GB2312" w:hAnsi="仿宋_GB2312" w:eastAsia="仿宋_GB2312" w:cs="仿宋_GB2312"/>
          <w:color w:val="auto"/>
          <w:sz w:val="24"/>
          <w:szCs w:val="24"/>
          <w:highlight w:val="none"/>
          <w:u w:val="single"/>
        </w:rPr>
        <w:t>www.ccgp.gov.cn/news/202012/t20201229_15715888.htm</w:t>
      </w:r>
      <w:r>
        <w:rPr>
          <w:rFonts w:hint="eastAsia" w:ascii="仿宋_GB2312" w:hAnsi="仿宋_GB2312" w:eastAsia="仿宋_GB2312" w:cs="仿宋_GB2312"/>
          <w:color w:val="auto"/>
          <w:sz w:val="24"/>
          <w:szCs w:val="24"/>
          <w:highlight w:val="none"/>
          <w:u w:val="single"/>
        </w:rPr>
        <w:fldChar w:fldCharType="end"/>
      </w:r>
    </w:p>
    <w:p w14:paraId="0D9ADAE4">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w:t>
      </w:r>
      <w:bookmarkStart w:id="24" w:name="_Hlk71925120"/>
      <w:r>
        <w:rPr>
          <w:rFonts w:hint="eastAsia" w:ascii="仿宋_GB2312" w:hAnsi="仿宋_GB2312" w:eastAsia="仿宋_GB2312" w:cs="仿宋_GB2312"/>
          <w:color w:val="auto"/>
          <w:sz w:val="24"/>
          <w:szCs w:val="24"/>
          <w:highlight w:val="none"/>
        </w:rPr>
        <w:t>《关于印发中小企业划型标准规定的通知》（工信部联企业〔2011〕300 号</w:t>
      </w:r>
      <w:bookmarkEnd w:id="24"/>
      <w:r>
        <w:rPr>
          <w:rFonts w:hint="eastAsia" w:ascii="仿宋_GB2312" w:hAnsi="仿宋_GB2312" w:eastAsia="仿宋_GB2312" w:cs="仿宋_GB2312"/>
          <w:color w:val="auto"/>
          <w:sz w:val="24"/>
          <w:szCs w:val="24"/>
          <w:highlight w:val="none"/>
        </w:rPr>
        <w:t>），链接：</w:t>
      </w:r>
      <w:r>
        <w:rPr>
          <w:rFonts w:hint="eastAsia" w:ascii="仿宋_GB2312" w:hAnsi="仿宋_GB2312" w:eastAsia="仿宋_GB2312" w:cs="仿宋_GB2312"/>
          <w:color w:val="auto"/>
          <w:sz w:val="24"/>
          <w:szCs w:val="24"/>
          <w:highlight w:val="none"/>
        </w:rPr>
        <w:fldChar w:fldCharType="begin"/>
      </w:r>
      <w:r>
        <w:rPr>
          <w:rFonts w:hint="eastAsia" w:ascii="仿宋_GB2312" w:hAnsi="仿宋_GB2312" w:eastAsia="仿宋_GB2312" w:cs="仿宋_GB2312"/>
          <w:color w:val="auto"/>
          <w:sz w:val="24"/>
          <w:szCs w:val="24"/>
          <w:highlight w:val="none"/>
        </w:rPr>
        <w:instrText xml:space="preserve"> HYPERLINK "http://www.gov.cn/zwgk/2011-07/04/content_1898747.htm" </w:instrText>
      </w:r>
      <w:r>
        <w:rPr>
          <w:rFonts w:hint="eastAsia" w:ascii="仿宋_GB2312" w:hAnsi="仿宋_GB2312" w:eastAsia="仿宋_GB2312" w:cs="仿宋_GB2312"/>
          <w:color w:val="auto"/>
          <w:sz w:val="24"/>
          <w:szCs w:val="24"/>
          <w:highlight w:val="none"/>
        </w:rPr>
        <w:fldChar w:fldCharType="separate"/>
      </w:r>
      <w:r>
        <w:rPr>
          <w:rFonts w:hint="eastAsia" w:ascii="仿宋_GB2312" w:hAnsi="仿宋_GB2312" w:eastAsia="仿宋_GB2312" w:cs="仿宋_GB2312"/>
          <w:color w:val="auto"/>
          <w:sz w:val="24"/>
          <w:szCs w:val="24"/>
          <w:highlight w:val="none"/>
          <w:u w:val="single"/>
        </w:rPr>
        <w:t>www.gov.cn/zwgk/2011-07/04/content_1898747.htm</w:t>
      </w:r>
      <w:r>
        <w:rPr>
          <w:rFonts w:hint="eastAsia" w:ascii="仿宋_GB2312" w:hAnsi="仿宋_GB2312" w:eastAsia="仿宋_GB2312" w:cs="仿宋_GB2312"/>
          <w:color w:val="auto"/>
          <w:sz w:val="24"/>
          <w:szCs w:val="24"/>
          <w:highlight w:val="none"/>
          <w:u w:val="single"/>
        </w:rPr>
        <w:fldChar w:fldCharType="end"/>
      </w:r>
    </w:p>
    <w:p w14:paraId="5ABAB980">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(3)《统计上大中小微型企业划分办法(2017)》（国统字〔2017〕213 号），链接：</w:t>
      </w:r>
      <w:r>
        <w:rPr>
          <w:rFonts w:hint="eastAsia" w:ascii="仿宋_GB2312" w:hAnsi="仿宋_GB2312" w:eastAsia="仿宋_GB2312" w:cs="仿宋_GB2312"/>
          <w:color w:val="auto"/>
          <w:sz w:val="24"/>
          <w:szCs w:val="24"/>
          <w:highlight w:val="none"/>
        </w:rPr>
        <w:fldChar w:fldCharType="begin"/>
      </w:r>
      <w:r>
        <w:rPr>
          <w:rFonts w:hint="eastAsia" w:ascii="仿宋_GB2312" w:hAnsi="仿宋_GB2312" w:eastAsia="仿宋_GB2312" w:cs="仿宋_GB2312"/>
          <w:color w:val="auto"/>
          <w:sz w:val="24"/>
          <w:szCs w:val="24"/>
          <w:highlight w:val="none"/>
        </w:rPr>
        <w:instrText xml:space="preserve"> HYPERLINK "http://www.stats.gov.cn/tjsj/tjbz/201801/t20180103_1569357.html" </w:instrText>
      </w:r>
      <w:r>
        <w:rPr>
          <w:rFonts w:hint="eastAsia" w:ascii="仿宋_GB2312" w:hAnsi="仿宋_GB2312" w:eastAsia="仿宋_GB2312" w:cs="仿宋_GB2312"/>
          <w:color w:val="auto"/>
          <w:sz w:val="24"/>
          <w:szCs w:val="24"/>
          <w:highlight w:val="none"/>
        </w:rPr>
        <w:fldChar w:fldCharType="separate"/>
      </w:r>
      <w:r>
        <w:rPr>
          <w:rFonts w:hint="eastAsia" w:ascii="仿宋_GB2312" w:hAnsi="仿宋_GB2312" w:eastAsia="仿宋_GB2312" w:cs="仿宋_GB2312"/>
          <w:color w:val="auto"/>
          <w:sz w:val="24"/>
          <w:szCs w:val="24"/>
          <w:highlight w:val="none"/>
          <w:u w:val="single"/>
        </w:rPr>
        <w:t>www.stats.gov.cn/tjsj/tjbz/201801/t20180103_1569357.html</w:t>
      </w:r>
      <w:r>
        <w:rPr>
          <w:rFonts w:hint="eastAsia" w:ascii="仿宋_GB2312" w:hAnsi="仿宋_GB2312" w:eastAsia="仿宋_GB2312" w:cs="仿宋_GB2312"/>
          <w:color w:val="auto"/>
          <w:sz w:val="24"/>
          <w:szCs w:val="24"/>
          <w:highlight w:val="none"/>
          <w:u w:val="single"/>
        </w:rPr>
        <w:fldChar w:fldCharType="end"/>
      </w:r>
    </w:p>
    <w:p w14:paraId="44F5F3B8">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outlineLvl w:val="4"/>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3、请依照招标文件提供的格式和内容填写声明函，不要随意变更格式；满足多项优惠政策的投标人，不重复享受多项价格扣除政策。</w:t>
      </w:r>
    </w:p>
    <w:p w14:paraId="2C9ABFE0">
      <w:pPr>
        <w:bidi w:val="0"/>
        <w:ind w:firstLine="482" w:firstLineChars="200"/>
        <w:jc w:val="left"/>
        <w:rPr>
          <w:rFonts w:hint="eastAsia" w:ascii="仿宋_GB2312" w:hAnsi="仿宋_GB2312" w:eastAsia="仿宋_GB2312" w:cs="仿宋_GB2312"/>
        </w:rPr>
      </w:pPr>
      <w:r>
        <w:rPr>
          <w:rFonts w:hint="eastAsia" w:ascii="仿宋_GB2312" w:hAnsi="仿宋_GB2312" w:eastAsia="仿宋_GB2312" w:cs="仿宋_GB2312"/>
          <w:b/>
          <w:bCs/>
          <w:color w:val="auto"/>
          <w:sz w:val="24"/>
          <w:szCs w:val="24"/>
          <w:highlight w:val="none"/>
          <w:lang w:val="en-US" w:eastAsia="zh-CN"/>
        </w:rPr>
        <w:t>4、货物类型的项目，声明函需逐一列明所有投标产品（标的名称）</w:t>
      </w:r>
      <w:r>
        <w:rPr>
          <w:rFonts w:hint="eastAsia" w:ascii="仿宋_GB2312" w:hAnsi="仿宋_GB2312" w:eastAsia="仿宋_GB2312" w:cs="仿宋_GB2312"/>
          <w:b/>
          <w:bCs/>
          <w:color w:val="FF0000"/>
          <w:sz w:val="24"/>
          <w:szCs w:val="24"/>
          <w:highlight w:val="none"/>
          <w:lang w:val="en-US" w:eastAsia="zh-CN"/>
        </w:rPr>
        <w:t>制造商</w:t>
      </w:r>
      <w:r>
        <w:rPr>
          <w:rFonts w:hint="eastAsia" w:ascii="仿宋_GB2312" w:hAnsi="仿宋_GB2312" w:eastAsia="仿宋_GB2312" w:cs="仿宋_GB2312"/>
          <w:b/>
          <w:bCs/>
          <w:color w:val="auto"/>
          <w:sz w:val="24"/>
          <w:szCs w:val="24"/>
          <w:highlight w:val="none"/>
          <w:lang w:val="en-US" w:eastAsia="zh-CN"/>
        </w:rPr>
        <w:t>所属企业类型，采购标的名称相同且为同一制造商的，可以不重复填写；</w:t>
      </w:r>
      <w:bookmarkStart w:id="25" w:name="OLE_LINK6"/>
      <w:r>
        <w:rPr>
          <w:rFonts w:hint="eastAsia" w:ascii="仿宋_GB2312" w:hAnsi="仿宋_GB2312" w:eastAsia="仿宋_GB2312" w:cs="仿宋_GB2312"/>
          <w:color w:val="auto"/>
          <w:sz w:val="24"/>
          <w:szCs w:val="24"/>
          <w:highlight w:val="none"/>
          <w:lang w:val="en-US" w:eastAsia="zh-CN"/>
        </w:rPr>
        <w:t>辅材、零配件</w:t>
      </w:r>
      <w:bookmarkEnd w:id="25"/>
      <w:r>
        <w:rPr>
          <w:rFonts w:hint="eastAsia" w:ascii="仿宋_GB2312" w:hAnsi="仿宋_GB2312" w:eastAsia="仿宋_GB2312" w:cs="仿宋_GB2312"/>
          <w:color w:val="auto"/>
          <w:sz w:val="24"/>
          <w:szCs w:val="24"/>
          <w:highlight w:val="none"/>
          <w:lang w:val="en-US" w:eastAsia="zh-CN"/>
        </w:rPr>
        <w:t>及货物安装、运输等所需的工程、服务、装饰装修工程不作具体要求。</w:t>
      </w:r>
      <w:r>
        <w:rPr>
          <w:rFonts w:hint="eastAsia" w:ascii="仿宋_GB2312" w:hAnsi="仿宋_GB2312" w:eastAsia="仿宋_GB2312" w:cs="仿宋_GB2312"/>
          <w:color w:val="auto"/>
          <w:sz w:val="24"/>
          <w:szCs w:val="24"/>
          <w:highlight w:val="none"/>
        </w:rPr>
        <w:br w:type="page"/>
      </w:r>
    </w:p>
    <w:p w14:paraId="242D1CD3">
      <w:pPr>
        <w:pStyle w:val="2"/>
        <w:keepNext w:val="0"/>
        <w:numPr>
          <w:ilvl w:val="0"/>
          <w:numId w:val="0"/>
        </w:numPr>
        <w:autoSpaceDE w:val="0"/>
        <w:autoSpaceDN w:val="0"/>
        <w:spacing w:before="162"/>
        <w:ind w:right="1677" w:firstLine="281" w:firstLineChars="100"/>
        <w:jc w:val="both"/>
        <w:rPr>
          <w:rFonts w:hint="eastAsia" w:ascii="仿宋_GB2312" w:hAnsi="仿宋_GB2312" w:eastAsia="仿宋_GB2312" w:cs="仿宋_GB2312"/>
          <w:b/>
          <w:color w:val="000000"/>
          <w:szCs w:val="28"/>
          <w:lang w:val="en-US" w:eastAsia="zh-CN"/>
        </w:rPr>
      </w:pPr>
      <w:bookmarkStart w:id="26" w:name="OLE_LINK14"/>
      <w:bookmarkStart w:id="27" w:name="OLE_LINK13"/>
      <w:r>
        <w:rPr>
          <w:rFonts w:hint="eastAsia" w:ascii="仿宋_GB2312" w:hAnsi="仿宋_GB2312" w:eastAsia="仿宋_GB2312" w:cs="仿宋_GB2312"/>
          <w:b/>
          <w:color w:val="000000"/>
          <w:szCs w:val="28"/>
          <w:lang w:val="en-US" w:eastAsia="zh-CN"/>
        </w:rPr>
        <w:t>附件：10</w:t>
      </w:r>
    </w:p>
    <w:p w14:paraId="12CBE522">
      <w:pPr>
        <w:spacing w:line="588" w:lineRule="exact"/>
        <w:jc w:val="center"/>
        <w:rPr>
          <w:rFonts w:hint="eastAsia" w:ascii="仿宋_GB2312" w:hAnsi="仿宋_GB2312" w:eastAsia="仿宋_GB2312" w:cs="仿宋_GB2312"/>
          <w:b/>
          <w:spacing w:val="6"/>
          <w:sz w:val="36"/>
          <w:szCs w:val="36"/>
        </w:rPr>
      </w:pPr>
      <w:r>
        <w:rPr>
          <w:rFonts w:hint="eastAsia" w:ascii="仿宋_GB2312" w:hAnsi="仿宋_GB2312" w:eastAsia="仿宋_GB2312" w:cs="仿宋_GB2312"/>
          <w:b/>
          <w:spacing w:val="6"/>
          <w:sz w:val="36"/>
          <w:szCs w:val="36"/>
        </w:rPr>
        <w:t>残疾人福利性单位声明函</w:t>
      </w:r>
      <w:r>
        <w:rPr>
          <w:rFonts w:hint="eastAsia" w:ascii="仿宋_GB2312" w:hAnsi="仿宋_GB2312" w:eastAsia="仿宋_GB2312" w:cs="仿宋_GB2312"/>
          <w:b/>
          <w:bCs w:val="0"/>
          <w:sz w:val="36"/>
          <w:szCs w:val="36"/>
          <w:lang w:eastAsia="zh-CN"/>
        </w:rPr>
        <w:t>（若需）</w:t>
      </w:r>
    </w:p>
    <w:bookmarkEnd w:id="26"/>
    <w:bookmarkEnd w:id="27"/>
    <w:p w14:paraId="17875887">
      <w:pPr>
        <w:spacing w:line="588" w:lineRule="exact"/>
        <w:rPr>
          <w:rFonts w:hint="eastAsia" w:ascii="仿宋_GB2312" w:hAnsi="仿宋_GB2312" w:eastAsia="仿宋_GB2312" w:cs="仿宋_GB2312"/>
          <w:b/>
          <w:spacing w:val="6"/>
          <w:sz w:val="30"/>
          <w:szCs w:val="30"/>
        </w:rPr>
      </w:pPr>
    </w:p>
    <w:p w14:paraId="53F36C95">
      <w:pPr>
        <w:spacing w:line="588" w:lineRule="exact"/>
        <w:ind w:firstLine="584" w:firstLineChars="200"/>
        <w:rPr>
          <w:rFonts w:hint="eastAsia" w:ascii="仿宋_GB2312" w:hAnsi="仿宋_GB2312" w:eastAsia="仿宋_GB2312" w:cs="仿宋_GB2312"/>
          <w:spacing w:val="6"/>
          <w:sz w:val="28"/>
          <w:szCs w:val="28"/>
        </w:rPr>
      </w:pPr>
      <w:r>
        <w:rPr>
          <w:rFonts w:hint="eastAsia" w:ascii="仿宋_GB2312" w:hAnsi="仿宋_GB2312" w:eastAsia="仿宋_GB2312" w:cs="仿宋_GB2312"/>
          <w:spacing w:val="6"/>
          <w:sz w:val="28"/>
          <w:szCs w:val="28"/>
        </w:rPr>
        <w:t>本单位郑重声明，根据《财政部 民政部 中国残疾人联合会关于促进残疾人就业政府采购政策的通知》（财库</w:t>
      </w:r>
      <w:r>
        <w:rPr>
          <w:rFonts w:hint="eastAsia" w:ascii="仿宋_GB2312" w:hAnsi="仿宋_GB2312" w:eastAsia="仿宋_GB2312" w:cs="仿宋_GB2312"/>
          <w:sz w:val="28"/>
          <w:szCs w:val="28"/>
        </w:rPr>
        <w:t>〔2017〕 141</w:t>
      </w:r>
      <w:r>
        <w:rPr>
          <w:rFonts w:hint="eastAsia" w:ascii="仿宋_GB2312" w:hAnsi="仿宋_GB2312" w:eastAsia="仿宋_GB2312" w:cs="仿宋_GB2312"/>
          <w:spacing w:val="6"/>
          <w:sz w:val="28"/>
          <w:szCs w:val="28"/>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2F93886">
      <w:pPr>
        <w:spacing w:line="588" w:lineRule="exact"/>
        <w:ind w:firstLine="584" w:firstLineChars="200"/>
        <w:rPr>
          <w:rFonts w:hint="eastAsia" w:ascii="仿宋_GB2312" w:hAnsi="仿宋_GB2312" w:eastAsia="仿宋_GB2312" w:cs="仿宋_GB2312"/>
          <w:spacing w:val="6"/>
          <w:sz w:val="28"/>
          <w:szCs w:val="28"/>
        </w:rPr>
      </w:pPr>
      <w:r>
        <w:rPr>
          <w:rFonts w:hint="eastAsia" w:ascii="仿宋_GB2312" w:hAnsi="仿宋_GB2312" w:eastAsia="仿宋_GB2312" w:cs="仿宋_GB2312"/>
          <w:spacing w:val="6"/>
          <w:sz w:val="28"/>
          <w:szCs w:val="28"/>
        </w:rPr>
        <w:t>本单位对上述声明的真实性负责。如有虚假，将依法承担相应责任。</w:t>
      </w:r>
    </w:p>
    <w:p w14:paraId="0A3D4CF0">
      <w:pPr>
        <w:spacing w:line="588" w:lineRule="exact"/>
        <w:ind w:firstLine="584" w:firstLineChars="200"/>
        <w:rPr>
          <w:rFonts w:hint="eastAsia" w:ascii="仿宋_GB2312" w:hAnsi="仿宋_GB2312" w:eastAsia="仿宋_GB2312" w:cs="仿宋_GB2312"/>
          <w:spacing w:val="6"/>
          <w:sz w:val="28"/>
          <w:szCs w:val="28"/>
        </w:rPr>
      </w:pPr>
    </w:p>
    <w:p w14:paraId="76F14283">
      <w:pPr>
        <w:spacing w:line="588" w:lineRule="exact"/>
        <w:ind w:firstLine="584" w:firstLineChars="200"/>
        <w:rPr>
          <w:rFonts w:hint="eastAsia" w:ascii="仿宋_GB2312" w:hAnsi="仿宋_GB2312" w:eastAsia="仿宋_GB2312" w:cs="仿宋_GB2312"/>
          <w:spacing w:val="6"/>
          <w:sz w:val="28"/>
          <w:szCs w:val="28"/>
        </w:rPr>
      </w:pPr>
    </w:p>
    <w:p w14:paraId="129A22F9">
      <w:pPr>
        <w:tabs>
          <w:tab w:val="left" w:pos="4860"/>
        </w:tabs>
        <w:spacing w:line="588" w:lineRule="exact"/>
        <w:ind w:right="1560" w:firstLine="584" w:firstLineChars="200"/>
        <w:jc w:val="center"/>
        <w:rPr>
          <w:rFonts w:hint="eastAsia" w:ascii="仿宋_GB2312" w:hAnsi="仿宋_GB2312" w:eastAsia="仿宋_GB2312" w:cs="仿宋_GB2312"/>
          <w:spacing w:val="6"/>
          <w:sz w:val="28"/>
          <w:szCs w:val="28"/>
        </w:rPr>
      </w:pPr>
      <w:r>
        <w:rPr>
          <w:rFonts w:hint="eastAsia" w:ascii="仿宋_GB2312" w:hAnsi="仿宋_GB2312" w:eastAsia="仿宋_GB2312" w:cs="仿宋_GB2312"/>
          <w:spacing w:val="6"/>
          <w:sz w:val="28"/>
          <w:szCs w:val="28"/>
        </w:rPr>
        <w:t xml:space="preserve">               单位名称（盖章）：</w:t>
      </w:r>
    </w:p>
    <w:p w14:paraId="04CD61A6">
      <w:pPr>
        <w:tabs>
          <w:tab w:val="left" w:pos="4860"/>
        </w:tabs>
        <w:spacing w:line="588" w:lineRule="exact"/>
        <w:ind w:right="1560" w:firstLine="584" w:firstLineChars="200"/>
        <w:jc w:val="center"/>
        <w:rPr>
          <w:rFonts w:hint="eastAsia" w:ascii="仿宋_GB2312" w:hAnsi="仿宋_GB2312" w:eastAsia="仿宋_GB2312" w:cs="仿宋_GB2312"/>
          <w:spacing w:val="6"/>
          <w:sz w:val="28"/>
          <w:szCs w:val="28"/>
        </w:rPr>
      </w:pPr>
      <w:r>
        <w:rPr>
          <w:rFonts w:hint="eastAsia" w:ascii="仿宋_GB2312" w:hAnsi="仿宋_GB2312" w:eastAsia="仿宋_GB2312" w:cs="仿宋_GB2312"/>
          <w:spacing w:val="6"/>
          <w:sz w:val="28"/>
          <w:szCs w:val="28"/>
        </w:rPr>
        <w:t xml:space="preserve">       日  期：</w:t>
      </w:r>
    </w:p>
    <w:p w14:paraId="471603F0">
      <w:pPr>
        <w:pStyle w:val="2"/>
        <w:keepNext w:val="0"/>
        <w:numPr>
          <w:ilvl w:val="0"/>
          <w:numId w:val="0"/>
        </w:numPr>
        <w:autoSpaceDE w:val="0"/>
        <w:autoSpaceDN w:val="0"/>
        <w:spacing w:before="162"/>
        <w:ind w:right="1677" w:firstLine="281" w:firstLineChars="100"/>
        <w:jc w:val="both"/>
        <w:rPr>
          <w:rFonts w:hint="eastAsia" w:ascii="仿宋_GB2312" w:hAnsi="仿宋_GB2312" w:eastAsia="仿宋_GB2312" w:cs="仿宋_GB2312"/>
          <w:b/>
          <w:color w:val="000000"/>
          <w:szCs w:val="28"/>
          <w:lang w:val="en-US" w:eastAsia="zh-CN"/>
        </w:rPr>
      </w:pPr>
    </w:p>
    <w:p w14:paraId="07EF112E">
      <w:pPr>
        <w:pStyle w:val="2"/>
        <w:keepNext w:val="0"/>
        <w:numPr>
          <w:ilvl w:val="0"/>
          <w:numId w:val="0"/>
        </w:numPr>
        <w:autoSpaceDE w:val="0"/>
        <w:autoSpaceDN w:val="0"/>
        <w:spacing w:before="162"/>
        <w:ind w:right="1677" w:firstLine="281" w:firstLineChars="100"/>
        <w:jc w:val="both"/>
        <w:rPr>
          <w:rFonts w:hint="eastAsia" w:ascii="仿宋_GB2312" w:hAnsi="仿宋_GB2312" w:eastAsia="仿宋_GB2312" w:cs="仿宋_GB2312"/>
          <w:b/>
          <w:color w:val="000000"/>
          <w:szCs w:val="28"/>
          <w:lang w:val="en-US" w:eastAsia="zh-CN"/>
        </w:rPr>
      </w:pPr>
    </w:p>
    <w:p w14:paraId="5087B7F4">
      <w:pPr>
        <w:pStyle w:val="2"/>
        <w:keepNext w:val="0"/>
        <w:numPr>
          <w:ilvl w:val="0"/>
          <w:numId w:val="0"/>
        </w:numPr>
        <w:autoSpaceDE w:val="0"/>
        <w:autoSpaceDN w:val="0"/>
        <w:spacing w:before="162"/>
        <w:ind w:right="1677" w:firstLine="281" w:firstLineChars="100"/>
        <w:jc w:val="both"/>
        <w:rPr>
          <w:rFonts w:hint="eastAsia" w:ascii="仿宋_GB2312" w:hAnsi="仿宋_GB2312" w:eastAsia="仿宋_GB2312" w:cs="仿宋_GB2312"/>
          <w:b/>
          <w:color w:val="000000"/>
          <w:szCs w:val="28"/>
          <w:lang w:val="en-US" w:eastAsia="zh-CN"/>
        </w:rPr>
      </w:pPr>
    </w:p>
    <w:p w14:paraId="63FA05E9">
      <w:pPr>
        <w:pStyle w:val="2"/>
        <w:keepNext w:val="0"/>
        <w:numPr>
          <w:ilvl w:val="0"/>
          <w:numId w:val="0"/>
        </w:numPr>
        <w:autoSpaceDE w:val="0"/>
        <w:autoSpaceDN w:val="0"/>
        <w:spacing w:before="162"/>
        <w:ind w:right="1677" w:firstLine="281" w:firstLineChars="100"/>
        <w:jc w:val="both"/>
        <w:rPr>
          <w:rFonts w:hint="eastAsia" w:ascii="仿宋_GB2312" w:hAnsi="仿宋_GB2312" w:eastAsia="仿宋_GB2312" w:cs="仿宋_GB2312"/>
          <w:b/>
          <w:color w:val="000000"/>
          <w:szCs w:val="28"/>
          <w:lang w:val="en-US" w:eastAsia="zh-CN"/>
        </w:rPr>
      </w:pPr>
    </w:p>
    <w:p w14:paraId="332F3BDD">
      <w:pPr>
        <w:pStyle w:val="2"/>
        <w:keepNext w:val="0"/>
        <w:numPr>
          <w:ilvl w:val="0"/>
          <w:numId w:val="0"/>
        </w:numPr>
        <w:autoSpaceDE w:val="0"/>
        <w:autoSpaceDN w:val="0"/>
        <w:spacing w:before="162"/>
        <w:ind w:right="1677" w:firstLine="281" w:firstLineChars="100"/>
        <w:jc w:val="both"/>
        <w:rPr>
          <w:rFonts w:hint="eastAsia" w:ascii="仿宋_GB2312" w:hAnsi="仿宋_GB2312" w:eastAsia="仿宋_GB2312" w:cs="仿宋_GB2312"/>
          <w:b/>
          <w:color w:val="000000"/>
          <w:szCs w:val="28"/>
          <w:lang w:val="en-US" w:eastAsia="zh-CN"/>
        </w:rPr>
      </w:pPr>
    </w:p>
    <w:p w14:paraId="4556E459">
      <w:pPr>
        <w:pStyle w:val="2"/>
        <w:keepNext w:val="0"/>
        <w:numPr>
          <w:ilvl w:val="0"/>
          <w:numId w:val="0"/>
        </w:numPr>
        <w:autoSpaceDE w:val="0"/>
        <w:autoSpaceDN w:val="0"/>
        <w:spacing w:before="162"/>
        <w:ind w:right="1677" w:firstLine="281" w:firstLineChars="100"/>
        <w:jc w:val="both"/>
        <w:rPr>
          <w:rFonts w:hint="eastAsia" w:ascii="仿宋_GB2312" w:hAnsi="仿宋_GB2312" w:eastAsia="仿宋_GB2312" w:cs="仿宋_GB2312"/>
          <w:b/>
          <w:color w:val="000000"/>
          <w:szCs w:val="28"/>
          <w:lang w:val="en-US" w:eastAsia="zh-CN"/>
        </w:rPr>
      </w:pPr>
    </w:p>
    <w:p w14:paraId="38CE9D8D">
      <w:pPr>
        <w:jc w:val="center"/>
        <w:outlineLvl w:val="4"/>
        <w:rPr>
          <w:rFonts w:hint="eastAsia" w:ascii="仿宋_GB2312" w:hAnsi="仿宋_GB2312" w:eastAsia="仿宋_GB2312" w:cs="仿宋_GB2312"/>
          <w:b/>
        </w:rPr>
      </w:pPr>
    </w:p>
    <w:p w14:paraId="0A8EA689">
      <w:pPr>
        <w:rPr>
          <w:rFonts w:hint="eastAsia" w:ascii="仿宋_GB2312" w:hAnsi="仿宋_GB2312" w:eastAsia="仿宋_GB2312" w:cs="仿宋_GB2312"/>
          <w:b/>
          <w:bCs w:val="0"/>
          <w:sz w:val="28"/>
          <w:szCs w:val="28"/>
          <w:lang w:val="en-US" w:eastAsia="zh-CN"/>
        </w:rPr>
      </w:pPr>
      <w:r>
        <w:rPr>
          <w:rFonts w:hint="eastAsia" w:ascii="仿宋_GB2312" w:hAnsi="仿宋_GB2312" w:eastAsia="仿宋_GB2312" w:cs="仿宋_GB2312"/>
          <w:b/>
          <w:bCs w:val="0"/>
          <w:sz w:val="28"/>
          <w:szCs w:val="28"/>
          <w:lang w:val="en-US" w:eastAsia="zh-CN"/>
        </w:rPr>
        <w:br w:type="page"/>
      </w:r>
    </w:p>
    <w:p w14:paraId="34C20F1B">
      <w:pPr>
        <w:jc w:val="both"/>
        <w:outlineLvl w:val="4"/>
        <w:rPr>
          <w:rFonts w:hint="eastAsia" w:ascii="仿宋_GB2312" w:hAnsi="仿宋_GB2312" w:eastAsia="仿宋_GB2312" w:cs="仿宋_GB2312"/>
          <w:b/>
          <w:bCs w:val="0"/>
          <w:sz w:val="28"/>
          <w:szCs w:val="28"/>
          <w:lang w:val="en-US" w:eastAsia="zh-CN"/>
        </w:rPr>
      </w:pPr>
      <w:r>
        <w:rPr>
          <w:rFonts w:hint="eastAsia" w:ascii="仿宋_GB2312" w:hAnsi="仿宋_GB2312" w:eastAsia="仿宋_GB2312" w:cs="仿宋_GB2312"/>
          <w:b/>
          <w:bCs w:val="0"/>
          <w:sz w:val="28"/>
          <w:szCs w:val="28"/>
          <w:lang w:val="en-US" w:eastAsia="zh-CN"/>
        </w:rPr>
        <w:t>附件11</w:t>
      </w:r>
    </w:p>
    <w:p w14:paraId="36B3E99E">
      <w:pPr>
        <w:jc w:val="center"/>
        <w:outlineLvl w:val="4"/>
        <w:rPr>
          <w:rFonts w:hint="eastAsia" w:ascii="仿宋_GB2312" w:hAnsi="仿宋_GB2312" w:eastAsia="仿宋_GB2312" w:cs="仿宋_GB2312"/>
          <w:b/>
          <w:bCs w:val="0"/>
          <w:sz w:val="36"/>
          <w:szCs w:val="36"/>
          <w:lang w:eastAsia="zh-CN"/>
        </w:rPr>
      </w:pPr>
      <w:r>
        <w:rPr>
          <w:rFonts w:hint="eastAsia" w:ascii="仿宋_GB2312" w:hAnsi="仿宋_GB2312" w:eastAsia="仿宋_GB2312" w:cs="仿宋_GB2312"/>
          <w:b/>
          <w:bCs w:val="0"/>
          <w:sz w:val="36"/>
          <w:szCs w:val="36"/>
        </w:rPr>
        <w:t>监狱企业声明函（货物）</w:t>
      </w:r>
      <w:r>
        <w:rPr>
          <w:rFonts w:hint="eastAsia" w:ascii="仿宋_GB2312" w:hAnsi="仿宋_GB2312" w:eastAsia="仿宋_GB2312" w:cs="仿宋_GB2312"/>
          <w:b/>
          <w:bCs w:val="0"/>
          <w:sz w:val="36"/>
          <w:szCs w:val="36"/>
          <w:lang w:eastAsia="zh-CN"/>
        </w:rPr>
        <w:t>（若需）</w:t>
      </w:r>
    </w:p>
    <w:p w14:paraId="1F97DA61">
      <w:pPr>
        <w:spacing w:after="60" w:afterLines="25" w:line="300" w:lineRule="auto"/>
        <w:ind w:firstLine="420" w:firstLineChars="200"/>
        <w:rPr>
          <w:rFonts w:hint="eastAsia" w:ascii="仿宋_GB2312" w:hAnsi="仿宋_GB2312" w:eastAsia="仿宋_GB2312" w:cs="仿宋_GB2312"/>
          <w:b w:val="0"/>
          <w:bCs/>
          <w:szCs w:val="21"/>
        </w:rPr>
      </w:pPr>
    </w:p>
    <w:p w14:paraId="21A59F2F">
      <w:pPr>
        <w:spacing w:after="60" w:afterLines="25" w:line="300" w:lineRule="auto"/>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本投标人郑重声明，根据《财政部司法部关于政府采购支持监狱企业发展有关问题的通知》（财库〔2014〕68号）的规定，本投标人参加</w:t>
      </w:r>
      <w:r>
        <w:rPr>
          <w:rFonts w:hint="eastAsia" w:ascii="仿宋_GB2312" w:hAnsi="仿宋_GB2312" w:eastAsia="仿宋_GB2312" w:cs="仿宋_GB2312"/>
          <w:b w:val="0"/>
          <w:bCs/>
          <w:sz w:val="28"/>
          <w:szCs w:val="28"/>
          <w:u w:val="single"/>
        </w:rPr>
        <w:t>（采购人名称）</w:t>
      </w:r>
      <w:r>
        <w:rPr>
          <w:rFonts w:hint="eastAsia" w:ascii="仿宋_GB2312" w:hAnsi="仿宋_GB2312" w:eastAsia="仿宋_GB2312" w:cs="仿宋_GB2312"/>
          <w:b w:val="0"/>
          <w:bCs/>
          <w:sz w:val="28"/>
          <w:szCs w:val="28"/>
        </w:rPr>
        <w:t>的</w:t>
      </w:r>
      <w:r>
        <w:rPr>
          <w:rFonts w:hint="eastAsia" w:ascii="仿宋_GB2312" w:hAnsi="仿宋_GB2312" w:eastAsia="仿宋_GB2312" w:cs="仿宋_GB2312"/>
          <w:b w:val="0"/>
          <w:bCs/>
          <w:sz w:val="28"/>
          <w:szCs w:val="28"/>
          <w:u w:val="single"/>
        </w:rPr>
        <w:t>（项目名称）</w:t>
      </w:r>
      <w:r>
        <w:rPr>
          <w:rFonts w:hint="eastAsia" w:ascii="仿宋_GB2312" w:hAnsi="仿宋_GB2312" w:eastAsia="仿宋_GB2312" w:cs="仿宋_GB2312"/>
          <w:b w:val="0"/>
          <w:bCs/>
          <w:sz w:val="28"/>
          <w:szCs w:val="28"/>
        </w:rPr>
        <w:t>采购活动，提供的货物全部由符合政策要求的监狱企业制造。相关监狱企业的具体情况如下：</w:t>
      </w:r>
    </w:p>
    <w:p w14:paraId="6A879BE3">
      <w:pPr>
        <w:spacing w:after="60" w:afterLines="25" w:line="300" w:lineRule="auto"/>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u w:val="single"/>
        </w:rPr>
        <w:t>（标的名称）</w:t>
      </w:r>
      <w:r>
        <w:rPr>
          <w:rFonts w:hint="eastAsia" w:ascii="仿宋_GB2312" w:hAnsi="仿宋_GB2312" w:eastAsia="仿宋_GB2312" w:cs="仿宋_GB2312"/>
          <w:b w:val="0"/>
          <w:bCs/>
          <w:sz w:val="28"/>
          <w:szCs w:val="28"/>
        </w:rPr>
        <w:t>，制造商为</w:t>
      </w:r>
      <w:r>
        <w:rPr>
          <w:rFonts w:hint="eastAsia" w:ascii="仿宋_GB2312" w:hAnsi="仿宋_GB2312" w:eastAsia="仿宋_GB2312" w:cs="仿宋_GB2312"/>
          <w:b w:val="0"/>
          <w:bCs/>
          <w:sz w:val="28"/>
          <w:szCs w:val="28"/>
          <w:u w:val="single"/>
        </w:rPr>
        <w:t>（企业名称）</w:t>
      </w:r>
      <w:r>
        <w:rPr>
          <w:rFonts w:hint="eastAsia" w:ascii="仿宋_GB2312" w:hAnsi="仿宋_GB2312" w:eastAsia="仿宋_GB2312" w:cs="仿宋_GB2312"/>
          <w:b w:val="0"/>
          <w:bCs/>
          <w:sz w:val="28"/>
          <w:szCs w:val="28"/>
        </w:rPr>
        <w:t>，属于</w:t>
      </w:r>
      <w:r>
        <w:rPr>
          <w:rFonts w:hint="eastAsia" w:ascii="仿宋_GB2312" w:hAnsi="仿宋_GB2312" w:eastAsia="仿宋_GB2312" w:cs="仿宋_GB2312"/>
          <w:b w:val="0"/>
          <w:bCs/>
          <w:sz w:val="28"/>
          <w:szCs w:val="28"/>
          <w:u w:val="single"/>
        </w:rPr>
        <w:t>监狱企业</w:t>
      </w:r>
      <w:r>
        <w:rPr>
          <w:rFonts w:hint="eastAsia" w:ascii="仿宋_GB2312" w:hAnsi="仿宋_GB2312" w:eastAsia="仿宋_GB2312" w:cs="仿宋_GB2312"/>
          <w:b w:val="0"/>
          <w:bCs/>
          <w:sz w:val="28"/>
          <w:szCs w:val="28"/>
        </w:rPr>
        <w:t>；</w:t>
      </w:r>
    </w:p>
    <w:p w14:paraId="0C4AF88B">
      <w:pPr>
        <w:spacing w:after="60" w:afterLines="25" w:line="300" w:lineRule="auto"/>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2.</w:t>
      </w:r>
      <w:r>
        <w:rPr>
          <w:rFonts w:hint="eastAsia" w:ascii="仿宋_GB2312" w:hAnsi="仿宋_GB2312" w:eastAsia="仿宋_GB2312" w:cs="仿宋_GB2312"/>
          <w:b w:val="0"/>
          <w:bCs/>
          <w:sz w:val="28"/>
          <w:szCs w:val="28"/>
          <w:u w:val="single"/>
        </w:rPr>
        <w:t>（标的名称）</w:t>
      </w:r>
      <w:r>
        <w:rPr>
          <w:rFonts w:hint="eastAsia" w:ascii="仿宋_GB2312" w:hAnsi="仿宋_GB2312" w:eastAsia="仿宋_GB2312" w:cs="仿宋_GB2312"/>
          <w:b w:val="0"/>
          <w:bCs/>
          <w:sz w:val="28"/>
          <w:szCs w:val="28"/>
        </w:rPr>
        <w:t>，制造商为</w:t>
      </w:r>
      <w:r>
        <w:rPr>
          <w:rFonts w:hint="eastAsia" w:ascii="仿宋_GB2312" w:hAnsi="仿宋_GB2312" w:eastAsia="仿宋_GB2312" w:cs="仿宋_GB2312"/>
          <w:b w:val="0"/>
          <w:bCs/>
          <w:sz w:val="28"/>
          <w:szCs w:val="28"/>
          <w:u w:val="single"/>
        </w:rPr>
        <w:t>（企业名称）</w:t>
      </w:r>
      <w:r>
        <w:rPr>
          <w:rFonts w:hint="eastAsia" w:ascii="仿宋_GB2312" w:hAnsi="仿宋_GB2312" w:eastAsia="仿宋_GB2312" w:cs="仿宋_GB2312"/>
          <w:b w:val="0"/>
          <w:bCs/>
          <w:sz w:val="28"/>
          <w:szCs w:val="28"/>
        </w:rPr>
        <w:t>，属于</w:t>
      </w:r>
      <w:r>
        <w:rPr>
          <w:rFonts w:hint="eastAsia" w:ascii="仿宋_GB2312" w:hAnsi="仿宋_GB2312" w:eastAsia="仿宋_GB2312" w:cs="仿宋_GB2312"/>
          <w:b w:val="0"/>
          <w:bCs/>
          <w:sz w:val="28"/>
          <w:szCs w:val="28"/>
          <w:u w:val="single"/>
        </w:rPr>
        <w:t>监狱企业</w:t>
      </w:r>
      <w:r>
        <w:rPr>
          <w:rFonts w:hint="eastAsia" w:ascii="仿宋_GB2312" w:hAnsi="仿宋_GB2312" w:eastAsia="仿宋_GB2312" w:cs="仿宋_GB2312"/>
          <w:b w:val="0"/>
          <w:bCs/>
          <w:sz w:val="28"/>
          <w:szCs w:val="28"/>
        </w:rPr>
        <w:t>。</w:t>
      </w:r>
    </w:p>
    <w:p w14:paraId="34D23DA6">
      <w:pPr>
        <w:spacing w:after="60" w:afterLines="25" w:line="300" w:lineRule="auto"/>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 xml:space="preserve">…… </w:t>
      </w:r>
    </w:p>
    <w:p w14:paraId="123FBE10">
      <w:pPr>
        <w:spacing w:after="60" w:afterLines="25" w:line="300" w:lineRule="auto"/>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本投标人对上述声明内容的真实性负责。如有虚假，将依法承担相应责任。</w:t>
      </w:r>
    </w:p>
    <w:p w14:paraId="741B773C">
      <w:pPr>
        <w:spacing w:after="60" w:afterLines="25" w:line="300" w:lineRule="auto"/>
        <w:ind w:firstLine="560" w:firstLineChars="200"/>
        <w:rPr>
          <w:rFonts w:hint="eastAsia" w:ascii="仿宋_GB2312" w:hAnsi="仿宋_GB2312" w:eastAsia="仿宋_GB2312" w:cs="仿宋_GB2312"/>
          <w:b w:val="0"/>
          <w:bCs/>
          <w:color w:val="FF0000"/>
          <w:sz w:val="28"/>
          <w:szCs w:val="28"/>
        </w:rPr>
      </w:pPr>
    </w:p>
    <w:p w14:paraId="4DEE510F">
      <w:pPr>
        <w:spacing w:after="60" w:afterLines="25" w:line="300" w:lineRule="auto"/>
        <w:ind w:firstLine="560" w:firstLineChars="200"/>
        <w:rPr>
          <w:rFonts w:hint="eastAsia" w:ascii="仿宋_GB2312" w:hAnsi="仿宋_GB2312" w:eastAsia="仿宋_GB2312" w:cs="仿宋_GB2312"/>
          <w:b w:val="0"/>
          <w:bCs/>
          <w:color w:val="auto"/>
          <w:sz w:val="28"/>
          <w:szCs w:val="28"/>
        </w:rPr>
      </w:pPr>
      <w:r>
        <w:rPr>
          <w:rFonts w:hint="eastAsia" w:ascii="仿宋_GB2312" w:hAnsi="仿宋_GB2312" w:eastAsia="仿宋_GB2312" w:cs="仿宋_GB2312"/>
          <w:b w:val="0"/>
          <w:bCs/>
          <w:color w:val="auto"/>
          <w:sz w:val="28"/>
          <w:szCs w:val="28"/>
        </w:rPr>
        <w:t>附：省级以上监狱管理局、戒毒管理局（含新疆生产建设兵团）出具的监狱企业证明文件。</w:t>
      </w:r>
    </w:p>
    <w:p w14:paraId="4DA9A5F9">
      <w:pPr>
        <w:spacing w:after="60" w:afterLines="25" w:line="300" w:lineRule="auto"/>
        <w:ind w:firstLine="560" w:firstLineChars="200"/>
        <w:rPr>
          <w:rFonts w:hint="eastAsia" w:ascii="仿宋_GB2312" w:hAnsi="仿宋_GB2312" w:eastAsia="仿宋_GB2312" w:cs="仿宋_GB2312"/>
          <w:b w:val="0"/>
          <w:bCs/>
          <w:color w:val="FF0000"/>
          <w:sz w:val="28"/>
          <w:szCs w:val="28"/>
        </w:rPr>
      </w:pPr>
    </w:p>
    <w:p w14:paraId="26F8E1E2">
      <w:pPr>
        <w:spacing w:after="60" w:afterLines="25" w:line="300" w:lineRule="auto"/>
        <w:ind w:firstLine="560" w:firstLineChars="200"/>
        <w:rPr>
          <w:rFonts w:hint="eastAsia" w:ascii="仿宋_GB2312" w:hAnsi="仿宋_GB2312" w:eastAsia="仿宋_GB2312" w:cs="仿宋_GB2312"/>
          <w:b w:val="0"/>
          <w:bCs/>
          <w:color w:val="FF0000"/>
          <w:sz w:val="28"/>
          <w:szCs w:val="28"/>
        </w:rPr>
      </w:pPr>
    </w:p>
    <w:p w14:paraId="3B1D05F9">
      <w:pPr>
        <w:wordWrap w:val="0"/>
        <w:spacing w:after="60" w:afterLines="25" w:line="300" w:lineRule="auto"/>
        <w:ind w:right="420" w:firstLine="3920" w:firstLineChars="1400"/>
        <w:jc w:val="both"/>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投标人（投标单位）：</w:t>
      </w:r>
    </w:p>
    <w:p w14:paraId="4C7A3D66">
      <w:pPr>
        <w:wordWrap w:val="0"/>
        <w:spacing w:after="60" w:afterLines="25" w:line="300" w:lineRule="auto"/>
        <w:ind w:right="420" w:firstLine="3920" w:firstLineChars="1400"/>
        <w:jc w:val="both"/>
        <w:rPr>
          <w:rFonts w:hint="eastAsia" w:ascii="仿宋_GB2312" w:hAnsi="仿宋_GB2312" w:eastAsia="仿宋_GB2312" w:cs="仿宋_GB2312"/>
          <w:sz w:val="28"/>
          <w:szCs w:val="28"/>
        </w:rPr>
      </w:pPr>
      <w:r>
        <w:rPr>
          <w:rFonts w:hint="eastAsia" w:ascii="仿宋_GB2312" w:hAnsi="仿宋_GB2312" w:eastAsia="仿宋_GB2312" w:cs="仿宋_GB2312"/>
          <w:b w:val="0"/>
          <w:bCs/>
          <w:sz w:val="28"/>
          <w:szCs w:val="28"/>
        </w:rPr>
        <w:t>日期：</w:t>
      </w:r>
    </w:p>
    <w:p w14:paraId="4D07C3C4">
      <w:pPr>
        <w:pStyle w:val="2"/>
        <w:keepNext w:val="0"/>
        <w:numPr>
          <w:ilvl w:val="0"/>
          <w:numId w:val="0"/>
        </w:numPr>
        <w:autoSpaceDE w:val="0"/>
        <w:autoSpaceDN w:val="0"/>
        <w:spacing w:before="162"/>
        <w:ind w:right="1677" w:firstLine="281" w:firstLineChars="100"/>
        <w:jc w:val="both"/>
        <w:rPr>
          <w:rFonts w:hint="eastAsia" w:ascii="仿宋_GB2312" w:hAnsi="仿宋_GB2312" w:eastAsia="仿宋_GB2312" w:cs="仿宋_GB2312"/>
          <w:b/>
          <w:color w:val="000000"/>
          <w:szCs w:val="28"/>
          <w:lang w:val="en-US" w:eastAsia="zh-CN"/>
        </w:rPr>
      </w:pPr>
    </w:p>
    <w:p w14:paraId="20E60ADF">
      <w:pPr>
        <w:rPr>
          <w:rFonts w:hint="eastAsia" w:ascii="仿宋_GB2312" w:hAnsi="仿宋_GB2312" w:eastAsia="仿宋_GB2312" w:cs="仿宋_GB2312"/>
          <w:b/>
          <w:color w:val="000000"/>
          <w:szCs w:val="28"/>
          <w:lang w:val="en-US" w:eastAsia="zh-CN"/>
        </w:rPr>
      </w:pPr>
      <w:r>
        <w:rPr>
          <w:rFonts w:hint="eastAsia" w:ascii="仿宋_GB2312" w:hAnsi="仿宋_GB2312" w:eastAsia="仿宋_GB2312" w:cs="仿宋_GB2312"/>
          <w:b/>
          <w:color w:val="000000"/>
          <w:szCs w:val="28"/>
          <w:lang w:val="en-US" w:eastAsia="zh-CN"/>
        </w:rPr>
        <w:br w:type="page"/>
      </w:r>
    </w:p>
    <w:p w14:paraId="7FFE6F2F">
      <w:pPr>
        <w:pStyle w:val="2"/>
        <w:keepNext w:val="0"/>
        <w:numPr>
          <w:ilvl w:val="0"/>
          <w:numId w:val="0"/>
        </w:numPr>
        <w:autoSpaceDE w:val="0"/>
        <w:autoSpaceDN w:val="0"/>
        <w:spacing w:before="162"/>
        <w:ind w:right="1677" w:firstLine="281" w:firstLineChars="100"/>
        <w:jc w:val="both"/>
        <w:rPr>
          <w:rFonts w:hint="eastAsia" w:ascii="仿宋_GB2312" w:hAnsi="仿宋_GB2312" w:eastAsia="仿宋_GB2312" w:cs="仿宋_GB2312"/>
          <w:b/>
          <w:color w:val="000000"/>
          <w:szCs w:val="28"/>
          <w:lang w:val="en-US"/>
        </w:rPr>
      </w:pPr>
      <w:r>
        <w:rPr>
          <w:rFonts w:hint="eastAsia" w:ascii="仿宋_GB2312" w:hAnsi="仿宋_GB2312" w:eastAsia="仿宋_GB2312" w:cs="仿宋_GB2312"/>
          <w:b/>
          <w:color w:val="000000"/>
          <w:szCs w:val="28"/>
          <w:lang w:val="en-US" w:eastAsia="zh-CN"/>
        </w:rPr>
        <w:t>附件12</w:t>
      </w:r>
    </w:p>
    <w:p w14:paraId="07761FA3">
      <w:pPr>
        <w:jc w:val="center"/>
        <w:rPr>
          <w:rFonts w:hint="eastAsia" w:ascii="仿宋_GB2312" w:hAnsi="仿宋_GB2312" w:eastAsia="仿宋_GB2312" w:cs="仿宋_GB2312"/>
          <w:b/>
          <w:bCs/>
          <w:sz w:val="36"/>
          <w:szCs w:val="36"/>
        </w:rPr>
      </w:pPr>
      <w:r>
        <w:rPr>
          <w:rFonts w:hint="eastAsia" w:ascii="仿宋_GB2312" w:hAnsi="仿宋_GB2312" w:eastAsia="仿宋_GB2312" w:cs="仿宋_GB2312"/>
          <w:b/>
          <w:bCs/>
          <w:sz w:val="36"/>
          <w:szCs w:val="36"/>
          <w:lang w:val="en-US" w:eastAsia="zh-CN"/>
        </w:rPr>
        <w:t>反商业贿赂承诺书</w:t>
      </w:r>
    </w:p>
    <w:p w14:paraId="59E19AB2">
      <w:pPr>
        <w:autoSpaceDE w:val="0"/>
        <w:autoSpaceDN w:val="0"/>
        <w:spacing w:line="480" w:lineRule="exact"/>
        <w:ind w:firstLine="640"/>
        <w:rPr>
          <w:rFonts w:hint="eastAsia" w:ascii="仿宋_GB2312" w:hAnsi="仿宋_GB2312" w:eastAsia="仿宋_GB2312" w:cs="仿宋_GB2312"/>
          <w:spacing w:val="-2"/>
          <w:sz w:val="28"/>
          <w:szCs w:val="28"/>
          <w:lang w:val="en-US" w:eastAsia="zh-CN" w:bidi="zh-CN"/>
        </w:rPr>
      </w:pPr>
      <w:r>
        <w:rPr>
          <w:rFonts w:hint="eastAsia" w:ascii="仿宋_GB2312" w:hAnsi="仿宋_GB2312" w:eastAsia="仿宋_GB2312" w:cs="仿宋_GB2312"/>
          <w:spacing w:val="-2"/>
          <w:sz w:val="28"/>
          <w:szCs w:val="28"/>
          <w:lang w:val="en-US" w:eastAsia="zh-CN" w:bidi="zh-CN"/>
        </w:rPr>
        <w:t>致：阿瓦提县政务服务和公共资源交易中心：</w:t>
      </w:r>
    </w:p>
    <w:p w14:paraId="3D62C354">
      <w:pPr>
        <w:autoSpaceDE w:val="0"/>
        <w:autoSpaceDN w:val="0"/>
        <w:spacing w:line="480" w:lineRule="exact"/>
        <w:ind w:firstLine="640"/>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val="en-US" w:eastAsia="zh-CN" w:bidi="zh-CN"/>
        </w:rPr>
        <w:t>为了进一步营造公平竞争的市场环境，维护市场秩序，我方在政府采购活动中郑重承诺：</w:t>
      </w:r>
    </w:p>
    <w:p w14:paraId="533FBA2D">
      <w:pPr>
        <w:autoSpaceDE w:val="0"/>
        <w:autoSpaceDN w:val="0"/>
        <w:spacing w:line="480" w:lineRule="exact"/>
        <w:ind w:firstLine="640"/>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val="en-US" w:eastAsia="zh-CN" w:bidi="zh-CN"/>
        </w:rPr>
        <w:t>一、依法参与政府采购活动，遵纪守法，诚信经营，公平竞争。</w:t>
      </w:r>
    </w:p>
    <w:p w14:paraId="487A434E">
      <w:pPr>
        <w:autoSpaceDE w:val="0"/>
        <w:autoSpaceDN w:val="0"/>
        <w:spacing w:line="480" w:lineRule="exact"/>
        <w:ind w:firstLine="640"/>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val="en-US" w:eastAsia="zh-CN" w:bidi="zh-CN"/>
        </w:rPr>
        <w:t>二、不向采购单位、集中采购机构和政府采购评审专家提供任何形式的商业贿赂；对索取或接受商业贿赂的单位和个人，及时向财政部门或纪检监察机关举报。</w:t>
      </w:r>
    </w:p>
    <w:p w14:paraId="796AEDC1">
      <w:pPr>
        <w:autoSpaceDE w:val="0"/>
        <w:autoSpaceDN w:val="0"/>
        <w:spacing w:line="480" w:lineRule="exact"/>
        <w:ind w:firstLine="640"/>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val="en-US" w:eastAsia="zh-CN" w:bidi="zh-CN"/>
        </w:rPr>
        <w:t>三、坚决做到不提供虚假资质文件和虚假材料谋取中标。</w:t>
      </w:r>
    </w:p>
    <w:p w14:paraId="7F287264">
      <w:pPr>
        <w:autoSpaceDE w:val="0"/>
        <w:autoSpaceDN w:val="0"/>
        <w:spacing w:line="480" w:lineRule="exact"/>
        <w:ind w:firstLine="640"/>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val="en-US" w:eastAsia="zh-CN" w:bidi="zh-CN"/>
        </w:rPr>
        <w:t>四、不采取不正当手段诋毁、排挤其他投标人，与其他投标人保持公平的竞争关系。</w:t>
      </w:r>
    </w:p>
    <w:p w14:paraId="06F1BB8A">
      <w:pPr>
        <w:autoSpaceDE w:val="0"/>
        <w:autoSpaceDN w:val="0"/>
        <w:spacing w:line="480" w:lineRule="exact"/>
        <w:ind w:firstLine="640"/>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val="en-US" w:eastAsia="zh-CN" w:bidi="zh-CN"/>
        </w:rPr>
        <w:t>五、不与采购单位、集中采购机构和政府采购评审专家串通，自觉维护政府采购公平竞争的市场秩序。</w:t>
      </w:r>
    </w:p>
    <w:p w14:paraId="4D89206A">
      <w:pPr>
        <w:autoSpaceDE w:val="0"/>
        <w:autoSpaceDN w:val="0"/>
        <w:spacing w:line="480" w:lineRule="exact"/>
        <w:ind w:firstLine="640"/>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val="en-US" w:eastAsia="zh-CN" w:bidi="zh-CN"/>
        </w:rPr>
        <w:t>六、不与其他投标人串通采取围标、陪标等商业欺诈手段谋取中标，积极维护国家利益、社会公共利益和采购单位的合法权益。</w:t>
      </w:r>
    </w:p>
    <w:p w14:paraId="39E20012">
      <w:pPr>
        <w:autoSpaceDE w:val="0"/>
        <w:autoSpaceDN w:val="0"/>
        <w:spacing w:line="480" w:lineRule="exact"/>
        <w:ind w:firstLine="640"/>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val="en-US" w:eastAsia="zh-CN" w:bidi="zh-CN"/>
        </w:rPr>
        <w:t>七、严格履行政府采购合同约定的责任和义务，保质保量地完成采购合同规定的任务，准确兑现售后服务承诺。</w:t>
      </w:r>
    </w:p>
    <w:p w14:paraId="32733352">
      <w:pPr>
        <w:autoSpaceDE w:val="0"/>
        <w:autoSpaceDN w:val="0"/>
        <w:spacing w:line="480" w:lineRule="exact"/>
        <w:ind w:firstLine="640"/>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val="en-US" w:eastAsia="zh-CN" w:bidi="zh-CN"/>
        </w:rPr>
        <w:t>八、自觉接受并积极配合财政部门和纪检监察机关依法实施的监督检查，如实反映情况，及时提供有关证明材料。</w:t>
      </w:r>
    </w:p>
    <w:p w14:paraId="1C78F6B8">
      <w:pPr>
        <w:autoSpaceDE w:val="0"/>
        <w:autoSpaceDN w:val="0"/>
        <w:spacing w:line="480" w:lineRule="exact"/>
        <w:ind w:firstLine="640"/>
        <w:rPr>
          <w:rFonts w:hint="eastAsia" w:ascii="仿宋_GB2312" w:hAnsi="仿宋_GB2312" w:eastAsia="仿宋_GB2312" w:cs="仿宋_GB2312"/>
          <w:spacing w:val="-2"/>
          <w:sz w:val="28"/>
          <w:szCs w:val="28"/>
          <w:lang w:val="en-US" w:eastAsia="zh-CN" w:bidi="zh-CN"/>
        </w:rPr>
      </w:pPr>
    </w:p>
    <w:p w14:paraId="4D839BF2">
      <w:pPr>
        <w:autoSpaceDE w:val="0"/>
        <w:autoSpaceDN w:val="0"/>
        <w:spacing w:line="480" w:lineRule="exact"/>
        <w:ind w:firstLine="640"/>
        <w:rPr>
          <w:rFonts w:hint="eastAsia" w:ascii="仿宋_GB2312" w:hAnsi="仿宋_GB2312" w:eastAsia="仿宋_GB2312" w:cs="仿宋_GB2312"/>
          <w:spacing w:val="-2"/>
          <w:sz w:val="28"/>
          <w:szCs w:val="28"/>
          <w:lang w:val="en-US" w:eastAsia="zh-CN" w:bidi="zh-CN"/>
        </w:rPr>
      </w:pPr>
    </w:p>
    <w:p w14:paraId="0A86FE6B">
      <w:pPr>
        <w:autoSpaceDE w:val="0"/>
        <w:autoSpaceDN w:val="0"/>
        <w:spacing w:line="480" w:lineRule="exact"/>
        <w:ind w:firstLine="640"/>
        <w:rPr>
          <w:rFonts w:hint="eastAsia" w:ascii="仿宋_GB2312" w:hAnsi="仿宋_GB2312" w:eastAsia="仿宋_GB2312" w:cs="仿宋_GB2312"/>
          <w:spacing w:val="-2"/>
          <w:sz w:val="28"/>
          <w:szCs w:val="28"/>
          <w:lang w:val="en-US" w:eastAsia="zh-CN" w:bidi="zh-CN"/>
        </w:rPr>
      </w:pPr>
    </w:p>
    <w:p w14:paraId="77A7E8F6">
      <w:pPr>
        <w:autoSpaceDE w:val="0"/>
        <w:autoSpaceDN w:val="0"/>
        <w:spacing w:line="480" w:lineRule="exact"/>
        <w:ind w:firstLine="3107" w:firstLineChars="1126"/>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val="en-US" w:eastAsia="zh-CN" w:bidi="zh-CN"/>
        </w:rPr>
        <w:t>投标单位全称（加盖单位公章）：</w:t>
      </w:r>
    </w:p>
    <w:p w14:paraId="09F068DA">
      <w:pPr>
        <w:autoSpaceDE w:val="0"/>
        <w:autoSpaceDN w:val="0"/>
        <w:spacing w:line="480" w:lineRule="exact"/>
        <w:ind w:firstLine="640"/>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val="en-US" w:eastAsia="zh-CN" w:bidi="zh-CN"/>
        </w:rPr>
        <w:t xml:space="preserve">                        年    月    日</w:t>
      </w:r>
    </w:p>
    <w:p w14:paraId="48FB94AE">
      <w:pPr>
        <w:keepNext w:val="0"/>
        <w:keepLines w:val="0"/>
        <w:widowControl/>
        <w:suppressLineNumbers w:val="0"/>
        <w:shd w:val="clear" w:color="auto" w:fill="FFFFFF"/>
        <w:spacing w:before="100" w:beforeAutospacing="1" w:after="100" w:afterAutospacing="1"/>
        <w:ind w:left="0" w:right="0" w:firstLine="0"/>
        <w:jc w:val="both"/>
        <w:rPr>
          <w:rFonts w:hint="eastAsia" w:ascii="仿宋_GB2312" w:hAnsi="仿宋_GB2312" w:eastAsia="仿宋_GB2312" w:cs="仿宋_GB2312"/>
          <w:i w:val="0"/>
          <w:caps w:val="0"/>
          <w:color w:val="000000"/>
          <w:spacing w:val="0"/>
          <w:kern w:val="0"/>
          <w:sz w:val="28"/>
          <w:szCs w:val="28"/>
          <w:shd w:val="clear" w:color="auto" w:fill="FFFFFF"/>
          <w:lang w:val="en-US" w:eastAsia="zh-CN" w:bidi="ar"/>
        </w:rPr>
      </w:pPr>
    </w:p>
    <w:p w14:paraId="63001F75">
      <w:pPr>
        <w:rPr>
          <w:rFonts w:hint="eastAsia" w:ascii="仿宋_GB2312" w:hAnsi="仿宋_GB2312" w:eastAsia="仿宋_GB2312" w:cs="仿宋_GB2312"/>
          <w:b/>
          <w:color w:val="000000"/>
          <w:sz w:val="28"/>
          <w:szCs w:val="28"/>
          <w:highlight w:val="none"/>
        </w:rPr>
      </w:pPr>
      <w:r>
        <w:rPr>
          <w:rFonts w:hint="eastAsia" w:ascii="仿宋_GB2312" w:hAnsi="仿宋_GB2312" w:eastAsia="仿宋_GB2312" w:cs="仿宋_GB2312"/>
          <w:b/>
          <w:color w:val="000000"/>
          <w:sz w:val="28"/>
          <w:szCs w:val="28"/>
          <w:highlight w:val="none"/>
        </w:rPr>
        <w:br w:type="page"/>
      </w:r>
    </w:p>
    <w:p w14:paraId="71DD352A">
      <w:pPr>
        <w:keepNext w:val="0"/>
        <w:keepLines w:val="0"/>
        <w:widowControl/>
        <w:suppressLineNumbers w:val="0"/>
        <w:shd w:val="clear" w:color="auto" w:fill="FFFFFF"/>
        <w:spacing w:before="100" w:beforeAutospacing="1" w:after="100" w:afterAutospacing="1"/>
        <w:ind w:left="0" w:right="0" w:firstLine="0"/>
        <w:jc w:val="both"/>
        <w:rPr>
          <w:rFonts w:hint="eastAsia" w:ascii="仿宋_GB2312" w:hAnsi="仿宋_GB2312" w:eastAsia="仿宋_GB2312" w:cs="仿宋_GB2312"/>
          <w:b/>
          <w:color w:val="000000"/>
          <w:highlight w:val="yellow"/>
        </w:rPr>
      </w:pPr>
      <w:r>
        <w:rPr>
          <w:rFonts w:hint="eastAsia" w:ascii="仿宋_GB2312" w:hAnsi="仿宋_GB2312" w:eastAsia="仿宋_GB2312" w:cs="仿宋_GB2312"/>
          <w:b/>
          <w:color w:val="000000"/>
          <w:sz w:val="28"/>
          <w:szCs w:val="28"/>
          <w:highlight w:val="none"/>
        </w:rPr>
        <w:t>附件</w:t>
      </w:r>
      <w:r>
        <w:rPr>
          <w:rFonts w:hint="eastAsia" w:ascii="仿宋_GB2312" w:hAnsi="仿宋_GB2312" w:eastAsia="仿宋_GB2312" w:cs="仿宋_GB2312"/>
          <w:b/>
          <w:color w:val="000000"/>
          <w:sz w:val="28"/>
          <w:szCs w:val="28"/>
          <w:highlight w:val="none"/>
          <w:lang w:val="en-US" w:eastAsia="zh-CN"/>
        </w:rPr>
        <w:t>13</w:t>
      </w:r>
    </w:p>
    <w:p w14:paraId="6E0EFF49">
      <w:pPr>
        <w:tabs>
          <w:tab w:val="left" w:pos="4029"/>
        </w:tabs>
        <w:spacing w:line="360" w:lineRule="auto"/>
        <w:ind w:firstLine="211" w:firstLineChars="100"/>
        <w:rPr>
          <w:rFonts w:hint="eastAsia" w:ascii="仿宋_GB2312" w:hAnsi="仿宋_GB2312" w:eastAsia="仿宋_GB2312" w:cs="仿宋_GB2312"/>
          <w:b/>
          <w:color w:val="000000"/>
          <w:sz w:val="36"/>
          <w:szCs w:val="36"/>
          <w:highlight w:val="none"/>
          <w:lang w:val="en-US" w:eastAsia="zh-CN"/>
        </w:rPr>
      </w:pPr>
      <w:r>
        <w:rPr>
          <w:rFonts w:hint="eastAsia" w:ascii="仿宋_GB2312" w:hAnsi="仿宋_GB2312" w:eastAsia="仿宋_GB2312" w:cs="仿宋_GB2312"/>
          <w:b/>
          <w:color w:val="000000"/>
          <w:highlight w:val="none"/>
          <w:lang w:val="en-US" w:eastAsia="zh-CN"/>
        </w:rPr>
        <w:tab/>
      </w:r>
      <w:r>
        <w:rPr>
          <w:rFonts w:hint="eastAsia" w:ascii="仿宋_GB2312" w:hAnsi="仿宋_GB2312" w:eastAsia="仿宋_GB2312" w:cs="仿宋_GB2312"/>
          <w:b/>
          <w:bCs/>
          <w:sz w:val="36"/>
          <w:szCs w:val="36"/>
          <w:highlight w:val="none"/>
          <w:lang w:val="en-US" w:eastAsia="zh-CN"/>
        </w:rPr>
        <w:t>技术文件</w:t>
      </w:r>
    </w:p>
    <w:p w14:paraId="69A6A00C">
      <w:pPr>
        <w:pStyle w:val="15"/>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line="480" w:lineRule="exact"/>
        <w:ind w:leftChars="0"/>
        <w:jc w:val="left"/>
        <w:textAlignment w:val="auto"/>
        <w:outlineLvl w:val="3"/>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1.</w:t>
      </w:r>
      <w:r>
        <w:rPr>
          <w:rFonts w:hint="eastAsia" w:ascii="仿宋_GB2312" w:hAnsi="仿宋_GB2312" w:eastAsia="仿宋_GB2312" w:cs="仿宋_GB2312"/>
          <w:b/>
          <w:bCs/>
          <w:sz w:val="28"/>
          <w:szCs w:val="28"/>
          <w:lang w:eastAsia="zh-CN"/>
        </w:rPr>
        <w:t>技术规格偏离表；</w:t>
      </w:r>
      <w:r>
        <w:rPr>
          <w:rFonts w:hint="eastAsia" w:ascii="仿宋_GB2312" w:hAnsi="仿宋_GB2312" w:eastAsia="仿宋_GB2312" w:cs="仿宋_GB2312"/>
          <w:sz w:val="28"/>
          <w:szCs w:val="28"/>
          <w:lang w:val="en-US" w:eastAsia="zh-CN"/>
        </w:rPr>
        <w:t xml:space="preserve"> </w:t>
      </w:r>
    </w:p>
    <w:p w14:paraId="1B828B15">
      <w:pPr>
        <w:pStyle w:val="15"/>
        <w:keepNext w:val="0"/>
        <w:keepLines w:val="0"/>
        <w:pageBreakBefore w:val="0"/>
        <w:widowControl w:val="0"/>
        <w:tabs>
          <w:tab w:val="left" w:pos="567"/>
        </w:tabs>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val="0"/>
          <w:bCs w:val="0"/>
          <w:sz w:val="28"/>
          <w:szCs w:val="28"/>
          <w:lang w:val="en-US" w:eastAsia="zh-CN"/>
        </w:rPr>
        <w:t>模板见附件。</w:t>
      </w:r>
    </w:p>
    <w:p w14:paraId="51B800F7">
      <w:pPr>
        <w:pStyle w:val="15"/>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line="480" w:lineRule="exact"/>
        <w:ind w:leftChars="0"/>
        <w:jc w:val="left"/>
        <w:textAlignment w:val="auto"/>
        <w:outlineLvl w:val="3"/>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2.</w:t>
      </w:r>
      <w:r>
        <w:rPr>
          <w:rFonts w:hint="eastAsia" w:ascii="仿宋_GB2312" w:hAnsi="仿宋_GB2312" w:eastAsia="仿宋_GB2312" w:cs="仿宋_GB2312"/>
          <w:b/>
          <w:bCs/>
          <w:sz w:val="28"/>
          <w:szCs w:val="28"/>
          <w:lang w:val="zh-CN" w:eastAsia="zh-CN"/>
        </w:rPr>
        <w:t>本项目投入管理及从业人员配备情况表</w:t>
      </w:r>
      <w:r>
        <w:rPr>
          <w:rFonts w:hint="eastAsia" w:ascii="仿宋_GB2312" w:hAnsi="仿宋_GB2312" w:eastAsia="仿宋_GB2312" w:cs="仿宋_GB2312"/>
          <w:b/>
          <w:bCs/>
          <w:sz w:val="28"/>
          <w:szCs w:val="28"/>
          <w:lang w:val="en-US" w:eastAsia="zh-CN"/>
        </w:rPr>
        <w:t>；</w:t>
      </w:r>
    </w:p>
    <w:p w14:paraId="0A41D71D">
      <w:pPr>
        <w:pStyle w:val="15"/>
        <w:keepNext w:val="0"/>
        <w:keepLines w:val="0"/>
        <w:pageBreakBefore w:val="0"/>
        <w:widowControl w:val="0"/>
        <w:tabs>
          <w:tab w:val="left" w:pos="567"/>
        </w:tabs>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val="0"/>
          <w:bCs w:val="0"/>
          <w:sz w:val="28"/>
          <w:szCs w:val="28"/>
          <w:lang w:val="en-US" w:eastAsia="zh-CN"/>
        </w:rPr>
        <w:t>自行填写，无参考格式及要求。</w:t>
      </w:r>
    </w:p>
    <w:p w14:paraId="1086F832">
      <w:pPr>
        <w:pStyle w:val="15"/>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line="480" w:lineRule="exact"/>
        <w:ind w:leftChars="0"/>
        <w:jc w:val="left"/>
        <w:textAlignment w:val="auto"/>
        <w:outlineLvl w:val="3"/>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3.供货方案；</w:t>
      </w:r>
    </w:p>
    <w:p w14:paraId="6CD9CE68">
      <w:pPr>
        <w:pStyle w:val="15"/>
        <w:keepNext w:val="0"/>
        <w:keepLines w:val="0"/>
        <w:pageBreakBefore w:val="0"/>
        <w:widowControl w:val="0"/>
        <w:tabs>
          <w:tab w:val="left" w:pos="567"/>
        </w:tabs>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val="0"/>
          <w:bCs w:val="0"/>
          <w:sz w:val="28"/>
          <w:szCs w:val="28"/>
          <w:lang w:val="en-US" w:eastAsia="zh-CN"/>
        </w:rPr>
        <w:t>自行填写，无参考格式及要求。</w:t>
      </w:r>
    </w:p>
    <w:p w14:paraId="438BF835">
      <w:pPr>
        <w:pStyle w:val="15"/>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line="480" w:lineRule="exact"/>
        <w:ind w:leftChars="0"/>
        <w:jc w:val="left"/>
        <w:textAlignment w:val="auto"/>
        <w:outlineLvl w:val="3"/>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4.应急预案及突发事件的处理措施；</w:t>
      </w:r>
    </w:p>
    <w:p w14:paraId="7694BFFB">
      <w:pPr>
        <w:pStyle w:val="15"/>
        <w:keepNext w:val="0"/>
        <w:keepLines w:val="0"/>
        <w:pageBreakBefore w:val="0"/>
        <w:widowControl w:val="0"/>
        <w:tabs>
          <w:tab w:val="left" w:pos="567"/>
        </w:tabs>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val="0"/>
          <w:bCs w:val="0"/>
          <w:sz w:val="28"/>
          <w:szCs w:val="28"/>
          <w:lang w:val="en-US" w:eastAsia="zh-CN"/>
        </w:rPr>
        <w:t>自行填写，无参考格式及要求。</w:t>
      </w:r>
    </w:p>
    <w:p w14:paraId="455FE40D">
      <w:pPr>
        <w:pStyle w:val="15"/>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line="480" w:lineRule="exact"/>
        <w:ind w:leftChars="0"/>
        <w:jc w:val="left"/>
        <w:textAlignment w:val="auto"/>
        <w:outlineLvl w:val="3"/>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5.质量保证方案；</w:t>
      </w:r>
    </w:p>
    <w:p w14:paraId="0083163E">
      <w:pPr>
        <w:pStyle w:val="15"/>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line="480" w:lineRule="exact"/>
        <w:ind w:leftChars="0"/>
        <w:jc w:val="left"/>
        <w:textAlignment w:val="auto"/>
        <w:outlineLvl w:val="3"/>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自行填写，无参考格式及要求。</w:t>
      </w:r>
    </w:p>
    <w:p w14:paraId="6D02EA51">
      <w:pPr>
        <w:pStyle w:val="15"/>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line="480" w:lineRule="exact"/>
        <w:ind w:leftChars="0"/>
        <w:jc w:val="left"/>
        <w:textAlignment w:val="auto"/>
        <w:outlineLvl w:val="3"/>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6.售后服务保障；</w:t>
      </w:r>
    </w:p>
    <w:p w14:paraId="765ECC05">
      <w:pPr>
        <w:pStyle w:val="15"/>
        <w:keepNext w:val="0"/>
        <w:keepLines w:val="0"/>
        <w:pageBreakBefore w:val="0"/>
        <w:widowControl w:val="0"/>
        <w:tabs>
          <w:tab w:val="left" w:pos="567"/>
        </w:tabs>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val="0"/>
          <w:bCs w:val="0"/>
          <w:sz w:val="28"/>
          <w:szCs w:val="28"/>
          <w:lang w:val="en-US" w:eastAsia="zh-CN"/>
        </w:rPr>
        <w:t>自行填写，无参考格式及要求。</w:t>
      </w:r>
    </w:p>
    <w:p w14:paraId="787FCB60">
      <w:pPr>
        <w:pStyle w:val="15"/>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line="480" w:lineRule="exact"/>
        <w:ind w:leftChars="0"/>
        <w:jc w:val="left"/>
        <w:textAlignment w:val="auto"/>
        <w:outlineLvl w:val="3"/>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7.安装验收方案；</w:t>
      </w:r>
    </w:p>
    <w:p w14:paraId="471AA046">
      <w:pPr>
        <w:pStyle w:val="15"/>
        <w:keepNext w:val="0"/>
        <w:keepLines w:val="0"/>
        <w:pageBreakBefore w:val="0"/>
        <w:widowControl w:val="0"/>
        <w:tabs>
          <w:tab w:val="left" w:pos="567"/>
        </w:tabs>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val="0"/>
          <w:bCs w:val="0"/>
          <w:sz w:val="28"/>
          <w:szCs w:val="28"/>
          <w:lang w:val="en-US" w:eastAsia="zh-CN"/>
        </w:rPr>
        <w:t>自行填写，无参考格式及要求。</w:t>
      </w:r>
    </w:p>
    <w:p w14:paraId="2DAB989D">
      <w:pPr>
        <w:pStyle w:val="15"/>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line="480" w:lineRule="exact"/>
        <w:ind w:leftChars="0"/>
        <w:jc w:val="left"/>
        <w:textAlignment w:val="auto"/>
        <w:outlineLvl w:val="3"/>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8.产品配件服务供应方案；</w:t>
      </w:r>
    </w:p>
    <w:p w14:paraId="3F9B2344">
      <w:pPr>
        <w:pStyle w:val="15"/>
        <w:keepNext w:val="0"/>
        <w:keepLines w:val="0"/>
        <w:pageBreakBefore w:val="0"/>
        <w:widowControl w:val="0"/>
        <w:tabs>
          <w:tab w:val="left" w:pos="567"/>
        </w:tabs>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val="0"/>
          <w:bCs w:val="0"/>
          <w:sz w:val="28"/>
          <w:szCs w:val="28"/>
          <w:lang w:val="en-US" w:eastAsia="zh-CN"/>
        </w:rPr>
        <w:t>自行填写，无参考格式及要求。</w:t>
      </w:r>
    </w:p>
    <w:p w14:paraId="2253D5F2">
      <w:pPr>
        <w:pStyle w:val="15"/>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line="480" w:lineRule="exact"/>
        <w:ind w:leftChars="0"/>
        <w:jc w:val="left"/>
        <w:textAlignment w:val="auto"/>
        <w:outlineLvl w:val="3"/>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9.培训方案；</w:t>
      </w:r>
    </w:p>
    <w:p w14:paraId="15B1A7A4">
      <w:pPr>
        <w:pStyle w:val="15"/>
        <w:keepNext w:val="0"/>
        <w:keepLines w:val="0"/>
        <w:pageBreakBefore w:val="0"/>
        <w:widowControl w:val="0"/>
        <w:tabs>
          <w:tab w:val="left" w:pos="567"/>
        </w:tabs>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val="0"/>
          <w:bCs w:val="0"/>
          <w:sz w:val="28"/>
          <w:szCs w:val="28"/>
          <w:lang w:val="en-US" w:eastAsia="zh-CN"/>
        </w:rPr>
        <w:t>自行填写，无参考格式及要求。</w:t>
      </w:r>
    </w:p>
    <w:p w14:paraId="37C13271">
      <w:pPr>
        <w:pStyle w:val="15"/>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line="480" w:lineRule="exact"/>
        <w:ind w:leftChars="0"/>
        <w:jc w:val="left"/>
        <w:textAlignment w:val="auto"/>
        <w:outlineLvl w:val="3"/>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10.投标人认为需要提供的其他文件或证书。</w:t>
      </w:r>
    </w:p>
    <w:p w14:paraId="392A1CCA">
      <w:pPr>
        <w:pStyle w:val="15"/>
        <w:keepNext w:val="0"/>
        <w:keepLines w:val="0"/>
        <w:pageBreakBefore w:val="0"/>
        <w:widowControl w:val="0"/>
        <w:tabs>
          <w:tab w:val="left" w:pos="567"/>
        </w:tabs>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b/>
          <w:color w:val="000000"/>
        </w:rPr>
      </w:pPr>
      <w:r>
        <w:rPr>
          <w:rFonts w:hint="eastAsia" w:ascii="仿宋_GB2312" w:hAnsi="仿宋_GB2312" w:eastAsia="仿宋_GB2312" w:cs="仿宋_GB2312"/>
          <w:b w:val="0"/>
          <w:bCs w:val="0"/>
          <w:sz w:val="28"/>
          <w:szCs w:val="28"/>
          <w:lang w:val="en-US" w:eastAsia="zh-CN"/>
        </w:rPr>
        <w:t>自行填写，无参考格式及要求。</w:t>
      </w:r>
    </w:p>
    <w:p w14:paraId="66A9FD68">
      <w:pPr>
        <w:spacing w:line="360" w:lineRule="auto"/>
        <w:rPr>
          <w:rFonts w:hint="eastAsia" w:ascii="仿宋_GB2312" w:hAnsi="仿宋_GB2312" w:eastAsia="仿宋_GB2312" w:cs="仿宋_GB2312"/>
          <w:b/>
          <w:color w:val="000000"/>
          <w:sz w:val="28"/>
          <w:szCs w:val="28"/>
          <w:lang w:val="en-US" w:eastAsia="zh-CN"/>
        </w:rPr>
      </w:pPr>
      <w:r>
        <w:rPr>
          <w:rFonts w:hint="eastAsia" w:ascii="仿宋_GB2312" w:hAnsi="仿宋_GB2312" w:eastAsia="仿宋_GB2312" w:cs="仿宋_GB2312"/>
          <w:b/>
          <w:color w:val="000000"/>
          <w:sz w:val="28"/>
          <w:szCs w:val="28"/>
        </w:rPr>
        <w:t>附件1</w:t>
      </w:r>
      <w:r>
        <w:rPr>
          <w:rFonts w:hint="eastAsia" w:ascii="仿宋_GB2312" w:hAnsi="仿宋_GB2312" w:eastAsia="仿宋_GB2312" w:cs="仿宋_GB2312"/>
          <w:b/>
          <w:color w:val="000000"/>
          <w:sz w:val="28"/>
          <w:szCs w:val="28"/>
          <w:lang w:val="en-US" w:eastAsia="zh-CN"/>
        </w:rPr>
        <w:t>4</w:t>
      </w:r>
    </w:p>
    <w:p w14:paraId="63159B8E">
      <w:pPr>
        <w:spacing w:line="240" w:lineRule="exact"/>
        <w:outlineLvl w:val="2"/>
        <w:rPr>
          <w:rFonts w:hint="eastAsia" w:ascii="仿宋_GB2312" w:hAnsi="仿宋_GB2312" w:eastAsia="仿宋_GB2312" w:cs="仿宋_GB2312"/>
          <w:bCs/>
          <w:color w:val="000000"/>
          <w:szCs w:val="21"/>
        </w:rPr>
      </w:pPr>
    </w:p>
    <w:p w14:paraId="6484ED09">
      <w:pPr>
        <w:pStyle w:val="7"/>
        <w:rPr>
          <w:rFonts w:hint="eastAsia" w:ascii="仿宋_GB2312" w:hAnsi="仿宋_GB2312" w:eastAsia="仿宋_GB2312" w:cs="仿宋_GB2312"/>
        </w:rPr>
      </w:pPr>
    </w:p>
    <w:p w14:paraId="6A443D24">
      <w:pPr>
        <w:spacing w:line="1000" w:lineRule="exact"/>
        <w:jc w:val="center"/>
        <w:rPr>
          <w:rFonts w:hint="eastAsia" w:ascii="仿宋_GB2312" w:hAnsi="仿宋_GB2312" w:eastAsia="仿宋_GB2312" w:cs="仿宋_GB2312"/>
          <w:color w:val="000000"/>
          <w:sz w:val="44"/>
          <w:szCs w:val="44"/>
          <w:lang w:val="en-US" w:eastAsia="zh-CN"/>
        </w:rPr>
      </w:pPr>
      <w:r>
        <w:rPr>
          <w:rFonts w:hint="eastAsia" w:ascii="仿宋_GB2312" w:hAnsi="仿宋_GB2312" w:eastAsia="仿宋_GB2312" w:cs="仿宋_GB2312"/>
          <w:color w:val="000000"/>
          <w:sz w:val="44"/>
          <w:szCs w:val="44"/>
          <w:lang w:val="en-US" w:eastAsia="zh-CN"/>
        </w:rPr>
        <w:t>项目名称：***项目</w:t>
      </w:r>
    </w:p>
    <w:p w14:paraId="4B95F1EF">
      <w:pPr>
        <w:spacing w:line="1000" w:lineRule="exact"/>
        <w:rPr>
          <w:rFonts w:hint="eastAsia" w:ascii="仿宋_GB2312" w:hAnsi="仿宋_GB2312" w:eastAsia="仿宋_GB2312" w:cs="仿宋_GB2312"/>
          <w:b/>
          <w:color w:val="000000"/>
          <w:spacing w:val="78"/>
          <w:sz w:val="36"/>
          <w:szCs w:val="36"/>
        </w:rPr>
      </w:pPr>
    </w:p>
    <w:p w14:paraId="73BBDC24">
      <w:pPr>
        <w:spacing w:line="1000" w:lineRule="exact"/>
        <w:jc w:val="center"/>
        <w:rPr>
          <w:rFonts w:hint="eastAsia" w:ascii="仿宋_GB2312" w:hAnsi="仿宋_GB2312" w:eastAsia="仿宋_GB2312" w:cs="仿宋_GB2312"/>
          <w:b/>
          <w:color w:val="000000"/>
          <w:spacing w:val="78"/>
          <w:sz w:val="90"/>
          <w:szCs w:val="90"/>
        </w:rPr>
      </w:pPr>
      <w:r>
        <w:rPr>
          <w:rFonts w:hint="eastAsia" w:ascii="仿宋_GB2312" w:hAnsi="仿宋_GB2312" w:eastAsia="仿宋_GB2312" w:cs="仿宋_GB2312"/>
          <w:b/>
          <w:color w:val="000000"/>
          <w:spacing w:val="78"/>
          <w:sz w:val="90"/>
          <w:szCs w:val="90"/>
        </w:rPr>
        <w:t>投 标 文 件</w:t>
      </w:r>
    </w:p>
    <w:p w14:paraId="5D1FE233">
      <w:pPr>
        <w:spacing w:line="500" w:lineRule="exact"/>
        <w:jc w:val="center"/>
        <w:rPr>
          <w:rFonts w:hint="eastAsia" w:ascii="仿宋_GB2312" w:hAnsi="仿宋_GB2312" w:eastAsia="仿宋_GB2312" w:cs="仿宋_GB2312"/>
          <w:b/>
          <w:bCs/>
          <w:color w:val="000000"/>
          <w:sz w:val="36"/>
        </w:rPr>
      </w:pPr>
    </w:p>
    <w:p w14:paraId="4E8FAE05">
      <w:pPr>
        <w:pStyle w:val="20"/>
        <w:keepNext w:val="0"/>
        <w:keepLines w:val="0"/>
        <w:pageBreakBefore w:val="0"/>
        <w:widowControl w:val="0"/>
        <w:kinsoku/>
        <w:wordWrap/>
        <w:overflowPunct/>
        <w:topLinePunct w:val="0"/>
        <w:autoSpaceDE w:val="0"/>
        <w:autoSpaceDN w:val="0"/>
        <w:bidi w:val="0"/>
        <w:adjustRightInd w:val="0"/>
        <w:snapToGrid/>
        <w:spacing w:line="1000" w:lineRule="exact"/>
        <w:ind w:left="2240" w:hanging="2520" w:hangingChars="700"/>
        <w:jc w:val="center"/>
        <w:textAlignment w:val="auto"/>
        <w:rPr>
          <w:rFonts w:hint="eastAsia" w:ascii="仿宋" w:hAnsi="仿宋" w:eastAsia="仿宋" w:cs="仿宋"/>
          <w:color w:val="auto"/>
          <w:sz w:val="32"/>
          <w:szCs w:val="31"/>
        </w:rPr>
      </w:pPr>
      <w:r>
        <w:rPr>
          <w:rFonts w:hint="eastAsia" w:ascii="仿宋" w:hAnsi="仿宋" w:eastAsia="仿宋" w:cs="仿宋"/>
          <w:color w:val="auto"/>
          <w:sz w:val="36"/>
          <w:szCs w:val="32"/>
          <w:lang w:eastAsia="zh-CN"/>
        </w:rPr>
        <w:t>（</w:t>
      </w:r>
      <w:r>
        <w:rPr>
          <w:rFonts w:hint="eastAsia" w:ascii="仿宋" w:hAnsi="仿宋" w:eastAsia="仿宋" w:cs="仿宋"/>
          <w:color w:val="auto"/>
          <w:sz w:val="36"/>
          <w:szCs w:val="32"/>
          <w:lang w:val="en-US" w:eastAsia="zh-CN"/>
        </w:rPr>
        <w:t xml:space="preserve">项目编号：                </w:t>
      </w:r>
      <w:r>
        <w:rPr>
          <w:rFonts w:hint="eastAsia" w:ascii="仿宋" w:hAnsi="仿宋" w:eastAsia="仿宋" w:cs="仿宋"/>
          <w:color w:val="auto"/>
          <w:sz w:val="36"/>
          <w:szCs w:val="32"/>
          <w:lang w:eastAsia="zh-CN"/>
        </w:rPr>
        <w:t>）</w:t>
      </w:r>
    </w:p>
    <w:p w14:paraId="1B0CA17F">
      <w:pPr>
        <w:spacing w:line="500" w:lineRule="exact"/>
        <w:rPr>
          <w:rFonts w:hint="eastAsia" w:ascii="仿宋_GB2312" w:hAnsi="仿宋_GB2312" w:eastAsia="仿宋_GB2312" w:cs="仿宋_GB2312"/>
          <w:b/>
          <w:bCs/>
          <w:color w:val="000000"/>
          <w:sz w:val="36"/>
        </w:rPr>
      </w:pPr>
    </w:p>
    <w:p w14:paraId="5C68D61D">
      <w:pPr>
        <w:spacing w:line="500" w:lineRule="exact"/>
        <w:jc w:val="center"/>
        <w:rPr>
          <w:rFonts w:hint="eastAsia" w:ascii="仿宋_GB2312" w:hAnsi="仿宋_GB2312" w:eastAsia="仿宋_GB2312" w:cs="仿宋_GB2312"/>
          <w:b/>
          <w:bCs/>
          <w:color w:val="000000"/>
          <w:sz w:val="36"/>
        </w:rPr>
      </w:pPr>
    </w:p>
    <w:p w14:paraId="6D1E8A11">
      <w:pPr>
        <w:spacing w:line="420" w:lineRule="exact"/>
        <w:jc w:val="left"/>
        <w:rPr>
          <w:rFonts w:hint="eastAsia" w:ascii="仿宋_GB2312" w:hAnsi="仿宋_GB2312" w:eastAsia="仿宋_GB2312" w:cs="仿宋_GB2312"/>
          <w:b/>
          <w:bCs/>
          <w:color w:val="000000"/>
          <w:sz w:val="36"/>
        </w:rPr>
      </w:pPr>
    </w:p>
    <w:p w14:paraId="12C04900">
      <w:pPr>
        <w:spacing w:line="420" w:lineRule="exact"/>
        <w:jc w:val="center"/>
        <w:rPr>
          <w:rFonts w:hint="eastAsia" w:ascii="仿宋_GB2312" w:hAnsi="仿宋_GB2312" w:eastAsia="仿宋_GB2312" w:cs="仿宋_GB2312"/>
          <w:b/>
          <w:bCs/>
          <w:color w:val="000000"/>
          <w:sz w:val="36"/>
        </w:rPr>
      </w:pPr>
    </w:p>
    <w:p w14:paraId="7199CA81">
      <w:pPr>
        <w:spacing w:line="420" w:lineRule="exact"/>
        <w:rPr>
          <w:rFonts w:hint="eastAsia" w:ascii="仿宋_GB2312" w:hAnsi="仿宋_GB2312" w:eastAsia="仿宋_GB2312" w:cs="仿宋_GB2312"/>
          <w:b/>
          <w:bCs/>
          <w:color w:val="000000"/>
          <w:sz w:val="36"/>
        </w:rPr>
      </w:pPr>
      <w:r>
        <w:rPr>
          <w:rFonts w:hint="eastAsia" w:ascii="仿宋_GB2312" w:hAnsi="仿宋_GB2312" w:eastAsia="仿宋_GB2312" w:cs="仿宋_GB2312"/>
          <w:b/>
          <w:bCs/>
          <w:color w:val="000000"/>
          <w:sz w:val="36"/>
        </w:rPr>
        <w:t>投标人（盖公章）：</w:t>
      </w:r>
    </w:p>
    <w:p w14:paraId="628D3A4C">
      <w:pPr>
        <w:spacing w:line="420" w:lineRule="exact"/>
        <w:jc w:val="center"/>
        <w:rPr>
          <w:rFonts w:hint="eastAsia" w:ascii="仿宋_GB2312" w:hAnsi="仿宋_GB2312" w:eastAsia="仿宋_GB2312" w:cs="仿宋_GB2312"/>
          <w:b/>
          <w:bCs/>
          <w:color w:val="000000"/>
          <w:sz w:val="36"/>
        </w:rPr>
      </w:pPr>
    </w:p>
    <w:p w14:paraId="324DBE21">
      <w:pPr>
        <w:pStyle w:val="10"/>
        <w:spacing w:line="560" w:lineRule="exact"/>
        <w:rPr>
          <w:rFonts w:hint="eastAsia" w:ascii="仿宋_GB2312" w:hAnsi="仿宋_GB2312" w:eastAsia="仿宋_GB2312" w:cs="仿宋_GB2312"/>
          <w:b/>
          <w:bCs/>
          <w:color w:val="000000"/>
          <w:kern w:val="2"/>
          <w:sz w:val="36"/>
          <w:szCs w:val="28"/>
          <w:lang w:val="en-US" w:eastAsia="zh-CN" w:bidi="ar-SA"/>
        </w:rPr>
      </w:pPr>
      <w:r>
        <w:rPr>
          <w:rFonts w:hint="eastAsia" w:ascii="仿宋_GB2312" w:hAnsi="仿宋_GB2312" w:eastAsia="仿宋_GB2312" w:cs="仿宋_GB2312"/>
          <w:b/>
          <w:bCs/>
          <w:color w:val="000000"/>
          <w:kern w:val="2"/>
          <w:sz w:val="36"/>
          <w:szCs w:val="28"/>
          <w:lang w:val="en-US" w:eastAsia="zh-CN" w:bidi="ar-SA"/>
        </w:rPr>
        <w:t xml:space="preserve">法定代表人（或分支机构负责人）或授权委托人（签字或签章）:  </w:t>
      </w:r>
    </w:p>
    <w:p w14:paraId="3B7E75B0">
      <w:pPr>
        <w:pStyle w:val="7"/>
        <w:jc w:val="center"/>
        <w:rPr>
          <w:rFonts w:hint="eastAsia" w:ascii="仿宋_GB2312" w:hAnsi="仿宋_GB2312" w:eastAsia="仿宋_GB2312" w:cs="仿宋_GB2312"/>
          <w:b/>
          <w:bCs/>
          <w:color w:val="000000"/>
          <w:spacing w:val="-40"/>
          <w:sz w:val="36"/>
        </w:rPr>
      </w:pPr>
    </w:p>
    <w:p w14:paraId="16086E3D">
      <w:pPr>
        <w:pStyle w:val="7"/>
        <w:jc w:val="center"/>
        <w:rPr>
          <w:rFonts w:hint="eastAsia" w:ascii="仿宋_GB2312" w:hAnsi="仿宋_GB2312" w:eastAsia="仿宋_GB2312" w:cs="仿宋_GB2312"/>
        </w:rPr>
      </w:pPr>
      <w:r>
        <w:rPr>
          <w:rFonts w:hint="eastAsia" w:ascii="仿宋_GB2312" w:hAnsi="仿宋_GB2312" w:eastAsia="仿宋_GB2312" w:cs="仿宋_GB2312"/>
          <w:b/>
          <w:bCs/>
          <w:color w:val="000000"/>
          <w:spacing w:val="-40"/>
          <w:sz w:val="36"/>
        </w:rPr>
        <w:t>年      月      日</w:t>
      </w:r>
      <w:r>
        <w:rPr>
          <w:rFonts w:hint="eastAsia" w:ascii="仿宋_GB2312" w:hAnsi="仿宋_GB2312" w:eastAsia="仿宋_GB2312" w:cs="仿宋_GB2312"/>
          <w:b/>
          <w:bCs/>
          <w:color w:val="000000"/>
          <w:spacing w:val="-40"/>
          <w:sz w:val="36"/>
          <w:lang w:val="en-US" w:eastAsia="zh-CN"/>
        </w:rPr>
        <w:t xml:space="preserve">     </w:t>
      </w:r>
    </w:p>
    <w:p w14:paraId="22F32873">
      <w:pPr>
        <w:bidi w:val="0"/>
        <w:jc w:val="left"/>
        <w:rPr>
          <w:rFonts w:hint="eastAsia" w:ascii="仿宋_GB2312" w:hAnsi="仿宋_GB2312" w:eastAsia="仿宋_GB2312" w:cs="仿宋_GB2312"/>
          <w:lang w:val="en-US" w:eastAsia="zh-CN"/>
        </w:rPr>
      </w:pPr>
    </w:p>
    <w:p w14:paraId="06FBA8C9">
      <w:pPr>
        <w:bidi w:val="0"/>
        <w:rPr>
          <w:rFonts w:hint="eastAsia" w:asciiTheme="minorHAnsi" w:hAnsiTheme="minorHAnsi" w:eastAsiaTheme="minorEastAsia" w:cstheme="minorBidi"/>
          <w:kern w:val="2"/>
          <w:sz w:val="21"/>
          <w:szCs w:val="24"/>
          <w:lang w:val="en-US" w:eastAsia="zh-CN" w:bidi="ar-SA"/>
        </w:rPr>
      </w:pPr>
    </w:p>
    <w:p w14:paraId="7F71F51E">
      <w:pPr>
        <w:bidi w:val="0"/>
        <w:rPr>
          <w:rFonts w:hint="eastAsia"/>
          <w:lang w:val="en-US" w:eastAsia="zh-CN"/>
        </w:rPr>
      </w:pPr>
    </w:p>
    <w:p w14:paraId="6B3E91A5">
      <w:pPr>
        <w:bidi w:val="0"/>
        <w:rPr>
          <w:rFonts w:hint="eastAsia"/>
          <w:lang w:val="en-US" w:eastAsia="zh-CN"/>
        </w:rPr>
      </w:pPr>
    </w:p>
    <w:p w14:paraId="4C73C656">
      <w:pPr>
        <w:bidi w:val="0"/>
        <w:rPr>
          <w:rFonts w:hint="eastAsia"/>
          <w:lang w:val="en-US" w:eastAsia="zh-CN"/>
        </w:rPr>
      </w:pPr>
    </w:p>
    <w:p w14:paraId="0217BCA0">
      <w:pPr>
        <w:bidi w:val="0"/>
        <w:rPr>
          <w:rFonts w:hint="eastAsia"/>
          <w:lang w:val="en-US" w:eastAsia="zh-CN"/>
        </w:rPr>
      </w:pPr>
    </w:p>
    <w:p w14:paraId="58542B7A"/>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altName w:val="楷体_GB2312"/>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4C1837">
    <w:pPr>
      <w:pStyle w:val="11"/>
      <w:ind w:right="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D4FEBE">
                          <w:pPr>
                            <w:pStyle w:val="11"/>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4DD4FEBE">
                    <w:pPr>
                      <w:pStyle w:val="11"/>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B3811">
    <w:pPr>
      <w:pStyle w:val="1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D27C38">
                          <w:pPr>
                            <w:pStyle w:val="11"/>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1CD27C38">
                    <w:pPr>
                      <w:pStyle w:val="11"/>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975401">
    <w:pPr>
      <w:pStyle w:val="11"/>
      <w:ind w:right="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856222">
                          <w:pPr>
                            <w:pStyle w:val="11"/>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02856222">
                    <w:pPr>
                      <w:pStyle w:val="11"/>
                    </w:pPr>
                    <w:r>
                      <w:fldChar w:fldCharType="begin"/>
                    </w:r>
                    <w:r>
                      <w:instrText xml:space="preserve"> PAGE  \* MERGEFORMAT </w:instrText>
                    </w:r>
                    <w:r>
                      <w:fldChar w:fldCharType="separate"/>
                    </w:r>
                    <w:r>
                      <w:t>48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51336E">
    <w:pPr>
      <w:pStyle w:val="1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D1FD5">
    <w:pPr>
      <w:pStyle w:val="12"/>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FEFC674"/>
    <w:multiLevelType w:val="singleLevel"/>
    <w:tmpl w:val="FFEFC674"/>
    <w:lvl w:ilvl="0" w:tentative="0">
      <w:start w:val="1"/>
      <w:numFmt w:val="decimal"/>
      <w:suff w:val="nothing"/>
      <w:lvlText w:val="（%1）"/>
      <w:lvlJc w:val="left"/>
    </w:lvl>
  </w:abstractNum>
  <w:abstractNum w:abstractNumId="6">
    <w:nsid w:val="27E07213"/>
    <w:multiLevelType w:val="multilevel"/>
    <w:tmpl w:val="27E07213"/>
    <w:lvl w:ilvl="0" w:tentative="0">
      <w:start w:val="1"/>
      <w:numFmt w:val="decimal"/>
      <w:pStyle w:val="2"/>
      <w:lvlText w:val="%1"/>
      <w:lvlJc w:val="left"/>
      <w:pPr>
        <w:tabs>
          <w:tab w:val="left" w:pos="432"/>
        </w:tabs>
        <w:ind w:left="2112" w:hanging="432"/>
      </w:pPr>
    </w:lvl>
    <w:lvl w:ilvl="1" w:tentative="0">
      <w:start w:val="1"/>
      <w:numFmt w:val="decimal"/>
      <w:lvlText w:val="%1.%2"/>
      <w:lvlJc w:val="left"/>
      <w:pPr>
        <w:tabs>
          <w:tab w:val="left" w:pos="576"/>
        </w:tabs>
        <w:ind w:left="2256" w:hanging="576"/>
      </w:pPr>
    </w:lvl>
    <w:lvl w:ilvl="2" w:tentative="0">
      <w:start w:val="1"/>
      <w:numFmt w:val="decimal"/>
      <w:lvlText w:val="%1.%2.%3"/>
      <w:lvlJc w:val="left"/>
      <w:pPr>
        <w:tabs>
          <w:tab w:val="left" w:pos="720"/>
        </w:tabs>
        <w:ind w:left="2400" w:hanging="720"/>
      </w:pPr>
    </w:lvl>
    <w:lvl w:ilvl="3" w:tentative="0">
      <w:start w:val="1"/>
      <w:numFmt w:val="decimal"/>
      <w:lvlText w:val="%1.%2.%3.%4"/>
      <w:lvlJc w:val="left"/>
      <w:pPr>
        <w:tabs>
          <w:tab w:val="left" w:pos="864"/>
        </w:tabs>
        <w:ind w:left="2544" w:hanging="864"/>
      </w:pPr>
    </w:lvl>
    <w:lvl w:ilvl="4" w:tentative="0">
      <w:start w:val="1"/>
      <w:numFmt w:val="decimal"/>
      <w:lvlText w:val="%1.%2.%3.%4.%5"/>
      <w:lvlJc w:val="left"/>
      <w:pPr>
        <w:tabs>
          <w:tab w:val="left" w:pos="1008"/>
        </w:tabs>
        <w:ind w:left="2688" w:hanging="1008"/>
      </w:pPr>
    </w:lvl>
    <w:lvl w:ilvl="5" w:tentative="0">
      <w:start w:val="1"/>
      <w:numFmt w:val="decimal"/>
      <w:lvlText w:val="%1.%2.%3.%4.%5.%6"/>
      <w:lvlJc w:val="left"/>
      <w:pPr>
        <w:tabs>
          <w:tab w:val="left" w:pos="1152"/>
        </w:tabs>
        <w:ind w:left="2832" w:hanging="1152"/>
      </w:pPr>
    </w:lvl>
    <w:lvl w:ilvl="6" w:tentative="0">
      <w:start w:val="1"/>
      <w:numFmt w:val="decimal"/>
      <w:lvlText w:val="%1.%2.%3.%4.%5.%6.%7"/>
      <w:lvlJc w:val="left"/>
      <w:pPr>
        <w:tabs>
          <w:tab w:val="left" w:pos="1296"/>
        </w:tabs>
        <w:ind w:left="2976" w:hanging="1296"/>
      </w:pPr>
    </w:lvl>
    <w:lvl w:ilvl="7" w:tentative="0">
      <w:start w:val="1"/>
      <w:numFmt w:val="decimal"/>
      <w:lvlText w:val="%1.%2.%3.%4.%5.%6.%7.%8"/>
      <w:lvlJc w:val="left"/>
      <w:pPr>
        <w:tabs>
          <w:tab w:val="left" w:pos="1440"/>
        </w:tabs>
        <w:ind w:left="3120" w:hanging="1440"/>
      </w:pPr>
    </w:lvl>
    <w:lvl w:ilvl="8" w:tentative="0">
      <w:start w:val="1"/>
      <w:numFmt w:val="decimal"/>
      <w:lvlText w:val="%1.%2.%3.%4.%5.%6.%7.%8.%9"/>
      <w:lvlJc w:val="left"/>
      <w:pPr>
        <w:tabs>
          <w:tab w:val="left" w:pos="1584"/>
        </w:tabs>
        <w:ind w:left="3264" w:hanging="1584"/>
      </w:pPr>
    </w:lvl>
  </w:abstractNum>
  <w:abstractNum w:abstractNumId="7">
    <w:nsid w:val="420C153B"/>
    <w:multiLevelType w:val="multilevel"/>
    <w:tmpl w:val="420C153B"/>
    <w:lvl w:ilvl="0" w:tentative="0">
      <w:start w:val="1"/>
      <w:numFmt w:val="decimal"/>
      <w:pStyle w:val="22"/>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8">
    <w:nsid w:val="7A0F6431"/>
    <w:multiLevelType w:val="singleLevel"/>
    <w:tmpl w:val="7A0F6431"/>
    <w:lvl w:ilvl="0" w:tentative="0">
      <w:start w:val="1"/>
      <w:numFmt w:val="decimal"/>
      <w:suff w:val="space"/>
      <w:lvlText w:val="%1."/>
      <w:lvlJc w:val="left"/>
    </w:lvl>
  </w:abstractNum>
  <w:num w:numId="1">
    <w:abstractNumId w:val="6"/>
  </w:num>
  <w:num w:numId="2">
    <w:abstractNumId w:val="7"/>
  </w:num>
  <w:num w:numId="3">
    <w:abstractNumId w:val="8"/>
  </w:num>
  <w:num w:numId="4">
    <w:abstractNumId w:val="1"/>
  </w:num>
  <w:num w:numId="5">
    <w:abstractNumId w:val="5"/>
  </w:num>
  <w:num w:numId="6">
    <w:abstractNumId w:val="3"/>
  </w:num>
  <w:num w:numId="7">
    <w:abstractNumId w:val="2"/>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NlMmRkNTBkZTkxY2U2N2JkODRkOTk2ODc1NzNmM2IifQ=="/>
  </w:docVars>
  <w:rsids>
    <w:rsidRoot w:val="00000000"/>
    <w:rsid w:val="005C6ADC"/>
    <w:rsid w:val="00815F0D"/>
    <w:rsid w:val="00AE3644"/>
    <w:rsid w:val="0112363F"/>
    <w:rsid w:val="011863EE"/>
    <w:rsid w:val="02353961"/>
    <w:rsid w:val="031970FE"/>
    <w:rsid w:val="032F04D8"/>
    <w:rsid w:val="03F93B0D"/>
    <w:rsid w:val="04CB4231"/>
    <w:rsid w:val="05410997"/>
    <w:rsid w:val="056401E1"/>
    <w:rsid w:val="05CD3FD8"/>
    <w:rsid w:val="06110369"/>
    <w:rsid w:val="064A5629"/>
    <w:rsid w:val="074F739B"/>
    <w:rsid w:val="083E2F6B"/>
    <w:rsid w:val="094840A2"/>
    <w:rsid w:val="096D3B08"/>
    <w:rsid w:val="09E65669"/>
    <w:rsid w:val="0AA277E2"/>
    <w:rsid w:val="0B0D3FE7"/>
    <w:rsid w:val="0B394DDC"/>
    <w:rsid w:val="0CA27F6D"/>
    <w:rsid w:val="0CC87A86"/>
    <w:rsid w:val="0CD67C16"/>
    <w:rsid w:val="0D957AD2"/>
    <w:rsid w:val="0EF12AE6"/>
    <w:rsid w:val="0EFB6069"/>
    <w:rsid w:val="0FD77F2D"/>
    <w:rsid w:val="10005FCF"/>
    <w:rsid w:val="10A65B52"/>
    <w:rsid w:val="134F427F"/>
    <w:rsid w:val="153E45AB"/>
    <w:rsid w:val="154020D1"/>
    <w:rsid w:val="155F1BA1"/>
    <w:rsid w:val="15A765F4"/>
    <w:rsid w:val="15D867AD"/>
    <w:rsid w:val="15FA690A"/>
    <w:rsid w:val="161C4E4C"/>
    <w:rsid w:val="16B70AB9"/>
    <w:rsid w:val="171952CF"/>
    <w:rsid w:val="17806D11"/>
    <w:rsid w:val="17846B1D"/>
    <w:rsid w:val="191F46F3"/>
    <w:rsid w:val="195021BA"/>
    <w:rsid w:val="197B5DCD"/>
    <w:rsid w:val="19DE6968"/>
    <w:rsid w:val="1A850730"/>
    <w:rsid w:val="1AD339E7"/>
    <w:rsid w:val="1BAB226E"/>
    <w:rsid w:val="1BBB6955"/>
    <w:rsid w:val="1DDE692B"/>
    <w:rsid w:val="1E4C5F8A"/>
    <w:rsid w:val="1F3C1B5B"/>
    <w:rsid w:val="1F8B2AE2"/>
    <w:rsid w:val="202D1DEC"/>
    <w:rsid w:val="207D242B"/>
    <w:rsid w:val="228E4DC3"/>
    <w:rsid w:val="23E17175"/>
    <w:rsid w:val="248D2E59"/>
    <w:rsid w:val="24DE35D8"/>
    <w:rsid w:val="24E8008F"/>
    <w:rsid w:val="25B70183"/>
    <w:rsid w:val="268F2EB8"/>
    <w:rsid w:val="27076EF2"/>
    <w:rsid w:val="276518DC"/>
    <w:rsid w:val="27BE0330"/>
    <w:rsid w:val="285A12A4"/>
    <w:rsid w:val="286A4EDD"/>
    <w:rsid w:val="2955794C"/>
    <w:rsid w:val="298E7457"/>
    <w:rsid w:val="2B2F678E"/>
    <w:rsid w:val="2B3260A2"/>
    <w:rsid w:val="2B364A3C"/>
    <w:rsid w:val="2B391645"/>
    <w:rsid w:val="2B3F5170"/>
    <w:rsid w:val="2E164B36"/>
    <w:rsid w:val="2E60513A"/>
    <w:rsid w:val="2FBC4CCC"/>
    <w:rsid w:val="30142680"/>
    <w:rsid w:val="301E42AA"/>
    <w:rsid w:val="30CE0A81"/>
    <w:rsid w:val="30F06C49"/>
    <w:rsid w:val="30F85705"/>
    <w:rsid w:val="325B35A3"/>
    <w:rsid w:val="32A61CB5"/>
    <w:rsid w:val="3307027A"/>
    <w:rsid w:val="336D632F"/>
    <w:rsid w:val="33743B62"/>
    <w:rsid w:val="34DF4C62"/>
    <w:rsid w:val="353C245D"/>
    <w:rsid w:val="357C6459"/>
    <w:rsid w:val="35BA15D4"/>
    <w:rsid w:val="362353CB"/>
    <w:rsid w:val="36280C33"/>
    <w:rsid w:val="368045CB"/>
    <w:rsid w:val="36BD312A"/>
    <w:rsid w:val="37927BAD"/>
    <w:rsid w:val="37DA5F5D"/>
    <w:rsid w:val="38A856BD"/>
    <w:rsid w:val="38E30E42"/>
    <w:rsid w:val="39D2513E"/>
    <w:rsid w:val="3AA50AA5"/>
    <w:rsid w:val="3AEC222F"/>
    <w:rsid w:val="3BB1258C"/>
    <w:rsid w:val="3BB6283D"/>
    <w:rsid w:val="3C215F09"/>
    <w:rsid w:val="3CED6733"/>
    <w:rsid w:val="3D197528"/>
    <w:rsid w:val="3DFF04CC"/>
    <w:rsid w:val="3E7F574E"/>
    <w:rsid w:val="3ED471B1"/>
    <w:rsid w:val="3F47212A"/>
    <w:rsid w:val="40414DCB"/>
    <w:rsid w:val="4061721C"/>
    <w:rsid w:val="40A4535A"/>
    <w:rsid w:val="42324A15"/>
    <w:rsid w:val="42507548"/>
    <w:rsid w:val="425728C5"/>
    <w:rsid w:val="42B619FD"/>
    <w:rsid w:val="430640AA"/>
    <w:rsid w:val="440E1469"/>
    <w:rsid w:val="441822E7"/>
    <w:rsid w:val="445D419E"/>
    <w:rsid w:val="44D13DA0"/>
    <w:rsid w:val="45582BA9"/>
    <w:rsid w:val="45725A27"/>
    <w:rsid w:val="45E43B0A"/>
    <w:rsid w:val="4629430D"/>
    <w:rsid w:val="46E0556A"/>
    <w:rsid w:val="47863A0C"/>
    <w:rsid w:val="47F1517F"/>
    <w:rsid w:val="486378A9"/>
    <w:rsid w:val="49675177"/>
    <w:rsid w:val="49EA02EA"/>
    <w:rsid w:val="4A1C2405"/>
    <w:rsid w:val="4A69564B"/>
    <w:rsid w:val="4D677E3B"/>
    <w:rsid w:val="4DD827BB"/>
    <w:rsid w:val="4E5A3961"/>
    <w:rsid w:val="4F632FBB"/>
    <w:rsid w:val="4F796049"/>
    <w:rsid w:val="50053C5D"/>
    <w:rsid w:val="505D5F37"/>
    <w:rsid w:val="51EE0B2B"/>
    <w:rsid w:val="52D848FC"/>
    <w:rsid w:val="53422EDD"/>
    <w:rsid w:val="53BB4A3D"/>
    <w:rsid w:val="53EE096F"/>
    <w:rsid w:val="541F6C57"/>
    <w:rsid w:val="54901A26"/>
    <w:rsid w:val="54A02DB8"/>
    <w:rsid w:val="54A13C33"/>
    <w:rsid w:val="54F63F7F"/>
    <w:rsid w:val="55FD133D"/>
    <w:rsid w:val="56D24578"/>
    <w:rsid w:val="57342B3C"/>
    <w:rsid w:val="58983FDE"/>
    <w:rsid w:val="5CAF2C65"/>
    <w:rsid w:val="5CBD5382"/>
    <w:rsid w:val="5E6F4DA2"/>
    <w:rsid w:val="5EB34653"/>
    <w:rsid w:val="5EFC4888"/>
    <w:rsid w:val="5FC8476A"/>
    <w:rsid w:val="5FE61094"/>
    <w:rsid w:val="5FF967BF"/>
    <w:rsid w:val="608F7035"/>
    <w:rsid w:val="61F40A0D"/>
    <w:rsid w:val="638D7235"/>
    <w:rsid w:val="63AF7393"/>
    <w:rsid w:val="63B23767"/>
    <w:rsid w:val="63C11BFC"/>
    <w:rsid w:val="64A71DFE"/>
    <w:rsid w:val="64B33C3A"/>
    <w:rsid w:val="64BB489D"/>
    <w:rsid w:val="653F06B3"/>
    <w:rsid w:val="6692787F"/>
    <w:rsid w:val="66CA7019"/>
    <w:rsid w:val="66E36F8F"/>
    <w:rsid w:val="6732696D"/>
    <w:rsid w:val="67917B37"/>
    <w:rsid w:val="67A85054"/>
    <w:rsid w:val="688356D2"/>
    <w:rsid w:val="69F66377"/>
    <w:rsid w:val="6ABA55F7"/>
    <w:rsid w:val="6ACE4BFE"/>
    <w:rsid w:val="6B7E03D2"/>
    <w:rsid w:val="6DD56C75"/>
    <w:rsid w:val="6E8757F0"/>
    <w:rsid w:val="6ED22F0F"/>
    <w:rsid w:val="6EFC1D3A"/>
    <w:rsid w:val="6F377216"/>
    <w:rsid w:val="6F6274EF"/>
    <w:rsid w:val="6F8441BD"/>
    <w:rsid w:val="703D6AAE"/>
    <w:rsid w:val="70AE5DD6"/>
    <w:rsid w:val="714D37EA"/>
    <w:rsid w:val="72BF780C"/>
    <w:rsid w:val="72C62D8B"/>
    <w:rsid w:val="73351CBE"/>
    <w:rsid w:val="73C72F6F"/>
    <w:rsid w:val="7443040B"/>
    <w:rsid w:val="748A53C5"/>
    <w:rsid w:val="74A47ADB"/>
    <w:rsid w:val="74CE1F23"/>
    <w:rsid w:val="75A153E9"/>
    <w:rsid w:val="75E15FAD"/>
    <w:rsid w:val="75E177B5"/>
    <w:rsid w:val="76C54280"/>
    <w:rsid w:val="7847742F"/>
    <w:rsid w:val="787678E8"/>
    <w:rsid w:val="787A6A7A"/>
    <w:rsid w:val="7A680BCB"/>
    <w:rsid w:val="7B166879"/>
    <w:rsid w:val="7B8437E3"/>
    <w:rsid w:val="7CA83501"/>
    <w:rsid w:val="7CEF40A5"/>
    <w:rsid w:val="7D1666BD"/>
    <w:rsid w:val="7D2C5EE0"/>
    <w:rsid w:val="7D805BC0"/>
    <w:rsid w:val="7E5605A0"/>
    <w:rsid w:val="7E663674"/>
    <w:rsid w:val="7EA146AC"/>
    <w:rsid w:val="7EBE0645"/>
    <w:rsid w:val="7F207CC7"/>
    <w:rsid w:val="7F6614C8"/>
    <w:rsid w:val="7FE012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name="toc 3"/>
    <w:lsdException w:qFormat="1"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numPr>
        <w:ilvl w:val="0"/>
        <w:numId w:val="1"/>
      </w:numPr>
      <w:jc w:val="center"/>
      <w:outlineLvl w:val="0"/>
    </w:pPr>
    <w:rPr>
      <w:sz w:val="28"/>
      <w:szCs w:val="20"/>
    </w:rPr>
  </w:style>
  <w:style w:type="paragraph" w:styleId="3">
    <w:name w:val="heading 2"/>
    <w:basedOn w:val="1"/>
    <w:next w:val="1"/>
    <w:autoRedefine/>
    <w:qFormat/>
    <w:uiPriority w:val="0"/>
    <w:pPr>
      <w:keepNext/>
      <w:keepLines/>
      <w:spacing w:before="260" w:after="260" w:line="416" w:lineRule="auto"/>
      <w:outlineLvl w:val="1"/>
    </w:pPr>
    <w:rPr>
      <w:rFonts w:ascii="Arial" w:hAnsi="Arial" w:eastAsia="黑体"/>
      <w:b/>
      <w:bCs/>
      <w:kern w:val="0"/>
      <w:sz w:val="32"/>
      <w:szCs w:val="32"/>
    </w:rPr>
  </w:style>
  <w:style w:type="character" w:default="1" w:styleId="19">
    <w:name w:val="Default Paragraph Font"/>
    <w:autoRedefine/>
    <w:semiHidden/>
    <w:qFormat/>
    <w:uiPriority w:val="0"/>
  </w:style>
  <w:style w:type="table" w:default="1" w:styleId="17">
    <w:name w:val="Normal Table"/>
    <w:autoRedefine/>
    <w:semiHidden/>
    <w:qFormat/>
    <w:uiPriority w:val="0"/>
    <w:tblPr>
      <w:tblCellMar>
        <w:top w:w="0" w:type="dxa"/>
        <w:left w:w="108" w:type="dxa"/>
        <w:bottom w:w="0" w:type="dxa"/>
        <w:right w:w="108" w:type="dxa"/>
      </w:tblCellMar>
    </w:tblPr>
  </w:style>
  <w:style w:type="paragraph" w:styleId="4">
    <w:name w:val="Normal Indent"/>
    <w:basedOn w:val="1"/>
    <w:next w:val="1"/>
    <w:autoRedefine/>
    <w:qFormat/>
    <w:uiPriority w:val="0"/>
    <w:pPr>
      <w:adjustRightInd w:val="0"/>
      <w:ind w:firstLine="420"/>
      <w:jc w:val="left"/>
    </w:pPr>
    <w:rPr>
      <w:rFonts w:ascii="楷体_GB2312" w:eastAsia="楷体_GB2312"/>
      <w:sz w:val="24"/>
      <w:szCs w:val="20"/>
    </w:rPr>
  </w:style>
  <w:style w:type="paragraph" w:styleId="5">
    <w:name w:val="toa heading"/>
    <w:basedOn w:val="1"/>
    <w:next w:val="1"/>
    <w:autoRedefine/>
    <w:qFormat/>
    <w:uiPriority w:val="99"/>
    <w:pPr>
      <w:spacing w:before="120"/>
      <w:ind w:firstLine="0" w:firstLineChars="0"/>
    </w:pPr>
    <w:rPr>
      <w:rFonts w:ascii="Arial" w:hAnsi="Arial" w:cs="Arial"/>
    </w:rPr>
  </w:style>
  <w:style w:type="paragraph" w:styleId="6">
    <w:name w:val="Body Text"/>
    <w:basedOn w:val="1"/>
    <w:next w:val="7"/>
    <w:autoRedefine/>
    <w:qFormat/>
    <w:uiPriority w:val="0"/>
    <w:pPr>
      <w:spacing w:after="120"/>
    </w:pPr>
  </w:style>
  <w:style w:type="paragraph" w:styleId="7">
    <w:name w:val="Body Text 2"/>
    <w:basedOn w:val="1"/>
    <w:autoRedefine/>
    <w:qFormat/>
    <w:uiPriority w:val="0"/>
    <w:pPr>
      <w:spacing w:after="120" w:line="480" w:lineRule="auto"/>
    </w:pPr>
  </w:style>
  <w:style w:type="paragraph" w:styleId="8">
    <w:name w:val="Body Text Indent"/>
    <w:basedOn w:val="1"/>
    <w:autoRedefine/>
    <w:qFormat/>
    <w:uiPriority w:val="0"/>
    <w:pPr>
      <w:spacing w:after="120"/>
      <w:ind w:left="420" w:leftChars="200"/>
    </w:pPr>
  </w:style>
  <w:style w:type="paragraph" w:styleId="9">
    <w:name w:val="toc 3"/>
    <w:basedOn w:val="1"/>
    <w:next w:val="1"/>
    <w:autoRedefine/>
    <w:semiHidden/>
    <w:qFormat/>
    <w:uiPriority w:val="0"/>
    <w:pPr>
      <w:tabs>
        <w:tab w:val="right" w:leader="dot" w:pos="8777"/>
      </w:tabs>
      <w:ind w:left="840" w:leftChars="400"/>
    </w:pPr>
    <w:rPr>
      <w:sz w:val="28"/>
    </w:rPr>
  </w:style>
  <w:style w:type="paragraph" w:styleId="10">
    <w:name w:val="Plain Text"/>
    <w:basedOn w:val="1"/>
    <w:autoRedefine/>
    <w:qFormat/>
    <w:uiPriority w:val="0"/>
    <w:rPr>
      <w:rFonts w:ascii="宋体" w:hAnsi="Courier New"/>
      <w:szCs w:val="20"/>
    </w:rPr>
  </w:style>
  <w:style w:type="paragraph" w:styleId="11">
    <w:name w:val="footer"/>
    <w:basedOn w:val="1"/>
    <w:autoRedefine/>
    <w:qFormat/>
    <w:uiPriority w:val="0"/>
    <w:pPr>
      <w:tabs>
        <w:tab w:val="center" w:pos="4153"/>
        <w:tab w:val="right" w:pos="8306"/>
      </w:tabs>
      <w:snapToGrid w:val="0"/>
      <w:jc w:val="left"/>
    </w:pPr>
    <w:rPr>
      <w:sz w:val="18"/>
    </w:rPr>
  </w:style>
  <w:style w:type="paragraph" w:styleId="12">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toc 4"/>
    <w:basedOn w:val="1"/>
    <w:next w:val="1"/>
    <w:autoRedefine/>
    <w:unhideWhenUsed/>
    <w:qFormat/>
    <w:uiPriority w:val="0"/>
    <w:pPr>
      <w:ind w:left="630"/>
      <w:jc w:val="left"/>
    </w:pPr>
    <w:rPr>
      <w:rFonts w:ascii="Calibri" w:hAnsi="Calibri"/>
      <w:sz w:val="18"/>
      <w:szCs w:val="18"/>
    </w:rPr>
  </w:style>
  <w:style w:type="paragraph" w:styleId="14">
    <w:name w:val="Normal (Web)"/>
    <w:basedOn w:val="1"/>
    <w:next w:val="12"/>
    <w:autoRedefine/>
    <w:qFormat/>
    <w:uiPriority w:val="0"/>
    <w:pPr>
      <w:widowControl/>
      <w:spacing w:before="100" w:beforeAutospacing="1" w:after="100" w:afterAutospacing="1"/>
      <w:jc w:val="left"/>
    </w:pPr>
    <w:rPr>
      <w:rFonts w:ascii="宋体" w:hAnsi="宋体"/>
      <w:kern w:val="0"/>
      <w:sz w:val="24"/>
    </w:rPr>
  </w:style>
  <w:style w:type="paragraph" w:styleId="15">
    <w:name w:val="Body Text First Indent"/>
    <w:basedOn w:val="6"/>
    <w:next w:val="1"/>
    <w:autoRedefine/>
    <w:qFormat/>
    <w:uiPriority w:val="0"/>
    <w:pPr>
      <w:ind w:firstLine="420" w:firstLineChars="100"/>
    </w:pPr>
    <w:rPr>
      <w:rFonts w:ascii="Arial" w:hAnsi="Arial"/>
    </w:rPr>
  </w:style>
  <w:style w:type="paragraph" w:styleId="16">
    <w:name w:val="Body Text First Indent 2"/>
    <w:basedOn w:val="8"/>
    <w:autoRedefine/>
    <w:qFormat/>
    <w:uiPriority w:val="0"/>
    <w:pPr>
      <w:ind w:firstLine="420" w:firstLineChars="200"/>
    </w:pPr>
  </w:style>
  <w:style w:type="table" w:styleId="18">
    <w:name w:val="Table Grid"/>
    <w:basedOn w:val="1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0">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1">
    <w:name w:val="Table Text"/>
    <w:basedOn w:val="1"/>
    <w:autoRedefine/>
    <w:semiHidden/>
    <w:qFormat/>
    <w:uiPriority w:val="0"/>
    <w:rPr>
      <w:rFonts w:ascii="仿宋" w:hAnsi="仿宋" w:eastAsia="仿宋" w:cs="仿宋"/>
      <w:sz w:val="20"/>
      <w:szCs w:val="20"/>
      <w:lang w:val="en-US" w:eastAsia="en-US" w:bidi="ar-SA"/>
    </w:rPr>
  </w:style>
  <w:style w:type="paragraph" w:customStyle="1" w:styleId="22">
    <w:name w:val="样式1"/>
    <w:basedOn w:val="1"/>
    <w:autoRedefine/>
    <w:qFormat/>
    <w:uiPriority w:val="0"/>
    <w:pPr>
      <w:numPr>
        <w:ilvl w:val="0"/>
        <w:numId w:val="2"/>
      </w:numPr>
      <w:adjustRightInd w:val="0"/>
      <w:textAlignment w:val="baseline"/>
    </w:pPr>
    <w:rPr>
      <w:rFonts w:ascii="宋体" w:hAnsi="宋体"/>
      <w:kern w:val="0"/>
      <w:szCs w:val="21"/>
    </w:rPr>
  </w:style>
  <w:style w:type="paragraph" w:customStyle="1" w:styleId="23">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4">
    <w:name w:val="列出段落1"/>
    <w:basedOn w:val="1"/>
    <w:autoRedefine/>
    <w:qFormat/>
    <w:uiPriority w:val="0"/>
    <w:pPr>
      <w:ind w:firstLine="420" w:firstLineChars="200"/>
    </w:pPr>
    <w:rPr>
      <w:szCs w:val="21"/>
    </w:rPr>
  </w:style>
  <w:style w:type="paragraph" w:customStyle="1" w:styleId="25">
    <w:name w:val="BodyText"/>
    <w:basedOn w:val="1"/>
    <w:next w:val="1"/>
    <w:autoRedefine/>
    <w:qFormat/>
    <w:uiPriority w:val="0"/>
    <w:pPr>
      <w:tabs>
        <w:tab w:val="left" w:pos="780"/>
      </w:tabs>
    </w:pPr>
    <w:rPr>
      <w:rFonts w:ascii="黑体" w:eastAsia="黑体"/>
      <w:sz w:val="2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37098</Words>
  <Characters>40335</Characters>
  <Lines>0</Lines>
  <Paragraphs>0</Paragraphs>
  <TotalTime>2</TotalTime>
  <ScaleCrop>false</ScaleCrop>
  <LinksUpToDate>false</LinksUpToDate>
  <CharactersWithSpaces>44258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2024-09-12T09:07:00Z</dcterms:created>
  <dc:creator>Administrator</dc:creator>
  <cp:lastModifiedBy>Fashion</cp:lastModifiedBy>
  <dcterms:modified xsi:type="dcterms:W3CDTF">2025-04-15T04:24:56Z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34EF9FEA757E4195A5591050A5A1452C_13</vt:lpwstr>
  </property>
  <property fmtid="{D5CDD505-2E9C-101B-9397-08002B2CF9AE}" pid="4" name="KSOTemplateDocerSaveRecord">
    <vt:lpwstr>eyJoZGlkIjoiMjg2M2IwOWEyNTZlMGVmYjk5MzIyYTA4Zjg5NjUwZjgiLCJ1c2VySWQiOiI2MjE5NDIzMDUifQ==</vt:lpwstr>
  </property>
</Properties>
</file>