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54E55DB">
      <w:pPr>
        <w:jc w:val="center"/>
        <w:rPr>
          <w:rFonts w:hint="eastAsia" w:ascii="方正小标宋简体" w:eastAsia="方正小标宋简体"/>
          <w:sz w:val="36"/>
          <w:szCs w:val="36"/>
          <w:lang w:val="en-US" w:eastAsia="zh-CN"/>
        </w:rPr>
      </w:pPr>
      <w:bookmarkStart w:id="0" w:name="OLE_LINK6"/>
      <w:r>
        <w:rPr>
          <w:rFonts w:hint="eastAsia" w:ascii="方正小标宋简体" w:eastAsia="方正小标宋简体"/>
          <w:sz w:val="36"/>
          <w:szCs w:val="36"/>
          <w:lang w:val="en-US" w:eastAsia="zh-CN"/>
        </w:rPr>
        <w:t>阿克苏市政务服务中心引进印章刻制服务公司入驻项目</w:t>
      </w:r>
    </w:p>
    <w:bookmarkEnd w:id="0"/>
    <w:p w14:paraId="2685525D">
      <w:pPr>
        <w:pStyle w:val="19"/>
        <w:rPr>
          <w:rFonts w:hint="eastAsia"/>
          <w:lang w:val="en-US" w:eastAsia="zh-CN"/>
        </w:rPr>
      </w:pPr>
    </w:p>
    <w:p w14:paraId="260E4EA6">
      <w:pPr>
        <w:jc w:val="center"/>
        <w:rPr>
          <w:rFonts w:hint="eastAsia" w:ascii="黑体" w:hAnsi="黑体" w:eastAsia="黑体"/>
          <w:b/>
          <w:color w:val="auto"/>
          <w:sz w:val="36"/>
        </w:rPr>
      </w:pPr>
      <w:r>
        <w:rPr>
          <w:rFonts w:hint="eastAsia" w:ascii="黑体" w:hAnsi="黑体" w:eastAsia="黑体"/>
          <w:b/>
          <w:color w:val="auto"/>
          <w:sz w:val="36"/>
        </w:rPr>
        <w:t>项目编号：AKSSZF-CG-J2025-00</w:t>
      </w:r>
      <w:r>
        <w:rPr>
          <w:rFonts w:hint="eastAsia" w:ascii="黑体" w:hAnsi="黑体" w:eastAsia="黑体"/>
          <w:b/>
          <w:color w:val="auto"/>
          <w:sz w:val="36"/>
          <w:lang w:val="en-US" w:eastAsia="zh-CN"/>
        </w:rPr>
        <w:t>8</w:t>
      </w:r>
      <w:r>
        <w:rPr>
          <w:rFonts w:hint="eastAsia" w:ascii="黑体" w:hAnsi="黑体" w:eastAsia="黑体"/>
          <w:b/>
          <w:color w:val="auto"/>
          <w:sz w:val="36"/>
        </w:rPr>
        <w:t>号</w:t>
      </w:r>
    </w:p>
    <w:p w14:paraId="0DEBFAF1">
      <w:pPr>
        <w:jc w:val="center"/>
        <w:rPr>
          <w:rFonts w:hint="eastAsia" w:ascii="仿宋" w:hAnsi="仿宋" w:eastAsia="仿宋"/>
          <w:b/>
          <w:sz w:val="28"/>
          <w:szCs w:val="24"/>
        </w:rPr>
      </w:pPr>
    </w:p>
    <w:p w14:paraId="3106B1B7">
      <w:pPr>
        <w:jc w:val="center"/>
        <w:rPr>
          <w:rFonts w:hint="eastAsia" w:ascii="仿宋" w:hAnsi="仿宋" w:eastAsia="仿宋"/>
          <w:b/>
          <w:sz w:val="28"/>
          <w:szCs w:val="24"/>
        </w:rPr>
      </w:pPr>
    </w:p>
    <w:p w14:paraId="68DC7BDD">
      <w:pPr>
        <w:jc w:val="center"/>
        <w:rPr>
          <w:rFonts w:hint="eastAsia" w:ascii="仿宋" w:hAnsi="仿宋" w:eastAsia="仿宋"/>
          <w:b/>
          <w:sz w:val="28"/>
          <w:szCs w:val="24"/>
        </w:rPr>
      </w:pPr>
    </w:p>
    <w:p w14:paraId="6D88CAF0">
      <w:pPr>
        <w:jc w:val="center"/>
        <w:rPr>
          <w:rFonts w:hint="eastAsia" w:ascii="仿宋" w:hAnsi="仿宋" w:eastAsia="仿宋"/>
          <w:b/>
          <w:sz w:val="28"/>
          <w:szCs w:val="24"/>
        </w:rPr>
      </w:pPr>
    </w:p>
    <w:p w14:paraId="33DE4A7B">
      <w:pPr>
        <w:jc w:val="center"/>
        <w:rPr>
          <w:rFonts w:hint="eastAsia" w:ascii="仿宋" w:hAnsi="仿宋" w:eastAsia="仿宋"/>
          <w:b/>
          <w:sz w:val="28"/>
          <w:szCs w:val="24"/>
        </w:rPr>
      </w:pPr>
    </w:p>
    <w:p w14:paraId="71DC1CBC">
      <w:pPr>
        <w:ind w:left="733" w:leftChars="349"/>
        <w:rPr>
          <w:rFonts w:hint="eastAsia" w:ascii="仿宋" w:hAnsi="仿宋" w:eastAsia="仿宋"/>
          <w:spacing w:val="-20"/>
          <w:w w:val="90"/>
          <w:sz w:val="28"/>
          <w:szCs w:val="28"/>
        </w:rPr>
      </w:pPr>
    </w:p>
    <w:p w14:paraId="24474026">
      <w:pPr>
        <w:pStyle w:val="13"/>
        <w:spacing w:line="300" w:lineRule="auto"/>
        <w:jc w:val="center"/>
        <w:rPr>
          <w:rFonts w:hint="eastAsia" w:ascii="仿宋" w:hAnsi="仿宋" w:eastAsia="仿宋"/>
          <w:sz w:val="48"/>
          <w:szCs w:val="48"/>
        </w:rPr>
      </w:pPr>
    </w:p>
    <w:p w14:paraId="5C74C25A">
      <w:pPr>
        <w:jc w:val="center"/>
        <w:rPr>
          <w:rFonts w:hint="eastAsia" w:ascii="仿宋" w:hAnsi="仿宋" w:eastAsia="仿宋"/>
          <w:b/>
          <w:sz w:val="84"/>
        </w:rPr>
      </w:pPr>
    </w:p>
    <w:p w14:paraId="0650DAA7">
      <w:pPr>
        <w:jc w:val="center"/>
        <w:rPr>
          <w:rFonts w:hint="eastAsia" w:ascii="仿宋" w:hAnsi="仿宋" w:eastAsia="仿宋"/>
          <w:b/>
          <w:sz w:val="84"/>
        </w:rPr>
      </w:pPr>
      <w:r>
        <w:rPr>
          <w:rFonts w:hint="eastAsia" w:ascii="仿宋" w:hAnsi="仿宋" w:eastAsia="仿宋"/>
          <w:b/>
          <w:sz w:val="84"/>
          <w:szCs w:val="84"/>
        </w:rPr>
        <w:t>竞争性谈判</w:t>
      </w:r>
      <w:r>
        <w:rPr>
          <w:rFonts w:hint="eastAsia" w:ascii="仿宋" w:hAnsi="仿宋" w:eastAsia="仿宋"/>
          <w:b/>
          <w:sz w:val="84"/>
        </w:rPr>
        <w:t>文件</w:t>
      </w:r>
    </w:p>
    <w:p w14:paraId="66E0F7FB">
      <w:pPr>
        <w:tabs>
          <w:tab w:val="left" w:pos="1620"/>
          <w:tab w:val="left" w:pos="1800"/>
          <w:tab w:val="left" w:pos="1980"/>
        </w:tabs>
        <w:spacing w:line="720" w:lineRule="auto"/>
        <w:ind w:firstLine="2145" w:firstLineChars="650"/>
        <w:rPr>
          <w:rFonts w:hint="eastAsia" w:ascii="仿宋" w:hAnsi="仿宋" w:eastAsia="仿宋"/>
          <w:sz w:val="33"/>
        </w:rPr>
      </w:pPr>
    </w:p>
    <w:p w14:paraId="5F9644AE">
      <w:pPr>
        <w:tabs>
          <w:tab w:val="left" w:pos="1620"/>
          <w:tab w:val="left" w:pos="1800"/>
          <w:tab w:val="left" w:pos="1980"/>
        </w:tabs>
        <w:spacing w:line="720" w:lineRule="auto"/>
        <w:ind w:firstLine="2145" w:firstLineChars="650"/>
        <w:rPr>
          <w:rFonts w:hint="eastAsia" w:ascii="仿宋" w:hAnsi="仿宋" w:eastAsia="仿宋"/>
          <w:sz w:val="33"/>
        </w:rPr>
      </w:pPr>
    </w:p>
    <w:p w14:paraId="22D5A1A7">
      <w:pPr>
        <w:ind w:firstLine="1606" w:firstLineChars="500"/>
        <w:rPr>
          <w:rFonts w:hint="eastAsia" w:ascii="宋体" w:hAnsi="宋体" w:eastAsia="宋体" w:cs="宋体"/>
          <w:b/>
          <w:sz w:val="32"/>
          <w:szCs w:val="32"/>
        </w:rPr>
      </w:pPr>
    </w:p>
    <w:p w14:paraId="78A7405B">
      <w:pPr>
        <w:ind w:firstLine="1606" w:firstLineChars="500"/>
        <w:rPr>
          <w:rFonts w:hint="eastAsia" w:ascii="宋体" w:hAnsi="宋体" w:eastAsia="宋体" w:cs="宋体"/>
          <w:b/>
          <w:sz w:val="32"/>
          <w:szCs w:val="32"/>
        </w:rPr>
      </w:pPr>
    </w:p>
    <w:p w14:paraId="435CE835">
      <w:pPr>
        <w:ind w:firstLine="1928" w:firstLineChars="600"/>
        <w:rPr>
          <w:rFonts w:hint="eastAsia" w:ascii="宋体" w:hAnsi="宋体" w:eastAsia="宋体" w:cs="宋体"/>
          <w:spacing w:val="-20"/>
          <w:w w:val="90"/>
          <w:sz w:val="32"/>
          <w:szCs w:val="32"/>
        </w:rPr>
      </w:pPr>
      <w:r>
        <w:rPr>
          <w:rFonts w:hint="eastAsia" w:ascii="宋体" w:hAnsi="宋体" w:eastAsia="宋体" w:cs="宋体"/>
          <w:b/>
          <w:sz w:val="32"/>
          <w:szCs w:val="32"/>
        </w:rPr>
        <w:t>编制单位：阿克苏市公共资源交易中心</w:t>
      </w:r>
    </w:p>
    <w:p w14:paraId="5E450A8D">
      <w:pPr>
        <w:ind w:firstLine="1751" w:firstLineChars="545"/>
        <w:rPr>
          <w:rFonts w:hint="eastAsia" w:ascii="宋体" w:hAnsi="宋体" w:eastAsia="宋体" w:cs="宋体"/>
          <w:b/>
          <w:sz w:val="32"/>
        </w:rPr>
      </w:pPr>
    </w:p>
    <w:p w14:paraId="19B2A023">
      <w:pPr>
        <w:spacing w:line="360" w:lineRule="auto"/>
        <w:ind w:firstLine="2760" w:firstLineChars="859"/>
        <w:rPr>
          <w:rFonts w:hint="eastAsia" w:ascii="宋体" w:hAnsi="宋体" w:eastAsia="宋体" w:cs="宋体"/>
          <w:b/>
          <w:sz w:val="32"/>
        </w:rPr>
      </w:pPr>
      <w:r>
        <w:rPr>
          <w:rFonts w:hint="eastAsia" w:ascii="宋体" w:hAnsi="宋体" w:eastAsia="宋体" w:cs="宋体"/>
          <w:b/>
          <w:sz w:val="32"/>
        </w:rPr>
        <w:t>日    期：2025年0</w:t>
      </w:r>
      <w:r>
        <w:rPr>
          <w:rFonts w:hint="eastAsia" w:ascii="宋体" w:hAnsi="宋体" w:eastAsia="宋体" w:cs="宋体"/>
          <w:b/>
          <w:sz w:val="32"/>
          <w:lang w:val="en-US" w:eastAsia="zh-CN"/>
        </w:rPr>
        <w:t>4</w:t>
      </w:r>
      <w:r>
        <w:rPr>
          <w:rFonts w:hint="eastAsia" w:ascii="宋体" w:hAnsi="宋体" w:eastAsia="宋体" w:cs="宋体"/>
          <w:b/>
          <w:sz w:val="32"/>
        </w:rPr>
        <w:t>月</w:t>
      </w:r>
      <w:r>
        <w:rPr>
          <w:rFonts w:hint="eastAsia" w:ascii="宋体" w:hAnsi="宋体" w:eastAsia="宋体" w:cs="宋体"/>
          <w:b/>
          <w:sz w:val="32"/>
          <w:lang w:val="en-US" w:eastAsia="zh-CN"/>
        </w:rPr>
        <w:t>10</w:t>
      </w:r>
      <w:r>
        <w:rPr>
          <w:rFonts w:hint="eastAsia" w:ascii="宋体" w:hAnsi="宋体" w:eastAsia="宋体" w:cs="宋体"/>
          <w:b/>
          <w:sz w:val="32"/>
        </w:rPr>
        <w:t>日</w:t>
      </w:r>
    </w:p>
    <w:tbl>
      <w:tblPr>
        <w:tblStyle w:val="22"/>
        <w:tblpPr w:leftFromText="180" w:rightFromText="180" w:vertAnchor="text" w:horzAnchor="page" w:tblpX="1173" w:tblpY="11"/>
        <w:tblOverlap w:val="never"/>
        <w:tblW w:w="93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25"/>
        <w:gridCol w:w="1965"/>
        <w:gridCol w:w="2700"/>
        <w:gridCol w:w="2865"/>
      </w:tblGrid>
      <w:tr w14:paraId="18DCA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25" w:type="dxa"/>
            <w:vAlign w:val="center"/>
          </w:tcPr>
          <w:p w14:paraId="74B61B2E">
            <w:pPr>
              <w:jc w:val="center"/>
              <w:rPr>
                <w:rFonts w:hint="eastAsia" w:ascii="仿宋" w:hAnsi="仿宋" w:eastAsia="仿宋"/>
                <w:b/>
                <w:sz w:val="72"/>
                <w:szCs w:val="20"/>
              </w:rPr>
            </w:pPr>
            <w:r>
              <w:rPr>
                <w:rFonts w:hint="eastAsia" w:ascii="仿宋" w:hAnsi="仿宋" w:eastAsia="仿宋"/>
                <w:sz w:val="33"/>
                <w:szCs w:val="20"/>
              </w:rPr>
              <w:t>交易科经办人</w:t>
            </w:r>
          </w:p>
        </w:tc>
        <w:tc>
          <w:tcPr>
            <w:tcW w:w="1965" w:type="dxa"/>
            <w:vAlign w:val="center"/>
          </w:tcPr>
          <w:p w14:paraId="093DA3F5">
            <w:pPr>
              <w:jc w:val="center"/>
              <w:rPr>
                <w:rFonts w:hint="eastAsia" w:ascii="仿宋" w:hAnsi="仿宋" w:eastAsia="仿宋"/>
                <w:b/>
                <w:sz w:val="72"/>
                <w:szCs w:val="20"/>
              </w:rPr>
            </w:pPr>
            <w:r>
              <w:rPr>
                <w:rFonts w:hint="eastAsia" w:ascii="仿宋" w:hAnsi="仿宋" w:eastAsia="仿宋"/>
                <w:sz w:val="33"/>
                <w:szCs w:val="20"/>
              </w:rPr>
              <w:t>交易科审核签字</w:t>
            </w:r>
          </w:p>
        </w:tc>
        <w:tc>
          <w:tcPr>
            <w:tcW w:w="2700" w:type="dxa"/>
            <w:vAlign w:val="center"/>
          </w:tcPr>
          <w:p w14:paraId="1CC7A561">
            <w:pPr>
              <w:jc w:val="center"/>
              <w:rPr>
                <w:rFonts w:hint="eastAsia" w:ascii="仿宋" w:hAnsi="仿宋" w:eastAsia="仿宋"/>
                <w:sz w:val="33"/>
                <w:szCs w:val="20"/>
              </w:rPr>
            </w:pPr>
            <w:r>
              <w:rPr>
                <w:rFonts w:hint="eastAsia" w:ascii="仿宋" w:hAnsi="仿宋" w:eastAsia="仿宋"/>
                <w:sz w:val="33"/>
                <w:szCs w:val="20"/>
              </w:rPr>
              <w:t>中心主要领导或分管领导签字</w:t>
            </w:r>
          </w:p>
        </w:tc>
        <w:tc>
          <w:tcPr>
            <w:tcW w:w="2865" w:type="dxa"/>
            <w:vAlign w:val="center"/>
          </w:tcPr>
          <w:p w14:paraId="322036A2">
            <w:pPr>
              <w:jc w:val="center"/>
              <w:rPr>
                <w:rFonts w:hint="eastAsia" w:ascii="仿宋" w:hAnsi="仿宋" w:eastAsia="仿宋"/>
                <w:b/>
                <w:sz w:val="72"/>
                <w:szCs w:val="20"/>
              </w:rPr>
            </w:pPr>
            <w:r>
              <w:rPr>
                <w:rFonts w:hint="eastAsia" w:ascii="仿宋" w:hAnsi="仿宋" w:eastAsia="仿宋"/>
                <w:sz w:val="33"/>
                <w:szCs w:val="20"/>
              </w:rPr>
              <w:t>业主单位主要领导或分管领导签字（盖章）</w:t>
            </w:r>
          </w:p>
        </w:tc>
      </w:tr>
      <w:tr w14:paraId="00D48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trPr>
        <w:tc>
          <w:tcPr>
            <w:tcW w:w="1825" w:type="dxa"/>
          </w:tcPr>
          <w:p w14:paraId="641CC58B">
            <w:pPr>
              <w:rPr>
                <w:rFonts w:hint="eastAsia" w:ascii="仿宋" w:hAnsi="仿宋" w:eastAsia="仿宋"/>
                <w:b/>
                <w:sz w:val="72"/>
                <w:szCs w:val="20"/>
              </w:rPr>
            </w:pPr>
          </w:p>
        </w:tc>
        <w:tc>
          <w:tcPr>
            <w:tcW w:w="1965" w:type="dxa"/>
          </w:tcPr>
          <w:p w14:paraId="3ED3604E">
            <w:pPr>
              <w:rPr>
                <w:rFonts w:hint="eastAsia" w:ascii="仿宋" w:hAnsi="仿宋" w:eastAsia="仿宋"/>
                <w:b/>
                <w:sz w:val="72"/>
                <w:szCs w:val="20"/>
              </w:rPr>
            </w:pPr>
          </w:p>
        </w:tc>
        <w:tc>
          <w:tcPr>
            <w:tcW w:w="2700" w:type="dxa"/>
          </w:tcPr>
          <w:p w14:paraId="4E225F03">
            <w:pPr>
              <w:rPr>
                <w:rFonts w:hint="eastAsia" w:ascii="仿宋" w:hAnsi="仿宋" w:eastAsia="仿宋"/>
                <w:b/>
                <w:sz w:val="72"/>
                <w:szCs w:val="20"/>
              </w:rPr>
            </w:pPr>
          </w:p>
        </w:tc>
        <w:tc>
          <w:tcPr>
            <w:tcW w:w="2865" w:type="dxa"/>
          </w:tcPr>
          <w:p w14:paraId="17A3C54B">
            <w:pPr>
              <w:rPr>
                <w:rFonts w:hint="eastAsia" w:ascii="仿宋" w:hAnsi="仿宋" w:eastAsia="仿宋"/>
                <w:b/>
                <w:sz w:val="72"/>
                <w:szCs w:val="20"/>
              </w:rPr>
            </w:pPr>
          </w:p>
        </w:tc>
      </w:tr>
    </w:tbl>
    <w:p w14:paraId="7378C844">
      <w:pPr>
        <w:pStyle w:val="8"/>
      </w:pPr>
    </w:p>
    <w:p w14:paraId="7BA7BE74">
      <w:pPr>
        <w:jc w:val="center"/>
        <w:rPr>
          <w:rFonts w:hint="eastAsia" w:ascii="仿宋" w:hAnsi="仿宋" w:eastAsia="仿宋"/>
          <w:b/>
          <w:sz w:val="32"/>
          <w:szCs w:val="32"/>
        </w:rPr>
      </w:pPr>
    </w:p>
    <w:p w14:paraId="6D426724">
      <w:pPr>
        <w:ind w:firstLine="3188" w:firstLineChars="441"/>
        <w:rPr>
          <w:rFonts w:hint="eastAsia" w:ascii="仿宋" w:hAnsi="仿宋" w:eastAsia="仿宋"/>
          <w:b/>
          <w:sz w:val="72"/>
        </w:rPr>
      </w:pPr>
      <w:r>
        <w:rPr>
          <w:rFonts w:hint="eastAsia" w:ascii="仿宋" w:hAnsi="仿宋" w:eastAsia="仿宋"/>
          <w:b/>
          <w:sz w:val="72"/>
        </w:rPr>
        <w:t>目    录</w:t>
      </w:r>
    </w:p>
    <w:p w14:paraId="277BCBC9">
      <w:pPr>
        <w:spacing w:line="700" w:lineRule="exact"/>
        <w:rPr>
          <w:rFonts w:hint="eastAsia" w:ascii="仿宋" w:hAnsi="仿宋" w:eastAsia="仿宋"/>
          <w:sz w:val="32"/>
        </w:rPr>
      </w:pPr>
      <w:r>
        <w:rPr>
          <w:rFonts w:hint="eastAsia" w:ascii="仿宋" w:hAnsi="仿宋" w:eastAsia="仿宋"/>
          <w:sz w:val="32"/>
        </w:rPr>
        <w:t>投标人须知前附表</w:t>
      </w:r>
    </w:p>
    <w:p w14:paraId="5345B3A9">
      <w:pPr>
        <w:spacing w:line="400" w:lineRule="exact"/>
        <w:rPr>
          <w:rFonts w:hint="eastAsia" w:ascii="仿宋" w:hAnsi="仿宋" w:eastAsia="仿宋"/>
          <w:b/>
          <w:sz w:val="32"/>
        </w:rPr>
      </w:pPr>
    </w:p>
    <w:p w14:paraId="340A4BD6">
      <w:pPr>
        <w:spacing w:line="400" w:lineRule="exact"/>
        <w:rPr>
          <w:rFonts w:hint="eastAsia" w:ascii="仿宋" w:hAnsi="仿宋" w:eastAsia="仿宋"/>
          <w:b/>
          <w:sz w:val="32"/>
        </w:rPr>
      </w:pPr>
      <w:r>
        <w:rPr>
          <w:rFonts w:hint="eastAsia" w:ascii="仿宋" w:hAnsi="仿宋" w:eastAsia="仿宋"/>
          <w:b/>
          <w:sz w:val="32"/>
        </w:rPr>
        <w:t xml:space="preserve">第一部分 </w:t>
      </w:r>
    </w:p>
    <w:p w14:paraId="0A0C2ABC">
      <w:pPr>
        <w:spacing w:line="400" w:lineRule="exact"/>
        <w:rPr>
          <w:rFonts w:hint="eastAsia" w:ascii="仿宋" w:hAnsi="仿宋" w:eastAsia="仿宋"/>
          <w:sz w:val="32"/>
        </w:rPr>
      </w:pPr>
    </w:p>
    <w:p w14:paraId="0FD0278C">
      <w:pPr>
        <w:spacing w:line="400" w:lineRule="exact"/>
        <w:rPr>
          <w:rFonts w:hint="eastAsia" w:ascii="仿宋" w:hAnsi="仿宋" w:eastAsia="仿宋"/>
          <w:sz w:val="32"/>
        </w:rPr>
      </w:pPr>
      <w:r>
        <w:rPr>
          <w:rFonts w:hint="eastAsia" w:ascii="仿宋" w:hAnsi="仿宋" w:eastAsia="仿宋"/>
          <w:sz w:val="32"/>
        </w:rPr>
        <w:t>招标公告</w:t>
      </w:r>
    </w:p>
    <w:p w14:paraId="3F89D0A5">
      <w:pPr>
        <w:spacing w:line="400" w:lineRule="exact"/>
        <w:rPr>
          <w:rFonts w:hint="eastAsia" w:ascii="仿宋" w:hAnsi="仿宋" w:eastAsia="仿宋"/>
          <w:b/>
          <w:sz w:val="32"/>
        </w:rPr>
      </w:pPr>
    </w:p>
    <w:p w14:paraId="251618EB">
      <w:pPr>
        <w:spacing w:line="400" w:lineRule="exact"/>
        <w:rPr>
          <w:rFonts w:hint="eastAsia" w:ascii="仿宋" w:hAnsi="仿宋" w:eastAsia="仿宋"/>
          <w:b/>
          <w:sz w:val="32"/>
        </w:rPr>
      </w:pPr>
      <w:r>
        <w:rPr>
          <w:rFonts w:hint="eastAsia" w:ascii="仿宋" w:hAnsi="仿宋" w:eastAsia="仿宋"/>
          <w:b/>
          <w:sz w:val="32"/>
        </w:rPr>
        <w:t xml:space="preserve">第二部分 </w:t>
      </w:r>
    </w:p>
    <w:p w14:paraId="5BC6B414">
      <w:pPr>
        <w:spacing w:line="400" w:lineRule="exact"/>
        <w:rPr>
          <w:rFonts w:hint="eastAsia" w:ascii="仿宋" w:hAnsi="仿宋" w:eastAsia="仿宋"/>
          <w:sz w:val="32"/>
        </w:rPr>
      </w:pPr>
    </w:p>
    <w:p w14:paraId="70F752C2">
      <w:pPr>
        <w:spacing w:line="400" w:lineRule="exact"/>
        <w:rPr>
          <w:rFonts w:hint="eastAsia" w:ascii="仿宋" w:hAnsi="仿宋" w:eastAsia="仿宋"/>
          <w:sz w:val="32"/>
        </w:rPr>
      </w:pPr>
      <w:r>
        <w:rPr>
          <w:rFonts w:hint="eastAsia" w:ascii="仿宋" w:hAnsi="仿宋" w:eastAsia="仿宋"/>
          <w:sz w:val="32"/>
        </w:rPr>
        <w:t>投标须知</w:t>
      </w:r>
    </w:p>
    <w:p w14:paraId="5B2EC11B">
      <w:pPr>
        <w:spacing w:line="400" w:lineRule="exact"/>
        <w:rPr>
          <w:rFonts w:hint="eastAsia" w:ascii="仿宋" w:hAnsi="仿宋" w:eastAsia="仿宋"/>
          <w:sz w:val="32"/>
        </w:rPr>
      </w:pPr>
    </w:p>
    <w:p w14:paraId="2BB3008D">
      <w:pPr>
        <w:spacing w:line="400" w:lineRule="exact"/>
        <w:rPr>
          <w:rFonts w:hint="eastAsia" w:ascii="仿宋" w:hAnsi="仿宋" w:eastAsia="仿宋"/>
          <w:b/>
          <w:sz w:val="32"/>
        </w:rPr>
      </w:pPr>
      <w:r>
        <w:rPr>
          <w:rFonts w:hint="eastAsia" w:ascii="仿宋" w:hAnsi="仿宋" w:eastAsia="仿宋"/>
          <w:b/>
          <w:sz w:val="32"/>
        </w:rPr>
        <w:t xml:space="preserve">第三部分 </w:t>
      </w:r>
    </w:p>
    <w:p w14:paraId="0D28EF9A">
      <w:pPr>
        <w:spacing w:line="400" w:lineRule="exact"/>
        <w:rPr>
          <w:rFonts w:hint="eastAsia" w:ascii="仿宋" w:hAnsi="仿宋" w:eastAsia="仿宋"/>
          <w:sz w:val="32"/>
        </w:rPr>
      </w:pPr>
    </w:p>
    <w:p w14:paraId="767C9A45">
      <w:pPr>
        <w:spacing w:line="400" w:lineRule="exact"/>
        <w:rPr>
          <w:rFonts w:hint="eastAsia" w:ascii="仿宋" w:hAnsi="仿宋" w:eastAsia="仿宋"/>
          <w:sz w:val="32"/>
        </w:rPr>
      </w:pPr>
      <w:r>
        <w:rPr>
          <w:rFonts w:hint="eastAsia" w:ascii="仿宋" w:hAnsi="仿宋" w:eastAsia="仿宋"/>
          <w:sz w:val="32"/>
        </w:rPr>
        <w:t>采购项目需求说明</w:t>
      </w:r>
    </w:p>
    <w:p w14:paraId="2537332B">
      <w:pPr>
        <w:spacing w:line="400" w:lineRule="exact"/>
        <w:rPr>
          <w:rFonts w:hint="eastAsia" w:ascii="仿宋" w:hAnsi="仿宋" w:eastAsia="仿宋"/>
          <w:b/>
          <w:sz w:val="32"/>
        </w:rPr>
      </w:pPr>
    </w:p>
    <w:p w14:paraId="51B2B3E3">
      <w:pPr>
        <w:spacing w:line="400" w:lineRule="exact"/>
        <w:rPr>
          <w:rFonts w:hint="eastAsia" w:ascii="仿宋" w:hAnsi="仿宋" w:eastAsia="仿宋"/>
          <w:b/>
          <w:sz w:val="32"/>
        </w:rPr>
      </w:pPr>
      <w:r>
        <w:rPr>
          <w:rFonts w:hint="eastAsia" w:ascii="仿宋" w:hAnsi="仿宋" w:eastAsia="仿宋"/>
          <w:b/>
          <w:sz w:val="32"/>
        </w:rPr>
        <w:t xml:space="preserve">第四部分 </w:t>
      </w:r>
    </w:p>
    <w:p w14:paraId="4FABFF4E">
      <w:pPr>
        <w:spacing w:line="400" w:lineRule="exact"/>
        <w:rPr>
          <w:rFonts w:hint="eastAsia" w:ascii="仿宋" w:hAnsi="仿宋" w:eastAsia="仿宋"/>
          <w:sz w:val="32"/>
        </w:rPr>
      </w:pPr>
    </w:p>
    <w:p w14:paraId="146E2622">
      <w:pPr>
        <w:spacing w:line="400" w:lineRule="exact"/>
        <w:rPr>
          <w:rFonts w:hint="eastAsia" w:ascii="仿宋" w:hAnsi="仿宋" w:eastAsia="仿宋"/>
          <w:sz w:val="32"/>
        </w:rPr>
      </w:pPr>
      <w:r>
        <w:rPr>
          <w:rFonts w:hint="eastAsia" w:ascii="仿宋" w:hAnsi="仿宋" w:eastAsia="仿宋"/>
          <w:sz w:val="32"/>
        </w:rPr>
        <w:t>响应文件格式</w:t>
      </w:r>
    </w:p>
    <w:p w14:paraId="60B9B52D">
      <w:pPr>
        <w:spacing w:line="400" w:lineRule="exact"/>
        <w:rPr>
          <w:rFonts w:hint="eastAsia" w:ascii="仿宋" w:hAnsi="仿宋" w:eastAsia="仿宋"/>
          <w:sz w:val="32"/>
        </w:rPr>
      </w:pPr>
    </w:p>
    <w:p w14:paraId="4F685C7C">
      <w:pPr>
        <w:spacing w:line="400" w:lineRule="exact"/>
        <w:rPr>
          <w:rFonts w:hint="eastAsia" w:ascii="仿宋" w:hAnsi="仿宋" w:eastAsia="仿宋"/>
          <w:sz w:val="32"/>
        </w:rPr>
      </w:pPr>
    </w:p>
    <w:p w14:paraId="71B0D26B">
      <w:pPr>
        <w:spacing w:line="400" w:lineRule="exact"/>
        <w:rPr>
          <w:rFonts w:hint="eastAsia" w:ascii="仿宋" w:hAnsi="仿宋" w:eastAsia="仿宋"/>
          <w:sz w:val="32"/>
        </w:rPr>
      </w:pPr>
    </w:p>
    <w:p w14:paraId="278536C1">
      <w:pPr>
        <w:spacing w:line="400" w:lineRule="exact"/>
        <w:rPr>
          <w:rFonts w:hint="eastAsia" w:ascii="仿宋" w:hAnsi="仿宋" w:eastAsia="仿宋"/>
          <w:sz w:val="32"/>
        </w:rPr>
      </w:pPr>
    </w:p>
    <w:p w14:paraId="3C924289">
      <w:pPr>
        <w:spacing w:line="400" w:lineRule="exact"/>
        <w:rPr>
          <w:rFonts w:hint="eastAsia" w:ascii="仿宋" w:hAnsi="仿宋" w:eastAsia="仿宋"/>
          <w:sz w:val="32"/>
        </w:rPr>
      </w:pPr>
    </w:p>
    <w:p w14:paraId="520F52FE">
      <w:pPr>
        <w:jc w:val="center"/>
        <w:rPr>
          <w:rFonts w:hint="eastAsia" w:ascii="仿宋" w:hAnsi="仿宋" w:eastAsia="仿宋"/>
          <w:b/>
          <w:sz w:val="32"/>
          <w:szCs w:val="32"/>
        </w:rPr>
      </w:pPr>
    </w:p>
    <w:p w14:paraId="30EFB038">
      <w:pPr>
        <w:jc w:val="center"/>
        <w:rPr>
          <w:rFonts w:hint="eastAsia" w:ascii="仿宋" w:hAnsi="仿宋" w:eastAsia="仿宋"/>
          <w:b/>
          <w:sz w:val="32"/>
          <w:szCs w:val="32"/>
        </w:rPr>
      </w:pPr>
    </w:p>
    <w:p w14:paraId="764814EE">
      <w:pPr>
        <w:jc w:val="center"/>
        <w:rPr>
          <w:rFonts w:hint="eastAsia" w:ascii="仿宋" w:hAnsi="仿宋" w:eastAsia="仿宋"/>
          <w:b/>
          <w:sz w:val="32"/>
          <w:szCs w:val="32"/>
        </w:rPr>
      </w:pPr>
    </w:p>
    <w:p w14:paraId="4657DE54">
      <w:pPr>
        <w:pStyle w:val="27"/>
        <w:rPr>
          <w:rFonts w:hint="eastAsia" w:ascii="仿宋" w:hAnsi="仿宋" w:eastAsia="仿宋"/>
          <w:b/>
          <w:sz w:val="32"/>
          <w:szCs w:val="32"/>
        </w:rPr>
      </w:pPr>
    </w:p>
    <w:p w14:paraId="33F91DB3"/>
    <w:p w14:paraId="76F5260E">
      <w:pPr>
        <w:jc w:val="center"/>
        <w:rPr>
          <w:rFonts w:hint="eastAsia" w:ascii="仿宋" w:hAnsi="仿宋" w:eastAsia="仿宋"/>
          <w:b/>
          <w:sz w:val="32"/>
          <w:szCs w:val="32"/>
        </w:rPr>
      </w:pPr>
    </w:p>
    <w:p w14:paraId="35C1D29C">
      <w:pPr>
        <w:spacing w:line="700" w:lineRule="exact"/>
        <w:rPr>
          <w:rFonts w:hint="eastAsia" w:ascii="仿宋_GB2312" w:hAnsi="宋体" w:eastAsia="仿宋_GB2312"/>
          <w:b/>
          <w:color w:val="000000"/>
          <w:sz w:val="36"/>
          <w:szCs w:val="36"/>
        </w:rPr>
      </w:pPr>
    </w:p>
    <w:p w14:paraId="67B97752">
      <w:pPr>
        <w:pStyle w:val="19"/>
        <w:ind w:firstLine="361"/>
        <w:rPr>
          <w:rFonts w:hint="eastAsia" w:ascii="仿宋_GB2312" w:hAnsi="宋体" w:eastAsia="仿宋_GB2312"/>
          <w:b/>
          <w:color w:val="000000"/>
          <w:sz w:val="36"/>
          <w:szCs w:val="36"/>
        </w:rPr>
      </w:pPr>
    </w:p>
    <w:p w14:paraId="51237E06">
      <w:pPr>
        <w:pStyle w:val="20"/>
        <w:ind w:firstLine="723"/>
        <w:rPr>
          <w:rFonts w:hint="eastAsia" w:ascii="仿宋_GB2312" w:hAnsi="宋体" w:eastAsia="仿宋_GB2312"/>
          <w:b/>
          <w:color w:val="000000"/>
          <w:sz w:val="36"/>
          <w:szCs w:val="36"/>
        </w:rPr>
      </w:pPr>
    </w:p>
    <w:p w14:paraId="59A681F9">
      <w:pPr>
        <w:pStyle w:val="11"/>
        <w:rPr>
          <w:rFonts w:hint="eastAsia" w:ascii="仿宋_GB2312" w:hAnsi="宋体" w:eastAsia="仿宋_GB2312"/>
          <w:b/>
          <w:color w:val="000000"/>
          <w:sz w:val="36"/>
          <w:szCs w:val="36"/>
        </w:rPr>
      </w:pPr>
    </w:p>
    <w:p w14:paraId="63D50678">
      <w:pPr>
        <w:pStyle w:val="12"/>
        <w:numPr>
          <w:ilvl w:val="0"/>
          <w:numId w:val="0"/>
        </w:numPr>
        <w:rPr>
          <w:rFonts w:hint="eastAsia" w:ascii="仿宋_GB2312" w:hAnsi="宋体" w:eastAsia="仿宋_GB2312"/>
          <w:b/>
          <w:color w:val="000000"/>
          <w:sz w:val="36"/>
          <w:szCs w:val="36"/>
        </w:rPr>
      </w:pPr>
    </w:p>
    <w:p w14:paraId="7E6621B3">
      <w:pPr>
        <w:spacing w:line="700" w:lineRule="exact"/>
        <w:jc w:val="center"/>
        <w:rPr>
          <w:rFonts w:hint="eastAsia" w:ascii="仿宋_GB2312" w:hAnsi="宋体" w:eastAsia="仿宋_GB2312"/>
          <w:b/>
          <w:color w:val="000000"/>
          <w:sz w:val="36"/>
          <w:szCs w:val="36"/>
        </w:rPr>
      </w:pPr>
      <w:r>
        <w:rPr>
          <w:rFonts w:hint="eastAsia" w:ascii="仿宋_GB2312" w:hAnsi="宋体" w:eastAsia="仿宋_GB2312"/>
          <w:b/>
          <w:color w:val="000000"/>
          <w:sz w:val="36"/>
          <w:szCs w:val="36"/>
        </w:rPr>
        <w:t>投标人须知前附表</w:t>
      </w:r>
    </w:p>
    <w:tbl>
      <w:tblPr>
        <w:tblStyle w:val="21"/>
        <w:tblW w:w="97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6"/>
        <w:gridCol w:w="2019"/>
        <w:gridCol w:w="6919"/>
      </w:tblGrid>
      <w:tr w14:paraId="3DCB5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796" w:type="dxa"/>
            <w:tcBorders>
              <w:top w:val="single" w:color="auto" w:sz="4" w:space="0"/>
              <w:left w:val="single" w:color="auto" w:sz="4" w:space="0"/>
              <w:bottom w:val="single" w:color="auto" w:sz="4" w:space="0"/>
              <w:right w:val="single" w:color="auto" w:sz="4" w:space="0"/>
            </w:tcBorders>
            <w:vAlign w:val="center"/>
          </w:tcPr>
          <w:p w14:paraId="2F27D6C0">
            <w:pPr>
              <w:spacing w:line="48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序号</w:t>
            </w:r>
          </w:p>
        </w:tc>
        <w:tc>
          <w:tcPr>
            <w:tcW w:w="8938" w:type="dxa"/>
            <w:gridSpan w:val="2"/>
            <w:tcBorders>
              <w:top w:val="single" w:color="auto" w:sz="4" w:space="0"/>
              <w:left w:val="single" w:color="auto" w:sz="4" w:space="0"/>
              <w:bottom w:val="single" w:color="auto" w:sz="4" w:space="0"/>
              <w:right w:val="single" w:color="auto" w:sz="4" w:space="0"/>
            </w:tcBorders>
            <w:vAlign w:val="center"/>
          </w:tcPr>
          <w:p w14:paraId="26664E01">
            <w:pPr>
              <w:spacing w:line="48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内容、要求</w:t>
            </w:r>
          </w:p>
        </w:tc>
      </w:tr>
      <w:tr w14:paraId="6D3F7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796" w:type="dxa"/>
            <w:tcBorders>
              <w:top w:val="single" w:color="auto" w:sz="4" w:space="0"/>
              <w:left w:val="single" w:color="auto" w:sz="4" w:space="0"/>
              <w:bottom w:val="single" w:color="auto" w:sz="4" w:space="0"/>
              <w:right w:val="single" w:color="auto" w:sz="4" w:space="0"/>
            </w:tcBorders>
            <w:vAlign w:val="center"/>
          </w:tcPr>
          <w:p w14:paraId="3CBF7A2D">
            <w:pPr>
              <w:spacing w:line="48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p>
        </w:tc>
        <w:tc>
          <w:tcPr>
            <w:tcW w:w="8938" w:type="dxa"/>
            <w:gridSpan w:val="2"/>
            <w:tcBorders>
              <w:top w:val="single" w:color="auto" w:sz="4" w:space="0"/>
              <w:left w:val="single" w:color="auto" w:sz="4" w:space="0"/>
              <w:bottom w:val="single" w:color="auto" w:sz="4" w:space="0"/>
              <w:right w:val="single" w:color="auto" w:sz="4" w:space="0"/>
            </w:tcBorders>
            <w:vAlign w:val="center"/>
          </w:tcPr>
          <w:p w14:paraId="18BEDD60">
            <w:pPr>
              <w:jc w:val="center"/>
              <w:rPr>
                <w:rFonts w:hint="default" w:ascii="方正小标宋简体" w:eastAsia="仿宋_GB2312"/>
                <w:sz w:val="36"/>
                <w:szCs w:val="36"/>
                <w:lang w:val="en-US" w:eastAsia="zh-CN"/>
              </w:rPr>
            </w:pPr>
            <w:bookmarkStart w:id="1" w:name="OLE_LINK25"/>
            <w:r>
              <w:rPr>
                <w:rFonts w:hint="eastAsia" w:ascii="仿宋_GB2312" w:hAnsi="仿宋_GB2312" w:eastAsia="仿宋_GB2312" w:cs="仿宋_GB2312"/>
                <w:color w:val="auto"/>
                <w:sz w:val="28"/>
                <w:szCs w:val="28"/>
                <w:highlight w:val="none"/>
              </w:rPr>
              <w:t>项目名称：</w:t>
            </w:r>
            <w:bookmarkEnd w:id="1"/>
            <w:r>
              <w:rPr>
                <w:rFonts w:hint="eastAsia" w:ascii="仿宋_GB2312" w:hAnsi="仿宋_GB2312" w:eastAsia="仿宋_GB2312" w:cs="仿宋_GB2312"/>
                <w:sz w:val="28"/>
                <w:szCs w:val="28"/>
                <w:highlight w:val="none"/>
                <w:lang w:eastAsia="zh-CN"/>
              </w:rPr>
              <w:t>阿克苏市政务服务中心引进印章刻制服务公司入驻项目</w:t>
            </w:r>
          </w:p>
        </w:tc>
      </w:tr>
      <w:tr w14:paraId="1500B3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trPr>
        <w:tc>
          <w:tcPr>
            <w:tcW w:w="796" w:type="dxa"/>
            <w:tcBorders>
              <w:top w:val="single" w:color="auto" w:sz="4" w:space="0"/>
              <w:left w:val="single" w:color="auto" w:sz="4" w:space="0"/>
              <w:bottom w:val="single" w:color="auto" w:sz="4" w:space="0"/>
              <w:right w:val="single" w:color="auto" w:sz="4" w:space="0"/>
            </w:tcBorders>
            <w:vAlign w:val="center"/>
          </w:tcPr>
          <w:p w14:paraId="37672142">
            <w:pPr>
              <w:spacing w:line="48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p>
        </w:tc>
        <w:tc>
          <w:tcPr>
            <w:tcW w:w="8938" w:type="dxa"/>
            <w:gridSpan w:val="2"/>
            <w:tcBorders>
              <w:top w:val="single" w:color="auto" w:sz="4" w:space="0"/>
              <w:left w:val="single" w:color="auto" w:sz="4" w:space="0"/>
              <w:bottom w:val="single" w:color="auto" w:sz="4" w:space="0"/>
              <w:right w:val="single" w:color="auto" w:sz="4" w:space="0"/>
            </w:tcBorders>
            <w:vAlign w:val="center"/>
          </w:tcPr>
          <w:p w14:paraId="0A73BC05">
            <w:pPr>
              <w:spacing w:line="480" w:lineRule="exact"/>
              <w:jc w:val="left"/>
              <w:rPr>
                <w:rFonts w:hint="eastAsia" w:ascii="仿宋_GB2312" w:hAnsi="仿宋_GB2312" w:eastAsia="仿宋_GB2312" w:cs="仿宋_GB2312"/>
                <w:color w:val="auto"/>
                <w:sz w:val="28"/>
                <w:szCs w:val="28"/>
              </w:rPr>
            </w:pPr>
            <w:r>
              <w:rPr>
                <w:rFonts w:hint="eastAsia" w:ascii="仿宋_GB2312" w:hAnsi="仿宋_GB2312" w:eastAsia="仿宋_GB2312" w:cs="仿宋_GB2312"/>
                <w:sz w:val="28"/>
                <w:szCs w:val="28"/>
              </w:rPr>
              <w:t>投标报价及费用：1.本项目投标应以人民币报价；2. 投标报价：最终目</w:t>
            </w:r>
            <w:r>
              <w:rPr>
                <w:rFonts w:hint="eastAsia" w:ascii="仿宋_GB2312" w:hAnsi="仿宋_GB2312" w:eastAsia="仿宋_GB2312" w:cs="仿宋_GB2312"/>
                <w:color w:val="auto"/>
                <w:sz w:val="28"/>
                <w:szCs w:val="28"/>
                <w:highlight w:val="none"/>
              </w:rPr>
              <w:t>的地价（出厂价＋货物到达最终目的地点的相关运输费、保险费、伴随服务费和安装费）。3.不论投标结果如何，投标人均应自行承担所有与投标有关的全部费用。</w:t>
            </w:r>
          </w:p>
        </w:tc>
      </w:tr>
      <w:tr w14:paraId="7DA760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trPr>
        <w:tc>
          <w:tcPr>
            <w:tcW w:w="796" w:type="dxa"/>
            <w:tcBorders>
              <w:top w:val="single" w:color="auto" w:sz="4" w:space="0"/>
              <w:left w:val="single" w:color="auto" w:sz="4" w:space="0"/>
              <w:bottom w:val="single" w:color="auto" w:sz="4" w:space="0"/>
              <w:right w:val="single" w:color="auto" w:sz="4" w:space="0"/>
            </w:tcBorders>
            <w:vAlign w:val="center"/>
          </w:tcPr>
          <w:p w14:paraId="56F42639">
            <w:pPr>
              <w:spacing w:line="48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w:t>
            </w:r>
          </w:p>
        </w:tc>
        <w:tc>
          <w:tcPr>
            <w:tcW w:w="8938" w:type="dxa"/>
            <w:gridSpan w:val="2"/>
            <w:tcBorders>
              <w:top w:val="single" w:color="auto" w:sz="4" w:space="0"/>
              <w:left w:val="single" w:color="auto" w:sz="4" w:space="0"/>
              <w:bottom w:val="single" w:color="auto" w:sz="4" w:space="0"/>
              <w:right w:val="single" w:color="auto" w:sz="4" w:space="0"/>
            </w:tcBorders>
            <w:vAlign w:val="center"/>
          </w:tcPr>
          <w:p w14:paraId="6F6B2CED">
            <w:pPr>
              <w:spacing w:line="48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中标人应自中标通知书发出后30日内与采购人签订合同。</w:t>
            </w:r>
          </w:p>
        </w:tc>
      </w:tr>
      <w:tr w14:paraId="6CD918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796" w:type="dxa"/>
            <w:tcBorders>
              <w:top w:val="single" w:color="auto" w:sz="4" w:space="0"/>
              <w:left w:val="single" w:color="auto" w:sz="4" w:space="0"/>
              <w:bottom w:val="single" w:color="auto" w:sz="4" w:space="0"/>
              <w:right w:val="single" w:color="auto" w:sz="4" w:space="0"/>
            </w:tcBorders>
            <w:vAlign w:val="center"/>
          </w:tcPr>
          <w:p w14:paraId="19239313">
            <w:pPr>
              <w:spacing w:line="48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w:t>
            </w:r>
          </w:p>
        </w:tc>
        <w:tc>
          <w:tcPr>
            <w:tcW w:w="8938" w:type="dxa"/>
            <w:gridSpan w:val="2"/>
            <w:tcBorders>
              <w:top w:val="single" w:color="auto" w:sz="4" w:space="0"/>
              <w:left w:val="single" w:color="auto" w:sz="4" w:space="0"/>
              <w:bottom w:val="single" w:color="auto" w:sz="4" w:space="0"/>
              <w:right w:val="single" w:color="auto" w:sz="4" w:space="0"/>
            </w:tcBorders>
            <w:vAlign w:val="center"/>
          </w:tcPr>
          <w:p w14:paraId="04CDF914">
            <w:pPr>
              <w:spacing w:line="48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答疑与澄清：投标人如认为招标文件表述不清晰、存在歧视性或者其他违法内容的，应当于开标3日前，以书面形式要求公共资源交易中心作出书面解释、澄清或者向公共资源交易中心提出书面质疑；逾期不再受理。</w:t>
            </w:r>
          </w:p>
        </w:tc>
      </w:tr>
      <w:tr w14:paraId="15C6D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796" w:type="dxa"/>
            <w:tcBorders>
              <w:top w:val="single" w:color="auto" w:sz="4" w:space="0"/>
              <w:left w:val="single" w:color="auto" w:sz="4" w:space="0"/>
              <w:bottom w:val="single" w:color="auto" w:sz="4" w:space="0"/>
              <w:right w:val="single" w:color="auto" w:sz="4" w:space="0"/>
            </w:tcBorders>
            <w:vAlign w:val="center"/>
          </w:tcPr>
          <w:p w14:paraId="5F7DB0B9">
            <w:pPr>
              <w:spacing w:line="48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5</w:t>
            </w:r>
          </w:p>
        </w:tc>
        <w:tc>
          <w:tcPr>
            <w:tcW w:w="8938" w:type="dxa"/>
            <w:gridSpan w:val="2"/>
            <w:tcBorders>
              <w:top w:val="single" w:color="auto" w:sz="4" w:space="0"/>
              <w:left w:val="single" w:color="auto" w:sz="4" w:space="0"/>
              <w:bottom w:val="single" w:color="auto" w:sz="4" w:space="0"/>
              <w:right w:val="single" w:color="auto" w:sz="4" w:space="0"/>
            </w:tcBorders>
            <w:vAlign w:val="center"/>
          </w:tcPr>
          <w:p w14:paraId="73F193FA">
            <w:pPr>
              <w:spacing w:line="480" w:lineRule="exact"/>
              <w:jc w:val="left"/>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投标截止时间及地点：投标人应于</w:t>
            </w:r>
            <w:r>
              <w:rPr>
                <w:rFonts w:hint="eastAsia" w:ascii="仿宋_GB2312" w:hAnsi="仿宋_GB2312" w:eastAsia="仿宋_GB2312" w:cs="仿宋_GB2312"/>
                <w:color w:val="auto"/>
                <w:sz w:val="28"/>
                <w:szCs w:val="28"/>
                <w:highlight w:val="none"/>
                <w:u w:val="single"/>
              </w:rPr>
              <w:t>2025</w:t>
            </w:r>
            <w:r>
              <w:rPr>
                <w:rFonts w:hint="eastAsia" w:ascii="仿宋_GB2312" w:hAnsi="仿宋_GB2312" w:eastAsia="仿宋_GB2312" w:cs="仿宋_GB2312"/>
                <w:color w:val="auto"/>
                <w:sz w:val="28"/>
                <w:szCs w:val="28"/>
                <w:highlight w:val="none"/>
              </w:rPr>
              <w:t>年</w:t>
            </w:r>
            <w:r>
              <w:rPr>
                <w:rFonts w:hint="eastAsia" w:ascii="仿宋_GB2312" w:hAnsi="仿宋_GB2312" w:eastAsia="仿宋_GB2312" w:cs="仿宋_GB2312"/>
                <w:color w:val="auto"/>
                <w:sz w:val="28"/>
                <w:szCs w:val="28"/>
                <w:highlight w:val="none"/>
                <w:lang w:val="en-US" w:eastAsia="zh-CN"/>
              </w:rPr>
              <w:t>04</w:t>
            </w:r>
            <w:r>
              <w:rPr>
                <w:rFonts w:hint="eastAsia" w:ascii="仿宋_GB2312" w:hAnsi="仿宋_GB2312" w:eastAsia="仿宋_GB2312" w:cs="仿宋_GB2312"/>
                <w:color w:val="auto"/>
                <w:sz w:val="28"/>
                <w:szCs w:val="28"/>
                <w:highlight w:val="none"/>
              </w:rPr>
              <w:t>月</w:t>
            </w:r>
            <w:r>
              <w:rPr>
                <w:rFonts w:hint="eastAsia" w:ascii="仿宋_GB2312" w:hAnsi="仿宋_GB2312" w:eastAsia="仿宋_GB2312" w:cs="仿宋_GB2312"/>
                <w:color w:val="auto"/>
                <w:sz w:val="28"/>
                <w:szCs w:val="28"/>
                <w:highlight w:val="none"/>
                <w:lang w:val="en-US" w:eastAsia="zh-CN"/>
              </w:rPr>
              <w:t>27</w:t>
            </w:r>
            <w:r>
              <w:rPr>
                <w:rFonts w:hint="eastAsia" w:ascii="仿宋_GB2312" w:hAnsi="仿宋_GB2312" w:eastAsia="仿宋_GB2312" w:cs="仿宋_GB2312"/>
                <w:color w:val="auto"/>
                <w:sz w:val="28"/>
                <w:szCs w:val="28"/>
                <w:highlight w:val="none"/>
                <w:u w:val="single"/>
              </w:rPr>
              <w:t>日</w:t>
            </w:r>
            <w:r>
              <w:rPr>
                <w:rFonts w:hint="eastAsia" w:ascii="仿宋_GB2312" w:hAnsi="仿宋_GB2312" w:eastAsia="仿宋_GB2312" w:cs="仿宋_GB2312"/>
                <w:color w:val="auto"/>
                <w:sz w:val="28"/>
                <w:szCs w:val="28"/>
                <w:highlight w:val="none"/>
                <w:u w:val="single"/>
                <w:lang w:eastAsia="zh-CN"/>
              </w:rPr>
              <w:t>上午</w:t>
            </w:r>
            <w:r>
              <w:rPr>
                <w:rFonts w:hint="eastAsia" w:ascii="仿宋_GB2312" w:hAnsi="仿宋_GB2312" w:eastAsia="仿宋_GB2312" w:cs="仿宋_GB2312"/>
                <w:color w:val="auto"/>
                <w:sz w:val="28"/>
                <w:szCs w:val="28"/>
                <w:highlight w:val="none"/>
                <w:u w:val="single"/>
                <w:lang w:val="en-US" w:eastAsia="zh-CN"/>
              </w:rPr>
              <w:t>11</w:t>
            </w:r>
            <w:r>
              <w:rPr>
                <w:rFonts w:hint="eastAsia" w:ascii="仿宋_GB2312" w:hAnsi="仿宋_GB2312" w:eastAsia="仿宋_GB2312" w:cs="仿宋_GB2312"/>
                <w:color w:val="auto"/>
                <w:sz w:val="28"/>
                <w:szCs w:val="28"/>
                <w:highlight w:val="none"/>
                <w:u w:val="single"/>
              </w:rPr>
              <w:t>:30分</w:t>
            </w:r>
            <w:r>
              <w:rPr>
                <w:rFonts w:hint="eastAsia" w:ascii="仿宋_GB2312" w:hAnsi="仿宋_GB2312" w:eastAsia="仿宋_GB2312" w:cs="仿宋_GB2312"/>
                <w:color w:val="auto"/>
                <w:sz w:val="28"/>
                <w:szCs w:val="28"/>
                <w:highlight w:val="none"/>
              </w:rPr>
              <w:t>（北京时间）</w:t>
            </w:r>
            <w:r>
              <w:rPr>
                <w:rFonts w:hint="eastAsia" w:ascii="仿宋" w:hAnsi="仿宋" w:eastAsia="仿宋" w:cs="仿宋"/>
                <w:color w:val="auto"/>
                <w:kern w:val="0"/>
                <w:sz w:val="28"/>
                <w:szCs w:val="28"/>
                <w:highlight w:val="none"/>
              </w:rPr>
              <w:t>前上传电子加密响应文件至政府采购云平台投标客户端</w:t>
            </w:r>
            <w:r>
              <w:rPr>
                <w:rFonts w:hint="eastAsia" w:ascii="仿宋_GB2312" w:hAnsi="仿宋_GB2312" w:eastAsia="仿宋_GB2312" w:cs="仿宋_GB2312"/>
                <w:color w:val="auto"/>
                <w:sz w:val="28"/>
                <w:szCs w:val="28"/>
                <w:highlight w:val="none"/>
              </w:rPr>
              <w:t>。</w:t>
            </w:r>
          </w:p>
        </w:tc>
      </w:tr>
      <w:tr w14:paraId="189E27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796" w:type="dxa"/>
            <w:tcBorders>
              <w:top w:val="single" w:color="auto" w:sz="4" w:space="0"/>
              <w:left w:val="single" w:color="auto" w:sz="4" w:space="0"/>
              <w:bottom w:val="single" w:color="auto" w:sz="4" w:space="0"/>
              <w:right w:val="single" w:color="auto" w:sz="4" w:space="0"/>
            </w:tcBorders>
            <w:vAlign w:val="center"/>
          </w:tcPr>
          <w:p w14:paraId="0851C897">
            <w:pPr>
              <w:spacing w:line="48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6</w:t>
            </w:r>
          </w:p>
        </w:tc>
        <w:tc>
          <w:tcPr>
            <w:tcW w:w="8938" w:type="dxa"/>
            <w:gridSpan w:val="2"/>
            <w:tcBorders>
              <w:top w:val="single" w:color="auto" w:sz="4" w:space="0"/>
              <w:left w:val="single" w:color="auto" w:sz="4" w:space="0"/>
              <w:bottom w:val="single" w:color="auto" w:sz="4" w:space="0"/>
              <w:right w:val="single" w:color="auto" w:sz="4" w:space="0"/>
            </w:tcBorders>
            <w:vAlign w:val="center"/>
          </w:tcPr>
          <w:p w14:paraId="4488F8A9">
            <w:pPr>
              <w:spacing w:line="480" w:lineRule="exact"/>
              <w:jc w:val="left"/>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开标时间：2025年</w:t>
            </w:r>
            <w:r>
              <w:rPr>
                <w:rFonts w:hint="eastAsia" w:ascii="仿宋_GB2312" w:hAnsi="仿宋_GB2312" w:eastAsia="仿宋_GB2312" w:cs="仿宋_GB2312"/>
                <w:color w:val="auto"/>
                <w:sz w:val="28"/>
                <w:szCs w:val="28"/>
                <w:highlight w:val="none"/>
                <w:lang w:val="en-US" w:eastAsia="zh-CN"/>
              </w:rPr>
              <w:t>04</w:t>
            </w:r>
            <w:r>
              <w:rPr>
                <w:rFonts w:hint="eastAsia" w:ascii="仿宋_GB2312" w:hAnsi="仿宋_GB2312" w:eastAsia="仿宋_GB2312" w:cs="仿宋_GB2312"/>
                <w:color w:val="auto"/>
                <w:sz w:val="28"/>
                <w:szCs w:val="28"/>
                <w:highlight w:val="none"/>
              </w:rPr>
              <w:t>月</w:t>
            </w:r>
            <w:r>
              <w:rPr>
                <w:rFonts w:hint="eastAsia" w:ascii="仿宋_GB2312" w:hAnsi="仿宋_GB2312" w:eastAsia="仿宋_GB2312" w:cs="仿宋_GB2312"/>
                <w:color w:val="auto"/>
                <w:sz w:val="28"/>
                <w:szCs w:val="28"/>
                <w:highlight w:val="none"/>
                <w:lang w:val="en-US" w:eastAsia="zh-CN"/>
              </w:rPr>
              <w:t>27</w:t>
            </w:r>
            <w:r>
              <w:rPr>
                <w:rFonts w:hint="eastAsia" w:ascii="仿宋_GB2312" w:hAnsi="仿宋_GB2312" w:eastAsia="仿宋_GB2312" w:cs="仿宋_GB2312"/>
                <w:color w:val="auto"/>
                <w:sz w:val="28"/>
                <w:szCs w:val="28"/>
                <w:highlight w:val="none"/>
              </w:rPr>
              <w:t>日</w:t>
            </w:r>
            <w:r>
              <w:rPr>
                <w:rFonts w:hint="eastAsia" w:ascii="仿宋_GB2312" w:hAnsi="仿宋_GB2312" w:eastAsia="仿宋_GB2312" w:cs="仿宋_GB2312"/>
                <w:color w:val="auto"/>
                <w:sz w:val="28"/>
                <w:szCs w:val="28"/>
                <w:highlight w:val="none"/>
                <w:lang w:eastAsia="zh-CN"/>
              </w:rPr>
              <w:t>上午</w:t>
            </w:r>
            <w:r>
              <w:rPr>
                <w:rFonts w:hint="eastAsia" w:ascii="仿宋_GB2312" w:hAnsi="仿宋_GB2312" w:eastAsia="仿宋_GB2312" w:cs="仿宋_GB2312"/>
                <w:color w:val="auto"/>
                <w:sz w:val="28"/>
                <w:szCs w:val="28"/>
                <w:highlight w:val="none"/>
              </w:rPr>
              <w:t>1</w:t>
            </w:r>
            <w:r>
              <w:rPr>
                <w:rFonts w:hint="eastAsia" w:ascii="仿宋_GB2312" w:hAnsi="仿宋_GB2312" w:eastAsia="仿宋_GB2312" w:cs="仿宋_GB2312"/>
                <w:color w:val="auto"/>
                <w:sz w:val="28"/>
                <w:szCs w:val="28"/>
                <w:highlight w:val="none"/>
                <w:lang w:val="en-US" w:eastAsia="zh-CN"/>
              </w:rPr>
              <w:t>1</w:t>
            </w:r>
            <w:r>
              <w:rPr>
                <w:rFonts w:hint="eastAsia" w:ascii="仿宋_GB2312" w:hAnsi="仿宋_GB2312" w:eastAsia="仿宋_GB2312" w:cs="仿宋_GB2312"/>
                <w:color w:val="auto"/>
                <w:sz w:val="28"/>
                <w:szCs w:val="28"/>
                <w:highlight w:val="none"/>
              </w:rPr>
              <w:t xml:space="preserve">:30分（北京时间） </w:t>
            </w:r>
          </w:p>
          <w:p w14:paraId="55B840E3">
            <w:pPr>
              <w:spacing w:line="480" w:lineRule="exact"/>
              <w:jc w:val="left"/>
              <w:rPr>
                <w:color w:val="auto"/>
                <w:highlight w:val="none"/>
              </w:rPr>
            </w:pPr>
            <w:r>
              <w:rPr>
                <w:rFonts w:hint="eastAsia" w:ascii="仿宋_GB2312" w:hAnsi="仿宋_GB2312" w:eastAsia="仿宋_GB2312" w:cs="仿宋_GB2312"/>
                <w:color w:val="auto"/>
                <w:sz w:val="28"/>
                <w:szCs w:val="28"/>
                <w:highlight w:val="none"/>
              </w:rPr>
              <w:t>开标地点：政采云平台</w:t>
            </w:r>
          </w:p>
        </w:tc>
      </w:tr>
      <w:tr w14:paraId="24AF2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trPr>
        <w:tc>
          <w:tcPr>
            <w:tcW w:w="796" w:type="dxa"/>
            <w:tcBorders>
              <w:top w:val="single" w:color="auto" w:sz="4" w:space="0"/>
              <w:left w:val="single" w:color="auto" w:sz="4" w:space="0"/>
              <w:bottom w:val="single" w:color="auto" w:sz="4" w:space="0"/>
              <w:right w:val="single" w:color="auto" w:sz="4" w:space="0"/>
            </w:tcBorders>
            <w:vAlign w:val="center"/>
          </w:tcPr>
          <w:p w14:paraId="06703754">
            <w:pPr>
              <w:spacing w:line="48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7</w:t>
            </w:r>
          </w:p>
        </w:tc>
        <w:tc>
          <w:tcPr>
            <w:tcW w:w="8938" w:type="dxa"/>
            <w:gridSpan w:val="2"/>
            <w:tcBorders>
              <w:top w:val="single" w:color="auto" w:sz="4" w:space="0"/>
              <w:left w:val="single" w:color="auto" w:sz="4" w:space="0"/>
              <w:bottom w:val="single" w:color="auto" w:sz="4" w:space="0"/>
              <w:right w:val="single" w:color="auto" w:sz="4" w:space="0"/>
            </w:tcBorders>
            <w:vAlign w:val="center"/>
          </w:tcPr>
          <w:p w14:paraId="1A074A04">
            <w:pPr>
              <w:spacing w:line="48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评审方法：最低评标价法</w:t>
            </w:r>
          </w:p>
        </w:tc>
      </w:tr>
      <w:tr w14:paraId="77DE3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796" w:type="dxa"/>
            <w:tcBorders>
              <w:top w:val="single" w:color="auto" w:sz="4" w:space="0"/>
              <w:left w:val="single" w:color="auto" w:sz="4" w:space="0"/>
              <w:bottom w:val="single" w:color="auto" w:sz="4" w:space="0"/>
              <w:right w:val="single" w:color="auto" w:sz="4" w:space="0"/>
            </w:tcBorders>
            <w:vAlign w:val="center"/>
          </w:tcPr>
          <w:p w14:paraId="6F68F4FA">
            <w:pPr>
              <w:spacing w:line="48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8</w:t>
            </w:r>
          </w:p>
        </w:tc>
        <w:tc>
          <w:tcPr>
            <w:tcW w:w="8938" w:type="dxa"/>
            <w:gridSpan w:val="2"/>
            <w:tcBorders>
              <w:top w:val="single" w:color="auto" w:sz="4" w:space="0"/>
              <w:left w:val="single" w:color="auto" w:sz="4" w:space="0"/>
              <w:bottom w:val="single" w:color="auto" w:sz="4" w:space="0"/>
              <w:right w:val="single" w:color="auto" w:sz="4" w:space="0"/>
            </w:tcBorders>
            <w:vAlign w:val="center"/>
          </w:tcPr>
          <w:p w14:paraId="288B0226">
            <w:pPr>
              <w:spacing w:line="48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成交公示：采购结果在阿克苏地区行政公署网、新疆政府采购网发布采购公告的网站上进行预中标公示。</w:t>
            </w:r>
          </w:p>
        </w:tc>
      </w:tr>
      <w:tr w14:paraId="29915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0" w:hRule="atLeast"/>
        </w:trPr>
        <w:tc>
          <w:tcPr>
            <w:tcW w:w="796" w:type="dxa"/>
            <w:tcBorders>
              <w:top w:val="single" w:color="auto" w:sz="4" w:space="0"/>
              <w:left w:val="single" w:color="auto" w:sz="4" w:space="0"/>
              <w:bottom w:val="single" w:color="auto" w:sz="4" w:space="0"/>
              <w:right w:val="single" w:color="auto" w:sz="4" w:space="0"/>
            </w:tcBorders>
            <w:vAlign w:val="center"/>
          </w:tcPr>
          <w:p w14:paraId="222BBEC2">
            <w:pPr>
              <w:spacing w:line="48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9</w:t>
            </w:r>
          </w:p>
        </w:tc>
        <w:tc>
          <w:tcPr>
            <w:tcW w:w="8938" w:type="dxa"/>
            <w:gridSpan w:val="2"/>
            <w:tcBorders>
              <w:top w:val="single" w:color="auto" w:sz="4" w:space="0"/>
              <w:left w:val="single" w:color="auto" w:sz="4" w:space="0"/>
              <w:bottom w:val="single" w:color="auto" w:sz="4" w:space="0"/>
              <w:right w:val="single" w:color="auto" w:sz="4" w:space="0"/>
            </w:tcBorders>
            <w:vAlign w:val="center"/>
          </w:tcPr>
          <w:p w14:paraId="0341D972">
            <w:pPr>
              <w:spacing w:line="48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1）本项目为竞争性谈判采购，预</w:t>
            </w:r>
            <w:r>
              <w:rPr>
                <w:rFonts w:hint="eastAsia" w:ascii="仿宋_GB2312" w:hAnsi="仿宋_GB2312" w:eastAsia="仿宋_GB2312" w:cs="仿宋_GB2312"/>
                <w:sz w:val="28"/>
                <w:szCs w:val="28"/>
                <w:highlight w:val="none"/>
              </w:rPr>
              <w:t>算价为</w:t>
            </w:r>
            <w:r>
              <w:rPr>
                <w:rFonts w:hint="eastAsia" w:ascii="仿宋_GB2312" w:hAnsi="仿宋_GB2312" w:eastAsia="仿宋_GB2312" w:cs="仿宋_GB2312"/>
                <w:color w:val="auto"/>
                <w:sz w:val="28"/>
                <w:szCs w:val="28"/>
                <w:highlight w:val="none"/>
                <w:lang w:val="en-US" w:eastAsia="zh-CN"/>
              </w:rPr>
              <w:t>1</w:t>
            </w:r>
            <w:r>
              <w:rPr>
                <w:rFonts w:hint="eastAsia" w:ascii="仿宋_GB2312" w:hAnsi="仿宋_GB2312" w:eastAsia="仿宋_GB2312" w:cs="仿宋_GB2312"/>
                <w:color w:val="auto"/>
                <w:sz w:val="28"/>
                <w:szCs w:val="28"/>
                <w:highlight w:val="none"/>
              </w:rPr>
              <w:t>元。</w:t>
            </w:r>
          </w:p>
          <w:p w14:paraId="103F8A09">
            <w:pPr>
              <w:spacing w:line="48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2）本项目响应报价超过预算价的（即响应报价&gt;预算价），则视为无效。</w:t>
            </w:r>
          </w:p>
          <w:p w14:paraId="709F47C5">
            <w:pPr>
              <w:spacing w:line="480" w:lineRule="exact"/>
              <w:jc w:val="left"/>
              <w:rPr>
                <w:rFonts w:eastAsia="仿宋_GB2312"/>
              </w:rPr>
            </w:pPr>
            <w:r>
              <w:rPr>
                <w:rFonts w:hint="eastAsia" w:ascii="仿宋_GB2312" w:hAnsi="仿宋_GB2312" w:eastAsia="仿宋_GB2312" w:cs="仿宋_GB2312"/>
                <w:sz w:val="28"/>
                <w:szCs w:val="28"/>
              </w:rPr>
              <w:t>3）本次响应报价实行三轮报价，采取一轮公开报价，两轮线上报价</w:t>
            </w:r>
            <w:r>
              <w:rPr>
                <w:rFonts w:hint="eastAsia" w:ascii="仿宋_GB2312" w:hAnsi="仿宋_GB2312" w:eastAsia="仿宋_GB2312" w:cs="仿宋_GB2312"/>
                <w:sz w:val="28"/>
                <w:szCs w:val="28"/>
                <w:lang w:val="en-GB"/>
              </w:rPr>
              <w:t>。</w:t>
            </w:r>
          </w:p>
        </w:tc>
      </w:tr>
      <w:tr w14:paraId="461BE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0" w:hRule="atLeast"/>
        </w:trPr>
        <w:tc>
          <w:tcPr>
            <w:tcW w:w="796" w:type="dxa"/>
            <w:tcBorders>
              <w:top w:val="single" w:color="auto" w:sz="4" w:space="0"/>
              <w:left w:val="single" w:color="auto" w:sz="4" w:space="0"/>
              <w:bottom w:val="single" w:color="auto" w:sz="4" w:space="0"/>
              <w:right w:val="single" w:color="auto" w:sz="4" w:space="0"/>
            </w:tcBorders>
            <w:vAlign w:val="center"/>
          </w:tcPr>
          <w:p w14:paraId="4724E3B1">
            <w:pPr>
              <w:spacing w:line="48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10</w:t>
            </w:r>
          </w:p>
        </w:tc>
        <w:tc>
          <w:tcPr>
            <w:tcW w:w="8938" w:type="dxa"/>
            <w:gridSpan w:val="2"/>
            <w:tcBorders>
              <w:top w:val="single" w:color="auto" w:sz="4" w:space="0"/>
              <w:left w:val="single" w:color="auto" w:sz="4" w:space="0"/>
              <w:bottom w:val="single" w:color="auto" w:sz="4" w:space="0"/>
              <w:right w:val="single" w:color="auto" w:sz="4" w:space="0"/>
            </w:tcBorders>
            <w:vAlign w:val="center"/>
          </w:tcPr>
          <w:p w14:paraId="6D3FDD5B">
            <w:pPr>
              <w:spacing w:line="48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zh-CN"/>
              </w:rPr>
              <w:t>关于政采云平台线上电子招投标的注意事项</w:t>
            </w:r>
          </w:p>
        </w:tc>
      </w:tr>
      <w:tr w14:paraId="7B016D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0" w:hRule="atLeast"/>
        </w:trPr>
        <w:tc>
          <w:tcPr>
            <w:tcW w:w="796" w:type="dxa"/>
            <w:tcBorders>
              <w:top w:val="single" w:color="auto" w:sz="4" w:space="0"/>
              <w:left w:val="single" w:color="auto" w:sz="4" w:space="0"/>
              <w:bottom w:val="single" w:color="auto" w:sz="4" w:space="0"/>
              <w:right w:val="single" w:color="auto" w:sz="4" w:space="0"/>
            </w:tcBorders>
            <w:vAlign w:val="center"/>
          </w:tcPr>
          <w:p w14:paraId="377A6124">
            <w:pPr>
              <w:spacing w:line="48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10.1</w:t>
            </w:r>
          </w:p>
        </w:tc>
        <w:tc>
          <w:tcPr>
            <w:tcW w:w="2019" w:type="dxa"/>
            <w:tcBorders>
              <w:top w:val="single" w:color="auto" w:sz="4" w:space="0"/>
              <w:left w:val="single" w:color="auto" w:sz="4" w:space="0"/>
              <w:bottom w:val="single" w:color="auto" w:sz="4" w:space="0"/>
              <w:right w:val="single" w:color="auto" w:sz="4" w:space="0"/>
            </w:tcBorders>
            <w:vAlign w:val="center"/>
          </w:tcPr>
          <w:p w14:paraId="6CED7000">
            <w:pPr>
              <w:spacing w:line="48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响应文件编制</w:t>
            </w:r>
          </w:p>
        </w:tc>
        <w:tc>
          <w:tcPr>
            <w:tcW w:w="6919" w:type="dxa"/>
            <w:tcBorders>
              <w:top w:val="single" w:color="auto" w:sz="4" w:space="0"/>
              <w:left w:val="single" w:color="auto" w:sz="4" w:space="0"/>
              <w:bottom w:val="single" w:color="auto" w:sz="4" w:space="0"/>
              <w:right w:val="single" w:color="auto" w:sz="4" w:space="0"/>
            </w:tcBorders>
            <w:vAlign w:val="center"/>
          </w:tcPr>
          <w:p w14:paraId="6BEEAC9A">
            <w:pPr>
              <w:spacing w:line="48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1.响应文件的编制：供应商应先安装“政采云电子投标客户端”，并按照本谈判文件和“政府采购云平台”的要求，通过“政采云电子投标客户端”编制并加密响应文件。</w:t>
            </w:r>
          </w:p>
          <w:p w14:paraId="3E6092D8">
            <w:pPr>
              <w:spacing w:line="480" w:lineRule="exact"/>
              <w:jc w:val="left"/>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zh-CN"/>
              </w:rPr>
              <w:t>“电子加密响应文件”：在线上传递交，一份。</w:t>
            </w:r>
          </w:p>
          <w:p w14:paraId="19EE4EE6">
            <w:pPr>
              <w:spacing w:line="48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3.制作电子版响应文件时应将编辑页面设置为A4纸尺寸，封面按照投标文件封皮格式制作，编制文件目录、插入完整页码，具体样式附后。</w:t>
            </w:r>
          </w:p>
          <w:p w14:paraId="66558CA4">
            <w:pPr>
              <w:spacing w:line="48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4.电子版响应文件编辑完成后，供应商需将电子版响应文件转换为PDF格式文件，并在公告规定的开标时间前将电子加密响应文件上传至政府采购云平台投标客户端。（政府采购云平台投标客户端下载地址：</w:t>
            </w:r>
            <w:r>
              <w:rPr>
                <w:rFonts w:ascii="仿宋_GB2312" w:hAnsi="仿宋_GB2312" w:eastAsia="仿宋_GB2312" w:cs="仿宋_GB2312"/>
                <w:sz w:val="28"/>
                <w:szCs w:val="28"/>
              </w:rPr>
              <w:t>https://customer.zcygov.cn/CA-driver-download?utm=web-ca-front.3ddc8fbb.0.0.744734903d5911ec80b1370c1c0d466e</w:t>
            </w:r>
            <w:r>
              <w:rPr>
                <w:rFonts w:hint="eastAsia" w:ascii="仿宋_GB2312" w:hAnsi="仿宋_GB2312" w:eastAsia="仿宋_GB2312" w:cs="仿宋_GB2312"/>
                <w:sz w:val="28"/>
                <w:szCs w:val="28"/>
              </w:rPr>
              <w:t>）</w:t>
            </w:r>
          </w:p>
        </w:tc>
      </w:tr>
      <w:tr w14:paraId="137346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0" w:hRule="atLeast"/>
        </w:trPr>
        <w:tc>
          <w:tcPr>
            <w:tcW w:w="796" w:type="dxa"/>
            <w:tcBorders>
              <w:top w:val="single" w:color="auto" w:sz="4" w:space="0"/>
              <w:left w:val="single" w:color="auto" w:sz="4" w:space="0"/>
              <w:bottom w:val="single" w:color="auto" w:sz="4" w:space="0"/>
              <w:right w:val="single" w:color="auto" w:sz="4" w:space="0"/>
            </w:tcBorders>
            <w:vAlign w:val="center"/>
          </w:tcPr>
          <w:p w14:paraId="00D3E136">
            <w:pPr>
              <w:spacing w:line="48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10.2</w:t>
            </w:r>
          </w:p>
        </w:tc>
        <w:tc>
          <w:tcPr>
            <w:tcW w:w="2019" w:type="dxa"/>
            <w:tcBorders>
              <w:top w:val="single" w:color="auto" w:sz="4" w:space="0"/>
              <w:left w:val="single" w:color="auto" w:sz="4" w:space="0"/>
              <w:bottom w:val="single" w:color="auto" w:sz="4" w:space="0"/>
              <w:right w:val="single" w:color="auto" w:sz="4" w:space="0"/>
            </w:tcBorders>
            <w:vAlign w:val="center"/>
          </w:tcPr>
          <w:p w14:paraId="5B73902F">
            <w:pPr>
              <w:spacing w:line="48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响应文件解密时间</w:t>
            </w:r>
          </w:p>
        </w:tc>
        <w:tc>
          <w:tcPr>
            <w:tcW w:w="6919" w:type="dxa"/>
            <w:tcBorders>
              <w:top w:val="single" w:color="auto" w:sz="4" w:space="0"/>
              <w:left w:val="single" w:color="auto" w:sz="4" w:space="0"/>
              <w:bottom w:val="single" w:color="auto" w:sz="4" w:space="0"/>
              <w:right w:val="single" w:color="auto" w:sz="4" w:space="0"/>
            </w:tcBorders>
            <w:vAlign w:val="center"/>
          </w:tcPr>
          <w:p w14:paraId="7B6F446C">
            <w:pPr>
              <w:spacing w:line="48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响应文件解密时间30分钟；开标前需要供应商用CA证书登录政采云平台开标大厅签到，在30分钟解密时间内输入CA证书PIN码解密响应文件。若供应商在规定</w:t>
            </w:r>
          </w:p>
          <w:p w14:paraId="76A0D75F">
            <w:pPr>
              <w:spacing w:line="48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时间内未按时解密的，视为投标文件撤回。（解密时间开始时政采云平台将以短信形式向供应商在政采云平台预留的手机号发送短信通知，请供应商及时关注。）</w:t>
            </w:r>
          </w:p>
        </w:tc>
      </w:tr>
      <w:tr w14:paraId="65B2A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0" w:hRule="atLeast"/>
        </w:trPr>
        <w:tc>
          <w:tcPr>
            <w:tcW w:w="796" w:type="dxa"/>
            <w:tcBorders>
              <w:top w:val="single" w:color="auto" w:sz="4" w:space="0"/>
              <w:left w:val="single" w:color="auto" w:sz="4" w:space="0"/>
              <w:bottom w:val="single" w:color="auto" w:sz="4" w:space="0"/>
              <w:right w:val="single" w:color="auto" w:sz="4" w:space="0"/>
            </w:tcBorders>
            <w:vAlign w:val="center"/>
          </w:tcPr>
          <w:p w14:paraId="485DF73B">
            <w:pPr>
              <w:spacing w:line="48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10.3</w:t>
            </w:r>
          </w:p>
        </w:tc>
        <w:tc>
          <w:tcPr>
            <w:tcW w:w="2019" w:type="dxa"/>
            <w:tcBorders>
              <w:top w:val="single" w:color="auto" w:sz="4" w:space="0"/>
              <w:left w:val="single" w:color="auto" w:sz="4" w:space="0"/>
              <w:bottom w:val="single" w:color="auto" w:sz="4" w:space="0"/>
              <w:right w:val="single" w:color="auto" w:sz="4" w:space="0"/>
            </w:tcBorders>
            <w:vAlign w:val="center"/>
          </w:tcPr>
          <w:p w14:paraId="57E26FCB">
            <w:pPr>
              <w:spacing w:line="48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供应商报价CA签字确认</w:t>
            </w:r>
          </w:p>
        </w:tc>
        <w:tc>
          <w:tcPr>
            <w:tcW w:w="6919" w:type="dxa"/>
            <w:tcBorders>
              <w:top w:val="single" w:color="auto" w:sz="4" w:space="0"/>
              <w:left w:val="single" w:color="auto" w:sz="4" w:space="0"/>
              <w:bottom w:val="single" w:color="auto" w:sz="4" w:space="0"/>
              <w:right w:val="single" w:color="auto" w:sz="4" w:space="0"/>
            </w:tcBorders>
            <w:vAlign w:val="center"/>
          </w:tcPr>
          <w:p w14:paraId="24E7A506">
            <w:pPr>
              <w:spacing w:line="48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报价文件开启后将开启签字时段，供应商须在30分钟内用CA证书对报价进行签字确认；确认完成后不得离开，需等待下一轮报价。</w:t>
            </w:r>
          </w:p>
        </w:tc>
      </w:tr>
      <w:tr w14:paraId="5A15C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0" w:hRule="atLeast"/>
        </w:trPr>
        <w:tc>
          <w:tcPr>
            <w:tcW w:w="796" w:type="dxa"/>
            <w:tcBorders>
              <w:top w:val="single" w:color="auto" w:sz="4" w:space="0"/>
              <w:left w:val="single" w:color="auto" w:sz="4" w:space="0"/>
              <w:bottom w:val="single" w:color="auto" w:sz="4" w:space="0"/>
              <w:right w:val="single" w:color="auto" w:sz="4" w:space="0"/>
            </w:tcBorders>
            <w:vAlign w:val="center"/>
          </w:tcPr>
          <w:p w14:paraId="12E4C280">
            <w:pPr>
              <w:spacing w:line="48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10.4</w:t>
            </w:r>
          </w:p>
        </w:tc>
        <w:tc>
          <w:tcPr>
            <w:tcW w:w="2019" w:type="dxa"/>
            <w:tcBorders>
              <w:top w:val="single" w:color="auto" w:sz="4" w:space="0"/>
              <w:left w:val="single" w:color="auto" w:sz="4" w:space="0"/>
              <w:bottom w:val="single" w:color="auto" w:sz="4" w:space="0"/>
              <w:right w:val="single" w:color="auto" w:sz="4" w:space="0"/>
            </w:tcBorders>
            <w:vAlign w:val="center"/>
          </w:tcPr>
          <w:p w14:paraId="6D066830">
            <w:pPr>
              <w:spacing w:line="48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备注</w:t>
            </w:r>
          </w:p>
        </w:tc>
        <w:tc>
          <w:tcPr>
            <w:tcW w:w="6919" w:type="dxa"/>
            <w:tcBorders>
              <w:top w:val="single" w:color="auto" w:sz="4" w:space="0"/>
              <w:left w:val="single" w:color="auto" w:sz="4" w:space="0"/>
              <w:bottom w:val="single" w:color="auto" w:sz="4" w:space="0"/>
              <w:right w:val="single" w:color="auto" w:sz="4" w:space="0"/>
            </w:tcBorders>
            <w:vAlign w:val="center"/>
          </w:tcPr>
          <w:p w14:paraId="29D7E26A">
            <w:pPr>
              <w:spacing w:line="48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本项目采用政采云平台电子招投标，请各供应商提前登录政采云平台，并保持政采云平台在线，开标结束前不要离开，做好响应文件解密、报价签字确认、对评标过程中响应文件的答疑澄清等工作。</w:t>
            </w:r>
          </w:p>
        </w:tc>
      </w:tr>
      <w:tr w14:paraId="121F9D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5" w:hRule="atLeast"/>
        </w:trPr>
        <w:tc>
          <w:tcPr>
            <w:tcW w:w="796" w:type="dxa"/>
            <w:tcBorders>
              <w:top w:val="single" w:color="auto" w:sz="4" w:space="0"/>
              <w:left w:val="single" w:color="auto" w:sz="4" w:space="0"/>
              <w:bottom w:val="single" w:color="auto" w:sz="4" w:space="0"/>
              <w:right w:val="single" w:color="auto" w:sz="4" w:space="0"/>
            </w:tcBorders>
            <w:vAlign w:val="center"/>
          </w:tcPr>
          <w:p w14:paraId="0FD04868">
            <w:pPr>
              <w:spacing w:line="48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11</w:t>
            </w:r>
          </w:p>
        </w:tc>
        <w:tc>
          <w:tcPr>
            <w:tcW w:w="8938" w:type="dxa"/>
            <w:gridSpan w:val="2"/>
            <w:tcBorders>
              <w:top w:val="single" w:color="auto" w:sz="4" w:space="0"/>
              <w:left w:val="single" w:color="auto" w:sz="4" w:space="0"/>
              <w:bottom w:val="single" w:color="auto" w:sz="4" w:space="0"/>
              <w:right w:val="single" w:color="auto" w:sz="4" w:space="0"/>
            </w:tcBorders>
            <w:vAlign w:val="center"/>
          </w:tcPr>
          <w:p w14:paraId="447686D6">
            <w:pPr>
              <w:spacing w:line="48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企业信用担保及融资: 为支持和促进中小企业发展，进一步发挥政府采购政策功能，新疆维吾尔自治区财政厅与中国人民银行乌鲁木齐中心支行共同出台了关于《新疆维吾尔自治区政府采购信用担保及支持中小企业质押融资试点工作实施方案（试行）》的通知，供应商若有融资意向，详见本招标文件尾页，或登陆（</w:t>
            </w:r>
            <w:r>
              <w:fldChar w:fldCharType="begin"/>
            </w:r>
            <w:r>
              <w:instrText xml:space="preserve"> HYPERLINK "http://cg.hzft.gov.cn" </w:instrText>
            </w:r>
            <w:r>
              <w:fldChar w:fldCharType="separate"/>
            </w:r>
            <w:r>
              <w:rPr>
                <w:rFonts w:hint="eastAsia" w:ascii="仿宋_GB2312" w:hAnsi="仿宋_GB2312" w:eastAsia="仿宋_GB2312" w:cs="仿宋_GB2312"/>
                <w:sz w:val="28"/>
                <w:szCs w:val="28"/>
              </w:rPr>
              <w:t>http://www.crcrfsp.com</w:t>
            </w:r>
            <w:r>
              <w:rPr>
                <w:rFonts w:hint="eastAsia" w:ascii="仿宋_GB2312" w:hAnsi="仿宋_GB2312" w:eastAsia="仿宋_GB2312" w:cs="仿宋_GB2312"/>
                <w:sz w:val="28"/>
                <w:szCs w:val="28"/>
              </w:rPr>
              <w:fldChar w:fldCharType="end"/>
            </w:r>
            <w:r>
              <w:rPr>
                <w:rFonts w:hint="eastAsia" w:ascii="仿宋_GB2312" w:hAnsi="仿宋_GB2312" w:eastAsia="仿宋_GB2312" w:cs="仿宋_GB2312"/>
                <w:sz w:val="28"/>
                <w:szCs w:val="28"/>
              </w:rPr>
              <w:t>）“中征应收账款融资服务平台系统”， 查看信用融资政策文件及各相关银行服务方案。</w:t>
            </w:r>
          </w:p>
        </w:tc>
      </w:tr>
      <w:tr w14:paraId="24BCE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5" w:hRule="atLeast"/>
        </w:trPr>
        <w:tc>
          <w:tcPr>
            <w:tcW w:w="796" w:type="dxa"/>
            <w:tcBorders>
              <w:top w:val="single" w:color="auto" w:sz="4" w:space="0"/>
              <w:left w:val="single" w:color="auto" w:sz="4" w:space="0"/>
              <w:bottom w:val="single" w:color="auto" w:sz="4" w:space="0"/>
              <w:right w:val="single" w:color="auto" w:sz="4" w:space="0"/>
            </w:tcBorders>
            <w:vAlign w:val="center"/>
          </w:tcPr>
          <w:p w14:paraId="61E65434">
            <w:pPr>
              <w:spacing w:line="48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12</w:t>
            </w:r>
          </w:p>
        </w:tc>
        <w:tc>
          <w:tcPr>
            <w:tcW w:w="8938" w:type="dxa"/>
            <w:gridSpan w:val="2"/>
            <w:tcBorders>
              <w:top w:val="single" w:color="auto" w:sz="4" w:space="0"/>
              <w:left w:val="single" w:color="auto" w:sz="4" w:space="0"/>
              <w:bottom w:val="single" w:color="auto" w:sz="4" w:space="0"/>
              <w:right w:val="single" w:color="auto" w:sz="4" w:space="0"/>
            </w:tcBorders>
            <w:vAlign w:val="center"/>
          </w:tcPr>
          <w:p w14:paraId="5C393C49">
            <w:pPr>
              <w:spacing w:line="480" w:lineRule="exact"/>
              <w:jc w:val="left"/>
            </w:pPr>
            <w:r>
              <w:rPr>
                <w:rFonts w:hint="eastAsia"/>
              </w:rPr>
              <w:t>1.采购项目需要落实的政府采购政策：</w:t>
            </w:r>
          </w:p>
          <w:p w14:paraId="1ACA9DDB">
            <w:pPr>
              <w:pStyle w:val="36"/>
              <w:spacing w:before="149" w:line="216" w:lineRule="auto"/>
              <w:ind w:left="129"/>
              <w:rPr>
                <w:rFonts w:hint="eastAsia"/>
                <w:lang w:eastAsia="zh-CN"/>
              </w:rPr>
            </w:pPr>
            <w:r>
              <w:rPr>
                <w:rFonts w:hint="eastAsia"/>
                <w:lang w:eastAsia="zh-CN"/>
              </w:rPr>
              <w:t>（1）《新疆维吾尔自治区政府采购促进中小企业发展管理实施办法》（新财规〔2021〕6号）；</w:t>
            </w:r>
          </w:p>
          <w:p w14:paraId="6A168C29">
            <w:pPr>
              <w:pStyle w:val="36"/>
              <w:spacing w:before="149" w:line="216" w:lineRule="auto"/>
              <w:ind w:left="129"/>
              <w:rPr>
                <w:rFonts w:hint="eastAsia"/>
                <w:lang w:eastAsia="zh-CN"/>
              </w:rPr>
            </w:pPr>
            <w:r>
              <w:rPr>
                <w:rFonts w:hint="eastAsia"/>
                <w:lang w:eastAsia="zh-CN"/>
              </w:rPr>
              <w:t>（2）《财政部、司法部关于政府采购支持监狱企业发展有关问题的通知》（财库〔2014〕68号）；</w:t>
            </w:r>
          </w:p>
          <w:p w14:paraId="7E0BE42C">
            <w:pPr>
              <w:pStyle w:val="36"/>
              <w:spacing w:before="149" w:line="216" w:lineRule="auto"/>
              <w:ind w:left="129"/>
              <w:rPr>
                <w:rFonts w:hint="eastAsia"/>
                <w:lang w:eastAsia="zh-CN"/>
              </w:rPr>
            </w:pPr>
            <w:r>
              <w:rPr>
                <w:rFonts w:hint="eastAsia"/>
                <w:lang w:eastAsia="zh-CN"/>
              </w:rPr>
              <w:t>（3）《财政部民政部中国残疾人联合会关于促进残疾人就业政府采购政策的通知》（财库〔2017〕141号）；</w:t>
            </w:r>
          </w:p>
          <w:p w14:paraId="293D5FAD">
            <w:pPr>
              <w:pStyle w:val="36"/>
              <w:spacing w:before="149" w:line="216" w:lineRule="auto"/>
              <w:ind w:left="129"/>
              <w:rPr>
                <w:rFonts w:hint="eastAsia"/>
                <w:lang w:eastAsia="zh-CN"/>
              </w:rPr>
            </w:pPr>
            <w:r>
              <w:rPr>
                <w:rFonts w:hint="eastAsia"/>
                <w:lang w:eastAsia="zh-CN"/>
              </w:rPr>
              <w:t>（4）《财政部发展改革委生态环境部市场监管总局关于调整优化节能产品环境标志产品政府采购执行机制的通知》（财库〔2019〕9号），投标产品遵照《关于印发环境标志产品政府采购品目清单的通知》（财库[2019]18号文）和《关于印发节能产品政府采购品目清单的通知》（财库〔2019〕19号）相关规定执行；</w:t>
            </w:r>
          </w:p>
          <w:p w14:paraId="328C34B5">
            <w:pPr>
              <w:pStyle w:val="36"/>
              <w:spacing w:before="149" w:line="216" w:lineRule="auto"/>
              <w:ind w:left="129"/>
              <w:rPr>
                <w:rFonts w:hint="eastAsia"/>
                <w:lang w:eastAsia="zh-CN"/>
              </w:rPr>
            </w:pPr>
            <w:r>
              <w:rPr>
                <w:rFonts w:hint="eastAsia"/>
                <w:lang w:eastAsia="zh-CN"/>
              </w:rPr>
              <w:t>（5）《自治区财政厅关于落实好政府采购支持中小企业发展的通知》（新财购〔2022〕22号）。</w:t>
            </w:r>
          </w:p>
          <w:p w14:paraId="47CEDAD2">
            <w:pPr>
              <w:pStyle w:val="36"/>
              <w:spacing w:before="149" w:line="216" w:lineRule="auto"/>
              <w:ind w:left="129"/>
              <w:rPr>
                <w:rFonts w:hint="eastAsia"/>
                <w:lang w:eastAsia="zh-CN"/>
              </w:rPr>
            </w:pPr>
            <w:r>
              <w:rPr>
                <w:rFonts w:hint="eastAsia"/>
                <w:lang w:eastAsia="zh-CN"/>
              </w:rPr>
              <w:t>2.中小微企业相关政策：</w:t>
            </w:r>
          </w:p>
          <w:p w14:paraId="65AD86AC">
            <w:pPr>
              <w:pStyle w:val="36"/>
              <w:spacing w:before="149" w:line="216" w:lineRule="auto"/>
              <w:ind w:left="129"/>
              <w:rPr>
                <w:rFonts w:hint="eastAsia"/>
                <w:lang w:eastAsia="zh-CN"/>
              </w:rPr>
            </w:pPr>
            <w:r>
              <w:rPr>
                <w:rFonts w:hint="eastAsia"/>
                <w:lang w:eastAsia="zh-CN"/>
              </w:rPr>
              <w:t>（1）中小企业划分标准根据工信部等部委发布的《关于印发中小企业划型标准规定的通知》（工信部联企业〔2011〕300 号）规定执行；</w:t>
            </w:r>
          </w:p>
          <w:p w14:paraId="4D147343">
            <w:pPr>
              <w:pStyle w:val="36"/>
              <w:spacing w:before="149" w:line="216" w:lineRule="auto"/>
              <w:ind w:left="129"/>
              <w:rPr>
                <w:rFonts w:hint="eastAsia"/>
                <w:highlight w:val="yellow"/>
                <w:u w:val="single"/>
                <w:lang w:eastAsia="zh-CN"/>
              </w:rPr>
            </w:pPr>
            <w:r>
              <w:rPr>
                <w:rFonts w:hint="eastAsia"/>
                <w:lang w:eastAsia="zh-CN"/>
              </w:rPr>
              <w:t>（2）本项目采购标的对应的中小企业划分标准所属行业为</w:t>
            </w:r>
            <w:bookmarkStart w:id="2" w:name="OLE_LINK27"/>
            <w:r>
              <w:rPr>
                <w:rFonts w:hint="eastAsia"/>
                <w:lang w:eastAsia="zh-CN"/>
              </w:rPr>
              <w:t>租赁和商务服务</w:t>
            </w:r>
            <w:bookmarkEnd w:id="2"/>
            <w:r>
              <w:rPr>
                <w:rFonts w:hint="eastAsia"/>
                <w:lang w:eastAsia="zh-CN"/>
              </w:rPr>
              <w:t>。</w:t>
            </w:r>
          </w:p>
          <w:p w14:paraId="2496B812">
            <w:pPr>
              <w:pStyle w:val="36"/>
              <w:spacing w:before="149" w:line="216" w:lineRule="auto"/>
              <w:ind w:left="129"/>
              <w:rPr>
                <w:rFonts w:hint="eastAsia"/>
                <w:lang w:eastAsia="zh-CN"/>
              </w:rPr>
            </w:pPr>
            <w:r>
              <w:rPr>
                <w:rFonts w:hint="eastAsia"/>
                <w:lang w:eastAsia="zh-CN"/>
              </w:rPr>
              <w:t>（3）本项目专门面向中小微企业；</w:t>
            </w:r>
          </w:p>
          <w:p w14:paraId="45203F24">
            <w:pPr>
              <w:pStyle w:val="36"/>
              <w:spacing w:before="149" w:line="216" w:lineRule="auto"/>
              <w:ind w:left="129"/>
              <w:rPr>
                <w:rFonts w:hint="eastAsia"/>
                <w:lang w:eastAsia="zh-CN"/>
              </w:rPr>
            </w:pPr>
            <w:r>
              <w:rPr>
                <w:rFonts w:hint="eastAsia"/>
                <w:lang w:eastAsia="zh-CN"/>
              </w:rPr>
              <w:t>（4）供应商提供的“中小企业声明函”中必须将本项目所采购的所有货物逐项一一注明所投产品的产品名称、制造商、并备注是否属于中型\小型\微型企业，不得用中小微企业简单概括，否则，后果自负;</w:t>
            </w:r>
          </w:p>
          <w:p w14:paraId="01230F30">
            <w:pPr>
              <w:pStyle w:val="36"/>
              <w:spacing w:before="149" w:line="216" w:lineRule="auto"/>
              <w:ind w:left="129"/>
              <w:rPr>
                <w:rFonts w:hint="eastAsia"/>
                <w:lang w:eastAsia="zh-CN"/>
              </w:rPr>
            </w:pPr>
            <w:r>
              <w:rPr>
                <w:rFonts w:hint="eastAsia"/>
                <w:lang w:eastAsia="zh-CN"/>
              </w:rPr>
              <w:t>（5）本项目对符合规定的小微企业不再享受价格扣除优惠；</w:t>
            </w:r>
          </w:p>
          <w:p w14:paraId="390A6660">
            <w:pPr>
              <w:pStyle w:val="36"/>
              <w:spacing w:before="149" w:line="216" w:lineRule="auto"/>
              <w:ind w:left="129"/>
              <w:rPr>
                <w:rFonts w:hint="eastAsia"/>
                <w:lang w:eastAsia="zh-CN"/>
              </w:rPr>
            </w:pPr>
            <w:r>
              <w:rPr>
                <w:rFonts w:hint="eastAsia"/>
                <w:lang w:eastAsia="zh-CN"/>
              </w:rPr>
              <w:t>若所投标产品为进口产品的，不适用《政府采购促进中小企业发展管理办法》；</w:t>
            </w:r>
          </w:p>
          <w:p w14:paraId="5F0644B8">
            <w:pPr>
              <w:pStyle w:val="36"/>
              <w:spacing w:before="149" w:line="216" w:lineRule="auto"/>
              <w:ind w:left="129"/>
              <w:rPr>
                <w:rFonts w:hint="eastAsia"/>
                <w:lang w:eastAsia="zh-CN"/>
              </w:rPr>
            </w:pPr>
            <w:r>
              <w:rPr>
                <w:rFonts w:hint="eastAsia"/>
                <w:lang w:eastAsia="zh-CN"/>
              </w:rPr>
              <w:t>根据中华人民共和国财政部、中华人民共和国民政部、中国残疾人联合  会《关于促进残疾人就业政府采购政策的通知》（财库〔2017〕141号）文件的规定：残疾人福利性单位视同小型、微型企业；</w:t>
            </w:r>
          </w:p>
          <w:p w14:paraId="0E8735F7">
            <w:pPr>
              <w:pStyle w:val="36"/>
              <w:spacing w:before="149" w:line="216" w:lineRule="auto"/>
              <w:ind w:left="129"/>
              <w:rPr>
                <w:rFonts w:hint="eastAsia"/>
                <w:lang w:eastAsia="zh-CN"/>
              </w:rPr>
            </w:pPr>
            <w:r>
              <w:rPr>
                <w:rFonts w:hint="eastAsia"/>
                <w:lang w:eastAsia="zh-CN"/>
              </w:rPr>
              <w:t>根据财政部、司法部《关于政府采购支持监狱企业发展有关问题的通知》 (财库〔2014〕68 号)文件的规定：在政府采购活动中，监狱企业视同小型、微型企业；</w:t>
            </w:r>
          </w:p>
          <w:p w14:paraId="742E0684">
            <w:pPr>
              <w:pStyle w:val="36"/>
              <w:spacing w:before="149" w:line="216" w:lineRule="auto"/>
              <w:ind w:left="129"/>
              <w:rPr>
                <w:rFonts w:hint="eastAsia"/>
                <w:lang w:eastAsia="zh-CN"/>
              </w:rPr>
            </w:pPr>
            <w:r>
              <w:rPr>
                <w:rFonts w:hint="eastAsia"/>
                <w:lang w:eastAsia="zh-CN"/>
              </w:rPr>
              <w:t>供应商若为残疾人福利性单位，须在投标文件中提供《残疾人福利性单 位声明函》，否则将不给予价格扣除。供应商须对其声明的真实性负责， 若与事实不符的，将依照《政府采购法》第七十七条第一款的规定追究法律责任。</w:t>
            </w:r>
          </w:p>
        </w:tc>
      </w:tr>
      <w:tr w14:paraId="659CD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796" w:type="dxa"/>
            <w:tcBorders>
              <w:top w:val="single" w:color="auto" w:sz="4" w:space="0"/>
              <w:left w:val="single" w:color="auto" w:sz="4" w:space="0"/>
              <w:bottom w:val="single" w:color="auto" w:sz="4" w:space="0"/>
              <w:right w:val="single" w:color="auto" w:sz="4" w:space="0"/>
            </w:tcBorders>
            <w:vAlign w:val="center"/>
          </w:tcPr>
          <w:p w14:paraId="7D3F90AD">
            <w:pPr>
              <w:spacing w:line="48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13</w:t>
            </w:r>
          </w:p>
        </w:tc>
        <w:tc>
          <w:tcPr>
            <w:tcW w:w="8938" w:type="dxa"/>
            <w:gridSpan w:val="2"/>
            <w:tcBorders>
              <w:top w:val="single" w:color="auto" w:sz="4" w:space="0"/>
              <w:left w:val="single" w:color="auto" w:sz="4" w:space="0"/>
              <w:bottom w:val="single" w:color="auto" w:sz="4" w:space="0"/>
              <w:right w:val="single" w:color="auto" w:sz="4" w:space="0"/>
            </w:tcBorders>
            <w:vAlign w:val="center"/>
          </w:tcPr>
          <w:p w14:paraId="0A9E333D">
            <w:pPr>
              <w:pStyle w:val="36"/>
              <w:spacing w:before="149" w:line="218" w:lineRule="auto"/>
              <w:ind w:left="113"/>
              <w:rPr>
                <w:rFonts w:hint="eastAsia" w:ascii="仿宋_GB2312" w:hAnsi="仿宋_GB2312" w:eastAsia="仿宋_GB2312" w:cs="仿宋_GB2312"/>
                <w:b/>
                <w:bCs/>
                <w:lang w:eastAsia="zh-CN"/>
              </w:rPr>
            </w:pPr>
            <w:r>
              <w:rPr>
                <w:rFonts w:hint="eastAsia" w:ascii="仿宋_GB2312" w:hAnsi="仿宋_GB2312" w:eastAsia="仿宋_GB2312" w:cs="仿宋_GB2312"/>
                <w:b/>
                <w:bCs/>
                <w:spacing w:val="-1"/>
                <w:lang w:eastAsia="zh-CN"/>
              </w:rPr>
              <w:t>低于成本价不正当竞争预防措施：</w:t>
            </w:r>
          </w:p>
          <w:p w14:paraId="72205E55">
            <w:pPr>
              <w:pStyle w:val="36"/>
              <w:spacing w:before="153"/>
              <w:ind w:left="110" w:right="106" w:firstLine="1"/>
              <w:rPr>
                <w:rFonts w:hint="eastAsia" w:ascii="仿宋_GB2312" w:hAnsi="仿宋_GB2312" w:eastAsia="仿宋_GB2312" w:cs="仿宋_GB2312"/>
                <w:spacing w:val="-1"/>
                <w:lang w:eastAsia="zh-CN"/>
              </w:rPr>
            </w:pPr>
            <w:r>
              <w:rPr>
                <w:rFonts w:hint="eastAsia" w:ascii="仿宋_GB2312" w:hAnsi="仿宋_GB2312" w:eastAsia="仿宋_GB2312" w:cs="仿宋_GB2312"/>
                <w:spacing w:val="-1"/>
                <w:lang w:eastAsia="zh-CN"/>
              </w:rPr>
              <w:t>根据“财政部87号令《政府采购货物服务招标投标管理办法》”第六十条之规定：在评审过程中，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5ECFE567">
            <w:pPr>
              <w:pStyle w:val="36"/>
              <w:spacing w:before="152"/>
              <w:rPr>
                <w:rFonts w:hint="eastAsia" w:ascii="仿宋_GB2312" w:hAnsi="仿宋_GB2312" w:eastAsia="仿宋_GB2312" w:cs="仿宋_GB2312"/>
                <w:spacing w:val="-1"/>
                <w:lang w:eastAsia="zh-CN"/>
              </w:rPr>
            </w:pPr>
            <w:r>
              <w:rPr>
                <w:rFonts w:hint="eastAsia" w:ascii="仿宋_GB2312" w:hAnsi="仿宋_GB2312" w:eastAsia="仿宋_GB2312" w:cs="仿宋_GB2312"/>
                <w:spacing w:val="-1"/>
                <w:lang w:eastAsia="zh-CN"/>
              </w:rPr>
              <w:t>评标委员会应当要求其在评标现场合理的时间内提供成本构成书面说明，并提交相关证明材料。供应商书面说明应当按照国家财务会计制度 的规定要求，逐项就供应商提供的货物、工程和服务的主营业务成本（应 根据供应商企业类型予以区别）、税金及附加、销售费用、管理费用、</w:t>
            </w:r>
          </w:p>
          <w:p w14:paraId="68A08A70">
            <w:pPr>
              <w:pStyle w:val="36"/>
              <w:spacing w:before="1"/>
              <w:ind w:left="118"/>
              <w:rPr>
                <w:rFonts w:hint="eastAsia" w:ascii="仿宋_GB2312" w:hAnsi="仿宋_GB2312" w:eastAsia="仿宋_GB2312" w:cs="仿宋_GB2312"/>
                <w:spacing w:val="-1"/>
                <w:lang w:eastAsia="zh-CN"/>
              </w:rPr>
            </w:pPr>
            <w:r>
              <w:rPr>
                <w:rFonts w:hint="eastAsia" w:ascii="仿宋_GB2312" w:hAnsi="仿宋_GB2312" w:eastAsia="仿宋_GB2312" w:cs="仿宋_GB2312"/>
                <w:spacing w:val="-1"/>
                <w:lang w:eastAsia="zh-CN"/>
              </w:rPr>
              <w:t>财务费用等成本构成事项详细陈述。</w:t>
            </w:r>
          </w:p>
          <w:p w14:paraId="71EBEBB6">
            <w:pPr>
              <w:pStyle w:val="36"/>
              <w:spacing w:before="156"/>
              <w:ind w:right="106"/>
              <w:rPr>
                <w:rFonts w:hint="eastAsia" w:ascii="仿宋_GB2312" w:hAnsi="仿宋_GB2312" w:eastAsia="仿宋_GB2312" w:cs="仿宋_GB2312"/>
                <w:spacing w:val="-1"/>
                <w:lang w:eastAsia="zh-CN"/>
              </w:rPr>
            </w:pPr>
            <w:r>
              <w:rPr>
                <w:rFonts w:hint="eastAsia" w:ascii="仿宋_GB2312" w:hAnsi="仿宋_GB2312" w:eastAsia="仿宋_GB2312" w:cs="仿宋_GB2312"/>
                <w:spacing w:val="-1"/>
                <w:lang w:eastAsia="zh-CN"/>
              </w:rPr>
              <w:t>供应商书面说明应当签字确认或者加盖公章，否则无效。书面说明的签字确认，供应商为法人的，由其法定代表人（或负责人）或者代理人签 字确认；供应商为其他组织的，由其主要负责人或者代理人签字确认；供应商为自然人的，由其本人或者代理人签字确认。</w:t>
            </w:r>
          </w:p>
          <w:p w14:paraId="02BE9D15">
            <w:pPr>
              <w:spacing w:line="48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pacing w:val="-1"/>
                <w:sz w:val="28"/>
                <w:szCs w:val="28"/>
              </w:rPr>
              <w:t>供应商提供书面说明后，评标委员会应当结合采购项目采购需求、专业实际情况、供应商财务状况报告、与其他供应商比较情况等就供应商书面说明进行审查评价。供应商拒绝或者变相拒绝提供有效书面说明或者书面说明不能证明其报价合理性的，评标委员会应当将其投标文件作为无效处理。</w:t>
            </w:r>
          </w:p>
        </w:tc>
      </w:tr>
      <w:tr w14:paraId="435F82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796" w:type="dxa"/>
            <w:tcBorders>
              <w:top w:val="single" w:color="auto" w:sz="4" w:space="0"/>
              <w:left w:val="single" w:color="auto" w:sz="4" w:space="0"/>
              <w:bottom w:val="single" w:color="auto" w:sz="4" w:space="0"/>
              <w:right w:val="single" w:color="auto" w:sz="4" w:space="0"/>
            </w:tcBorders>
            <w:vAlign w:val="center"/>
          </w:tcPr>
          <w:p w14:paraId="4D814428">
            <w:pPr>
              <w:spacing w:line="48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14</w:t>
            </w:r>
          </w:p>
        </w:tc>
        <w:tc>
          <w:tcPr>
            <w:tcW w:w="8938" w:type="dxa"/>
            <w:gridSpan w:val="2"/>
            <w:tcBorders>
              <w:top w:val="single" w:color="auto" w:sz="4" w:space="0"/>
              <w:left w:val="single" w:color="auto" w:sz="4" w:space="0"/>
              <w:bottom w:val="single" w:color="auto" w:sz="4" w:space="0"/>
              <w:right w:val="single" w:color="auto" w:sz="4" w:space="0"/>
            </w:tcBorders>
            <w:vAlign w:val="center"/>
          </w:tcPr>
          <w:p w14:paraId="732090CA">
            <w:pPr>
              <w:spacing w:line="48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pacing w:val="-1"/>
                <w:sz w:val="28"/>
                <w:szCs w:val="28"/>
              </w:rPr>
              <w:t>供应商在信用中国、中国政府采购网，被列入失信被执行人、税收违法黑名单、政府采购严重违法失信行为记录名单及具有其他不符合《中华人民共和国政府采购法》第二十二条规定情形的，尚在处罚期内的将拒绝其参与政府采购活动。</w:t>
            </w:r>
          </w:p>
        </w:tc>
      </w:tr>
      <w:tr w14:paraId="61D4E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796" w:type="dxa"/>
            <w:tcBorders>
              <w:top w:val="single" w:color="auto" w:sz="4" w:space="0"/>
              <w:left w:val="single" w:color="auto" w:sz="4" w:space="0"/>
              <w:bottom w:val="single" w:color="auto" w:sz="4" w:space="0"/>
              <w:right w:val="single" w:color="auto" w:sz="4" w:space="0"/>
            </w:tcBorders>
            <w:vAlign w:val="center"/>
          </w:tcPr>
          <w:p w14:paraId="42204E17">
            <w:pPr>
              <w:spacing w:line="48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15</w:t>
            </w:r>
          </w:p>
        </w:tc>
        <w:tc>
          <w:tcPr>
            <w:tcW w:w="8938" w:type="dxa"/>
            <w:gridSpan w:val="2"/>
            <w:tcBorders>
              <w:top w:val="single" w:color="auto" w:sz="4" w:space="0"/>
              <w:left w:val="single" w:color="auto" w:sz="4" w:space="0"/>
              <w:bottom w:val="single" w:color="auto" w:sz="4" w:space="0"/>
              <w:right w:val="single" w:color="auto" w:sz="4" w:space="0"/>
            </w:tcBorders>
            <w:vAlign w:val="center"/>
          </w:tcPr>
          <w:p w14:paraId="6C608D4A">
            <w:pPr>
              <w:pStyle w:val="36"/>
              <w:spacing w:before="150" w:line="216" w:lineRule="auto"/>
              <w:rPr>
                <w:rFonts w:hint="eastAsia"/>
                <w:spacing w:val="-1"/>
                <w:lang w:eastAsia="zh-CN"/>
              </w:rPr>
            </w:pPr>
            <w:r>
              <w:rPr>
                <w:rFonts w:hint="eastAsia" w:ascii="仿宋_GB2312" w:hAnsi="仿宋_GB2312" w:eastAsia="仿宋_GB2312" w:cs="仿宋_GB2312"/>
                <w:lang w:eastAsia="zh-CN"/>
              </w:rPr>
              <w:t>1、政府采购项目要在政采云网站上进行自主注册，注册并审核成功后，方可进行项目报名。</w:t>
            </w:r>
          </w:p>
          <w:p w14:paraId="4F192DEB">
            <w:pPr>
              <w:spacing w:line="48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（政采云网址：</w:t>
            </w: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INCLUDEPICTURE \d "C:\\Users\\Administrator\\AppData\\Roaming\\Tencent\\QQTempSys\\%W@GJ$ACOF(TYDYECOKVDYB.png" \* MERGEFORMATINET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drawing>
                <wp:inline distT="0" distB="0" distL="114300" distR="114300">
                  <wp:extent cx="190500" cy="142875"/>
                  <wp:effectExtent l="0" t="0" r="0" b="9525"/>
                  <wp:docPr id="2" name="图片 1"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IMG_257"/>
                          <pic:cNvPicPr>
                            <a:picLocks noChangeAspect="1"/>
                          </pic:cNvPicPr>
                        </pic:nvPicPr>
                        <pic:blipFill>
                          <a:blip r:embed="rId9"/>
                          <a:stretch>
                            <a:fillRect/>
                          </a:stretch>
                        </pic:blipFill>
                        <pic:spPr>
                          <a:xfrm>
                            <a:off x="0" y="0"/>
                            <a:ext cx="190500" cy="142875"/>
                          </a:xfrm>
                          <a:prstGeom prst="rect">
                            <a:avLst/>
                          </a:prstGeom>
                          <a:noFill/>
                          <a:ln w="9525">
                            <a:noFill/>
                          </a:ln>
                        </pic:spPr>
                      </pic:pic>
                    </a:graphicData>
                  </a:graphic>
                </wp:inline>
              </w:drawing>
            </w:r>
            <w:r>
              <w:rPr>
                <w:rFonts w:hint="eastAsia" w:ascii="仿宋_GB2312" w:hAnsi="仿宋_GB2312" w:eastAsia="仿宋_GB2312" w:cs="仿宋_GB2312"/>
                <w:sz w:val="28"/>
                <w:szCs w:val="28"/>
              </w:rPr>
              <w:fldChar w:fldCharType="end"/>
            </w:r>
            <w:r>
              <w:rPr>
                <w:rFonts w:hint="eastAsia" w:ascii="仿宋_GB2312" w:hAnsi="仿宋_GB2312" w:eastAsia="仿宋_GB2312" w:cs="仿宋_GB2312"/>
                <w:sz w:val="28"/>
                <w:szCs w:val="28"/>
              </w:rPr>
              <w:t>https://login.zcy.gov.cn/login） </w:t>
            </w:r>
          </w:p>
          <w:p w14:paraId="140368B7">
            <w:pPr>
              <w:spacing w:line="48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2、网上自行注册（详见【新疆】供应商入驻与配置操作指南20190408 ）</w:t>
            </w: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INCLUDEPICTURE \d "C:\\Users\\Administrator\\AppData\\Roaming\\Tencent\\QQTempSys\\%W@GJ$ACOF(TYDYECOKVDYB.png" \* MERGEFORMATINET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drawing>
                <wp:inline distT="0" distB="0" distL="114300" distR="114300">
                  <wp:extent cx="190500" cy="142875"/>
                  <wp:effectExtent l="0" t="0" r="0" b="9525"/>
                  <wp:docPr id="1"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IMG_257"/>
                          <pic:cNvPicPr>
                            <a:picLocks noChangeAspect="1"/>
                          </pic:cNvPicPr>
                        </pic:nvPicPr>
                        <pic:blipFill>
                          <a:blip r:embed="rId9"/>
                          <a:stretch>
                            <a:fillRect/>
                          </a:stretch>
                        </pic:blipFill>
                        <pic:spPr>
                          <a:xfrm>
                            <a:off x="0" y="0"/>
                            <a:ext cx="190500" cy="142875"/>
                          </a:xfrm>
                          <a:prstGeom prst="rect">
                            <a:avLst/>
                          </a:prstGeom>
                          <a:noFill/>
                          <a:ln w="9525">
                            <a:noFill/>
                          </a:ln>
                        </pic:spPr>
                      </pic:pic>
                    </a:graphicData>
                  </a:graphic>
                </wp:inline>
              </w:drawing>
            </w:r>
            <w:r>
              <w:rPr>
                <w:rFonts w:hint="eastAsia" w:ascii="仿宋_GB2312" w:hAnsi="仿宋_GB2312" w:eastAsia="仿宋_GB2312" w:cs="仿宋_GB2312"/>
                <w:sz w:val="28"/>
                <w:szCs w:val="28"/>
              </w:rPr>
              <w:fldChar w:fldCharType="end"/>
            </w:r>
            <w:r>
              <w:rPr>
                <w:rFonts w:hint="eastAsia" w:ascii="仿宋_GB2312" w:hAnsi="仿宋_GB2312" w:eastAsia="仿宋_GB2312" w:cs="仿宋_GB2312"/>
                <w:sz w:val="28"/>
                <w:szCs w:val="28"/>
              </w:rPr>
              <w:t>https://help.zcy.gov.cn/web/site_2/2019/04-08/2920.html</w:t>
            </w:r>
          </w:p>
        </w:tc>
      </w:tr>
      <w:tr w14:paraId="4408EB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796" w:type="dxa"/>
            <w:tcBorders>
              <w:top w:val="single" w:color="auto" w:sz="4" w:space="0"/>
              <w:left w:val="single" w:color="auto" w:sz="4" w:space="0"/>
              <w:bottom w:val="single" w:color="auto" w:sz="4" w:space="0"/>
              <w:right w:val="single" w:color="auto" w:sz="4" w:space="0"/>
            </w:tcBorders>
            <w:vAlign w:val="center"/>
          </w:tcPr>
          <w:p w14:paraId="40B68976">
            <w:pPr>
              <w:spacing w:line="48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16</w:t>
            </w:r>
          </w:p>
        </w:tc>
        <w:tc>
          <w:tcPr>
            <w:tcW w:w="8938" w:type="dxa"/>
            <w:gridSpan w:val="2"/>
            <w:tcBorders>
              <w:top w:val="single" w:color="auto" w:sz="4" w:space="0"/>
              <w:left w:val="single" w:color="auto" w:sz="4" w:space="0"/>
              <w:bottom w:val="single" w:color="auto" w:sz="4" w:space="0"/>
              <w:right w:val="single" w:color="auto" w:sz="4" w:space="0"/>
            </w:tcBorders>
            <w:vAlign w:val="center"/>
          </w:tcPr>
          <w:p w14:paraId="35C43A9A">
            <w:pPr>
              <w:spacing w:line="48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竞争性谈判文件中如出现前后不一致情况，均以前附表内容为准，本次竞争性谈判文件由采购人及公共资源交易中心解释。</w:t>
            </w:r>
          </w:p>
        </w:tc>
      </w:tr>
      <w:tr w14:paraId="6FC50B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796" w:type="dxa"/>
            <w:tcBorders>
              <w:top w:val="single" w:color="auto" w:sz="4" w:space="0"/>
              <w:left w:val="single" w:color="auto" w:sz="4" w:space="0"/>
              <w:bottom w:val="single" w:color="auto" w:sz="4" w:space="0"/>
              <w:right w:val="single" w:color="auto" w:sz="4" w:space="0"/>
            </w:tcBorders>
            <w:vAlign w:val="center"/>
          </w:tcPr>
          <w:p w14:paraId="253BB6DF">
            <w:pPr>
              <w:spacing w:line="480" w:lineRule="exact"/>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17</w:t>
            </w:r>
          </w:p>
        </w:tc>
        <w:tc>
          <w:tcPr>
            <w:tcW w:w="8938" w:type="dxa"/>
            <w:gridSpan w:val="2"/>
            <w:tcBorders>
              <w:top w:val="single" w:color="auto" w:sz="4" w:space="0"/>
              <w:left w:val="single" w:color="auto" w:sz="4" w:space="0"/>
              <w:bottom w:val="single" w:color="auto" w:sz="4" w:space="0"/>
              <w:right w:val="single" w:color="auto" w:sz="4" w:space="0"/>
            </w:tcBorders>
            <w:vAlign w:val="center"/>
          </w:tcPr>
          <w:p w14:paraId="7EE3446D">
            <w:pPr>
              <w:spacing w:line="48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本项目类别：</w:t>
            </w:r>
            <w:r>
              <w:rPr>
                <w:rFonts w:hint="eastAsia" w:ascii="仿宋_GB2312" w:hAnsi="仿宋_GB2312" w:eastAsia="仿宋_GB2312" w:cs="仿宋_GB2312"/>
                <w:sz w:val="28"/>
                <w:szCs w:val="28"/>
                <w:highlight w:val="none"/>
                <w:lang w:eastAsia="zh-CN"/>
              </w:rPr>
              <w:t>服务类</w:t>
            </w:r>
            <w:r>
              <w:rPr>
                <w:rFonts w:hint="eastAsia" w:ascii="仿宋_GB2312" w:hAnsi="仿宋_GB2312" w:eastAsia="仿宋_GB2312" w:cs="仿宋_GB2312"/>
                <w:sz w:val="28"/>
                <w:szCs w:val="28"/>
                <w:highlight w:val="none"/>
              </w:rPr>
              <w:t>。</w:t>
            </w:r>
          </w:p>
        </w:tc>
      </w:tr>
    </w:tbl>
    <w:p w14:paraId="75522C6D">
      <w:pPr>
        <w:widowControl/>
        <w:spacing w:line="520" w:lineRule="exact"/>
        <w:rPr>
          <w:rFonts w:hint="eastAsia" w:ascii="仿宋" w:hAnsi="仿宋" w:eastAsia="仿宋"/>
          <w:b/>
          <w:color w:val="000000"/>
          <w:sz w:val="32"/>
          <w:szCs w:val="32"/>
        </w:rPr>
      </w:pPr>
    </w:p>
    <w:p w14:paraId="6C7F479B">
      <w:pPr>
        <w:pStyle w:val="8"/>
        <w:rPr>
          <w:rFonts w:hint="eastAsia" w:ascii="仿宋" w:hAnsi="仿宋" w:eastAsia="仿宋"/>
          <w:b/>
          <w:color w:val="000000"/>
          <w:sz w:val="32"/>
          <w:szCs w:val="32"/>
        </w:rPr>
      </w:pPr>
    </w:p>
    <w:p w14:paraId="69EB08CE">
      <w:pPr>
        <w:rPr>
          <w:rFonts w:hint="eastAsia" w:ascii="仿宋" w:hAnsi="仿宋" w:eastAsia="仿宋"/>
          <w:b/>
          <w:color w:val="000000"/>
          <w:sz w:val="32"/>
          <w:szCs w:val="32"/>
        </w:rPr>
      </w:pPr>
    </w:p>
    <w:p w14:paraId="78BDBEA5">
      <w:pPr>
        <w:pStyle w:val="8"/>
      </w:pPr>
    </w:p>
    <w:p w14:paraId="2247AACB"/>
    <w:p w14:paraId="326FE21F">
      <w:pPr>
        <w:pStyle w:val="19"/>
        <w:ind w:firstLine="210"/>
      </w:pPr>
    </w:p>
    <w:p w14:paraId="094297D5">
      <w:pPr>
        <w:pStyle w:val="20"/>
      </w:pPr>
    </w:p>
    <w:p w14:paraId="5AC76E50">
      <w:pPr>
        <w:pStyle w:val="11"/>
      </w:pPr>
    </w:p>
    <w:p w14:paraId="45DA5929">
      <w:pPr>
        <w:pStyle w:val="12"/>
        <w:numPr>
          <w:ilvl w:val="0"/>
          <w:numId w:val="0"/>
        </w:numPr>
      </w:pPr>
    </w:p>
    <w:p w14:paraId="649B46D8"/>
    <w:p w14:paraId="33F9BB37">
      <w:pPr>
        <w:pStyle w:val="17"/>
        <w:spacing w:before="0" w:beforeAutospacing="0" w:after="0" w:afterAutospacing="0" w:line="432" w:lineRule="auto"/>
        <w:jc w:val="center"/>
        <w:rPr>
          <w:rFonts w:hint="eastAsia"/>
        </w:rPr>
      </w:pPr>
      <w:r>
        <w:rPr>
          <w:rFonts w:hint="eastAsia" w:ascii="仿宋" w:hAnsi="仿宋" w:eastAsia="仿宋"/>
          <w:b/>
          <w:color w:val="000000"/>
          <w:sz w:val="36"/>
          <w:szCs w:val="36"/>
        </w:rPr>
        <w:t>第一部分  招标公告</w:t>
      </w:r>
    </w:p>
    <w:p w14:paraId="40B87748">
      <w:pPr>
        <w:jc w:val="center"/>
        <w:rPr>
          <w:rStyle w:val="24"/>
          <w:rFonts w:hint="eastAsia" w:ascii="宋体" w:hAnsi="宋体" w:eastAsia="宋体" w:cs="宋体"/>
          <w:kern w:val="0"/>
          <w:sz w:val="32"/>
          <w:szCs w:val="32"/>
          <w:lang w:val="en-US" w:eastAsia="zh-CN" w:bidi="ar"/>
        </w:rPr>
      </w:pPr>
      <w:r>
        <w:rPr>
          <w:rStyle w:val="24"/>
          <w:rFonts w:hint="eastAsia" w:ascii="宋体" w:hAnsi="宋体" w:eastAsia="宋体" w:cs="宋体"/>
          <w:kern w:val="0"/>
          <w:sz w:val="32"/>
          <w:szCs w:val="32"/>
          <w:lang w:eastAsia="zh-CN" w:bidi="ar"/>
        </w:rPr>
        <w:t>阿克苏市政务服务中心引进印章刻制服务公司入驻项目</w:t>
      </w:r>
    </w:p>
    <w:p w14:paraId="434EDB65">
      <w:pPr>
        <w:jc w:val="center"/>
        <w:rPr>
          <w:rStyle w:val="24"/>
          <w:rFonts w:hint="eastAsia" w:ascii="宋体" w:hAnsi="宋体" w:eastAsia="宋体" w:cs="宋体"/>
          <w:kern w:val="0"/>
          <w:sz w:val="32"/>
          <w:szCs w:val="32"/>
          <w:lang w:bidi="ar"/>
        </w:rPr>
      </w:pPr>
      <w:r>
        <w:rPr>
          <w:rStyle w:val="24"/>
          <w:rFonts w:hint="eastAsia" w:ascii="宋体" w:hAnsi="宋体" w:eastAsia="宋体" w:cs="宋体"/>
          <w:kern w:val="0"/>
          <w:sz w:val="32"/>
          <w:szCs w:val="32"/>
          <w:lang w:bidi="ar"/>
        </w:rPr>
        <w:t>竞争性谈判公告</w:t>
      </w:r>
    </w:p>
    <w:p w14:paraId="43439BB7">
      <w:pPr>
        <w:pStyle w:val="17"/>
        <w:spacing w:before="0" w:beforeAutospacing="0" w:after="150" w:afterAutospacing="0"/>
        <w:rPr>
          <w:rFonts w:hint="eastAsia" w:ascii="仿宋_GB2312" w:hAnsi="仿宋_GB2312" w:eastAsia="仿宋_GB2312" w:cs="仿宋_GB2312"/>
          <w:sz w:val="30"/>
          <w:szCs w:val="30"/>
        </w:rPr>
      </w:pPr>
      <w:r>
        <w:rPr>
          <w:rFonts w:ascii="仿宋" w:hAnsi="仿宋" w:eastAsia="仿宋" w:cs="仿宋"/>
          <w:sz w:val="27"/>
          <w:szCs w:val="27"/>
        </w:rPr>
        <w:t>   </w:t>
      </w:r>
      <w:r>
        <w:rPr>
          <w:rFonts w:hint="eastAsia" w:ascii="仿宋_GB2312" w:hAnsi="仿宋_GB2312" w:eastAsia="仿宋_GB2312" w:cs="仿宋_GB2312"/>
          <w:sz w:val="30"/>
          <w:szCs w:val="30"/>
        </w:rPr>
        <w:t xml:space="preserve"> </w:t>
      </w:r>
    </w:p>
    <w:p w14:paraId="13B99626">
      <w:pPr>
        <w:pStyle w:val="17"/>
        <w:spacing w:before="0" w:beforeAutospacing="0" w:after="150" w:afterAutospacing="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项目概况                            </w:t>
      </w:r>
    </w:p>
    <w:p w14:paraId="51C1DB0A">
      <w:pPr>
        <w:pStyle w:val="17"/>
        <w:spacing w:before="0" w:beforeAutospacing="0" w:after="150" w:afterAutospacing="0"/>
        <w:ind w:firstLine="560" w:firstLineChars="200"/>
        <w:rPr>
          <w:rFonts w:hint="eastAsia" w:ascii="仿宋_GB2312" w:hAnsi="仿宋_GB2312" w:eastAsia="仿宋_GB2312" w:cs="仿宋_GB2312"/>
          <w:color w:val="auto"/>
          <w:sz w:val="30"/>
          <w:szCs w:val="30"/>
        </w:rPr>
      </w:pPr>
      <w:r>
        <w:rPr>
          <w:rFonts w:hint="eastAsia" w:ascii="仿宋_GB2312" w:hAnsi="仿宋_GB2312" w:eastAsia="仿宋_GB2312" w:cs="仿宋_GB2312"/>
          <w:color w:val="auto"/>
          <w:sz w:val="28"/>
          <w:szCs w:val="28"/>
          <w:highlight w:val="none"/>
        </w:rPr>
        <w:t>项目名称：</w:t>
      </w:r>
      <w:r>
        <w:rPr>
          <w:rFonts w:hint="eastAsia" w:ascii="仿宋_GB2312" w:hAnsi="仿宋_GB2312" w:eastAsia="仿宋_GB2312" w:cs="仿宋_GB2312"/>
          <w:sz w:val="28"/>
          <w:szCs w:val="28"/>
          <w:highlight w:val="none"/>
          <w:lang w:eastAsia="zh-CN"/>
        </w:rPr>
        <w:t>阿克苏市政务服务中心引进印章刻制服务公司入驻项目</w:t>
      </w:r>
      <w:r>
        <w:rPr>
          <w:rFonts w:hint="eastAsia" w:ascii="仿宋_GB2312" w:hAnsi="仿宋_GB2312" w:eastAsia="仿宋_GB2312" w:cs="仿宋_GB2312"/>
          <w:sz w:val="28"/>
          <w:szCs w:val="28"/>
        </w:rPr>
        <w:t>的潜在供应商应在政采云平台获取采购文件,并于</w:t>
      </w:r>
      <w:r>
        <w:rPr>
          <w:rFonts w:hint="eastAsia" w:ascii="仿宋_GB2312" w:hAnsi="仿宋_GB2312" w:eastAsia="仿宋_GB2312" w:cs="仿宋_GB2312"/>
          <w:color w:val="auto"/>
          <w:sz w:val="28"/>
          <w:szCs w:val="28"/>
        </w:rPr>
        <w:t>2025年0</w:t>
      </w:r>
      <w:r>
        <w:rPr>
          <w:rFonts w:hint="eastAsia" w:ascii="仿宋_GB2312" w:hAnsi="仿宋_GB2312" w:eastAsia="仿宋_GB2312" w:cs="仿宋_GB2312"/>
          <w:color w:val="auto"/>
          <w:sz w:val="28"/>
          <w:szCs w:val="28"/>
          <w:lang w:val="en-US" w:eastAsia="zh-CN"/>
        </w:rPr>
        <w:t>4</w:t>
      </w:r>
      <w:r>
        <w:rPr>
          <w:rFonts w:hint="eastAsia" w:ascii="仿宋_GB2312" w:hAnsi="仿宋_GB2312" w:eastAsia="仿宋_GB2312" w:cs="仿宋_GB2312"/>
          <w:color w:val="auto"/>
          <w:sz w:val="28"/>
          <w:szCs w:val="28"/>
        </w:rPr>
        <w:t>月</w:t>
      </w:r>
      <w:r>
        <w:rPr>
          <w:rFonts w:hint="eastAsia" w:ascii="仿宋_GB2312" w:hAnsi="仿宋_GB2312" w:eastAsia="仿宋_GB2312" w:cs="仿宋_GB2312"/>
          <w:color w:val="auto"/>
          <w:sz w:val="28"/>
          <w:szCs w:val="28"/>
          <w:lang w:val="en-US" w:eastAsia="zh-CN"/>
        </w:rPr>
        <w:t>18</w:t>
      </w:r>
      <w:r>
        <w:rPr>
          <w:rFonts w:hint="eastAsia" w:ascii="仿宋_GB2312" w:hAnsi="仿宋_GB2312" w:eastAsia="仿宋_GB2312" w:cs="仿宋_GB2312"/>
          <w:color w:val="auto"/>
          <w:sz w:val="28"/>
          <w:szCs w:val="28"/>
        </w:rPr>
        <w:t>日上午</w:t>
      </w:r>
      <w:r>
        <w:rPr>
          <w:rFonts w:hint="eastAsia" w:ascii="仿宋_GB2312" w:hAnsi="仿宋_GB2312" w:eastAsia="仿宋_GB2312" w:cs="仿宋_GB2312"/>
          <w:color w:val="auto"/>
          <w:sz w:val="28"/>
          <w:szCs w:val="28"/>
          <w:lang w:val="en-US" w:eastAsia="zh-CN"/>
        </w:rPr>
        <w:t>10</w:t>
      </w:r>
      <w:r>
        <w:rPr>
          <w:rFonts w:hint="eastAsia" w:ascii="仿宋_GB2312" w:hAnsi="仿宋_GB2312" w:eastAsia="仿宋_GB2312" w:cs="仿宋_GB2312"/>
          <w:color w:val="auto"/>
          <w:sz w:val="28"/>
          <w:szCs w:val="28"/>
        </w:rPr>
        <w:t>点30分（北京时间）前提交响应文件。   </w:t>
      </w:r>
      <w:r>
        <w:rPr>
          <w:rFonts w:hint="eastAsia" w:ascii="仿宋_GB2312" w:hAnsi="仿宋_GB2312" w:eastAsia="仿宋_GB2312" w:cs="仿宋_GB2312"/>
          <w:color w:val="auto"/>
          <w:sz w:val="30"/>
          <w:szCs w:val="30"/>
        </w:rPr>
        <w:t xml:space="preserve">                         </w:t>
      </w:r>
    </w:p>
    <w:p w14:paraId="14FCE10F">
      <w:pPr>
        <w:pStyle w:val="17"/>
        <w:spacing w:before="0" w:beforeAutospacing="0" w:after="0" w:afterAutospacing="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一、项目基本情况                                            </w:t>
      </w:r>
    </w:p>
    <w:p w14:paraId="4452A86F">
      <w:pPr>
        <w:pStyle w:val="17"/>
        <w:spacing w:before="0" w:beforeAutospacing="0" w:after="0" w:afterAutospacing="0" w:line="300" w:lineRule="atLeas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项目编号：</w:t>
      </w:r>
      <w:r>
        <w:rPr>
          <w:rFonts w:hint="eastAsia" w:ascii="仿宋_GB2312" w:hAnsi="仿宋_GB2312" w:eastAsia="仿宋_GB2312" w:cs="仿宋_GB2312"/>
          <w:color w:val="auto"/>
          <w:sz w:val="30"/>
          <w:szCs w:val="30"/>
        </w:rPr>
        <w:t>AKSSZF-CG-J2025-00</w:t>
      </w:r>
      <w:r>
        <w:rPr>
          <w:rFonts w:hint="eastAsia" w:ascii="仿宋_GB2312" w:hAnsi="仿宋_GB2312" w:eastAsia="仿宋_GB2312" w:cs="仿宋_GB2312"/>
          <w:color w:val="auto"/>
          <w:sz w:val="30"/>
          <w:szCs w:val="30"/>
          <w:lang w:val="en-US" w:eastAsia="zh-CN"/>
        </w:rPr>
        <w:t>8</w:t>
      </w:r>
      <w:r>
        <w:rPr>
          <w:rFonts w:hint="eastAsia" w:ascii="仿宋_GB2312" w:hAnsi="仿宋_GB2312" w:eastAsia="仿宋_GB2312" w:cs="仿宋_GB2312"/>
          <w:color w:val="auto"/>
          <w:sz w:val="30"/>
          <w:szCs w:val="30"/>
        </w:rPr>
        <w:t>号</w:t>
      </w:r>
    </w:p>
    <w:p w14:paraId="321475B4">
      <w:pPr>
        <w:pStyle w:val="17"/>
        <w:spacing w:before="0" w:beforeAutospacing="0" w:after="0" w:afterAutospacing="0" w:line="300" w:lineRule="atLeast"/>
        <w:ind w:left="1500" w:hanging="1500" w:hangingChars="5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项目名称：</w:t>
      </w:r>
      <w:r>
        <w:rPr>
          <w:rFonts w:hint="eastAsia" w:ascii="仿宋_GB2312" w:hAnsi="仿宋_GB2312" w:eastAsia="仿宋_GB2312" w:cs="仿宋_GB2312"/>
          <w:sz w:val="28"/>
          <w:szCs w:val="28"/>
          <w:highlight w:val="none"/>
          <w:lang w:eastAsia="zh-CN"/>
        </w:rPr>
        <w:t>阿克苏市政务服务中心引进印章刻制服务公司入驻项目</w:t>
      </w:r>
    </w:p>
    <w:p w14:paraId="55F449E3">
      <w:pPr>
        <w:pStyle w:val="17"/>
        <w:spacing w:before="0" w:beforeAutospacing="0" w:after="0" w:afterAutospacing="0" w:line="300" w:lineRule="atLeas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采购方式：竞争性谈判 </w:t>
      </w:r>
    </w:p>
    <w:p w14:paraId="7C447539">
      <w:pPr>
        <w:pStyle w:val="38"/>
        <w:widowControl/>
        <w:numPr>
          <w:ilvl w:val="0"/>
          <w:numId w:val="0"/>
        </w:numPr>
        <w:spacing w:line="276" w:lineRule="auto"/>
        <w:ind w:leftChars="0"/>
        <w:rPr>
          <w:rFonts w:hint="default" w:ascii="仿宋_GB2312" w:hAnsi="仿宋_GB2312" w:eastAsia="仿宋_GB2312" w:cs="仿宋_GB2312"/>
          <w:sz w:val="30"/>
          <w:szCs w:val="30"/>
          <w:highlight w:val="none"/>
          <w:lang w:val="en-US" w:eastAsia="zh-CN"/>
        </w:rPr>
      </w:pPr>
      <w:r>
        <w:rPr>
          <w:rFonts w:hint="eastAsia" w:ascii="仿宋_GB2312" w:hAnsi="仿宋_GB2312" w:eastAsia="仿宋_GB2312" w:cs="仿宋_GB2312"/>
          <w:sz w:val="30"/>
          <w:szCs w:val="30"/>
          <w:highlight w:val="none"/>
          <w:lang w:eastAsia="zh-CN"/>
        </w:rPr>
        <w:t>预算价格：</w:t>
      </w:r>
      <w:r>
        <w:rPr>
          <w:rFonts w:hint="eastAsia" w:ascii="仿宋_GB2312" w:hAnsi="仿宋_GB2312" w:eastAsia="仿宋_GB2312" w:cs="仿宋_GB2312"/>
          <w:b w:val="0"/>
          <w:bCs w:val="0"/>
          <w:sz w:val="30"/>
          <w:szCs w:val="30"/>
          <w:highlight w:val="none"/>
          <w:lang w:val="en-US" w:eastAsia="zh-CN"/>
        </w:rPr>
        <w:t>1</w:t>
      </w:r>
      <w:r>
        <w:rPr>
          <w:rFonts w:hint="eastAsia" w:ascii="仿宋_GB2312" w:hAnsi="仿宋_GB2312" w:eastAsia="仿宋_GB2312" w:cs="仿宋_GB2312"/>
          <w:sz w:val="30"/>
          <w:szCs w:val="30"/>
          <w:highlight w:val="none"/>
          <w:lang w:val="en-US" w:eastAsia="zh-CN"/>
        </w:rPr>
        <w:t>元</w:t>
      </w:r>
    </w:p>
    <w:p w14:paraId="4F3EBCC5">
      <w:pPr>
        <w:pStyle w:val="38"/>
        <w:widowControl/>
        <w:numPr>
          <w:ilvl w:val="0"/>
          <w:numId w:val="0"/>
        </w:numPr>
        <w:spacing w:line="276" w:lineRule="auto"/>
        <w:ind w:leftChars="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合同履约期限：</w:t>
      </w:r>
      <w:r>
        <w:rPr>
          <w:rFonts w:hint="eastAsia" w:ascii="仿宋_GB2312" w:hAnsi="仿宋_GB2312" w:eastAsia="仿宋_GB2312" w:cs="仿宋_GB2312"/>
          <w:color w:val="auto"/>
          <w:sz w:val="28"/>
          <w:szCs w:val="28"/>
          <w:highlight w:val="none"/>
          <w:lang w:val="en-US" w:eastAsia="zh-CN"/>
        </w:rPr>
        <w:t>本项目服务期限为3年</w:t>
      </w:r>
      <w:r>
        <w:rPr>
          <w:rFonts w:hint="eastAsia" w:ascii="仿宋_GB2312" w:hAnsi="仿宋_GB2312" w:eastAsia="仿宋_GB2312" w:cs="仿宋_GB2312"/>
          <w:sz w:val="30"/>
          <w:szCs w:val="30"/>
        </w:rPr>
        <w:t>。</w:t>
      </w:r>
    </w:p>
    <w:p w14:paraId="34DCB6F2">
      <w:pPr>
        <w:pStyle w:val="17"/>
        <w:spacing w:before="0" w:beforeAutospacing="0" w:after="0" w:afterAutospacing="0" w:line="300" w:lineRule="atLeast"/>
        <w:ind w:firstLine="373"/>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本项目（否）接受联合体投标。</w:t>
      </w:r>
    </w:p>
    <w:p w14:paraId="1263328A">
      <w:pPr>
        <w:pStyle w:val="17"/>
        <w:spacing w:before="0" w:beforeAutospacing="0" w:after="0" w:afterAutospacing="0" w:line="300" w:lineRule="atLeast"/>
        <w:rPr>
          <w:rFonts w:hint="eastAsia" w:ascii="仿宋_GB2312" w:hAnsi="仿宋_GB2312" w:eastAsia="仿宋_GB2312" w:cs="仿宋_GB2312"/>
          <w:sz w:val="30"/>
          <w:szCs w:val="30"/>
        </w:rPr>
      </w:pPr>
      <w:r>
        <w:rPr>
          <w:rStyle w:val="24"/>
          <w:rFonts w:hint="eastAsia" w:ascii="仿宋_GB2312" w:hAnsi="仿宋_GB2312" w:eastAsia="仿宋_GB2312" w:cs="仿宋_GB2312"/>
          <w:b w:val="0"/>
          <w:bCs w:val="0"/>
          <w:sz w:val="30"/>
          <w:szCs w:val="30"/>
        </w:rPr>
        <w:t>二、申请人的资格要求：</w:t>
      </w:r>
    </w:p>
    <w:p w14:paraId="02969CB2">
      <w:pPr>
        <w:pStyle w:val="17"/>
        <w:spacing w:before="0" w:beforeAutospacing="0" w:after="0" w:afterAutospacing="0" w:line="300" w:lineRule="atLeas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  </w:t>
      </w:r>
      <w:bookmarkStart w:id="3" w:name="OLE_LINK2"/>
      <w:r>
        <w:rPr>
          <w:rFonts w:hint="eastAsia" w:ascii="仿宋_GB2312" w:hAnsi="仿宋_GB2312" w:eastAsia="仿宋_GB2312" w:cs="仿宋_GB2312"/>
          <w:sz w:val="30"/>
          <w:szCs w:val="30"/>
        </w:rPr>
        <w:t xml:space="preserve"> 1.满足《中华人民共和国政府采购法》第二十二条规定；</w:t>
      </w:r>
    </w:p>
    <w:p w14:paraId="6A7EADDF">
      <w:pPr>
        <w:pStyle w:val="17"/>
        <w:spacing w:before="0" w:beforeAutospacing="0" w:after="0" w:afterAutospacing="0" w:line="300" w:lineRule="atLeast"/>
        <w:ind w:firstLine="373"/>
        <w:rPr>
          <w:rStyle w:val="24"/>
          <w:rFonts w:hint="eastAsia" w:ascii="仿宋_GB2312" w:hAnsi="仿宋_GB2312" w:eastAsia="仿宋_GB2312" w:cs="仿宋_GB2312"/>
          <w:b w:val="0"/>
          <w:bCs w:val="0"/>
          <w:sz w:val="30"/>
          <w:szCs w:val="30"/>
        </w:rPr>
      </w:pPr>
      <w:r>
        <w:rPr>
          <w:rStyle w:val="24"/>
          <w:rFonts w:hint="eastAsia" w:ascii="仿宋_GB2312" w:hAnsi="仿宋_GB2312" w:eastAsia="仿宋_GB2312" w:cs="仿宋_GB2312"/>
          <w:b w:val="0"/>
          <w:bCs w:val="0"/>
          <w:sz w:val="30"/>
          <w:szCs w:val="30"/>
        </w:rPr>
        <w:t>（1）法人代表或其委托代理人应上传本人身份证原件扫描件，委托代理人还应上传《法人代表授权委托书》原件扫描件；</w:t>
      </w:r>
    </w:p>
    <w:p w14:paraId="34D69B41">
      <w:pPr>
        <w:numPr>
          <w:ilvl w:val="0"/>
          <w:numId w:val="0"/>
        </w:numPr>
        <w:spacing w:line="360" w:lineRule="auto"/>
        <w:ind w:firstLine="300" w:firstLineChars="100"/>
        <w:rPr>
          <w:rFonts w:hint="eastAsia"/>
        </w:rPr>
      </w:pPr>
      <w:r>
        <w:rPr>
          <w:rStyle w:val="24"/>
          <w:rFonts w:hint="eastAsia" w:ascii="仿宋_GB2312" w:hAnsi="仿宋_GB2312" w:eastAsia="仿宋_GB2312" w:cs="仿宋_GB2312"/>
          <w:b w:val="0"/>
          <w:bCs w:val="0"/>
          <w:sz w:val="30"/>
          <w:szCs w:val="30"/>
        </w:rPr>
        <w:t>（</w:t>
      </w:r>
      <w:r>
        <w:rPr>
          <w:rStyle w:val="24"/>
          <w:rFonts w:hint="eastAsia" w:ascii="仿宋_GB2312" w:hAnsi="仿宋_GB2312" w:eastAsia="仿宋_GB2312" w:cs="仿宋_GB2312"/>
          <w:b w:val="0"/>
          <w:bCs w:val="0"/>
          <w:sz w:val="30"/>
          <w:szCs w:val="30"/>
          <w:lang w:val="en-US" w:eastAsia="zh-CN"/>
        </w:rPr>
        <w:t>2</w:t>
      </w:r>
      <w:r>
        <w:rPr>
          <w:rStyle w:val="24"/>
          <w:rFonts w:hint="eastAsia" w:ascii="仿宋_GB2312" w:hAnsi="仿宋_GB2312" w:eastAsia="仿宋_GB2312" w:cs="仿宋_GB2312"/>
          <w:b w:val="0"/>
          <w:bCs w:val="0"/>
          <w:sz w:val="30"/>
          <w:szCs w:val="30"/>
        </w:rPr>
        <w:t>）</w:t>
      </w:r>
      <w:r>
        <w:rPr>
          <w:rStyle w:val="24"/>
          <w:rFonts w:hint="eastAsia" w:ascii="仿宋_GB2312" w:hAnsi="仿宋_GB2312" w:eastAsia="仿宋_GB2312" w:cs="仿宋_GB2312"/>
          <w:b w:val="0"/>
          <w:bCs w:val="0"/>
          <w:kern w:val="0"/>
          <w:sz w:val="30"/>
          <w:szCs w:val="30"/>
          <w:lang w:val="en-US" w:eastAsia="zh-CN" w:bidi="ar-SA"/>
        </w:rPr>
        <w:t>特定资质:公安部门出具的特种行业管理档案（公章刻制业登记备案证明）；</w:t>
      </w:r>
    </w:p>
    <w:p w14:paraId="51BB5AE1">
      <w:pPr>
        <w:pStyle w:val="17"/>
        <w:spacing w:before="0" w:beforeAutospacing="0" w:after="0" w:afterAutospacing="0" w:line="300" w:lineRule="atLeast"/>
        <w:ind w:firstLine="373"/>
        <w:rPr>
          <w:rStyle w:val="24"/>
          <w:rFonts w:hint="eastAsia" w:ascii="仿宋_GB2312" w:hAnsi="仿宋_GB2312" w:eastAsia="仿宋_GB2312" w:cs="仿宋_GB2312"/>
          <w:b w:val="0"/>
          <w:bCs w:val="0"/>
          <w:sz w:val="30"/>
          <w:szCs w:val="30"/>
        </w:rPr>
      </w:pPr>
      <w:r>
        <w:rPr>
          <w:rStyle w:val="24"/>
          <w:rFonts w:hint="eastAsia" w:ascii="仿宋_GB2312" w:hAnsi="仿宋_GB2312" w:eastAsia="仿宋_GB2312" w:cs="仿宋_GB2312"/>
          <w:b w:val="0"/>
          <w:bCs w:val="0"/>
          <w:sz w:val="30"/>
          <w:szCs w:val="30"/>
        </w:rPr>
        <w:t>（</w:t>
      </w:r>
      <w:r>
        <w:rPr>
          <w:rStyle w:val="24"/>
          <w:rFonts w:hint="eastAsia" w:ascii="仿宋_GB2312" w:hAnsi="仿宋_GB2312" w:eastAsia="仿宋_GB2312" w:cs="仿宋_GB2312"/>
          <w:b w:val="0"/>
          <w:bCs w:val="0"/>
          <w:sz w:val="30"/>
          <w:szCs w:val="30"/>
          <w:lang w:val="en-US" w:eastAsia="zh-CN"/>
        </w:rPr>
        <w:t>3</w:t>
      </w:r>
      <w:r>
        <w:rPr>
          <w:rStyle w:val="24"/>
          <w:rFonts w:hint="eastAsia" w:ascii="仿宋_GB2312" w:hAnsi="仿宋_GB2312" w:eastAsia="仿宋_GB2312" w:cs="仿宋_GB2312"/>
          <w:b w:val="0"/>
          <w:bCs w:val="0"/>
          <w:sz w:val="30"/>
          <w:szCs w:val="30"/>
        </w:rPr>
        <w:t>）供应商如在“信用中国”网站、中国政府采购网被列入严重违法失信行为记录名单的（尚在处罚期内的），将拒绝其参加本次政府采购活动；</w:t>
      </w:r>
    </w:p>
    <w:p w14:paraId="1B9A5590">
      <w:pPr>
        <w:pStyle w:val="17"/>
        <w:spacing w:before="0" w:beforeAutospacing="0" w:after="0" w:afterAutospacing="0" w:line="300" w:lineRule="atLeast"/>
        <w:ind w:firstLine="373"/>
        <w:rPr>
          <w:rFonts w:hint="eastAsia" w:ascii="仿宋_GB2312" w:hAnsi="仿宋_GB2312" w:eastAsia="仿宋_GB2312" w:cs="仿宋_GB2312"/>
          <w:sz w:val="30"/>
          <w:szCs w:val="30"/>
        </w:rPr>
      </w:pPr>
      <w:r>
        <w:rPr>
          <w:rStyle w:val="24"/>
          <w:rFonts w:hint="eastAsia" w:ascii="仿宋_GB2312" w:hAnsi="仿宋_GB2312" w:eastAsia="仿宋_GB2312" w:cs="仿宋_GB2312"/>
          <w:b w:val="0"/>
          <w:bCs w:val="0"/>
          <w:sz w:val="30"/>
          <w:szCs w:val="30"/>
        </w:rPr>
        <w:t>（</w:t>
      </w:r>
      <w:r>
        <w:rPr>
          <w:rStyle w:val="24"/>
          <w:rFonts w:hint="eastAsia" w:ascii="仿宋_GB2312" w:hAnsi="仿宋_GB2312" w:eastAsia="仿宋_GB2312" w:cs="仿宋_GB2312"/>
          <w:b w:val="0"/>
          <w:bCs w:val="0"/>
          <w:sz w:val="30"/>
          <w:szCs w:val="30"/>
          <w:lang w:val="en-US" w:eastAsia="zh-CN"/>
        </w:rPr>
        <w:t>4</w:t>
      </w:r>
      <w:r>
        <w:rPr>
          <w:rStyle w:val="24"/>
          <w:rFonts w:hint="eastAsia" w:ascii="仿宋_GB2312" w:hAnsi="仿宋_GB2312" w:eastAsia="仿宋_GB2312" w:cs="仿宋_GB2312"/>
          <w:b w:val="0"/>
          <w:bCs w:val="0"/>
          <w:sz w:val="30"/>
          <w:szCs w:val="30"/>
        </w:rPr>
        <w:t>）单位负责人为同一人或者存在直接控股、管理关系的不同供应商，不得参加同一合同项下的政府采购活动；</w:t>
      </w:r>
    </w:p>
    <w:p w14:paraId="0AD13767">
      <w:pPr>
        <w:pStyle w:val="17"/>
        <w:spacing w:before="0" w:beforeAutospacing="0" w:after="0" w:afterAutospacing="0" w:line="300" w:lineRule="atLeast"/>
        <w:ind w:firstLine="300" w:firstLineChars="1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w:t>
      </w:r>
      <w:r>
        <w:rPr>
          <w:rFonts w:hint="eastAsia" w:ascii="微软雅黑" w:hAnsi="微软雅黑" w:eastAsia="微软雅黑" w:cs="微软雅黑"/>
          <w:sz w:val="30"/>
          <w:szCs w:val="30"/>
        </w:rPr>
        <w:t>.</w:t>
      </w:r>
      <w:r>
        <w:rPr>
          <w:rFonts w:hint="eastAsia" w:ascii="仿宋_GB2312" w:hAnsi="仿宋_GB2312" w:eastAsia="仿宋_GB2312" w:cs="仿宋_GB2312"/>
          <w:sz w:val="30"/>
          <w:szCs w:val="30"/>
        </w:rPr>
        <w:t>落实政府采购政策需满足的资格要求：</w:t>
      </w:r>
    </w:p>
    <w:p w14:paraId="174725D7">
      <w:pPr>
        <w:pStyle w:val="17"/>
        <w:spacing w:before="0" w:beforeAutospacing="0" w:after="0" w:afterAutospacing="0" w:line="300" w:lineRule="atLeast"/>
        <w:ind w:firstLine="373"/>
        <w:rPr>
          <w:rStyle w:val="24"/>
          <w:rFonts w:hint="eastAsia" w:ascii="仿宋_GB2312" w:hAnsi="仿宋_GB2312" w:eastAsia="仿宋_GB2312" w:cs="仿宋_GB2312"/>
          <w:b w:val="0"/>
          <w:bCs w:val="0"/>
          <w:sz w:val="30"/>
          <w:szCs w:val="30"/>
        </w:rPr>
      </w:pPr>
      <w:bookmarkStart w:id="4" w:name="OLE_LINK28"/>
      <w:r>
        <w:rPr>
          <w:rStyle w:val="24"/>
          <w:rFonts w:hint="eastAsia" w:ascii="仿宋_GB2312" w:hAnsi="仿宋_GB2312" w:eastAsia="仿宋_GB2312" w:cs="仿宋_GB2312"/>
          <w:b w:val="0"/>
          <w:bCs w:val="0"/>
          <w:sz w:val="30"/>
          <w:szCs w:val="30"/>
        </w:rPr>
        <w:t>（1）《新疆维吾尔自治区政府采购促进中小企业发展管理实施办法》（新财规〔2021〕6号）；</w:t>
      </w:r>
    </w:p>
    <w:p w14:paraId="1F835E28">
      <w:pPr>
        <w:pStyle w:val="17"/>
        <w:spacing w:before="0" w:beforeAutospacing="0" w:after="0" w:afterAutospacing="0" w:line="300" w:lineRule="atLeast"/>
        <w:ind w:firstLine="373"/>
        <w:rPr>
          <w:rStyle w:val="24"/>
          <w:rFonts w:hint="eastAsia" w:ascii="仿宋_GB2312" w:hAnsi="仿宋_GB2312" w:eastAsia="仿宋_GB2312" w:cs="仿宋_GB2312"/>
          <w:b w:val="0"/>
          <w:bCs w:val="0"/>
          <w:sz w:val="30"/>
          <w:szCs w:val="30"/>
        </w:rPr>
      </w:pPr>
      <w:r>
        <w:rPr>
          <w:rStyle w:val="24"/>
          <w:rFonts w:hint="eastAsia" w:ascii="仿宋_GB2312" w:hAnsi="仿宋_GB2312" w:eastAsia="仿宋_GB2312" w:cs="仿宋_GB2312"/>
          <w:b w:val="0"/>
          <w:bCs w:val="0"/>
          <w:sz w:val="30"/>
          <w:szCs w:val="30"/>
        </w:rPr>
        <w:t>（2）《财政部、司法部关于政府采购支持监狱企业发展有关问题的通知》（财库〔2014〕68号）；</w:t>
      </w:r>
    </w:p>
    <w:p w14:paraId="0DBFEF17">
      <w:pPr>
        <w:pStyle w:val="17"/>
        <w:spacing w:before="0" w:beforeAutospacing="0" w:after="0" w:afterAutospacing="0" w:line="300" w:lineRule="atLeast"/>
        <w:ind w:firstLine="373"/>
        <w:rPr>
          <w:rStyle w:val="24"/>
          <w:rFonts w:hint="eastAsia" w:ascii="仿宋_GB2312" w:hAnsi="仿宋_GB2312" w:eastAsia="仿宋_GB2312" w:cs="仿宋_GB2312"/>
          <w:b w:val="0"/>
          <w:bCs w:val="0"/>
          <w:sz w:val="30"/>
          <w:szCs w:val="30"/>
        </w:rPr>
      </w:pPr>
      <w:r>
        <w:rPr>
          <w:rStyle w:val="24"/>
          <w:rFonts w:hint="eastAsia" w:ascii="仿宋_GB2312" w:hAnsi="仿宋_GB2312" w:eastAsia="仿宋_GB2312" w:cs="仿宋_GB2312"/>
          <w:b w:val="0"/>
          <w:bCs w:val="0"/>
          <w:sz w:val="30"/>
          <w:szCs w:val="30"/>
        </w:rPr>
        <w:t>（3）《财政部民政部中国残疾人联合会关于促进残疾人就业政府采购政策的通知》（财库〔2017〕141号）；</w:t>
      </w:r>
    </w:p>
    <w:p w14:paraId="1743EE92">
      <w:pPr>
        <w:pStyle w:val="17"/>
        <w:spacing w:before="0" w:beforeAutospacing="0" w:after="0" w:afterAutospacing="0" w:line="300" w:lineRule="atLeast"/>
        <w:ind w:firstLine="373"/>
        <w:rPr>
          <w:rStyle w:val="24"/>
          <w:rFonts w:hint="eastAsia" w:ascii="仿宋_GB2312" w:hAnsi="仿宋_GB2312" w:eastAsia="仿宋_GB2312" w:cs="仿宋_GB2312"/>
          <w:b w:val="0"/>
          <w:bCs w:val="0"/>
          <w:sz w:val="30"/>
          <w:szCs w:val="30"/>
        </w:rPr>
      </w:pPr>
      <w:r>
        <w:rPr>
          <w:rStyle w:val="24"/>
          <w:rFonts w:hint="eastAsia" w:ascii="仿宋_GB2312" w:hAnsi="仿宋_GB2312" w:eastAsia="仿宋_GB2312" w:cs="仿宋_GB2312"/>
          <w:b w:val="0"/>
          <w:bCs w:val="0"/>
          <w:sz w:val="30"/>
          <w:szCs w:val="30"/>
        </w:rPr>
        <w:t>（4）《财政部发展改革委生态环境部市场监管总局关于调整优化节能产品环境标志产品政府采购执行机制的通知》（财库〔2019〕9号），投标产品遵照《关于印发环境标志产品政府采购品目清单的通知》（财库[2019]18号文）和《关于印发节能产品政府采购品目清单的通知》（财库〔2019〕19号）相关规定执行；</w:t>
      </w:r>
    </w:p>
    <w:p w14:paraId="242406C5">
      <w:pPr>
        <w:pStyle w:val="17"/>
        <w:spacing w:before="0" w:beforeAutospacing="0" w:after="0" w:afterAutospacing="0" w:line="300" w:lineRule="atLeast"/>
        <w:ind w:firstLine="373"/>
        <w:rPr>
          <w:rStyle w:val="24"/>
          <w:rFonts w:hint="eastAsia" w:ascii="仿宋_GB2312" w:hAnsi="仿宋_GB2312" w:eastAsia="仿宋_GB2312" w:cs="仿宋_GB2312"/>
          <w:b w:val="0"/>
          <w:bCs w:val="0"/>
          <w:sz w:val="30"/>
          <w:szCs w:val="30"/>
        </w:rPr>
      </w:pPr>
      <w:r>
        <w:rPr>
          <w:rStyle w:val="24"/>
          <w:rFonts w:hint="eastAsia" w:ascii="仿宋_GB2312" w:hAnsi="仿宋_GB2312" w:eastAsia="仿宋_GB2312" w:cs="仿宋_GB2312"/>
          <w:b w:val="0"/>
          <w:bCs w:val="0"/>
          <w:sz w:val="30"/>
          <w:szCs w:val="30"/>
        </w:rPr>
        <w:t>（5）《自治区财政厅关于落实好政府采购支持中小企业发展的通知》（新财购〔2022〕22号）。</w:t>
      </w:r>
    </w:p>
    <w:bookmarkEnd w:id="3"/>
    <w:bookmarkEnd w:id="4"/>
    <w:p w14:paraId="15248218">
      <w:pPr>
        <w:pStyle w:val="17"/>
        <w:spacing w:before="0" w:beforeAutospacing="0" w:after="0" w:afterAutospacing="0" w:line="300" w:lineRule="atLeast"/>
        <w:rPr>
          <w:rFonts w:hint="eastAsia" w:ascii="仿宋_GB2312" w:hAnsi="仿宋_GB2312" w:eastAsia="仿宋_GB2312" w:cs="仿宋_GB2312"/>
          <w:sz w:val="30"/>
          <w:szCs w:val="30"/>
        </w:rPr>
      </w:pPr>
      <w:r>
        <w:rPr>
          <w:rStyle w:val="24"/>
          <w:rFonts w:hint="eastAsia" w:ascii="仿宋_GB2312" w:hAnsi="仿宋_GB2312" w:eastAsia="仿宋_GB2312" w:cs="仿宋_GB2312"/>
          <w:b w:val="0"/>
          <w:bCs w:val="0"/>
          <w:sz w:val="30"/>
          <w:szCs w:val="30"/>
        </w:rPr>
        <w:t>三、获取采购文件</w:t>
      </w:r>
      <w:r>
        <w:rPr>
          <w:rFonts w:hint="eastAsia" w:ascii="仿宋_GB2312" w:hAnsi="仿宋_GB2312" w:eastAsia="仿宋_GB2312" w:cs="仿宋_GB2312"/>
          <w:sz w:val="30"/>
          <w:szCs w:val="30"/>
        </w:rPr>
        <w:t> </w:t>
      </w:r>
    </w:p>
    <w:p w14:paraId="349F93FB">
      <w:pPr>
        <w:pStyle w:val="17"/>
        <w:spacing w:before="0" w:beforeAutospacing="0" w:after="0" w:afterAutospacing="0" w:line="300" w:lineRule="atLeast"/>
        <w:ind w:left="298" w:leftChars="142" w:firstLine="300" w:firstLineChars="100"/>
        <w:rPr>
          <w:rFonts w:hint="eastAsia" w:ascii="仿宋_GB2312" w:hAnsi="仿宋_GB2312" w:eastAsia="仿宋_GB2312" w:cs="仿宋_GB2312"/>
          <w:color w:val="auto"/>
          <w:sz w:val="30"/>
          <w:szCs w:val="30"/>
        </w:rPr>
      </w:pPr>
      <w:r>
        <w:rPr>
          <w:rFonts w:hint="eastAsia" w:ascii="仿宋_GB2312" w:hAnsi="仿宋_GB2312" w:eastAsia="仿宋_GB2312" w:cs="仿宋_GB2312"/>
          <w:color w:val="auto"/>
          <w:sz w:val="30"/>
          <w:szCs w:val="30"/>
        </w:rPr>
        <w:t>时间：2025年</w:t>
      </w:r>
      <w:r>
        <w:rPr>
          <w:rFonts w:hint="eastAsia" w:ascii="仿宋_GB2312" w:hAnsi="仿宋_GB2312" w:eastAsia="仿宋_GB2312" w:cs="仿宋_GB2312"/>
          <w:color w:val="auto"/>
          <w:sz w:val="30"/>
          <w:szCs w:val="30"/>
          <w:lang w:val="en-US" w:eastAsia="zh-CN"/>
        </w:rPr>
        <w:t>04</w:t>
      </w:r>
      <w:r>
        <w:rPr>
          <w:rFonts w:hint="eastAsia" w:ascii="仿宋_GB2312" w:hAnsi="仿宋_GB2312" w:eastAsia="仿宋_GB2312" w:cs="仿宋_GB2312"/>
          <w:color w:val="auto"/>
          <w:sz w:val="30"/>
          <w:szCs w:val="30"/>
        </w:rPr>
        <w:t>月</w:t>
      </w:r>
      <w:r>
        <w:rPr>
          <w:rFonts w:hint="eastAsia" w:ascii="仿宋_GB2312" w:hAnsi="仿宋_GB2312" w:eastAsia="仿宋_GB2312" w:cs="仿宋_GB2312"/>
          <w:color w:val="auto"/>
          <w:sz w:val="30"/>
          <w:szCs w:val="30"/>
          <w:lang w:val="en-US" w:eastAsia="zh-CN"/>
        </w:rPr>
        <w:t>23</w:t>
      </w:r>
      <w:r>
        <w:rPr>
          <w:rFonts w:hint="eastAsia" w:ascii="仿宋_GB2312" w:hAnsi="仿宋_GB2312" w:eastAsia="仿宋_GB2312" w:cs="仿宋_GB2312"/>
          <w:color w:val="auto"/>
          <w:sz w:val="30"/>
          <w:szCs w:val="30"/>
        </w:rPr>
        <w:t>日至2025年0</w:t>
      </w:r>
      <w:r>
        <w:rPr>
          <w:rFonts w:hint="eastAsia" w:ascii="仿宋_GB2312" w:hAnsi="仿宋_GB2312" w:eastAsia="仿宋_GB2312" w:cs="仿宋_GB2312"/>
          <w:color w:val="auto"/>
          <w:sz w:val="30"/>
          <w:szCs w:val="30"/>
          <w:lang w:val="en-US" w:eastAsia="zh-CN"/>
        </w:rPr>
        <w:t>4</w:t>
      </w:r>
      <w:r>
        <w:rPr>
          <w:rFonts w:hint="eastAsia" w:ascii="仿宋_GB2312" w:hAnsi="仿宋_GB2312" w:eastAsia="仿宋_GB2312" w:cs="仿宋_GB2312"/>
          <w:color w:val="auto"/>
          <w:sz w:val="30"/>
          <w:szCs w:val="30"/>
        </w:rPr>
        <w:t>月</w:t>
      </w:r>
      <w:r>
        <w:rPr>
          <w:rFonts w:hint="eastAsia" w:ascii="仿宋_GB2312" w:hAnsi="仿宋_GB2312" w:eastAsia="仿宋_GB2312" w:cs="仿宋_GB2312"/>
          <w:color w:val="auto"/>
          <w:sz w:val="30"/>
          <w:szCs w:val="30"/>
          <w:lang w:val="en-US" w:eastAsia="zh-CN"/>
        </w:rPr>
        <w:t>25</w:t>
      </w:r>
      <w:r>
        <w:rPr>
          <w:rFonts w:hint="eastAsia" w:ascii="仿宋_GB2312" w:hAnsi="仿宋_GB2312" w:eastAsia="仿宋_GB2312" w:cs="仿宋_GB2312"/>
          <w:color w:val="auto"/>
          <w:sz w:val="30"/>
          <w:szCs w:val="30"/>
        </w:rPr>
        <w:t>日，每天上午10:00至14:00，下午15：30至19：30（北京时间，法定节假日除外）</w:t>
      </w:r>
    </w:p>
    <w:p w14:paraId="68FCE60A">
      <w:pPr>
        <w:pStyle w:val="17"/>
        <w:spacing w:before="0" w:beforeAutospacing="0" w:after="0" w:afterAutospacing="0" w:line="300" w:lineRule="atLeast"/>
        <w:ind w:firstLine="42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地点：政釆云平台 </w:t>
      </w:r>
    </w:p>
    <w:p w14:paraId="4911F003">
      <w:pPr>
        <w:pStyle w:val="17"/>
        <w:spacing w:before="0" w:beforeAutospacing="0" w:after="0" w:afterAutospacing="0" w:line="300" w:lineRule="atLeast"/>
        <w:ind w:firstLine="42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方式：供应商登录政采云平台https://www.zcygov.cn/在线申请获取采购文件（进入“项目采购”应用，在获取采购文件菜单中选择项目，申请获取采购文件）。 </w:t>
      </w:r>
    </w:p>
    <w:p w14:paraId="50318FE3">
      <w:pPr>
        <w:pStyle w:val="17"/>
        <w:spacing w:before="0" w:beforeAutospacing="0" w:after="0" w:afterAutospacing="0" w:line="300" w:lineRule="atLeast"/>
        <w:ind w:firstLine="42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售价（元）：0 </w:t>
      </w:r>
    </w:p>
    <w:p w14:paraId="1869C76B">
      <w:pPr>
        <w:pStyle w:val="17"/>
        <w:spacing w:before="0" w:beforeAutospacing="0" w:after="0" w:afterAutospacing="0" w:line="300" w:lineRule="atLeast"/>
        <w:rPr>
          <w:rStyle w:val="24"/>
          <w:rFonts w:hint="eastAsia" w:ascii="仿宋_GB2312" w:hAnsi="仿宋_GB2312" w:eastAsia="仿宋_GB2312" w:cs="仿宋_GB2312"/>
          <w:b w:val="0"/>
          <w:bCs w:val="0"/>
          <w:color w:val="auto"/>
          <w:sz w:val="30"/>
          <w:szCs w:val="30"/>
        </w:rPr>
      </w:pPr>
      <w:r>
        <w:rPr>
          <w:rStyle w:val="24"/>
          <w:rFonts w:hint="eastAsia" w:ascii="仿宋_GB2312" w:hAnsi="仿宋_GB2312" w:eastAsia="仿宋_GB2312" w:cs="仿宋_GB2312"/>
          <w:b w:val="0"/>
          <w:bCs w:val="0"/>
          <w:sz w:val="30"/>
          <w:szCs w:val="30"/>
        </w:rPr>
        <w:t>四、响应文件提交</w:t>
      </w:r>
      <w:r>
        <w:rPr>
          <w:rStyle w:val="24"/>
          <w:rFonts w:hint="eastAsia" w:ascii="仿宋_GB2312" w:hAnsi="仿宋_GB2312" w:eastAsia="仿宋_GB2312" w:cs="仿宋_GB2312"/>
          <w:b w:val="0"/>
          <w:bCs w:val="0"/>
          <w:color w:val="auto"/>
          <w:sz w:val="30"/>
          <w:szCs w:val="30"/>
        </w:rPr>
        <w:t>：</w:t>
      </w:r>
    </w:p>
    <w:p w14:paraId="2D140015">
      <w:pPr>
        <w:pStyle w:val="17"/>
        <w:spacing w:before="0" w:beforeAutospacing="0" w:after="0" w:afterAutospacing="0" w:line="300" w:lineRule="atLeast"/>
        <w:ind w:firstLine="420"/>
        <w:rPr>
          <w:rFonts w:hint="eastAsia" w:ascii="仿宋_GB2312" w:hAnsi="仿宋_GB2312" w:eastAsia="仿宋_GB2312" w:cs="仿宋_GB2312"/>
          <w:color w:val="auto"/>
          <w:sz w:val="30"/>
          <w:szCs w:val="30"/>
        </w:rPr>
      </w:pPr>
      <w:r>
        <w:rPr>
          <w:rFonts w:hint="eastAsia" w:ascii="仿宋_GB2312" w:hAnsi="仿宋_GB2312" w:eastAsia="仿宋_GB2312" w:cs="仿宋_GB2312"/>
          <w:color w:val="auto"/>
          <w:sz w:val="30"/>
          <w:szCs w:val="30"/>
        </w:rPr>
        <w:t>截止时间：2025年0</w:t>
      </w:r>
      <w:r>
        <w:rPr>
          <w:rFonts w:hint="eastAsia" w:ascii="仿宋_GB2312" w:hAnsi="仿宋_GB2312" w:eastAsia="仿宋_GB2312" w:cs="仿宋_GB2312"/>
          <w:color w:val="auto"/>
          <w:sz w:val="30"/>
          <w:szCs w:val="30"/>
          <w:lang w:val="en-US" w:eastAsia="zh-CN"/>
        </w:rPr>
        <w:t>4</w:t>
      </w:r>
      <w:r>
        <w:rPr>
          <w:rFonts w:hint="eastAsia" w:ascii="仿宋_GB2312" w:hAnsi="仿宋_GB2312" w:eastAsia="仿宋_GB2312" w:cs="仿宋_GB2312"/>
          <w:color w:val="auto"/>
          <w:sz w:val="30"/>
          <w:szCs w:val="30"/>
        </w:rPr>
        <w:t>月</w:t>
      </w:r>
      <w:r>
        <w:rPr>
          <w:rFonts w:hint="eastAsia" w:ascii="仿宋_GB2312" w:hAnsi="仿宋_GB2312" w:eastAsia="仿宋_GB2312" w:cs="仿宋_GB2312"/>
          <w:color w:val="auto"/>
          <w:sz w:val="30"/>
          <w:szCs w:val="30"/>
          <w:lang w:val="en-US" w:eastAsia="zh-CN"/>
        </w:rPr>
        <w:t>27</w:t>
      </w:r>
      <w:r>
        <w:rPr>
          <w:rFonts w:hint="eastAsia" w:ascii="仿宋_GB2312" w:hAnsi="仿宋_GB2312" w:eastAsia="仿宋_GB2312" w:cs="仿宋_GB2312"/>
          <w:color w:val="auto"/>
          <w:sz w:val="30"/>
          <w:szCs w:val="30"/>
        </w:rPr>
        <w:t>日</w:t>
      </w:r>
      <w:r>
        <w:rPr>
          <w:rFonts w:hint="eastAsia" w:ascii="仿宋_GB2312" w:hAnsi="仿宋_GB2312" w:eastAsia="仿宋_GB2312" w:cs="仿宋_GB2312"/>
          <w:color w:val="auto"/>
          <w:sz w:val="30"/>
          <w:szCs w:val="30"/>
          <w:lang w:eastAsia="zh-CN"/>
        </w:rPr>
        <w:t>上午</w:t>
      </w:r>
      <w:r>
        <w:rPr>
          <w:rFonts w:hint="eastAsia" w:ascii="仿宋_GB2312" w:hAnsi="仿宋_GB2312" w:eastAsia="仿宋_GB2312" w:cs="仿宋_GB2312"/>
          <w:color w:val="auto"/>
          <w:sz w:val="30"/>
          <w:szCs w:val="30"/>
          <w:lang w:val="en-US" w:eastAsia="zh-CN"/>
        </w:rPr>
        <w:t>11</w:t>
      </w:r>
      <w:r>
        <w:rPr>
          <w:rFonts w:hint="eastAsia" w:ascii="仿宋_GB2312" w:hAnsi="仿宋_GB2312" w:eastAsia="仿宋_GB2312" w:cs="仿宋_GB2312"/>
          <w:color w:val="auto"/>
          <w:sz w:val="30"/>
          <w:szCs w:val="30"/>
        </w:rPr>
        <w:t>:30（北京时间）</w:t>
      </w:r>
    </w:p>
    <w:p w14:paraId="7353DF8C">
      <w:pPr>
        <w:spacing w:line="52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kern w:val="0"/>
          <w:sz w:val="30"/>
          <w:szCs w:val="30"/>
        </w:rPr>
        <w:t>地点：政采云平台投标客户端。  </w:t>
      </w:r>
    </w:p>
    <w:p w14:paraId="73B3E75B">
      <w:pPr>
        <w:pStyle w:val="17"/>
        <w:spacing w:before="0" w:beforeAutospacing="0" w:after="0" w:afterAutospacing="0" w:line="300" w:lineRule="atLeast"/>
        <w:rPr>
          <w:rStyle w:val="24"/>
          <w:rFonts w:hint="eastAsia" w:ascii="仿宋_GB2312" w:hAnsi="仿宋_GB2312" w:eastAsia="仿宋_GB2312" w:cs="仿宋_GB2312"/>
          <w:b w:val="0"/>
          <w:bCs w:val="0"/>
          <w:color w:val="FF0000"/>
          <w:sz w:val="30"/>
          <w:szCs w:val="30"/>
        </w:rPr>
      </w:pPr>
      <w:r>
        <w:rPr>
          <w:rStyle w:val="24"/>
          <w:rFonts w:hint="eastAsia" w:ascii="仿宋_GB2312" w:hAnsi="仿宋_GB2312" w:eastAsia="仿宋_GB2312" w:cs="仿宋_GB2312"/>
          <w:b w:val="0"/>
          <w:bCs w:val="0"/>
          <w:sz w:val="30"/>
          <w:szCs w:val="30"/>
        </w:rPr>
        <w:t>五、响应文件开启 </w:t>
      </w:r>
    </w:p>
    <w:p w14:paraId="57BF84AB">
      <w:pPr>
        <w:pStyle w:val="17"/>
        <w:spacing w:before="0" w:beforeAutospacing="0" w:after="0" w:afterAutospacing="0" w:line="300" w:lineRule="atLeast"/>
        <w:ind w:firstLine="420"/>
        <w:rPr>
          <w:rFonts w:hint="eastAsia" w:ascii="仿宋_GB2312" w:hAnsi="仿宋_GB2312" w:eastAsia="仿宋_GB2312" w:cs="仿宋_GB2312"/>
          <w:color w:val="FF0000"/>
          <w:sz w:val="30"/>
          <w:szCs w:val="30"/>
        </w:rPr>
      </w:pPr>
      <w:r>
        <w:rPr>
          <w:rFonts w:hint="eastAsia" w:ascii="仿宋_GB2312" w:hAnsi="仿宋_GB2312" w:eastAsia="仿宋_GB2312" w:cs="仿宋_GB2312"/>
          <w:sz w:val="30"/>
          <w:szCs w:val="30"/>
        </w:rPr>
        <w:t>开启时间：</w:t>
      </w:r>
      <w:r>
        <w:rPr>
          <w:rFonts w:hint="eastAsia" w:ascii="仿宋_GB2312" w:hAnsi="仿宋_GB2312" w:eastAsia="仿宋_GB2312" w:cs="仿宋_GB2312"/>
          <w:color w:val="auto"/>
          <w:sz w:val="30"/>
          <w:szCs w:val="30"/>
        </w:rPr>
        <w:t>2025年0</w:t>
      </w:r>
      <w:r>
        <w:rPr>
          <w:rFonts w:hint="eastAsia" w:ascii="仿宋_GB2312" w:hAnsi="仿宋_GB2312" w:eastAsia="仿宋_GB2312" w:cs="仿宋_GB2312"/>
          <w:color w:val="auto"/>
          <w:sz w:val="30"/>
          <w:szCs w:val="30"/>
          <w:lang w:val="en-US" w:eastAsia="zh-CN"/>
        </w:rPr>
        <w:t>4</w:t>
      </w:r>
      <w:r>
        <w:rPr>
          <w:rFonts w:hint="eastAsia" w:ascii="仿宋_GB2312" w:hAnsi="仿宋_GB2312" w:eastAsia="仿宋_GB2312" w:cs="仿宋_GB2312"/>
          <w:color w:val="auto"/>
          <w:sz w:val="30"/>
          <w:szCs w:val="30"/>
        </w:rPr>
        <w:t>月</w:t>
      </w:r>
      <w:r>
        <w:rPr>
          <w:rFonts w:hint="eastAsia" w:ascii="仿宋_GB2312" w:hAnsi="仿宋_GB2312" w:eastAsia="仿宋_GB2312" w:cs="仿宋_GB2312"/>
          <w:color w:val="auto"/>
          <w:sz w:val="30"/>
          <w:szCs w:val="30"/>
          <w:lang w:val="en-US" w:eastAsia="zh-CN"/>
        </w:rPr>
        <w:t>27</w:t>
      </w:r>
      <w:r>
        <w:rPr>
          <w:rFonts w:hint="eastAsia" w:ascii="仿宋_GB2312" w:hAnsi="仿宋_GB2312" w:eastAsia="仿宋_GB2312" w:cs="仿宋_GB2312"/>
          <w:color w:val="auto"/>
          <w:sz w:val="30"/>
          <w:szCs w:val="30"/>
        </w:rPr>
        <w:t>日</w:t>
      </w:r>
      <w:r>
        <w:rPr>
          <w:rFonts w:hint="eastAsia" w:ascii="仿宋_GB2312" w:hAnsi="仿宋_GB2312" w:eastAsia="仿宋_GB2312" w:cs="仿宋_GB2312"/>
          <w:color w:val="auto"/>
          <w:sz w:val="30"/>
          <w:szCs w:val="30"/>
          <w:lang w:eastAsia="zh-CN"/>
        </w:rPr>
        <w:t>上午</w:t>
      </w:r>
      <w:r>
        <w:rPr>
          <w:rFonts w:hint="eastAsia" w:ascii="仿宋_GB2312" w:hAnsi="仿宋_GB2312" w:eastAsia="仿宋_GB2312" w:cs="仿宋_GB2312"/>
          <w:color w:val="auto"/>
          <w:sz w:val="30"/>
          <w:szCs w:val="30"/>
        </w:rPr>
        <w:t>1</w:t>
      </w:r>
      <w:r>
        <w:rPr>
          <w:rFonts w:hint="eastAsia" w:ascii="仿宋_GB2312" w:hAnsi="仿宋_GB2312" w:eastAsia="仿宋_GB2312" w:cs="仿宋_GB2312"/>
          <w:color w:val="auto"/>
          <w:sz w:val="30"/>
          <w:szCs w:val="30"/>
          <w:lang w:val="en-US" w:eastAsia="zh-CN"/>
        </w:rPr>
        <w:t>1</w:t>
      </w:r>
      <w:r>
        <w:rPr>
          <w:rFonts w:hint="eastAsia" w:ascii="仿宋_GB2312" w:hAnsi="仿宋_GB2312" w:eastAsia="仿宋_GB2312" w:cs="仿宋_GB2312"/>
          <w:color w:val="auto"/>
          <w:sz w:val="30"/>
          <w:szCs w:val="30"/>
        </w:rPr>
        <w:t>:30（北京时间）</w:t>
      </w:r>
    </w:p>
    <w:p w14:paraId="695182A3">
      <w:pPr>
        <w:pStyle w:val="17"/>
        <w:spacing w:before="0" w:beforeAutospacing="0" w:after="0" w:afterAutospacing="0" w:line="300" w:lineRule="atLeast"/>
        <w:ind w:firstLine="420"/>
        <w:rPr>
          <w:rFonts w:hint="eastAsia" w:ascii="仿宋_GB2312" w:hAnsi="仿宋_GB2312" w:eastAsia="仿宋_GB2312" w:cs="仿宋_GB2312"/>
          <w:sz w:val="30"/>
          <w:szCs w:val="30"/>
        </w:rPr>
      </w:pPr>
      <w:r>
        <w:rPr>
          <w:rFonts w:hint="eastAsia" w:ascii="仿宋_GB2312" w:hAnsi="仿宋_GB2312" w:eastAsia="仿宋_GB2312" w:cs="仿宋_GB2312"/>
          <w:color w:val="FF0000"/>
          <w:sz w:val="30"/>
          <w:szCs w:val="30"/>
        </w:rPr>
        <w:t> </w:t>
      </w:r>
      <w:r>
        <w:rPr>
          <w:rFonts w:hint="eastAsia" w:ascii="仿宋_GB2312" w:hAnsi="仿宋_GB2312" w:eastAsia="仿宋_GB2312" w:cs="仿宋_GB2312"/>
          <w:sz w:val="30"/>
          <w:szCs w:val="30"/>
        </w:rPr>
        <w:t>地点：投标人登录政采云平台https://www.zcygov.cn/，进入“项目采购-开标评标-右边选择对应项目点击“进入项目”进入开标大厅。</w:t>
      </w:r>
    </w:p>
    <w:p w14:paraId="770DA458">
      <w:pPr>
        <w:pStyle w:val="17"/>
        <w:spacing w:before="0" w:beforeAutospacing="0" w:after="0" w:afterAutospacing="0" w:line="300" w:lineRule="atLeast"/>
        <w:rPr>
          <w:rStyle w:val="24"/>
          <w:rFonts w:hint="eastAsia" w:ascii="仿宋_GB2312" w:hAnsi="仿宋_GB2312" w:eastAsia="仿宋_GB2312" w:cs="仿宋_GB2312"/>
          <w:b w:val="0"/>
          <w:bCs w:val="0"/>
          <w:kern w:val="2"/>
          <w:sz w:val="30"/>
          <w:szCs w:val="30"/>
        </w:rPr>
      </w:pPr>
      <w:r>
        <w:rPr>
          <w:rStyle w:val="24"/>
          <w:rFonts w:hint="eastAsia" w:ascii="仿宋_GB2312" w:hAnsi="仿宋_GB2312" w:eastAsia="仿宋_GB2312" w:cs="仿宋_GB2312"/>
          <w:b w:val="0"/>
          <w:bCs w:val="0"/>
          <w:kern w:val="2"/>
          <w:sz w:val="30"/>
          <w:szCs w:val="30"/>
        </w:rPr>
        <w:t>六、公告期限 </w:t>
      </w:r>
    </w:p>
    <w:p w14:paraId="6166AAD8">
      <w:pPr>
        <w:pStyle w:val="17"/>
        <w:spacing w:before="0" w:beforeAutospacing="0" w:after="0" w:afterAutospacing="0" w:line="300" w:lineRule="atLeast"/>
        <w:ind w:firstLine="42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    自本公告发布之日起3个工作日。</w:t>
      </w:r>
    </w:p>
    <w:p w14:paraId="3AB50972">
      <w:pPr>
        <w:widowControl/>
        <w:shd w:val="clear" w:color="auto" w:fill="FFFFFF"/>
        <w:jc w:val="left"/>
        <w:rPr>
          <w:rStyle w:val="24"/>
          <w:rFonts w:hint="eastAsia" w:ascii="仿宋_GB2312" w:hAnsi="仿宋_GB2312" w:eastAsia="仿宋_GB2312" w:cs="仿宋_GB2312"/>
          <w:b w:val="0"/>
          <w:bCs w:val="0"/>
          <w:sz w:val="30"/>
          <w:szCs w:val="30"/>
        </w:rPr>
      </w:pPr>
      <w:r>
        <w:rPr>
          <w:rStyle w:val="24"/>
          <w:rFonts w:hint="eastAsia" w:ascii="仿宋_GB2312" w:hAnsi="仿宋_GB2312" w:eastAsia="仿宋_GB2312" w:cs="仿宋_GB2312"/>
          <w:b w:val="0"/>
          <w:bCs w:val="0"/>
          <w:sz w:val="30"/>
          <w:szCs w:val="30"/>
        </w:rPr>
        <w:t>七、其他补充事宜</w:t>
      </w:r>
    </w:p>
    <w:p w14:paraId="4E38203F">
      <w:pPr>
        <w:widowControl/>
        <w:shd w:val="clear" w:color="auto" w:fill="FFFFFF"/>
        <w:ind w:firstLine="600" w:firstLineChars="200"/>
        <w:jc w:val="left"/>
        <w:rPr>
          <w:rStyle w:val="24"/>
          <w:rFonts w:hint="eastAsia" w:ascii="仿宋_GB2312" w:hAnsi="仿宋_GB2312" w:eastAsia="仿宋_GB2312" w:cs="仿宋_GB2312"/>
          <w:b w:val="0"/>
          <w:bCs w:val="0"/>
          <w:sz w:val="30"/>
          <w:szCs w:val="30"/>
        </w:rPr>
      </w:pPr>
      <w:bookmarkStart w:id="5" w:name="OLE_LINK29"/>
      <w:bookmarkStart w:id="6" w:name="OLE_LINK3"/>
      <w:r>
        <w:rPr>
          <w:rStyle w:val="24"/>
          <w:rFonts w:hint="eastAsia" w:ascii="仿宋_GB2312" w:hAnsi="仿宋_GB2312" w:eastAsia="仿宋_GB2312" w:cs="仿宋_GB2312"/>
          <w:b w:val="0"/>
          <w:bCs w:val="0"/>
          <w:sz w:val="30"/>
          <w:szCs w:val="30"/>
        </w:rPr>
        <w:t>1、本公告同时在新疆政府采购网和阿克苏地区行政公署网发布；  </w:t>
      </w:r>
    </w:p>
    <w:p w14:paraId="5A39F5D0">
      <w:pPr>
        <w:widowControl/>
        <w:shd w:val="clear" w:color="auto" w:fill="FFFFFF"/>
        <w:ind w:firstLine="600" w:firstLineChars="200"/>
        <w:jc w:val="left"/>
        <w:rPr>
          <w:rFonts w:hint="eastAsia" w:ascii="仿宋_GB2312" w:hAnsi="仿宋_GB2312" w:eastAsia="仿宋_GB2312" w:cs="仿宋_GB2312"/>
          <w:sz w:val="30"/>
          <w:szCs w:val="30"/>
        </w:rPr>
      </w:pPr>
      <w:r>
        <w:rPr>
          <w:rStyle w:val="24"/>
          <w:rFonts w:hint="eastAsia" w:ascii="仿宋_GB2312" w:hAnsi="仿宋_GB2312" w:eastAsia="仿宋_GB2312" w:cs="仿宋_GB2312"/>
          <w:b w:val="0"/>
          <w:bCs w:val="0"/>
          <w:sz w:val="30"/>
          <w:szCs w:val="30"/>
        </w:rPr>
        <w:t>2、请投标单位随时关注本项目的澄清、答疑、变更事项</w:t>
      </w:r>
      <w:bookmarkEnd w:id="5"/>
      <w:r>
        <w:rPr>
          <w:rStyle w:val="24"/>
          <w:rFonts w:hint="eastAsia" w:ascii="仿宋_GB2312" w:hAnsi="仿宋_GB2312" w:eastAsia="仿宋_GB2312" w:cs="仿宋_GB2312"/>
          <w:b w:val="0"/>
          <w:bCs w:val="0"/>
          <w:sz w:val="30"/>
          <w:szCs w:val="30"/>
        </w:rPr>
        <w:t>。</w:t>
      </w:r>
      <w:r>
        <w:rPr>
          <w:rFonts w:hint="eastAsia" w:ascii="仿宋_GB2312" w:hAnsi="仿宋_GB2312" w:eastAsia="仿宋_GB2312" w:cs="仿宋_GB2312"/>
          <w:sz w:val="30"/>
          <w:szCs w:val="30"/>
        </w:rPr>
        <w:t>  </w:t>
      </w:r>
    </w:p>
    <w:p w14:paraId="7C982019">
      <w:pPr>
        <w:spacing w:line="520" w:lineRule="exact"/>
        <w:ind w:firstLine="600" w:firstLineChars="200"/>
        <w:rPr>
          <w:rStyle w:val="24"/>
          <w:rFonts w:hint="eastAsia" w:ascii="仿宋_GB2312" w:hAnsi="仿宋_GB2312" w:eastAsia="仿宋_GB2312" w:cs="仿宋_GB2312"/>
          <w:b w:val="0"/>
          <w:bCs w:val="0"/>
          <w:sz w:val="30"/>
          <w:szCs w:val="30"/>
        </w:rPr>
      </w:pPr>
      <w:r>
        <w:rPr>
          <w:rStyle w:val="24"/>
          <w:rFonts w:hint="eastAsia" w:ascii="仿宋_GB2312" w:hAnsi="仿宋_GB2312" w:eastAsia="仿宋_GB2312" w:cs="仿宋_GB2312"/>
          <w:b w:val="0"/>
          <w:bCs w:val="0"/>
          <w:sz w:val="30"/>
          <w:szCs w:val="30"/>
        </w:rPr>
        <w:t>3、本项目实行不见面开标（网上投标，网上开标、评标），供应商需办理CA锁。已办理CA锁的，需添加在政府采购云平台使用的功能。CA锁办理或升级地址：阿克苏市行政服务中心一号楼二楼D5数字证书窗口（地址位于阿克苏市多浪河二期），联系人：鲁海霞，咨询电话：0997-2151777。或潜在供应商自行登录新疆数字认证中心网站</w:t>
      </w:r>
      <w:r>
        <w:fldChar w:fldCharType="begin"/>
      </w:r>
      <w:r>
        <w:instrText xml:space="preserve"> HYPERLINK "https://www.xjca.com.cn/" </w:instrText>
      </w:r>
      <w:r>
        <w:fldChar w:fldCharType="separate"/>
      </w:r>
      <w:r>
        <w:rPr>
          <w:rStyle w:val="24"/>
          <w:rFonts w:hint="eastAsia" w:ascii="仿宋_GB2312" w:hAnsi="仿宋_GB2312" w:eastAsia="仿宋_GB2312" w:cs="仿宋_GB2312"/>
          <w:b w:val="0"/>
          <w:bCs w:val="0"/>
          <w:sz w:val="30"/>
          <w:szCs w:val="30"/>
        </w:rPr>
        <w:t>https://www.xjca.com.cn/</w:t>
      </w:r>
      <w:r>
        <w:rPr>
          <w:rStyle w:val="24"/>
          <w:rFonts w:hint="eastAsia" w:ascii="仿宋_GB2312" w:hAnsi="仿宋_GB2312" w:eastAsia="仿宋_GB2312" w:cs="仿宋_GB2312"/>
          <w:b w:val="0"/>
          <w:bCs w:val="0"/>
          <w:sz w:val="30"/>
          <w:szCs w:val="30"/>
        </w:rPr>
        <w:fldChar w:fldCharType="end"/>
      </w:r>
      <w:r>
        <w:rPr>
          <w:rStyle w:val="24"/>
          <w:rFonts w:hint="eastAsia" w:ascii="仿宋_GB2312" w:hAnsi="仿宋_GB2312" w:eastAsia="仿宋_GB2312" w:cs="仿宋_GB2312"/>
          <w:b w:val="0"/>
          <w:bCs w:val="0"/>
          <w:sz w:val="30"/>
          <w:szCs w:val="30"/>
        </w:rPr>
        <w:t>办理。供应商因未注册入政府采购云平台“供应商库”、或未办理CA数字证书等原因造成无法投标或投标失败等后果由供应商自行承担。</w:t>
      </w:r>
    </w:p>
    <w:p w14:paraId="731462BA">
      <w:pPr>
        <w:pStyle w:val="27"/>
        <w:ind w:firstLine="540" w:firstLineChars="200"/>
      </w:pPr>
      <w:r>
        <w:rPr>
          <w:rFonts w:hint="eastAsia" w:ascii="仿宋" w:hAnsi="仿宋" w:eastAsia="仿宋" w:cs="仿宋"/>
          <w:color w:val="000000"/>
          <w:sz w:val="27"/>
          <w:szCs w:val="27"/>
        </w:rPr>
        <w:t>4、</w:t>
      </w:r>
      <w:r>
        <w:rPr>
          <w:rStyle w:val="24"/>
          <w:rFonts w:hint="eastAsia" w:ascii="仿宋_GB2312" w:hAnsi="仿宋_GB2312" w:eastAsia="仿宋_GB2312" w:cs="仿宋_GB2312"/>
          <w:b w:val="0"/>
          <w:bCs w:val="0"/>
          <w:sz w:val="30"/>
          <w:szCs w:val="30"/>
        </w:rPr>
        <w:t>各政府采购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拨打95763客服电话。</w:t>
      </w:r>
    </w:p>
    <w:bookmarkEnd w:id="6"/>
    <w:p w14:paraId="701C7F51">
      <w:pPr>
        <w:pStyle w:val="17"/>
        <w:spacing w:before="0" w:beforeAutospacing="0" w:after="0" w:afterAutospacing="0" w:line="300" w:lineRule="atLeast"/>
        <w:rPr>
          <w:rStyle w:val="24"/>
          <w:rFonts w:hint="eastAsia" w:ascii="仿宋_GB2312" w:hAnsi="仿宋_GB2312" w:eastAsia="仿宋_GB2312" w:cs="仿宋_GB2312"/>
          <w:b w:val="0"/>
          <w:bCs w:val="0"/>
          <w:sz w:val="30"/>
          <w:szCs w:val="30"/>
        </w:rPr>
      </w:pPr>
      <w:r>
        <w:rPr>
          <w:rStyle w:val="24"/>
          <w:rFonts w:hint="eastAsia" w:ascii="仿宋_GB2312" w:hAnsi="仿宋_GB2312" w:eastAsia="仿宋_GB2312" w:cs="仿宋_GB2312"/>
          <w:b w:val="0"/>
          <w:bCs w:val="0"/>
          <w:sz w:val="30"/>
          <w:szCs w:val="30"/>
        </w:rPr>
        <w:t>八、凡对本次招标提出询问，请按以下方式联系</w:t>
      </w:r>
    </w:p>
    <w:p w14:paraId="104D291C">
      <w:pPr>
        <w:rPr>
          <w:rStyle w:val="24"/>
          <w:rFonts w:hint="eastAsia" w:ascii="仿宋_GB2312" w:hAnsi="仿宋_GB2312" w:eastAsia="仿宋_GB2312" w:cs="仿宋_GB2312"/>
          <w:b w:val="0"/>
          <w:bCs w:val="0"/>
          <w:sz w:val="30"/>
          <w:szCs w:val="30"/>
        </w:rPr>
      </w:pPr>
      <w:r>
        <w:rPr>
          <w:rStyle w:val="24"/>
          <w:rFonts w:hint="eastAsia" w:ascii="仿宋_GB2312" w:hAnsi="仿宋_GB2312" w:eastAsia="仿宋_GB2312" w:cs="仿宋_GB2312"/>
          <w:b w:val="0"/>
          <w:bCs w:val="0"/>
          <w:sz w:val="30"/>
          <w:szCs w:val="30"/>
        </w:rPr>
        <w:t>1.采购人信息</w:t>
      </w:r>
    </w:p>
    <w:p w14:paraId="5C166401">
      <w:pPr>
        <w:rPr>
          <w:rStyle w:val="24"/>
          <w:rFonts w:hint="eastAsia" w:ascii="仿宋_GB2312" w:hAnsi="仿宋_GB2312" w:eastAsia="仿宋_GB2312" w:cs="仿宋_GB2312"/>
          <w:b w:val="0"/>
          <w:bCs w:val="0"/>
          <w:color w:val="auto"/>
          <w:sz w:val="30"/>
          <w:szCs w:val="30"/>
          <w:lang w:eastAsia="zh-CN"/>
        </w:rPr>
      </w:pPr>
      <w:r>
        <w:rPr>
          <w:rStyle w:val="24"/>
          <w:rFonts w:hint="eastAsia" w:ascii="仿宋_GB2312" w:hAnsi="仿宋_GB2312" w:eastAsia="仿宋_GB2312" w:cs="仿宋_GB2312"/>
          <w:b w:val="0"/>
          <w:bCs w:val="0"/>
          <w:color w:val="auto"/>
          <w:sz w:val="30"/>
          <w:szCs w:val="30"/>
        </w:rPr>
        <w:t>名</w:t>
      </w:r>
      <w:r>
        <w:rPr>
          <w:rStyle w:val="24"/>
          <w:rFonts w:hint="eastAsia" w:ascii="仿宋_GB2312" w:hAnsi="仿宋_GB2312" w:eastAsia="仿宋_GB2312" w:cs="仿宋_GB2312"/>
          <w:b w:val="0"/>
          <w:bCs w:val="0"/>
          <w:color w:val="auto"/>
          <w:sz w:val="30"/>
          <w:szCs w:val="30"/>
          <w:lang w:val="en-US" w:eastAsia="zh-CN"/>
        </w:rPr>
        <w:t xml:space="preserve">   </w:t>
      </w:r>
      <w:r>
        <w:rPr>
          <w:rStyle w:val="24"/>
          <w:rFonts w:hint="eastAsia" w:ascii="仿宋_GB2312" w:hAnsi="仿宋_GB2312" w:eastAsia="仿宋_GB2312" w:cs="仿宋_GB2312"/>
          <w:b w:val="0"/>
          <w:bCs w:val="0"/>
          <w:color w:val="auto"/>
          <w:sz w:val="30"/>
          <w:szCs w:val="30"/>
        </w:rPr>
        <w:t xml:space="preserve"> 称：</w:t>
      </w:r>
      <w:r>
        <w:rPr>
          <w:rStyle w:val="24"/>
          <w:rFonts w:hint="eastAsia" w:ascii="仿宋_GB2312" w:hAnsi="仿宋_GB2312" w:eastAsia="仿宋_GB2312" w:cs="仿宋_GB2312"/>
          <w:b w:val="0"/>
          <w:bCs w:val="0"/>
          <w:color w:val="auto"/>
          <w:sz w:val="30"/>
          <w:szCs w:val="30"/>
          <w:lang w:eastAsia="zh-CN"/>
        </w:rPr>
        <w:t>阿克苏市政务服务和公共资源交易中心</w:t>
      </w:r>
    </w:p>
    <w:p w14:paraId="78DB0A7F">
      <w:pPr>
        <w:rPr>
          <w:rStyle w:val="24"/>
          <w:rFonts w:hint="default" w:ascii="仿宋_GB2312" w:hAnsi="仿宋_GB2312" w:eastAsia="仿宋_GB2312" w:cs="仿宋_GB2312"/>
          <w:b w:val="0"/>
          <w:bCs w:val="0"/>
          <w:color w:val="auto"/>
          <w:sz w:val="30"/>
          <w:szCs w:val="30"/>
          <w:lang w:val="en-US" w:eastAsia="zh-CN"/>
        </w:rPr>
      </w:pPr>
      <w:r>
        <w:rPr>
          <w:rStyle w:val="24"/>
          <w:rFonts w:hint="eastAsia" w:ascii="仿宋_GB2312" w:hAnsi="仿宋_GB2312" w:eastAsia="仿宋_GB2312" w:cs="仿宋_GB2312"/>
          <w:b w:val="0"/>
          <w:bCs w:val="0"/>
          <w:color w:val="auto"/>
          <w:sz w:val="30"/>
          <w:szCs w:val="30"/>
        </w:rPr>
        <w:t xml:space="preserve">地 </w:t>
      </w:r>
      <w:r>
        <w:rPr>
          <w:rStyle w:val="24"/>
          <w:rFonts w:hint="eastAsia" w:ascii="仿宋_GB2312" w:hAnsi="仿宋_GB2312" w:eastAsia="仿宋_GB2312" w:cs="仿宋_GB2312"/>
          <w:b w:val="0"/>
          <w:bCs w:val="0"/>
          <w:color w:val="auto"/>
          <w:sz w:val="30"/>
          <w:szCs w:val="30"/>
          <w:lang w:val="en-US" w:eastAsia="zh-CN"/>
        </w:rPr>
        <w:t xml:space="preserve">   </w:t>
      </w:r>
      <w:r>
        <w:rPr>
          <w:rStyle w:val="24"/>
          <w:rFonts w:hint="eastAsia" w:ascii="仿宋_GB2312" w:hAnsi="仿宋_GB2312" w:eastAsia="仿宋_GB2312" w:cs="仿宋_GB2312"/>
          <w:b w:val="0"/>
          <w:bCs w:val="0"/>
          <w:color w:val="auto"/>
          <w:sz w:val="30"/>
          <w:szCs w:val="30"/>
        </w:rPr>
        <w:t>址</w:t>
      </w:r>
      <w:r>
        <w:rPr>
          <w:rStyle w:val="24"/>
          <w:rFonts w:hint="eastAsia" w:ascii="仿宋_GB2312" w:hAnsi="仿宋_GB2312" w:eastAsia="仿宋_GB2312" w:cs="仿宋_GB2312"/>
          <w:b w:val="0"/>
          <w:bCs w:val="0"/>
          <w:color w:val="auto"/>
          <w:sz w:val="30"/>
          <w:szCs w:val="30"/>
          <w:lang w:eastAsia="zh-CN"/>
        </w:rPr>
        <w:t>：阿克苏市国泰路</w:t>
      </w:r>
      <w:r>
        <w:rPr>
          <w:rStyle w:val="24"/>
          <w:rFonts w:hint="eastAsia" w:ascii="仿宋_GB2312" w:hAnsi="仿宋_GB2312" w:eastAsia="仿宋_GB2312" w:cs="仿宋_GB2312"/>
          <w:b w:val="0"/>
          <w:bCs w:val="0"/>
          <w:color w:val="auto"/>
          <w:sz w:val="30"/>
          <w:szCs w:val="30"/>
          <w:lang w:val="en-US" w:eastAsia="zh-CN"/>
        </w:rPr>
        <w:t>2号</w:t>
      </w:r>
    </w:p>
    <w:p w14:paraId="6D0A17B9">
      <w:pPr>
        <w:rPr>
          <w:rStyle w:val="24"/>
          <w:rFonts w:hint="eastAsia" w:ascii="仿宋_GB2312" w:hAnsi="仿宋_GB2312" w:eastAsia="仿宋_GB2312" w:cs="仿宋_GB2312"/>
          <w:b w:val="0"/>
          <w:bCs w:val="0"/>
          <w:color w:val="auto"/>
          <w:sz w:val="30"/>
          <w:szCs w:val="30"/>
          <w:lang w:eastAsia="zh-CN"/>
        </w:rPr>
      </w:pPr>
      <w:r>
        <w:rPr>
          <w:rStyle w:val="24"/>
          <w:rFonts w:hint="eastAsia" w:ascii="仿宋_GB2312" w:hAnsi="仿宋_GB2312" w:eastAsia="仿宋_GB2312" w:cs="仿宋_GB2312"/>
          <w:b w:val="0"/>
          <w:bCs w:val="0"/>
          <w:color w:val="auto"/>
          <w:sz w:val="30"/>
          <w:szCs w:val="30"/>
          <w:lang w:eastAsia="zh-CN"/>
        </w:rPr>
        <w:t>联</w:t>
      </w:r>
      <w:r>
        <w:rPr>
          <w:rStyle w:val="24"/>
          <w:rFonts w:hint="eastAsia" w:ascii="仿宋_GB2312" w:hAnsi="仿宋_GB2312" w:eastAsia="仿宋_GB2312" w:cs="仿宋_GB2312"/>
          <w:b w:val="0"/>
          <w:bCs w:val="0"/>
          <w:color w:val="auto"/>
          <w:sz w:val="30"/>
          <w:szCs w:val="30"/>
          <w:lang w:val="en-US" w:eastAsia="zh-CN"/>
        </w:rPr>
        <w:t xml:space="preserve"> </w:t>
      </w:r>
      <w:r>
        <w:rPr>
          <w:rStyle w:val="24"/>
          <w:rFonts w:hint="eastAsia" w:ascii="仿宋_GB2312" w:hAnsi="仿宋_GB2312" w:eastAsia="仿宋_GB2312" w:cs="仿宋_GB2312"/>
          <w:b w:val="0"/>
          <w:bCs w:val="0"/>
          <w:color w:val="auto"/>
          <w:sz w:val="30"/>
          <w:szCs w:val="30"/>
          <w:lang w:eastAsia="zh-CN"/>
        </w:rPr>
        <w:t>系</w:t>
      </w:r>
      <w:r>
        <w:rPr>
          <w:rStyle w:val="24"/>
          <w:rFonts w:hint="eastAsia" w:ascii="仿宋_GB2312" w:hAnsi="仿宋_GB2312" w:eastAsia="仿宋_GB2312" w:cs="仿宋_GB2312"/>
          <w:b w:val="0"/>
          <w:bCs w:val="0"/>
          <w:color w:val="auto"/>
          <w:sz w:val="30"/>
          <w:szCs w:val="30"/>
          <w:lang w:val="en-US" w:eastAsia="zh-CN"/>
        </w:rPr>
        <w:t xml:space="preserve"> </w:t>
      </w:r>
      <w:r>
        <w:rPr>
          <w:rStyle w:val="24"/>
          <w:rFonts w:hint="eastAsia" w:ascii="仿宋_GB2312" w:hAnsi="仿宋_GB2312" w:eastAsia="仿宋_GB2312" w:cs="仿宋_GB2312"/>
          <w:b w:val="0"/>
          <w:bCs w:val="0"/>
          <w:color w:val="auto"/>
          <w:sz w:val="30"/>
          <w:szCs w:val="30"/>
          <w:lang w:eastAsia="zh-CN"/>
        </w:rPr>
        <w:t>人：马艳</w:t>
      </w:r>
    </w:p>
    <w:p w14:paraId="24635EBF">
      <w:pPr>
        <w:rPr>
          <w:rStyle w:val="24"/>
          <w:rFonts w:hint="default" w:ascii="仿宋_GB2312" w:hAnsi="仿宋_GB2312" w:eastAsia="仿宋_GB2312" w:cs="仿宋_GB2312"/>
          <w:b w:val="0"/>
          <w:bCs w:val="0"/>
          <w:color w:val="auto"/>
          <w:sz w:val="30"/>
          <w:szCs w:val="30"/>
          <w:lang w:val="en-US" w:eastAsia="zh-CN"/>
        </w:rPr>
      </w:pPr>
      <w:r>
        <w:rPr>
          <w:rStyle w:val="24"/>
          <w:rFonts w:hint="eastAsia" w:ascii="仿宋_GB2312" w:hAnsi="仿宋_GB2312" w:eastAsia="仿宋_GB2312" w:cs="仿宋_GB2312"/>
          <w:b w:val="0"/>
          <w:bCs w:val="0"/>
          <w:color w:val="auto"/>
          <w:sz w:val="30"/>
          <w:szCs w:val="30"/>
        </w:rPr>
        <w:t>联系方式</w:t>
      </w:r>
      <w:r>
        <w:rPr>
          <w:rStyle w:val="24"/>
          <w:rFonts w:hint="eastAsia" w:ascii="仿宋_GB2312" w:hAnsi="仿宋_GB2312" w:eastAsia="仿宋_GB2312" w:cs="仿宋_GB2312"/>
          <w:b w:val="0"/>
          <w:bCs w:val="0"/>
          <w:color w:val="auto"/>
          <w:sz w:val="30"/>
          <w:szCs w:val="30"/>
          <w:lang w:eastAsia="zh-CN"/>
        </w:rPr>
        <w:t>：</w:t>
      </w:r>
      <w:r>
        <w:rPr>
          <w:rStyle w:val="24"/>
          <w:rFonts w:hint="eastAsia" w:ascii="仿宋_GB2312" w:hAnsi="仿宋_GB2312" w:eastAsia="仿宋_GB2312" w:cs="仿宋_GB2312"/>
          <w:b w:val="0"/>
          <w:bCs w:val="0"/>
          <w:color w:val="auto"/>
          <w:sz w:val="30"/>
          <w:szCs w:val="30"/>
          <w:lang w:val="en-US" w:eastAsia="zh-CN"/>
        </w:rPr>
        <w:t>13565126376</w:t>
      </w:r>
    </w:p>
    <w:p w14:paraId="133697F6">
      <w:pPr>
        <w:rPr>
          <w:rStyle w:val="24"/>
          <w:rFonts w:hint="eastAsia" w:ascii="仿宋_GB2312" w:hAnsi="仿宋_GB2312" w:eastAsia="仿宋_GB2312" w:cs="仿宋_GB2312"/>
          <w:b w:val="0"/>
          <w:bCs w:val="0"/>
          <w:sz w:val="30"/>
          <w:szCs w:val="30"/>
        </w:rPr>
      </w:pPr>
      <w:r>
        <w:rPr>
          <w:rStyle w:val="24"/>
          <w:rFonts w:hint="eastAsia" w:ascii="仿宋_GB2312" w:hAnsi="仿宋_GB2312" w:eastAsia="仿宋_GB2312" w:cs="仿宋_GB2312"/>
          <w:b w:val="0"/>
          <w:bCs w:val="0"/>
          <w:sz w:val="30"/>
          <w:szCs w:val="30"/>
        </w:rPr>
        <w:t>2.采购代理机构信息</w:t>
      </w:r>
    </w:p>
    <w:p w14:paraId="3070724A">
      <w:pPr>
        <w:rPr>
          <w:rStyle w:val="24"/>
          <w:rFonts w:hint="eastAsia" w:ascii="仿宋_GB2312" w:hAnsi="仿宋_GB2312" w:eastAsia="仿宋_GB2312" w:cs="仿宋_GB2312"/>
          <w:b w:val="0"/>
          <w:bCs w:val="0"/>
          <w:sz w:val="30"/>
          <w:szCs w:val="30"/>
        </w:rPr>
      </w:pPr>
      <w:r>
        <w:rPr>
          <w:rStyle w:val="24"/>
          <w:rFonts w:hint="eastAsia" w:ascii="仿宋_GB2312" w:hAnsi="仿宋_GB2312" w:eastAsia="仿宋_GB2312" w:cs="仿宋_GB2312"/>
          <w:b w:val="0"/>
          <w:bCs w:val="0"/>
          <w:sz w:val="30"/>
          <w:szCs w:val="30"/>
        </w:rPr>
        <w:t>名 称：阿克苏市政务服务和公共资源交易中心</w:t>
      </w:r>
    </w:p>
    <w:p w14:paraId="64DD4404">
      <w:pPr>
        <w:rPr>
          <w:rStyle w:val="24"/>
          <w:rFonts w:hint="eastAsia" w:ascii="仿宋_GB2312" w:hAnsi="仿宋_GB2312" w:eastAsia="仿宋_GB2312" w:cs="仿宋_GB2312"/>
          <w:b w:val="0"/>
          <w:bCs w:val="0"/>
          <w:sz w:val="30"/>
          <w:szCs w:val="30"/>
        </w:rPr>
      </w:pPr>
      <w:r>
        <w:rPr>
          <w:rStyle w:val="24"/>
          <w:rFonts w:hint="eastAsia" w:ascii="仿宋_GB2312" w:hAnsi="仿宋_GB2312" w:eastAsia="仿宋_GB2312" w:cs="仿宋_GB2312"/>
          <w:b w:val="0"/>
          <w:bCs w:val="0"/>
          <w:sz w:val="30"/>
          <w:szCs w:val="30"/>
        </w:rPr>
        <w:t>地 址：</w:t>
      </w:r>
      <w:bookmarkStart w:id="7" w:name="OLE_LINK39"/>
      <w:r>
        <w:rPr>
          <w:rStyle w:val="24"/>
          <w:rFonts w:hint="eastAsia" w:ascii="仿宋_GB2312" w:hAnsi="仿宋_GB2312" w:eastAsia="仿宋_GB2312" w:cs="仿宋_GB2312"/>
          <w:b w:val="0"/>
          <w:bCs w:val="0"/>
          <w:sz w:val="30"/>
          <w:szCs w:val="30"/>
        </w:rPr>
        <w:t>阿克苏市市民服务中心一号楼4楼（公共资源交易中心）</w:t>
      </w:r>
      <w:bookmarkEnd w:id="7"/>
    </w:p>
    <w:p w14:paraId="17874411">
      <w:pPr>
        <w:rPr>
          <w:rStyle w:val="24"/>
          <w:rFonts w:hint="eastAsia" w:ascii="仿宋_GB2312" w:hAnsi="仿宋_GB2312" w:eastAsia="仿宋_GB2312" w:cs="仿宋_GB2312"/>
          <w:b w:val="0"/>
          <w:bCs w:val="0"/>
          <w:sz w:val="30"/>
          <w:szCs w:val="30"/>
        </w:rPr>
      </w:pPr>
      <w:r>
        <w:rPr>
          <w:rStyle w:val="24"/>
          <w:rFonts w:hint="eastAsia" w:ascii="仿宋_GB2312" w:hAnsi="仿宋_GB2312" w:eastAsia="仿宋_GB2312" w:cs="仿宋_GB2312"/>
          <w:b w:val="0"/>
          <w:bCs w:val="0"/>
          <w:sz w:val="30"/>
          <w:szCs w:val="30"/>
        </w:rPr>
        <w:t>3.项目联系方式</w:t>
      </w:r>
    </w:p>
    <w:p w14:paraId="3B4B0842">
      <w:pPr>
        <w:rPr>
          <w:rStyle w:val="24"/>
          <w:rFonts w:hint="eastAsia" w:ascii="仿宋_GB2312" w:hAnsi="仿宋_GB2312" w:eastAsia="仿宋_GB2312" w:cs="仿宋_GB2312"/>
          <w:b w:val="0"/>
          <w:bCs w:val="0"/>
          <w:sz w:val="30"/>
          <w:szCs w:val="30"/>
          <w:highlight w:val="none"/>
          <w:lang w:eastAsia="zh-CN"/>
        </w:rPr>
      </w:pPr>
      <w:r>
        <w:rPr>
          <w:rStyle w:val="24"/>
          <w:rFonts w:hint="eastAsia" w:ascii="仿宋_GB2312" w:hAnsi="仿宋_GB2312" w:eastAsia="仿宋_GB2312" w:cs="仿宋_GB2312"/>
          <w:b w:val="0"/>
          <w:bCs w:val="0"/>
          <w:sz w:val="30"/>
          <w:szCs w:val="30"/>
        </w:rPr>
        <w:t>项目联系人</w:t>
      </w:r>
      <w:r>
        <w:rPr>
          <w:rStyle w:val="24"/>
          <w:rFonts w:hint="eastAsia" w:ascii="仿宋_GB2312" w:hAnsi="仿宋_GB2312" w:eastAsia="仿宋_GB2312" w:cs="仿宋_GB2312"/>
          <w:b w:val="0"/>
          <w:bCs w:val="0"/>
          <w:color w:val="auto"/>
          <w:sz w:val="30"/>
          <w:szCs w:val="30"/>
          <w:highlight w:val="none"/>
        </w:rPr>
        <w:t>：</w:t>
      </w:r>
      <w:r>
        <w:rPr>
          <w:rStyle w:val="24"/>
          <w:rFonts w:hint="eastAsia" w:ascii="仿宋_GB2312" w:hAnsi="仿宋_GB2312" w:eastAsia="仿宋_GB2312" w:cs="仿宋_GB2312"/>
          <w:b w:val="0"/>
          <w:bCs w:val="0"/>
          <w:color w:val="auto"/>
          <w:sz w:val="30"/>
          <w:szCs w:val="30"/>
          <w:highlight w:val="none"/>
          <w:lang w:eastAsia="zh-CN"/>
        </w:rPr>
        <w:t>祖力皮亚</w:t>
      </w:r>
    </w:p>
    <w:p w14:paraId="48889BC6">
      <w:pPr>
        <w:rPr>
          <w:rStyle w:val="24"/>
          <w:rFonts w:hint="eastAsia" w:ascii="仿宋_GB2312" w:hAnsi="仿宋_GB2312" w:eastAsia="仿宋_GB2312" w:cs="仿宋_GB2312"/>
          <w:b w:val="0"/>
          <w:bCs w:val="0"/>
          <w:sz w:val="30"/>
          <w:szCs w:val="30"/>
        </w:rPr>
      </w:pPr>
      <w:r>
        <w:rPr>
          <w:rStyle w:val="24"/>
          <w:rFonts w:hint="eastAsia" w:ascii="仿宋_GB2312" w:hAnsi="仿宋_GB2312" w:eastAsia="仿宋_GB2312" w:cs="仿宋_GB2312"/>
          <w:b w:val="0"/>
          <w:bCs w:val="0"/>
          <w:sz w:val="30"/>
          <w:szCs w:val="30"/>
        </w:rPr>
        <w:t>电 话：0997-2282002</w:t>
      </w:r>
    </w:p>
    <w:p w14:paraId="3BCCE5EE">
      <w:pPr>
        <w:spacing w:line="360" w:lineRule="auto"/>
        <w:rPr>
          <w:rFonts w:hint="eastAsia" w:ascii="仿宋" w:hAnsi="仿宋" w:eastAsia="仿宋"/>
          <w:b/>
          <w:color w:val="000000"/>
          <w:sz w:val="36"/>
          <w:szCs w:val="36"/>
        </w:rPr>
      </w:pPr>
      <w:r>
        <w:rPr>
          <w:rFonts w:hint="eastAsia" w:ascii="宋体" w:hAnsi="宋体" w:eastAsia="宋体" w:cs="宋体"/>
          <w:color w:val="000000"/>
          <w:sz w:val="28"/>
          <w:szCs w:val="28"/>
          <w:shd w:val="clear" w:color="auto" w:fill="FFFFFF"/>
        </w:rPr>
        <w:t> </w:t>
      </w:r>
    </w:p>
    <w:p w14:paraId="3E9D9D9F">
      <w:pPr>
        <w:pStyle w:val="17"/>
        <w:spacing w:before="0" w:beforeAutospacing="0" w:after="0" w:afterAutospacing="0" w:line="432" w:lineRule="auto"/>
        <w:ind w:firstLine="2168" w:firstLineChars="600"/>
        <w:jc w:val="both"/>
        <w:rPr>
          <w:rFonts w:hint="eastAsia" w:ascii="仿宋" w:hAnsi="仿宋" w:eastAsia="仿宋"/>
          <w:b/>
          <w:color w:val="000000"/>
          <w:sz w:val="36"/>
          <w:szCs w:val="36"/>
        </w:rPr>
      </w:pPr>
    </w:p>
    <w:p w14:paraId="3FB4C583">
      <w:pPr>
        <w:pStyle w:val="17"/>
        <w:spacing w:before="0" w:beforeAutospacing="0" w:after="0" w:afterAutospacing="0" w:line="432" w:lineRule="auto"/>
        <w:ind w:firstLine="2168" w:firstLineChars="600"/>
        <w:jc w:val="both"/>
        <w:rPr>
          <w:rFonts w:hint="eastAsia" w:ascii="仿宋" w:hAnsi="仿宋" w:eastAsia="仿宋"/>
          <w:b/>
          <w:color w:val="000000"/>
          <w:sz w:val="36"/>
          <w:szCs w:val="36"/>
        </w:rPr>
      </w:pPr>
    </w:p>
    <w:p w14:paraId="150A09E2">
      <w:pPr>
        <w:pStyle w:val="17"/>
        <w:spacing w:before="0" w:beforeAutospacing="0" w:after="0" w:afterAutospacing="0" w:line="432" w:lineRule="auto"/>
        <w:ind w:firstLine="2168" w:firstLineChars="600"/>
        <w:jc w:val="both"/>
        <w:rPr>
          <w:rFonts w:hint="eastAsia" w:ascii="仿宋" w:hAnsi="仿宋" w:eastAsia="仿宋"/>
          <w:b/>
          <w:color w:val="000000"/>
          <w:sz w:val="36"/>
          <w:szCs w:val="36"/>
        </w:rPr>
      </w:pPr>
    </w:p>
    <w:p w14:paraId="3D29EE08">
      <w:pPr>
        <w:pStyle w:val="17"/>
        <w:spacing w:before="0" w:beforeAutospacing="0" w:after="0" w:afterAutospacing="0" w:line="432" w:lineRule="auto"/>
        <w:ind w:firstLine="2168" w:firstLineChars="600"/>
        <w:jc w:val="both"/>
        <w:rPr>
          <w:rFonts w:hint="eastAsia" w:ascii="仿宋" w:hAnsi="仿宋" w:eastAsia="仿宋"/>
          <w:b/>
          <w:color w:val="000000"/>
          <w:sz w:val="36"/>
          <w:szCs w:val="36"/>
        </w:rPr>
      </w:pPr>
    </w:p>
    <w:p w14:paraId="0C9D74F6">
      <w:pPr>
        <w:pStyle w:val="17"/>
        <w:spacing w:before="0" w:beforeAutospacing="0" w:after="0" w:afterAutospacing="0" w:line="432" w:lineRule="auto"/>
        <w:ind w:firstLine="2168" w:firstLineChars="600"/>
        <w:jc w:val="both"/>
        <w:rPr>
          <w:rFonts w:hint="eastAsia" w:ascii="仿宋" w:hAnsi="仿宋" w:eastAsia="仿宋"/>
          <w:b/>
          <w:color w:val="000000"/>
          <w:sz w:val="36"/>
          <w:szCs w:val="36"/>
        </w:rPr>
      </w:pPr>
    </w:p>
    <w:p w14:paraId="0F9CC2DC">
      <w:pPr>
        <w:pStyle w:val="17"/>
        <w:spacing w:before="0" w:beforeAutospacing="0" w:after="0" w:afterAutospacing="0" w:line="432" w:lineRule="auto"/>
        <w:ind w:firstLine="2168" w:firstLineChars="600"/>
        <w:jc w:val="both"/>
        <w:rPr>
          <w:rFonts w:hint="eastAsia" w:ascii="仿宋" w:hAnsi="仿宋" w:eastAsia="仿宋"/>
          <w:b/>
          <w:color w:val="000000"/>
          <w:sz w:val="36"/>
          <w:szCs w:val="36"/>
        </w:rPr>
      </w:pPr>
    </w:p>
    <w:p w14:paraId="0BEC1BF6">
      <w:pPr>
        <w:pStyle w:val="17"/>
        <w:spacing w:before="0" w:beforeAutospacing="0" w:after="0" w:afterAutospacing="0" w:line="432" w:lineRule="auto"/>
        <w:ind w:firstLine="2168" w:firstLineChars="600"/>
        <w:jc w:val="both"/>
        <w:rPr>
          <w:rFonts w:hint="eastAsia" w:ascii="仿宋" w:hAnsi="仿宋" w:eastAsia="仿宋"/>
          <w:b/>
          <w:color w:val="000000"/>
          <w:sz w:val="36"/>
          <w:szCs w:val="36"/>
        </w:rPr>
      </w:pPr>
    </w:p>
    <w:p w14:paraId="7BF95C05">
      <w:pPr>
        <w:pStyle w:val="17"/>
        <w:spacing w:before="0" w:beforeAutospacing="0" w:after="0" w:afterAutospacing="0" w:line="432" w:lineRule="auto"/>
        <w:ind w:firstLine="2168" w:firstLineChars="600"/>
        <w:jc w:val="both"/>
        <w:rPr>
          <w:rFonts w:hint="eastAsia" w:ascii="仿宋" w:hAnsi="仿宋" w:eastAsia="仿宋"/>
          <w:b/>
          <w:color w:val="000000"/>
          <w:sz w:val="36"/>
          <w:szCs w:val="36"/>
        </w:rPr>
      </w:pPr>
    </w:p>
    <w:p w14:paraId="284C19BD">
      <w:pPr>
        <w:rPr>
          <w:rFonts w:hint="eastAsia" w:ascii="仿宋" w:hAnsi="仿宋" w:eastAsia="仿宋"/>
          <w:b/>
          <w:color w:val="000000"/>
          <w:sz w:val="36"/>
          <w:szCs w:val="36"/>
        </w:rPr>
      </w:pPr>
    </w:p>
    <w:p w14:paraId="0A842D1F">
      <w:pPr>
        <w:pStyle w:val="19"/>
        <w:ind w:firstLine="361"/>
        <w:rPr>
          <w:rFonts w:hint="eastAsia" w:ascii="仿宋" w:hAnsi="仿宋" w:eastAsia="仿宋"/>
          <w:b/>
          <w:color w:val="000000"/>
          <w:sz w:val="36"/>
          <w:szCs w:val="36"/>
        </w:rPr>
      </w:pPr>
    </w:p>
    <w:p w14:paraId="0BC3C05A">
      <w:pPr>
        <w:pStyle w:val="20"/>
        <w:ind w:firstLine="723"/>
        <w:rPr>
          <w:rFonts w:hint="eastAsia" w:ascii="仿宋" w:hAnsi="仿宋" w:eastAsia="仿宋"/>
          <w:b/>
          <w:color w:val="000000"/>
          <w:sz w:val="36"/>
          <w:szCs w:val="36"/>
        </w:rPr>
      </w:pPr>
    </w:p>
    <w:p w14:paraId="6FB6F81C">
      <w:pPr>
        <w:pStyle w:val="11"/>
        <w:rPr>
          <w:rFonts w:hint="eastAsia" w:ascii="仿宋" w:hAnsi="仿宋" w:eastAsia="仿宋"/>
          <w:b/>
          <w:color w:val="000000"/>
          <w:sz w:val="36"/>
          <w:szCs w:val="36"/>
        </w:rPr>
      </w:pPr>
    </w:p>
    <w:p w14:paraId="59594BF2">
      <w:pPr>
        <w:pStyle w:val="12"/>
        <w:numPr>
          <w:ilvl w:val="0"/>
          <w:numId w:val="0"/>
        </w:numPr>
        <w:rPr>
          <w:rFonts w:hint="eastAsia" w:ascii="仿宋" w:hAnsi="仿宋" w:eastAsia="仿宋"/>
          <w:b/>
          <w:color w:val="000000"/>
          <w:sz w:val="36"/>
          <w:szCs w:val="36"/>
        </w:rPr>
      </w:pPr>
    </w:p>
    <w:p w14:paraId="51C373D5">
      <w:pPr>
        <w:pStyle w:val="12"/>
        <w:numPr>
          <w:ilvl w:val="0"/>
          <w:numId w:val="0"/>
        </w:numPr>
        <w:rPr>
          <w:rFonts w:hint="eastAsia" w:ascii="仿宋" w:hAnsi="仿宋" w:eastAsia="仿宋"/>
          <w:b/>
          <w:color w:val="000000"/>
          <w:sz w:val="36"/>
          <w:szCs w:val="36"/>
        </w:rPr>
      </w:pPr>
    </w:p>
    <w:p w14:paraId="523F81F4">
      <w:pPr>
        <w:pStyle w:val="12"/>
        <w:numPr>
          <w:ilvl w:val="0"/>
          <w:numId w:val="0"/>
        </w:numPr>
        <w:rPr>
          <w:rFonts w:hint="eastAsia" w:ascii="仿宋" w:hAnsi="仿宋" w:eastAsia="仿宋"/>
          <w:b/>
          <w:color w:val="000000"/>
          <w:sz w:val="36"/>
          <w:szCs w:val="36"/>
        </w:rPr>
      </w:pPr>
    </w:p>
    <w:p w14:paraId="696943BB">
      <w:pPr>
        <w:pStyle w:val="17"/>
        <w:spacing w:before="0" w:beforeAutospacing="0" w:after="0" w:afterAutospacing="0" w:line="432" w:lineRule="auto"/>
        <w:jc w:val="center"/>
        <w:rPr>
          <w:rFonts w:hint="eastAsia" w:ascii="仿宋" w:hAnsi="仿宋" w:eastAsia="仿宋"/>
          <w:b/>
          <w:color w:val="000000"/>
          <w:sz w:val="28"/>
          <w:szCs w:val="28"/>
        </w:rPr>
      </w:pPr>
      <w:r>
        <w:rPr>
          <w:rFonts w:hint="eastAsia" w:ascii="仿宋" w:hAnsi="仿宋" w:eastAsia="仿宋"/>
          <w:b/>
          <w:color w:val="000000"/>
          <w:sz w:val="36"/>
          <w:szCs w:val="36"/>
        </w:rPr>
        <w:t>第二部分  投标人须知</w:t>
      </w:r>
    </w:p>
    <w:p w14:paraId="065851D3">
      <w:pPr>
        <w:spacing w:line="360" w:lineRule="auto"/>
        <w:ind w:firstLine="562" w:firstLineChars="200"/>
        <w:rPr>
          <w:rFonts w:hint="eastAsia" w:ascii="仿宋" w:hAnsi="仿宋" w:eastAsia="仿宋"/>
          <w:b/>
          <w:color w:val="000000"/>
          <w:sz w:val="28"/>
          <w:szCs w:val="28"/>
          <w:shd w:val="clear" w:color="auto" w:fill="FFFFFF"/>
        </w:rPr>
      </w:pPr>
      <w:r>
        <w:rPr>
          <w:rFonts w:hint="eastAsia" w:ascii="仿宋" w:hAnsi="仿宋" w:eastAsia="仿宋"/>
          <w:b/>
          <w:color w:val="000000"/>
          <w:sz w:val="28"/>
          <w:szCs w:val="28"/>
          <w:shd w:val="clear" w:color="auto" w:fill="FFFFFF"/>
        </w:rPr>
        <w:t xml:space="preserve">                      一、总则</w:t>
      </w:r>
    </w:p>
    <w:p w14:paraId="0547CCEB">
      <w:pPr>
        <w:spacing w:line="360" w:lineRule="auto"/>
        <w:ind w:firstLine="560" w:firstLineChars="200"/>
        <w:rPr>
          <w:rFonts w:hint="eastAsia" w:ascii="宋体" w:hAnsi="宋体" w:eastAsia="宋体" w:cs="宋体"/>
          <w:color w:val="000000"/>
          <w:sz w:val="28"/>
          <w:szCs w:val="28"/>
          <w:shd w:val="clear" w:color="auto" w:fill="FFFFFF"/>
        </w:rPr>
      </w:pPr>
      <w:bookmarkStart w:id="8" w:name="_Toc177870537"/>
      <w:bookmarkStart w:id="9" w:name="_Toc177824872"/>
      <w:bookmarkStart w:id="10" w:name="_Toc177824939"/>
      <w:bookmarkStart w:id="11" w:name="_Toc177825120"/>
      <w:r>
        <w:rPr>
          <w:rFonts w:hint="eastAsia" w:ascii="宋体" w:hAnsi="宋体" w:eastAsia="宋体" w:cs="宋体"/>
          <w:color w:val="000000"/>
          <w:sz w:val="28"/>
          <w:szCs w:val="28"/>
          <w:shd w:val="clear" w:color="auto" w:fill="FFFFFF"/>
        </w:rPr>
        <w:t>（一）适用范围</w:t>
      </w:r>
      <w:bookmarkEnd w:id="8"/>
      <w:bookmarkEnd w:id="9"/>
      <w:bookmarkEnd w:id="10"/>
      <w:bookmarkEnd w:id="11"/>
    </w:p>
    <w:p w14:paraId="748016AA">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本次竞争性谈判招标文件适用于</w:t>
      </w:r>
      <w:r>
        <w:rPr>
          <w:rFonts w:hint="eastAsia" w:ascii="宋体" w:hAnsi="宋体" w:eastAsia="宋体" w:cs="宋体"/>
          <w:b/>
          <w:bCs/>
          <w:color w:val="000000"/>
          <w:sz w:val="28"/>
          <w:szCs w:val="28"/>
          <w:shd w:val="clear" w:color="auto" w:fill="FFFFFF"/>
          <w:lang w:eastAsia="zh-CN"/>
        </w:rPr>
        <w:t>阿克苏市政务服务中心引进印章刻制服务公司入驻项目</w:t>
      </w:r>
      <w:r>
        <w:rPr>
          <w:rFonts w:hint="eastAsia" w:ascii="宋体" w:hAnsi="宋体" w:eastAsia="宋体" w:cs="宋体"/>
          <w:color w:val="000000"/>
          <w:sz w:val="28"/>
          <w:szCs w:val="28"/>
          <w:shd w:val="clear" w:color="auto" w:fill="FFFFFF"/>
        </w:rPr>
        <w:t>的招标、评标、定标、验收、合同履约、 付款等（法律、法规另有规定的，从其规定）。</w:t>
      </w:r>
    </w:p>
    <w:p w14:paraId="70F2648D">
      <w:pPr>
        <w:spacing w:line="360" w:lineRule="auto"/>
        <w:ind w:firstLine="560" w:firstLineChars="200"/>
        <w:rPr>
          <w:rFonts w:hint="eastAsia" w:ascii="宋体" w:hAnsi="宋体" w:eastAsia="宋体" w:cs="宋体"/>
          <w:color w:val="000000"/>
          <w:sz w:val="28"/>
          <w:szCs w:val="28"/>
          <w:shd w:val="clear" w:color="auto" w:fill="FFFFFF"/>
        </w:rPr>
      </w:pPr>
      <w:bookmarkStart w:id="12" w:name="_Toc177825121"/>
      <w:bookmarkStart w:id="13" w:name="_Toc177824873"/>
      <w:bookmarkStart w:id="14" w:name="_Toc177870538"/>
      <w:bookmarkStart w:id="15" w:name="_Toc177824940"/>
      <w:r>
        <w:rPr>
          <w:rFonts w:hint="eastAsia" w:ascii="宋体" w:hAnsi="宋体" w:eastAsia="宋体" w:cs="宋体"/>
          <w:color w:val="000000"/>
          <w:sz w:val="28"/>
          <w:szCs w:val="28"/>
          <w:shd w:val="clear" w:color="auto" w:fill="FFFFFF"/>
        </w:rPr>
        <w:t>（二）定义</w:t>
      </w:r>
      <w:bookmarkEnd w:id="12"/>
      <w:bookmarkEnd w:id="13"/>
      <w:bookmarkEnd w:id="14"/>
      <w:bookmarkEnd w:id="15"/>
    </w:p>
    <w:p w14:paraId="1E086B89">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1.“投标人”系指向公共资源交易中心提交投标文件的单位。</w:t>
      </w:r>
    </w:p>
    <w:p w14:paraId="4412396A">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2.“产品”系指供方按竞争性谈判文件规定，须向采购人提供的一切设备、保险、税金、备品备件、工具、手册及其它有关技术资料和材料。</w:t>
      </w:r>
    </w:p>
    <w:p w14:paraId="0A317EC3">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3.“服务” 竞争性谈判文件规定投标人须承担的安装、调试、技术协助、校准、培训、技术指导以及其他类似的义务。</w:t>
      </w:r>
    </w:p>
    <w:p w14:paraId="27D8BDDB">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4.“项目”系指投标人按竞争性谈判文件规定向采购人提供的产品和服务。</w:t>
      </w:r>
    </w:p>
    <w:p w14:paraId="40F84B2F">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5.“书面形式”包括信函、传真、电报等。</w:t>
      </w:r>
    </w:p>
    <w:p w14:paraId="10690EA3">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6.“★”系指实质性要求条款。</w:t>
      </w:r>
    </w:p>
    <w:p w14:paraId="29633E69">
      <w:pPr>
        <w:spacing w:line="360" w:lineRule="auto"/>
        <w:ind w:firstLine="560" w:firstLineChars="200"/>
        <w:rPr>
          <w:rFonts w:hint="eastAsia" w:ascii="宋体" w:hAnsi="宋体" w:eastAsia="宋体" w:cs="宋体"/>
          <w:color w:val="000000"/>
          <w:sz w:val="28"/>
          <w:szCs w:val="28"/>
          <w:shd w:val="clear" w:color="auto" w:fill="FFFFFF"/>
        </w:rPr>
      </w:pPr>
      <w:bookmarkStart w:id="16" w:name="_Toc177870539"/>
      <w:r>
        <w:rPr>
          <w:rFonts w:hint="eastAsia" w:ascii="宋体" w:hAnsi="宋体" w:eastAsia="宋体" w:cs="宋体"/>
          <w:color w:val="000000"/>
          <w:sz w:val="28"/>
          <w:szCs w:val="28"/>
          <w:shd w:val="clear" w:color="auto" w:fill="FFFFFF"/>
        </w:rPr>
        <w:t>（三）采购方式</w:t>
      </w:r>
      <w:bookmarkEnd w:id="16"/>
    </w:p>
    <w:p w14:paraId="5F5E08A7">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本项</w:t>
      </w:r>
      <w:r>
        <w:rPr>
          <w:rFonts w:hint="eastAsia" w:ascii="宋体" w:hAnsi="宋体" w:eastAsia="宋体" w:cs="宋体"/>
          <w:color w:val="auto"/>
          <w:sz w:val="28"/>
          <w:szCs w:val="28"/>
          <w:shd w:val="clear" w:color="auto" w:fill="FFFFFF"/>
        </w:rPr>
        <w:t>目采用</w:t>
      </w:r>
      <w:r>
        <w:rPr>
          <w:rFonts w:hint="eastAsia" w:ascii="宋体" w:hAnsi="宋体" w:eastAsia="宋体" w:cs="宋体"/>
          <w:color w:val="auto"/>
          <w:sz w:val="28"/>
          <w:szCs w:val="28"/>
          <w:u w:val="single"/>
          <w:shd w:val="clear" w:color="auto" w:fill="FFFFFF"/>
        </w:rPr>
        <w:t>竞争性谈判</w:t>
      </w:r>
      <w:r>
        <w:rPr>
          <w:rFonts w:hint="eastAsia" w:ascii="宋体" w:hAnsi="宋体" w:eastAsia="宋体" w:cs="宋体"/>
          <w:color w:val="auto"/>
          <w:sz w:val="28"/>
          <w:szCs w:val="28"/>
          <w:shd w:val="clear" w:color="auto" w:fill="FFFFFF"/>
        </w:rPr>
        <w:t>的方式进行。</w:t>
      </w:r>
    </w:p>
    <w:p w14:paraId="357EC596">
      <w:pPr>
        <w:spacing w:line="360" w:lineRule="auto"/>
        <w:ind w:firstLine="560" w:firstLineChars="200"/>
        <w:rPr>
          <w:rFonts w:hint="eastAsia" w:ascii="宋体" w:hAnsi="宋体" w:eastAsia="宋体" w:cs="宋体"/>
          <w:color w:val="000000"/>
          <w:sz w:val="28"/>
          <w:szCs w:val="28"/>
          <w:shd w:val="clear" w:color="auto" w:fill="FFFFFF"/>
        </w:rPr>
      </w:pPr>
      <w:bookmarkStart w:id="17" w:name="_Toc177825122"/>
      <w:bookmarkStart w:id="18" w:name="_Toc177824874"/>
      <w:bookmarkStart w:id="19" w:name="_Toc177824941"/>
      <w:bookmarkStart w:id="20" w:name="_Toc177870540"/>
      <w:r>
        <w:rPr>
          <w:rFonts w:hint="eastAsia" w:ascii="宋体" w:hAnsi="宋体" w:eastAsia="宋体" w:cs="宋体"/>
          <w:color w:val="000000"/>
          <w:sz w:val="28"/>
          <w:szCs w:val="28"/>
          <w:shd w:val="clear" w:color="auto" w:fill="FFFFFF"/>
        </w:rPr>
        <w:t>（四）投标委托</w:t>
      </w:r>
      <w:bookmarkEnd w:id="17"/>
      <w:bookmarkEnd w:id="18"/>
      <w:bookmarkEnd w:id="19"/>
      <w:bookmarkEnd w:id="20"/>
    </w:p>
    <w:p w14:paraId="5B6ED9F1">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投标人代表须携带居民身份证、法人代表证明书（或法定代表人出具的授权委托书）参加投标。</w:t>
      </w:r>
    </w:p>
    <w:p w14:paraId="46ABD335">
      <w:pPr>
        <w:spacing w:line="360" w:lineRule="auto"/>
        <w:ind w:firstLine="560" w:firstLineChars="200"/>
        <w:rPr>
          <w:rFonts w:hint="eastAsia" w:ascii="宋体" w:hAnsi="宋体" w:eastAsia="宋体" w:cs="宋体"/>
          <w:color w:val="000000"/>
          <w:sz w:val="28"/>
          <w:szCs w:val="28"/>
          <w:shd w:val="clear" w:color="auto" w:fill="FFFFFF"/>
        </w:rPr>
      </w:pPr>
      <w:bookmarkStart w:id="21" w:name="_Toc177870541"/>
      <w:bookmarkStart w:id="22" w:name="_Toc177824942"/>
      <w:bookmarkStart w:id="23" w:name="_Toc177824875"/>
      <w:bookmarkStart w:id="24" w:name="_Toc177825123"/>
      <w:r>
        <w:rPr>
          <w:rFonts w:hint="eastAsia" w:ascii="宋体" w:hAnsi="宋体" w:eastAsia="宋体" w:cs="宋体"/>
          <w:color w:val="000000"/>
          <w:sz w:val="28"/>
          <w:szCs w:val="28"/>
          <w:shd w:val="clear" w:color="auto" w:fill="FFFFFF"/>
        </w:rPr>
        <w:t>（五）投标费用</w:t>
      </w:r>
      <w:bookmarkEnd w:id="21"/>
      <w:bookmarkEnd w:id="22"/>
      <w:bookmarkEnd w:id="23"/>
      <w:bookmarkEnd w:id="24"/>
    </w:p>
    <w:p w14:paraId="48D27E3B">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FF0000"/>
          <w:sz w:val="28"/>
          <w:szCs w:val="28"/>
          <w:shd w:val="clear" w:color="auto" w:fill="FFFFFF"/>
        </w:rPr>
        <w:t>不论投标结果如何，投标人均应自行承担所有与投标有关的全部费用。</w:t>
      </w:r>
    </w:p>
    <w:p w14:paraId="4E417F70">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（六）联合体投标、转包及分包</w:t>
      </w:r>
    </w:p>
    <w:p w14:paraId="41C2DC01">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本项目不接受联合体投标。本项目不允许转包或分包。</w:t>
      </w:r>
    </w:p>
    <w:p w14:paraId="6B7EF6EA">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（七）特别说明：</w:t>
      </w:r>
    </w:p>
    <w:p w14:paraId="00D36613">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★1.投标人投标所使用的资格、信誉、荣誉、业绩与企业认证必须为本企业所拥有。投标人投标所使用的采购项目实施人员可以为其控股公司的工作人员。</w:t>
      </w:r>
    </w:p>
    <w:p w14:paraId="48FF8C24">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2.投标人在投标活动中提供任何虚假材料或从事其他违法活动的,其投标无效，并报监管部门查处、中标后发现的,成交人须依照《中华人民共和国消费者权益保护法》第49条之规定执行，且民事赔偿并不免除违法投标人的行政与刑事责任。</w:t>
      </w:r>
    </w:p>
    <w:p w14:paraId="0EB0257D">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★3.投标人应仔细阅读竞争性谈判文件的所有内容，按照竞争性谈判文件的要求提交投标文件。投标文件应对竞争性谈判文件的要求作出实质性响应，并对所提供的全部资料的真实性承担法律责任。</w:t>
      </w:r>
    </w:p>
    <w:p w14:paraId="169AD446">
      <w:pPr>
        <w:spacing w:line="360" w:lineRule="auto"/>
        <w:ind w:firstLine="560" w:firstLineChars="200"/>
        <w:rPr>
          <w:rFonts w:hint="eastAsia" w:ascii="宋体" w:hAnsi="宋体" w:eastAsia="宋体" w:cs="宋体"/>
          <w:color w:val="FF0000"/>
          <w:sz w:val="28"/>
          <w:szCs w:val="28"/>
          <w:shd w:val="clear" w:color="auto" w:fill="FFFFFF"/>
        </w:rPr>
      </w:pPr>
      <w:r>
        <w:rPr>
          <w:rFonts w:hint="eastAsia" w:ascii="宋体" w:hAnsi="宋体" w:eastAsia="宋体" w:cs="宋体"/>
          <w:color w:val="FF0000"/>
          <w:sz w:val="28"/>
          <w:szCs w:val="28"/>
          <w:shd w:val="clear" w:color="auto" w:fill="FFFFFF"/>
        </w:rPr>
        <w:t>★4.具有建筑、水利、电力、公路行业部门颁布施工资质的公司按照国家取费标准计取相应管理费及劳保统筹费、利润、税金。（建筑行业部门颁发专业资质主要包括：建筑、安装、市政、园林、修缮、抗震、加固、装饰装修）。</w:t>
      </w:r>
    </w:p>
    <w:p w14:paraId="4CCE4D2F">
      <w:pPr>
        <w:spacing w:line="360" w:lineRule="auto"/>
        <w:ind w:firstLine="560" w:firstLineChars="200"/>
        <w:rPr>
          <w:rFonts w:hint="eastAsia" w:ascii="宋体" w:hAnsi="宋体" w:eastAsia="宋体" w:cs="宋体"/>
          <w:color w:val="C00000"/>
          <w:sz w:val="28"/>
          <w:szCs w:val="28"/>
          <w:shd w:val="clear" w:color="auto" w:fill="FFFFFF"/>
        </w:rPr>
      </w:pPr>
      <w:r>
        <w:rPr>
          <w:rFonts w:hint="eastAsia" w:ascii="宋体" w:hAnsi="宋体" w:eastAsia="宋体" w:cs="宋体"/>
          <w:color w:val="000000"/>
          <w:sz w:val="28"/>
          <w:szCs w:val="28"/>
          <w:shd w:val="clear" w:color="auto" w:fill="FFFFFF"/>
        </w:rPr>
        <w:t>★5.</w:t>
      </w:r>
      <w:r>
        <w:rPr>
          <w:rFonts w:hint="eastAsia" w:ascii="宋体" w:hAnsi="宋体" w:eastAsia="宋体" w:cs="宋体"/>
          <w:color w:val="FF0000"/>
          <w:sz w:val="28"/>
          <w:szCs w:val="28"/>
          <w:shd w:val="clear" w:color="auto" w:fill="FFFFFF"/>
        </w:rPr>
        <w:t>除建筑、水利、电力、公路行业部门颁布具有相应施工资质外的设备（材料）经销商、广告装饰、抗震加固（维修修缮）、商贸服务等公司及私营个体，按照相关规定取费标准计取相应费用。</w:t>
      </w:r>
    </w:p>
    <w:p w14:paraId="2173D00E">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★6、关于中小企业、监狱企业、残疾人福利单位的说明</w:t>
      </w:r>
    </w:p>
    <w:p w14:paraId="7301639A">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（1）中小企业（含中型、小型、微型）指符合中小企业划分标准（工信部联企业[2011]300号）。</w:t>
      </w:r>
    </w:p>
    <w:p w14:paraId="175705D5">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（2）本项目遵照“财政部、工业和信息化部关于印发《政府采购促进中小企业发展管理办法》的通知”。</w:t>
      </w:r>
    </w:p>
    <w:p w14:paraId="00876BAA">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（3）依据本办法规定享受扶持政策获得政府采购合同的，小微企业不得将合同分包给大中型企业，中型企业不得将合同分包给大型企业。</w:t>
      </w:r>
    </w:p>
    <w:p w14:paraId="6639FD78">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（4）本采购标的对应的中小企业划分标准所属行业为</w:t>
      </w:r>
      <w:r>
        <w:rPr>
          <w:rFonts w:hint="eastAsia" w:ascii="宋体" w:hAnsi="宋体" w:eastAsia="宋体" w:cs="宋体"/>
          <w:b/>
          <w:bCs/>
          <w:color w:val="000000"/>
          <w:sz w:val="28"/>
          <w:szCs w:val="28"/>
          <w:shd w:val="clear" w:color="auto" w:fill="FFFFFF"/>
          <w:lang w:eastAsia="zh-CN"/>
        </w:rPr>
        <w:t>软件和信息技术服务业</w:t>
      </w:r>
      <w:r>
        <w:rPr>
          <w:rFonts w:hint="eastAsia" w:ascii="宋体" w:hAnsi="宋体" w:eastAsia="宋体" w:cs="宋体"/>
          <w:color w:val="000000"/>
          <w:sz w:val="28"/>
          <w:szCs w:val="28"/>
          <w:shd w:val="clear" w:color="auto" w:fill="FFFFFF"/>
        </w:rPr>
        <w:t>。</w:t>
      </w:r>
    </w:p>
    <w:p w14:paraId="59BDE4F2">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5）监狱企业是指司法部认定的为犯罪、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省级以上监狱管理局、戒毒管理局（含新疆生产建设兵团）出具的属于监狱企业的证明文件。</w:t>
      </w:r>
    </w:p>
    <w:p w14:paraId="650502FC">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（6）残疾人福利单位：符合《财政部民政部中国残疾人联合会关于促进残疾人就业政府采购政策的通知》（财库（2017）141号）的规定单位。</w:t>
      </w:r>
    </w:p>
    <w:p w14:paraId="0C506D0B">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7、本项目执行《关于印发环境标志产品政府采购品目清单的通知》（财库〔2019〕18号）、《关于印发节能产品政府采购品目清单的通知》（财库〔2019〕19号）等有关规定，采购产品属于品目清单范围的，采购人及其委托的采购代理机构将依据国家确定的认证机构出具的、处于有效期之内的节能产品、环境标志产品认证证书，对获得证书的产品实施政府优先采购或者强制采购。投标人须按招标文件要求提供相关产品认证证书。</w:t>
      </w:r>
    </w:p>
    <w:p w14:paraId="0473FD44">
      <w:pPr>
        <w:spacing w:line="360" w:lineRule="auto"/>
        <w:ind w:firstLine="560" w:firstLineChars="200"/>
        <w:jc w:val="center"/>
        <w:rPr>
          <w:rFonts w:hint="eastAsia" w:ascii="宋体" w:hAnsi="宋体" w:eastAsia="宋体" w:cs="宋体"/>
          <w:color w:val="000000"/>
          <w:sz w:val="28"/>
          <w:szCs w:val="28"/>
          <w:shd w:val="clear" w:color="auto" w:fill="FFFFFF"/>
        </w:rPr>
      </w:pPr>
      <w:bookmarkStart w:id="25" w:name="_Toc177870544"/>
    </w:p>
    <w:p w14:paraId="70C7CB01">
      <w:pPr>
        <w:spacing w:line="360" w:lineRule="auto"/>
        <w:ind w:firstLine="3373" w:firstLineChars="1200"/>
        <w:rPr>
          <w:rFonts w:hint="eastAsia" w:ascii="宋体" w:hAnsi="宋体" w:eastAsia="宋体" w:cs="宋体"/>
          <w:b/>
          <w:color w:val="000000"/>
          <w:sz w:val="28"/>
          <w:szCs w:val="28"/>
          <w:shd w:val="clear" w:color="auto" w:fill="FFFFFF"/>
        </w:rPr>
      </w:pPr>
      <w:r>
        <w:rPr>
          <w:rFonts w:hint="eastAsia" w:ascii="宋体" w:hAnsi="宋体" w:eastAsia="宋体" w:cs="宋体"/>
          <w:b/>
          <w:color w:val="000000"/>
          <w:sz w:val="28"/>
          <w:szCs w:val="28"/>
          <w:shd w:val="clear" w:color="auto" w:fill="FFFFFF"/>
        </w:rPr>
        <w:t>二  招标文件</w:t>
      </w:r>
      <w:bookmarkEnd w:id="25"/>
    </w:p>
    <w:p w14:paraId="3BC3D322">
      <w:pPr>
        <w:spacing w:line="360" w:lineRule="auto"/>
        <w:ind w:firstLine="275" w:firstLineChars="98"/>
        <w:rPr>
          <w:rFonts w:hint="eastAsia" w:ascii="宋体" w:hAnsi="宋体" w:eastAsia="宋体" w:cs="宋体"/>
          <w:b/>
          <w:color w:val="000000"/>
          <w:sz w:val="28"/>
          <w:szCs w:val="28"/>
          <w:shd w:val="clear" w:color="auto" w:fill="FFFFFF"/>
        </w:rPr>
      </w:pPr>
      <w:r>
        <w:rPr>
          <w:rFonts w:hint="eastAsia" w:ascii="宋体" w:hAnsi="宋体" w:eastAsia="宋体" w:cs="宋体"/>
          <w:b/>
          <w:color w:val="000000"/>
          <w:sz w:val="28"/>
          <w:szCs w:val="28"/>
        </w:rPr>
        <w:t>（一）招标文件的构成。招标文件由以下部份组成：</w:t>
      </w:r>
    </w:p>
    <w:p w14:paraId="62879D3C">
      <w:pPr>
        <w:spacing w:line="700" w:lineRule="exact"/>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1、投标人须知前附表</w:t>
      </w:r>
    </w:p>
    <w:p w14:paraId="07A7F77E">
      <w:pPr>
        <w:spacing w:line="400" w:lineRule="exact"/>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2、第一部分 招标公告</w:t>
      </w:r>
    </w:p>
    <w:p w14:paraId="51CE5771">
      <w:pPr>
        <w:spacing w:line="400" w:lineRule="exact"/>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3、第二部分 投标须知</w:t>
      </w:r>
    </w:p>
    <w:p w14:paraId="73FD6C81">
      <w:pPr>
        <w:spacing w:line="400" w:lineRule="exact"/>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4、第三部分 采购项目需求说明</w:t>
      </w:r>
    </w:p>
    <w:p w14:paraId="5C3884A0">
      <w:pPr>
        <w:spacing w:line="400" w:lineRule="exact"/>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5、第四部分 投标书格式</w:t>
      </w:r>
    </w:p>
    <w:p w14:paraId="7F44E063">
      <w:pPr>
        <w:pStyle w:val="8"/>
        <w:spacing w:line="360" w:lineRule="auto"/>
        <w:ind w:firstLine="540" w:firstLineChars="192"/>
        <w:rPr>
          <w:rFonts w:hint="eastAsia" w:ascii="宋体" w:hAnsi="宋体" w:eastAsia="宋体" w:cs="宋体"/>
          <w:sz w:val="28"/>
          <w:szCs w:val="28"/>
        </w:rPr>
      </w:pPr>
      <w:r>
        <w:rPr>
          <w:rFonts w:hint="eastAsia" w:ascii="宋体" w:hAnsi="宋体" w:eastAsia="宋体" w:cs="宋体"/>
          <w:b/>
          <w:color w:val="000000"/>
          <w:sz w:val="28"/>
          <w:szCs w:val="28"/>
        </w:rPr>
        <w:t>（二）招标文件的</w:t>
      </w:r>
      <w:r>
        <w:rPr>
          <w:rFonts w:hint="eastAsia" w:ascii="宋体" w:hAnsi="宋体" w:eastAsia="宋体" w:cs="宋体"/>
          <w:b/>
          <w:sz w:val="28"/>
          <w:szCs w:val="28"/>
        </w:rPr>
        <w:t>澄清和质疑</w:t>
      </w:r>
      <w:bookmarkStart w:id="26" w:name="_Toc239047318"/>
    </w:p>
    <w:p w14:paraId="1061363F">
      <w:pPr>
        <w:spacing w:line="360" w:lineRule="auto"/>
        <w:ind w:firstLine="562" w:firstLineChars="200"/>
        <w:rPr>
          <w:rFonts w:hint="eastAsia" w:ascii="宋体" w:hAnsi="宋体" w:eastAsia="宋体" w:cs="宋体"/>
          <w:b/>
          <w:sz w:val="28"/>
          <w:szCs w:val="28"/>
        </w:rPr>
      </w:pPr>
      <w:r>
        <w:rPr>
          <w:rFonts w:hint="eastAsia" w:ascii="宋体" w:hAnsi="宋体" w:eastAsia="宋体" w:cs="宋体"/>
          <w:b/>
          <w:sz w:val="28"/>
          <w:szCs w:val="28"/>
        </w:rPr>
        <w:t>1、综合说明</w:t>
      </w:r>
      <w:bookmarkEnd w:id="26"/>
    </w:p>
    <w:p w14:paraId="7C6AC129">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投标人对政府采购活动事项有疑问的，可以向被质疑人提出询问，被质疑人应当及时予以答复，但答复的内容不得涉及商业秘密。投标人询问和质疑实行实名制。投标人询问和质疑应当有事实根据，依法向采购人或公共资源交易中心一次性以书面形式提出质疑，不得进行虚假、恶意询问或质疑，干扰政府采购正常的工作秩序。投标人提起质疑应当符合下列条件：必须是参与被质疑项目的投标人；必须在规定的质疑有效期内提起质疑；政府采购监督管理部门规定的其他条件。质疑人提出质疑时，应当提交书面质疑书，质疑书应当包括下列主要内容：被质疑人的名称、地址、电话；采购项目名称、项目编号；具体事项、请求和主张；提起质疑的投标人名称、地址及联系方式；质疑日期。质疑书的递交应当采取当面递交的形式。</w:t>
      </w:r>
      <w:bookmarkStart w:id="27" w:name="_Toc239047319"/>
    </w:p>
    <w:p w14:paraId="26813D87">
      <w:pPr>
        <w:spacing w:line="360" w:lineRule="auto"/>
        <w:ind w:firstLine="562" w:firstLineChars="200"/>
        <w:rPr>
          <w:rFonts w:hint="eastAsia" w:ascii="宋体" w:hAnsi="宋体" w:eastAsia="宋体" w:cs="宋体"/>
          <w:b/>
          <w:sz w:val="28"/>
          <w:szCs w:val="28"/>
        </w:rPr>
      </w:pPr>
      <w:r>
        <w:rPr>
          <w:rFonts w:hint="eastAsia" w:ascii="宋体" w:hAnsi="宋体" w:eastAsia="宋体" w:cs="宋体"/>
          <w:b/>
          <w:sz w:val="28"/>
          <w:szCs w:val="28"/>
        </w:rPr>
        <w:t>2、对招标文件的澄清和质疑</w:t>
      </w:r>
      <w:bookmarkEnd w:id="27"/>
    </w:p>
    <w:p w14:paraId="472232CB">
      <w:pPr>
        <w:adjustRightInd w:val="0"/>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投标人应尽早领取招标文件，若对招标文件有疑问需要澄清或质疑，须在开标</w:t>
      </w:r>
      <w:r>
        <w:rPr>
          <w:rFonts w:hint="eastAsia" w:ascii="宋体" w:hAnsi="宋体" w:eastAsia="宋体" w:cs="宋体"/>
          <w:color w:val="auto"/>
          <w:sz w:val="28"/>
          <w:szCs w:val="28"/>
          <w:shd w:val="clear" w:color="auto" w:fill="FFFFFF"/>
        </w:rPr>
        <w:t>3日前由</w:t>
      </w:r>
      <w:r>
        <w:rPr>
          <w:rFonts w:hint="eastAsia" w:ascii="宋体" w:hAnsi="宋体" w:eastAsia="宋体" w:cs="宋体"/>
          <w:color w:val="000000"/>
          <w:sz w:val="28"/>
          <w:szCs w:val="28"/>
          <w:shd w:val="clear" w:color="auto" w:fill="FFFFFF"/>
        </w:rPr>
        <w:t>澄清或质疑方的法定代表人或授权投标人以书面形式向招标人递交澄清或质疑函(原件)，并登记备案。澄清或质疑函须有法定代表人亲笔签字。澄清函应说明需要澄清的内容，质疑函除应说明需要质疑的内容外，还应提供能够证明质疑内容的相关书面证据。澄清或质疑函应内容真实，证据充分，不得进行恶意质疑。由法定代表人递交澄清或质疑函时，提供法定代表人身份证复印件；由授权投标人递交澄清或质疑函时，还须提供法人投标授权函和质疑授权函（均为原件）及被授权投标人的身份证复印件。身份证复印件须正反面清晰、有效，并要求由该身份证持有人在复印件正反面非空白位置注明</w:t>
      </w:r>
      <w:r>
        <w:rPr>
          <w:rFonts w:hint="eastAsia" w:ascii="宋体" w:hAnsi="宋体" w:eastAsia="宋体" w:cs="宋体"/>
          <w:color w:val="FF0000"/>
          <w:sz w:val="28"/>
          <w:szCs w:val="28"/>
          <w:shd w:val="clear" w:color="auto" w:fill="FFFFFF"/>
        </w:rPr>
        <w:t>“</w:t>
      </w:r>
      <w:r>
        <w:rPr>
          <w:rFonts w:hint="eastAsia" w:ascii="宋体" w:hAnsi="宋体" w:eastAsia="宋体" w:cs="宋体"/>
          <w:color w:val="000000"/>
          <w:sz w:val="28"/>
          <w:szCs w:val="28"/>
          <w:shd w:val="clear" w:color="auto" w:fill="FFFFFF"/>
          <w:lang w:eastAsia="zh-CN"/>
        </w:rPr>
        <w:t>阿克苏市政务服务中心引进印章刻制服务公司入驻项目</w:t>
      </w:r>
      <w:r>
        <w:rPr>
          <w:rFonts w:hint="eastAsia" w:ascii="宋体" w:hAnsi="宋体" w:eastAsia="宋体" w:cs="宋体"/>
          <w:color w:val="000000"/>
          <w:sz w:val="28"/>
          <w:szCs w:val="28"/>
          <w:shd w:val="clear" w:color="auto" w:fill="FFFFFF"/>
        </w:rPr>
        <w:t>澄清或质疑使用”字样，并由身份证持有人签字确认。上述资料均须加盖公章。</w:t>
      </w:r>
    </w:p>
    <w:p w14:paraId="06036BEB">
      <w:pPr>
        <w:spacing w:line="500" w:lineRule="exact"/>
        <w:ind w:firstLine="560" w:firstLineChars="200"/>
        <w:jc w:val="left"/>
        <w:rPr>
          <w:rFonts w:hint="eastAsia" w:ascii="宋体" w:hAnsi="宋体" w:eastAsia="宋体" w:cs="宋体"/>
          <w:spacing w:val="8"/>
          <w:sz w:val="31"/>
          <w:szCs w:val="31"/>
          <w:highlight w:val="yellow"/>
        </w:rPr>
      </w:pPr>
      <w:r>
        <w:rPr>
          <w:rFonts w:hint="eastAsia" w:ascii="宋体" w:hAnsi="宋体" w:eastAsia="宋体" w:cs="宋体"/>
          <w:color w:val="000000"/>
          <w:sz w:val="28"/>
          <w:szCs w:val="28"/>
          <w:shd w:val="clear" w:color="auto" w:fill="FFFFFF"/>
        </w:rPr>
        <w:t>招标人在投标截止日3天前根据澄清或质疑函的具体内容相应作出答复或不予答复，答复内容不得涉及商业秘密。作出答复的将以书面形式通知提出澄清或质疑的投标人和其他有关投标人，或在阿克苏地区行政公署网、新疆政府采购网</w:t>
      </w:r>
      <w:r>
        <w:rPr>
          <w:rFonts w:hint="eastAsia" w:ascii="宋体" w:hAnsi="宋体" w:eastAsia="宋体" w:cs="宋体"/>
          <w:sz w:val="28"/>
          <w:szCs w:val="28"/>
        </w:rPr>
        <w:t>网</w:t>
      </w:r>
      <w:r>
        <w:rPr>
          <w:rFonts w:hint="eastAsia" w:ascii="宋体" w:hAnsi="宋体" w:eastAsia="宋体" w:cs="宋体"/>
          <w:color w:val="000000"/>
          <w:sz w:val="28"/>
          <w:szCs w:val="28"/>
          <w:shd w:val="clear" w:color="auto" w:fill="FFFFFF"/>
        </w:rPr>
        <w:t>上予以公布。递交质疑的投标人和其他有关投标人在被告知、收到上述公告、通知或答疑书后，应立即向招标人回函确认。未确认情况应当视为对质疑答复的知晓，也将视为对质疑答复内容接受的默认。对于未在投标文件中对修改内容做实质性响应的，对其产生的不利因素由未确认者自行承担。同时招标人可以酌情延长投标截止时间。</w:t>
      </w:r>
      <w:bookmarkStart w:id="28" w:name="_Toc239047320"/>
      <w:r>
        <w:rPr>
          <w:rFonts w:hint="eastAsia" w:ascii="宋体" w:hAnsi="宋体" w:eastAsia="宋体" w:cs="宋体"/>
          <w:b/>
          <w:bCs/>
          <w:spacing w:val="8"/>
          <w:sz w:val="31"/>
          <w:szCs w:val="31"/>
          <w:highlight w:val="none"/>
        </w:rPr>
        <w:t>（注：对本项目资格要求、采购需求、评标方法与评标标准等部分的询问、质疑请与采购人联系，由采购人负责答复。）</w:t>
      </w:r>
    </w:p>
    <w:p w14:paraId="4C4FC580">
      <w:pPr>
        <w:spacing w:line="360" w:lineRule="auto"/>
        <w:ind w:firstLine="560" w:firstLineChars="200"/>
        <w:rPr>
          <w:rFonts w:hint="eastAsia" w:ascii="宋体" w:hAnsi="宋体" w:eastAsia="宋体" w:cs="宋体"/>
          <w:color w:val="000000"/>
          <w:sz w:val="28"/>
          <w:szCs w:val="28"/>
          <w:shd w:val="clear" w:color="auto" w:fill="FFFFFF"/>
        </w:rPr>
      </w:pPr>
    </w:p>
    <w:p w14:paraId="2B58A302">
      <w:pPr>
        <w:spacing w:line="360" w:lineRule="auto"/>
        <w:ind w:firstLine="562" w:firstLineChars="200"/>
        <w:rPr>
          <w:rFonts w:hint="eastAsia" w:ascii="宋体" w:hAnsi="宋体" w:eastAsia="宋体" w:cs="宋体"/>
          <w:b/>
          <w:sz w:val="28"/>
          <w:szCs w:val="28"/>
        </w:rPr>
      </w:pPr>
      <w:r>
        <w:rPr>
          <w:rFonts w:hint="eastAsia" w:ascii="宋体" w:hAnsi="宋体" w:eastAsia="宋体" w:cs="宋体"/>
          <w:b/>
          <w:sz w:val="28"/>
          <w:szCs w:val="28"/>
        </w:rPr>
        <w:t>3、</w:t>
      </w:r>
      <w:r>
        <w:rPr>
          <w:rFonts w:hint="eastAsia" w:ascii="宋体" w:hAnsi="宋体" w:eastAsia="宋体" w:cs="宋体"/>
          <w:b/>
          <w:bCs/>
          <w:sz w:val="28"/>
          <w:szCs w:val="28"/>
        </w:rPr>
        <w:t>对招标过程和拟中标结果的质疑</w:t>
      </w:r>
      <w:bookmarkEnd w:id="28"/>
    </w:p>
    <w:p w14:paraId="73FE8913">
      <w:pPr>
        <w:adjustRightInd w:val="0"/>
        <w:spacing w:line="360" w:lineRule="auto"/>
        <w:ind w:firstLine="560" w:firstLineChars="200"/>
        <w:rPr>
          <w:rFonts w:hint="eastAsia" w:ascii="宋体" w:hAnsi="宋体" w:eastAsia="宋体" w:cs="宋体"/>
          <w:sz w:val="28"/>
          <w:szCs w:val="28"/>
        </w:rPr>
      </w:pPr>
      <w:r>
        <w:rPr>
          <w:rFonts w:hint="eastAsia" w:ascii="宋体" w:hAnsi="宋体" w:eastAsia="宋体" w:cs="宋体"/>
          <w:color w:val="000000"/>
          <w:sz w:val="28"/>
          <w:szCs w:val="28"/>
          <w:shd w:val="clear" w:color="auto" w:fill="FFFFFF"/>
        </w:rPr>
        <w:t>投标人认为招标过程和拟中标结果使自己的权益受到损害的，可以在投标人于阿克苏地区行政公署网、新疆政府采购网发布采购公告专栏发布拟中标结果之日起法定期限内，由质疑方的法定代表人或授权投标人以书面形式向投标人递交质疑函（原件），并登记备案。针对同一采购程序环节的质疑应一次性提出。超出法定质疑期的、重复提出的、分次提出的或内容、形式不符合《政府采购质疑和投诉办法》的，采购人或公共资源交易中心将不予受理，质疑供应商将依法承担不利后果。质疑函须有法定代表人亲笔签字，除应说明需要质疑的内容外，还应提供能够证明质疑内容的相关书面证据。质疑函应内容真实，证据充分，不得进行恶意质疑。由法定代表人递交质疑函时，提供法定代表人身份证复印件；由授权投标人递交质疑函时，还须提供法人投标授权函和质疑授权函（均为原件）及被授权投标人的身份证复印件。身份证复印件须正反面清晰、有效，并要求</w:t>
      </w:r>
      <w:r>
        <w:rPr>
          <w:rFonts w:hint="eastAsia" w:ascii="宋体" w:hAnsi="宋体" w:eastAsia="宋体" w:cs="宋体"/>
          <w:sz w:val="28"/>
          <w:szCs w:val="28"/>
        </w:rPr>
        <w:t>由该身份证持有人在复印件正</w:t>
      </w:r>
      <w:r>
        <w:rPr>
          <w:rFonts w:hint="eastAsia" w:ascii="宋体" w:hAnsi="宋体" w:eastAsia="宋体" w:cs="宋体"/>
          <w:color w:val="auto"/>
          <w:sz w:val="28"/>
          <w:szCs w:val="28"/>
        </w:rPr>
        <w:t>反面非空白位置“该复印件用于在“</w:t>
      </w:r>
      <w:r>
        <w:rPr>
          <w:rFonts w:hint="eastAsia" w:ascii="宋体" w:hAnsi="宋体" w:eastAsia="宋体" w:cs="宋体"/>
          <w:color w:val="auto"/>
          <w:sz w:val="28"/>
          <w:szCs w:val="28"/>
          <w:lang w:eastAsia="zh-CN"/>
        </w:rPr>
        <w:t>阿克苏市政务服务中心引进印章刻制服务公司入驻项目</w:t>
      </w:r>
      <w:r>
        <w:rPr>
          <w:rFonts w:hint="eastAsia" w:ascii="宋体" w:hAnsi="宋体" w:eastAsia="宋体" w:cs="宋体"/>
          <w:color w:val="auto"/>
          <w:sz w:val="28"/>
          <w:szCs w:val="28"/>
        </w:rPr>
        <w:t>质疑使用”字样，并由身份证持有人签字确认。上述资料均须加盖公章。</w:t>
      </w:r>
    </w:p>
    <w:p w14:paraId="06DD9C76">
      <w:pPr>
        <w:adjustRightInd w:val="0"/>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rPr>
        <w:t>招标人应在受理投标人的书面质疑后，根据质疑函的具体内容及时向递交质疑函的投标人作出答复或不予答复，答复内容不得涉及商业秘密。作出答复的以书面形式通知递交质疑的投标人和其他有关投标人，或在阿克苏地区行政公署网、新疆政府采购网发布采购专栏上予以公告。递交质疑的投标人和其他有关投标人在被告知、收到上述公告、通知或答疑书后，应立即向招标人回函确认。未确认情况应当视为对质疑答复的知晓，也将视为对质疑答复内容接受的默认。</w:t>
      </w:r>
      <w:bookmarkStart w:id="29" w:name="_Toc239047321"/>
    </w:p>
    <w:p w14:paraId="7EC81D53">
      <w:pPr>
        <w:adjustRightInd w:val="0"/>
        <w:spacing w:line="360" w:lineRule="auto"/>
        <w:ind w:firstLine="562" w:firstLineChars="200"/>
        <w:rPr>
          <w:rFonts w:hint="eastAsia" w:ascii="宋体" w:hAnsi="宋体" w:eastAsia="宋体" w:cs="宋体"/>
          <w:b/>
          <w:sz w:val="28"/>
          <w:szCs w:val="28"/>
        </w:rPr>
      </w:pPr>
      <w:r>
        <w:rPr>
          <w:rFonts w:hint="eastAsia" w:ascii="宋体" w:hAnsi="宋体" w:eastAsia="宋体" w:cs="宋体"/>
          <w:b/>
          <w:sz w:val="28"/>
          <w:szCs w:val="28"/>
        </w:rPr>
        <w:t>4、澄清或质疑不予受理的情况</w:t>
      </w:r>
      <w:bookmarkEnd w:id="29"/>
      <w:r>
        <w:rPr>
          <w:rFonts w:hint="eastAsia" w:ascii="宋体" w:hAnsi="宋体" w:eastAsia="宋体" w:cs="宋体"/>
          <w:b/>
          <w:sz w:val="28"/>
          <w:szCs w:val="28"/>
        </w:rPr>
        <w:t>，有下列情形之一的，属于无效质疑，被质疑人不予受理，由此产生的影响由投标人自行承担：</w:t>
      </w:r>
    </w:p>
    <w:p w14:paraId="5E19FDC6">
      <w:pPr>
        <w:widowControl/>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rPr>
        <w:t>(一)不是参与该政府采购项目活动供应商的;</w:t>
      </w:r>
    </w:p>
    <w:p w14:paraId="26298241">
      <w:pPr>
        <w:widowControl/>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rPr>
        <w:t>(二)被质疑人为采购人或政府采购代理机构之外的；</w:t>
      </w:r>
    </w:p>
    <w:p w14:paraId="2176AB9E">
      <w:pPr>
        <w:widowControl/>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rPr>
        <w:t>(三)所有质疑事项超过质疑有效期的；</w:t>
      </w:r>
    </w:p>
    <w:p w14:paraId="60A2821F">
      <w:pPr>
        <w:widowControl/>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rPr>
        <w:t>(四)以传真、电子邮件等方式递交的非原件形式的质疑；</w:t>
      </w:r>
    </w:p>
    <w:p w14:paraId="5566C22B">
      <w:pPr>
        <w:widowControl/>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rPr>
        <w:t>(五) 未按上述规定递交澄清或质疑函的；</w:t>
      </w:r>
    </w:p>
    <w:p w14:paraId="6233BC78">
      <w:pPr>
        <w:adjustRightInd w:val="0"/>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rPr>
        <w:t>(六) 其它不符合受理条件的情形。</w:t>
      </w:r>
      <w:bookmarkStart w:id="30" w:name="_Toc239047322"/>
    </w:p>
    <w:p w14:paraId="75D2210E">
      <w:pPr>
        <w:adjustRightInd w:val="0"/>
        <w:spacing w:line="360" w:lineRule="auto"/>
        <w:ind w:firstLine="562" w:firstLineChars="200"/>
        <w:rPr>
          <w:rFonts w:hint="eastAsia" w:ascii="宋体" w:hAnsi="宋体" w:eastAsia="宋体" w:cs="宋体"/>
          <w:b/>
          <w:sz w:val="28"/>
          <w:szCs w:val="28"/>
        </w:rPr>
      </w:pPr>
      <w:r>
        <w:rPr>
          <w:rFonts w:hint="eastAsia" w:ascii="宋体" w:hAnsi="宋体" w:eastAsia="宋体" w:cs="宋体"/>
          <w:b/>
          <w:sz w:val="28"/>
          <w:szCs w:val="28"/>
        </w:rPr>
        <w:t>5、其他</w:t>
      </w:r>
      <w:bookmarkEnd w:id="30"/>
    </w:p>
    <w:p w14:paraId="194B11A5">
      <w:pPr>
        <w:widowControl/>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rPr>
        <w:t>澄清或质疑函递交方式：</w:t>
      </w:r>
    </w:p>
    <w:p w14:paraId="6FF0AEA5">
      <w:pPr>
        <w:widowControl/>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rPr>
        <w:t>交易中心及采购人只接收以纸质原件形式送达的质疑。</w:t>
      </w:r>
    </w:p>
    <w:p w14:paraId="7F68E99F">
      <w:pPr>
        <w:widowControl/>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rPr>
        <w:t>质疑接收人：阿克苏市公共资源交易中心</w:t>
      </w:r>
    </w:p>
    <w:p w14:paraId="76D7785D">
      <w:pPr>
        <w:widowControl/>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rPr>
        <w:t>联系地址：阿克苏市市民服务中心一号楼 4 楼（公共资源交易中心）</w:t>
      </w:r>
    </w:p>
    <w:p w14:paraId="43316E83">
      <w:pPr>
        <w:widowControl/>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rPr>
        <w:t>联系电话：0997-2282002</w:t>
      </w:r>
    </w:p>
    <w:p w14:paraId="5A6972A0">
      <w:pPr>
        <w:spacing w:line="360" w:lineRule="auto"/>
        <w:ind w:firstLine="560" w:firstLineChars="200"/>
        <w:rPr>
          <w:rFonts w:hint="eastAsia" w:ascii="宋体" w:hAnsi="宋体" w:eastAsia="宋体" w:cs="宋体"/>
          <w:sz w:val="28"/>
          <w:szCs w:val="28"/>
        </w:rPr>
      </w:pPr>
    </w:p>
    <w:p w14:paraId="1A5F5891">
      <w:pPr>
        <w:pStyle w:val="8"/>
        <w:spacing w:line="360" w:lineRule="auto"/>
        <w:ind w:firstLine="540" w:firstLineChars="192"/>
        <w:rPr>
          <w:rFonts w:hint="eastAsia" w:ascii="宋体" w:hAnsi="宋体" w:eastAsia="宋体" w:cs="宋体"/>
          <w:b/>
          <w:color w:val="000000"/>
          <w:sz w:val="28"/>
          <w:szCs w:val="28"/>
        </w:rPr>
      </w:pPr>
      <w:r>
        <w:rPr>
          <w:rFonts w:hint="eastAsia" w:ascii="宋体" w:hAnsi="宋体" w:eastAsia="宋体" w:cs="宋体"/>
          <w:b/>
          <w:color w:val="000000"/>
          <w:sz w:val="28"/>
          <w:szCs w:val="28"/>
        </w:rPr>
        <w:t>（三）　招标文件的修改</w:t>
      </w:r>
    </w:p>
    <w:p w14:paraId="56D5707E">
      <w:pPr>
        <w:spacing w:line="360" w:lineRule="auto"/>
        <w:ind w:firstLine="560" w:firstLineChars="200"/>
        <w:rPr>
          <w:rFonts w:hint="eastAsia" w:ascii="宋体" w:hAnsi="宋体" w:eastAsia="宋体" w:cs="宋体"/>
          <w:bCs/>
          <w:color w:val="000000"/>
          <w:sz w:val="28"/>
          <w:szCs w:val="28"/>
        </w:rPr>
      </w:pPr>
      <w:r>
        <w:rPr>
          <w:rFonts w:hint="eastAsia" w:ascii="宋体" w:hAnsi="宋体" w:eastAsia="宋体" w:cs="宋体"/>
          <w:bCs/>
          <w:color w:val="000000"/>
          <w:sz w:val="28"/>
          <w:szCs w:val="28"/>
        </w:rPr>
        <w:t>1、在投标截止日前的任何时候，无论出于何种原因，招标人可主动地或在解答投标人提出的问题时对招标文件进行修改，</w:t>
      </w:r>
      <w:r>
        <w:rPr>
          <w:rFonts w:hint="eastAsia" w:ascii="宋体" w:hAnsi="宋体" w:eastAsia="宋体" w:cs="宋体"/>
          <w:sz w:val="28"/>
          <w:szCs w:val="28"/>
        </w:rPr>
        <w:t>据此发出的补遗书将构成招标文件的一部分</w:t>
      </w:r>
      <w:r>
        <w:rPr>
          <w:rFonts w:hint="eastAsia" w:ascii="宋体" w:hAnsi="宋体" w:eastAsia="宋体" w:cs="宋体"/>
          <w:bCs/>
          <w:color w:val="000000"/>
          <w:sz w:val="28"/>
          <w:szCs w:val="28"/>
        </w:rPr>
        <w:t>；</w:t>
      </w:r>
    </w:p>
    <w:p w14:paraId="554965FE">
      <w:pPr>
        <w:spacing w:line="360" w:lineRule="auto"/>
        <w:ind w:firstLine="560" w:firstLineChars="200"/>
        <w:rPr>
          <w:rFonts w:hint="eastAsia" w:ascii="宋体" w:hAnsi="宋体" w:eastAsia="宋体" w:cs="宋体"/>
          <w:bCs/>
          <w:color w:val="000000"/>
          <w:sz w:val="28"/>
          <w:szCs w:val="28"/>
        </w:rPr>
      </w:pPr>
      <w:r>
        <w:rPr>
          <w:rFonts w:hint="eastAsia" w:ascii="宋体" w:hAnsi="宋体" w:eastAsia="宋体" w:cs="宋体"/>
          <w:bCs/>
          <w:color w:val="000000"/>
          <w:sz w:val="28"/>
          <w:szCs w:val="28"/>
        </w:rPr>
        <w:t>2、</w:t>
      </w:r>
      <w:r>
        <w:rPr>
          <w:rFonts w:hint="eastAsia" w:ascii="宋体" w:hAnsi="宋体" w:eastAsia="宋体" w:cs="宋体"/>
          <w:bCs/>
          <w:color w:val="000000"/>
          <w:spacing w:val="-4"/>
          <w:sz w:val="28"/>
          <w:szCs w:val="28"/>
        </w:rPr>
        <w:t>招标文件的修改将在招标人网站阿克苏地区行政公署网、新疆政府采购网发布采购</w:t>
      </w:r>
      <w:r>
        <w:rPr>
          <w:rFonts w:hint="eastAsia" w:ascii="宋体" w:hAnsi="宋体" w:eastAsia="宋体" w:cs="宋体"/>
          <w:bCs/>
          <w:color w:val="000000"/>
          <w:sz w:val="28"/>
          <w:szCs w:val="28"/>
        </w:rPr>
        <w:t>以变更通知的形式予以公布或以书面形式通知所有获取招标文件的投标人，招标人可以酌情延长投标日期。</w:t>
      </w:r>
    </w:p>
    <w:p w14:paraId="7BDAA167">
      <w:pPr>
        <w:spacing w:line="360" w:lineRule="auto"/>
        <w:ind w:firstLine="562" w:firstLineChars="200"/>
        <w:rPr>
          <w:rFonts w:hint="eastAsia" w:ascii="宋体" w:hAnsi="宋体" w:eastAsia="宋体" w:cs="宋体"/>
          <w:b/>
          <w:color w:val="000000"/>
          <w:sz w:val="28"/>
          <w:szCs w:val="28"/>
          <w:shd w:val="clear" w:color="auto" w:fill="FFFFFF"/>
        </w:rPr>
      </w:pPr>
      <w:r>
        <w:rPr>
          <w:rFonts w:hint="eastAsia" w:ascii="宋体" w:hAnsi="宋体" w:eastAsia="宋体" w:cs="宋体"/>
          <w:b/>
          <w:color w:val="000000"/>
          <w:sz w:val="28"/>
          <w:szCs w:val="28"/>
          <w:shd w:val="clear" w:color="auto" w:fill="FFFFFF"/>
        </w:rPr>
        <w:t>（四）投标人的风险</w:t>
      </w:r>
    </w:p>
    <w:p w14:paraId="0D6EEE59">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投标人没有按照招标文件要求提供全部资料，或者投标人没有对招标文件在各方面作出实质性响应是投标人的风险，并可能导致其投标被拒绝。</w:t>
      </w:r>
    </w:p>
    <w:p w14:paraId="73BA7E9B">
      <w:pPr>
        <w:spacing w:line="360" w:lineRule="auto"/>
        <w:rPr>
          <w:rFonts w:hint="eastAsia" w:ascii="仿宋" w:hAnsi="仿宋" w:eastAsia="仿宋"/>
          <w:b/>
          <w:color w:val="000000"/>
          <w:sz w:val="28"/>
          <w:szCs w:val="28"/>
          <w:shd w:val="clear" w:color="auto" w:fill="FFFFFF"/>
        </w:rPr>
      </w:pPr>
      <w:bookmarkStart w:id="31" w:name="_Toc177870545"/>
    </w:p>
    <w:p w14:paraId="5497FBF0">
      <w:pPr>
        <w:spacing w:line="360" w:lineRule="auto"/>
        <w:ind w:firstLine="643" w:firstLineChars="200"/>
        <w:jc w:val="center"/>
        <w:rPr>
          <w:rFonts w:hint="eastAsia" w:ascii="宋体" w:hAnsi="宋体" w:eastAsia="宋体" w:cs="宋体"/>
          <w:b/>
          <w:color w:val="000000"/>
          <w:sz w:val="32"/>
          <w:szCs w:val="32"/>
          <w:shd w:val="clear" w:color="auto" w:fill="FFFFFF"/>
        </w:rPr>
      </w:pPr>
      <w:r>
        <w:rPr>
          <w:rFonts w:hint="eastAsia" w:ascii="宋体" w:hAnsi="宋体" w:eastAsia="宋体" w:cs="宋体"/>
          <w:b/>
          <w:color w:val="000000"/>
          <w:sz w:val="32"/>
          <w:szCs w:val="32"/>
          <w:shd w:val="clear" w:color="auto" w:fill="FFFFFF"/>
        </w:rPr>
        <w:t>三、投标文件</w:t>
      </w:r>
      <w:bookmarkEnd w:id="31"/>
      <w:r>
        <w:rPr>
          <w:rFonts w:hint="eastAsia" w:ascii="宋体" w:hAnsi="宋体" w:eastAsia="宋体" w:cs="宋体"/>
          <w:b/>
          <w:color w:val="000000"/>
          <w:sz w:val="32"/>
          <w:szCs w:val="32"/>
          <w:shd w:val="clear" w:color="auto" w:fill="FFFFFF"/>
        </w:rPr>
        <w:t>的编制</w:t>
      </w:r>
    </w:p>
    <w:p w14:paraId="65A91B4C">
      <w:pPr>
        <w:spacing w:line="360" w:lineRule="auto"/>
        <w:ind w:firstLine="562" w:firstLineChars="200"/>
        <w:rPr>
          <w:rFonts w:hint="eastAsia" w:ascii="宋体" w:hAnsi="宋体"/>
          <w:b/>
          <w:sz w:val="28"/>
          <w:szCs w:val="28"/>
          <w:shd w:val="clear" w:color="auto" w:fill="FFFFFF"/>
        </w:rPr>
      </w:pPr>
      <w:r>
        <w:rPr>
          <w:rFonts w:hint="eastAsia" w:ascii="宋体" w:hAnsi="宋体"/>
          <w:b/>
          <w:sz w:val="28"/>
          <w:szCs w:val="28"/>
          <w:shd w:val="clear" w:color="auto" w:fill="FFFFFF"/>
        </w:rPr>
        <w:t>（一）投标文件的组成</w:t>
      </w:r>
    </w:p>
    <w:p w14:paraId="23892F24">
      <w:pPr>
        <w:spacing w:line="360" w:lineRule="auto"/>
        <w:ind w:firstLine="562" w:firstLineChars="200"/>
        <w:rPr>
          <w:rFonts w:hint="eastAsia" w:ascii="宋体" w:hAnsi="宋体"/>
          <w:b/>
          <w:sz w:val="28"/>
          <w:szCs w:val="28"/>
          <w:shd w:val="clear" w:color="auto" w:fill="FFFFFF"/>
        </w:rPr>
      </w:pPr>
      <w:r>
        <w:rPr>
          <w:rFonts w:hint="eastAsia" w:ascii="宋体" w:hAnsi="宋体"/>
          <w:b/>
          <w:sz w:val="28"/>
          <w:szCs w:val="28"/>
          <w:shd w:val="clear" w:color="auto" w:fill="FFFFFF"/>
        </w:rPr>
        <w:t>投标文件由技术资信文件、报价文件二部分组成。</w:t>
      </w:r>
    </w:p>
    <w:p w14:paraId="60E24D92">
      <w:pPr>
        <w:spacing w:line="560" w:lineRule="exact"/>
        <w:ind w:firstLine="600" w:firstLineChars="200"/>
      </w:pPr>
      <w:r>
        <w:rPr>
          <w:rFonts w:hint="eastAsia" w:ascii="仿宋_GB2312" w:hAnsi="仿宋_GB2312" w:eastAsia="仿宋_GB2312" w:cs="仿宋_GB2312"/>
          <w:sz w:val="30"/>
          <w:szCs w:val="30"/>
        </w:rPr>
        <w:t>投标文件包括（但不仅限于）下列内容。</w:t>
      </w:r>
    </w:p>
    <w:p w14:paraId="64C6BD8B">
      <w:pPr>
        <w:spacing w:line="360" w:lineRule="auto"/>
        <w:ind w:firstLine="562" w:firstLineChars="200"/>
        <w:rPr>
          <w:rFonts w:hint="eastAsia" w:ascii="宋体" w:hAnsi="宋体"/>
          <w:b/>
          <w:sz w:val="28"/>
          <w:szCs w:val="28"/>
          <w:shd w:val="clear" w:color="auto" w:fill="FFFFFF"/>
        </w:rPr>
      </w:pPr>
      <w:r>
        <w:rPr>
          <w:rFonts w:hint="eastAsia" w:ascii="宋体" w:hAnsi="宋体"/>
          <w:b/>
          <w:sz w:val="28"/>
          <w:szCs w:val="28"/>
          <w:shd w:val="clear" w:color="auto" w:fill="FFFFFF"/>
        </w:rPr>
        <w:t>1.技术资信文件：</w:t>
      </w:r>
    </w:p>
    <w:p w14:paraId="37625FBA">
      <w:pPr>
        <w:spacing w:line="360" w:lineRule="auto"/>
        <w:ind w:firstLine="560" w:firstLineChars="200"/>
        <w:rPr>
          <w:rFonts w:hint="eastAsia" w:ascii="宋体" w:hAnsi="宋体" w:cs="宋体"/>
          <w:sz w:val="28"/>
          <w:szCs w:val="28"/>
          <w:shd w:val="clear" w:color="auto" w:fill="FFFFFF"/>
        </w:rPr>
      </w:pPr>
      <w:r>
        <w:rPr>
          <w:rFonts w:hint="eastAsia" w:ascii="宋体" w:hAnsi="宋体" w:cs="宋体"/>
          <w:sz w:val="28"/>
          <w:szCs w:val="28"/>
          <w:shd w:val="clear" w:color="auto" w:fill="FFFFFF"/>
        </w:rPr>
        <w:t>（1）投标人基本情况表；</w:t>
      </w:r>
    </w:p>
    <w:p w14:paraId="53FF416E">
      <w:pPr>
        <w:spacing w:line="360" w:lineRule="auto"/>
        <w:ind w:firstLine="560" w:firstLineChars="200"/>
        <w:rPr>
          <w:rFonts w:hint="eastAsia" w:ascii="宋体" w:hAnsi="宋体" w:eastAsia="宋体" w:cs="宋体"/>
          <w:sz w:val="28"/>
          <w:szCs w:val="28"/>
          <w:shd w:val="clear" w:color="auto" w:fill="FFFFFF"/>
        </w:rPr>
      </w:pPr>
      <w:r>
        <w:rPr>
          <w:rFonts w:hint="eastAsia" w:ascii="宋体" w:hAnsi="宋体" w:cs="宋体"/>
          <w:sz w:val="28"/>
          <w:szCs w:val="28"/>
          <w:shd w:val="clear" w:color="auto" w:fill="FFFFFF"/>
        </w:rPr>
        <w:t>（2）</w:t>
      </w:r>
      <w:r>
        <w:rPr>
          <w:rFonts w:hint="eastAsia" w:ascii="宋体" w:hAnsi="宋体" w:eastAsia="宋体" w:cs="宋体"/>
          <w:sz w:val="28"/>
          <w:szCs w:val="28"/>
          <w:shd w:val="clear" w:color="auto" w:fill="FFFFFF"/>
        </w:rPr>
        <w:t>有效的营业执照等</w:t>
      </w:r>
      <w:r>
        <w:rPr>
          <w:rFonts w:hint="eastAsia" w:ascii="宋体" w:hAnsi="宋体" w:cs="宋体"/>
          <w:sz w:val="28"/>
          <w:szCs w:val="28"/>
          <w:shd w:val="clear" w:color="auto" w:fill="FFFFFF"/>
        </w:rPr>
        <w:t>招标文件规定的</w:t>
      </w:r>
      <w:r>
        <w:rPr>
          <w:rFonts w:hint="eastAsia" w:ascii="宋体" w:hAnsi="宋体" w:eastAsia="宋体" w:cs="宋体"/>
          <w:sz w:val="28"/>
          <w:szCs w:val="28"/>
          <w:shd w:val="clear" w:color="auto" w:fill="FFFFFF"/>
        </w:rPr>
        <w:t>资质证明文件；</w:t>
      </w:r>
    </w:p>
    <w:p w14:paraId="027DF128">
      <w:pPr>
        <w:spacing w:line="360" w:lineRule="auto"/>
        <w:ind w:firstLine="560" w:firstLineChars="200"/>
        <w:rPr>
          <w:rFonts w:hint="eastAsia" w:ascii="宋体" w:hAnsi="宋体" w:cs="宋体"/>
          <w:sz w:val="28"/>
          <w:szCs w:val="28"/>
          <w:shd w:val="clear" w:color="auto" w:fill="FFFFFF"/>
        </w:rPr>
      </w:pPr>
      <w:r>
        <w:rPr>
          <w:rFonts w:hint="eastAsia" w:ascii="宋体" w:hAnsi="宋体" w:cs="宋体"/>
          <w:sz w:val="28"/>
          <w:szCs w:val="28"/>
          <w:shd w:val="clear" w:color="auto" w:fill="FFFFFF"/>
        </w:rPr>
        <w:t xml:space="preserve">（3）法定代表人身份证明或法定代表人授权委托书； </w:t>
      </w:r>
    </w:p>
    <w:p w14:paraId="349936FE">
      <w:pPr>
        <w:spacing w:line="360" w:lineRule="auto"/>
        <w:ind w:firstLine="560" w:firstLineChars="200"/>
        <w:rPr>
          <w:rFonts w:hint="eastAsia" w:ascii="宋体" w:hAnsi="宋体" w:cs="宋体"/>
          <w:sz w:val="28"/>
          <w:szCs w:val="28"/>
          <w:shd w:val="clear" w:color="auto" w:fill="FFFFFF"/>
        </w:rPr>
      </w:pPr>
      <w:r>
        <w:rPr>
          <w:rFonts w:hint="eastAsia" w:ascii="宋体" w:hAnsi="宋体" w:cs="宋体"/>
          <w:sz w:val="28"/>
          <w:szCs w:val="28"/>
          <w:shd w:val="clear" w:color="auto" w:fill="FFFFFF"/>
        </w:rPr>
        <w:t>（4）近三年类似项目的业绩资料复印件，需加盖公章（以中标通知书或合同为准，业绩须为投标单位所有）；</w:t>
      </w:r>
    </w:p>
    <w:p w14:paraId="74DF6F3C">
      <w:pPr>
        <w:spacing w:line="360" w:lineRule="auto"/>
        <w:ind w:firstLine="560" w:firstLineChars="200"/>
        <w:rPr>
          <w:rFonts w:hint="eastAsia" w:ascii="宋体" w:hAnsi="宋体" w:cs="宋体"/>
          <w:sz w:val="28"/>
          <w:szCs w:val="28"/>
          <w:shd w:val="clear" w:color="auto" w:fill="FFFFFF"/>
        </w:rPr>
      </w:pPr>
      <w:r>
        <w:rPr>
          <w:rFonts w:hint="eastAsia" w:ascii="宋体" w:hAnsi="宋体" w:cs="宋体"/>
          <w:sz w:val="28"/>
          <w:szCs w:val="28"/>
          <w:shd w:val="clear" w:color="auto" w:fill="FFFFFF"/>
        </w:rPr>
        <w:t>（5）投标人近三年有无违法、违规记录承诺书；</w:t>
      </w:r>
    </w:p>
    <w:p w14:paraId="3ABB5426">
      <w:pPr>
        <w:spacing w:line="360" w:lineRule="auto"/>
        <w:ind w:firstLine="560" w:firstLineChars="200"/>
        <w:rPr>
          <w:rFonts w:hint="eastAsia" w:ascii="宋体" w:hAnsi="宋体" w:cs="宋体"/>
          <w:sz w:val="28"/>
          <w:szCs w:val="28"/>
          <w:shd w:val="clear" w:color="auto" w:fill="FFFFFF"/>
        </w:rPr>
      </w:pPr>
      <w:r>
        <w:rPr>
          <w:rFonts w:hint="eastAsia" w:ascii="宋体" w:hAnsi="宋体" w:cs="宋体"/>
          <w:sz w:val="28"/>
          <w:szCs w:val="28"/>
          <w:shd w:val="clear" w:color="auto" w:fill="FFFFFF"/>
        </w:rPr>
        <w:t>（6）投标人的基本情况介绍及合格投标人资格证明文件；</w:t>
      </w:r>
    </w:p>
    <w:p w14:paraId="3F97F951">
      <w:pPr>
        <w:spacing w:line="360" w:lineRule="auto"/>
        <w:ind w:firstLine="560" w:firstLineChars="200"/>
        <w:rPr>
          <w:rFonts w:hint="eastAsia" w:ascii="宋体" w:hAnsi="宋体" w:cs="宋体"/>
          <w:sz w:val="28"/>
          <w:szCs w:val="28"/>
          <w:shd w:val="clear" w:color="auto" w:fill="FFFFFF"/>
        </w:rPr>
      </w:pPr>
      <w:r>
        <w:rPr>
          <w:rFonts w:hint="eastAsia" w:ascii="宋体" w:hAnsi="宋体" w:cs="宋体"/>
          <w:sz w:val="28"/>
          <w:szCs w:val="28"/>
          <w:shd w:val="clear" w:color="auto" w:fill="FFFFFF"/>
        </w:rPr>
        <w:t>（7）项目实施方案及技术措施；</w:t>
      </w:r>
    </w:p>
    <w:p w14:paraId="44446527">
      <w:pPr>
        <w:spacing w:line="360" w:lineRule="auto"/>
        <w:ind w:firstLine="560" w:firstLineChars="200"/>
        <w:rPr>
          <w:rFonts w:hint="eastAsia" w:ascii="宋体" w:hAnsi="宋体" w:cs="宋体"/>
          <w:sz w:val="28"/>
          <w:szCs w:val="28"/>
          <w:shd w:val="clear" w:color="auto" w:fill="FFFFFF"/>
        </w:rPr>
      </w:pPr>
      <w:r>
        <w:rPr>
          <w:rFonts w:hint="eastAsia" w:ascii="宋体" w:hAnsi="宋体" w:cs="宋体"/>
          <w:sz w:val="28"/>
          <w:szCs w:val="28"/>
          <w:shd w:val="clear" w:color="auto" w:fill="FFFFFF"/>
        </w:rPr>
        <w:t>（8）投标单位拥有主要装备和检测设施的情况和现状；</w:t>
      </w:r>
    </w:p>
    <w:p w14:paraId="0EE96303">
      <w:pPr>
        <w:spacing w:line="360" w:lineRule="auto"/>
        <w:ind w:firstLine="560" w:firstLineChars="200"/>
        <w:rPr>
          <w:rFonts w:hint="eastAsia" w:ascii="宋体" w:hAnsi="宋体" w:cs="宋体"/>
          <w:sz w:val="28"/>
          <w:szCs w:val="28"/>
          <w:shd w:val="clear" w:color="auto" w:fill="FFFFFF"/>
        </w:rPr>
      </w:pPr>
      <w:r>
        <w:rPr>
          <w:rFonts w:hint="eastAsia" w:ascii="宋体" w:hAnsi="宋体" w:cs="宋体"/>
          <w:sz w:val="28"/>
          <w:szCs w:val="28"/>
          <w:shd w:val="clear" w:color="auto" w:fill="FFFFFF"/>
        </w:rPr>
        <w:t>（9）投标单位现有经营场</w:t>
      </w:r>
      <w:r>
        <w:rPr>
          <w:rFonts w:hint="eastAsia" w:ascii="宋体" w:hAnsi="宋体" w:eastAsia="宋体" w:cs="宋体"/>
          <w:color w:val="000000"/>
          <w:sz w:val="28"/>
          <w:szCs w:val="28"/>
          <w:shd w:val="clear" w:color="auto" w:fill="FFFFFF"/>
        </w:rPr>
        <w:t>地、服务机构等情况资料；驻项目现场的技术、管理人员</w:t>
      </w:r>
      <w:r>
        <w:rPr>
          <w:rFonts w:hint="eastAsia" w:ascii="宋体" w:hAnsi="宋体" w:cs="宋体"/>
          <w:sz w:val="28"/>
          <w:szCs w:val="28"/>
          <w:shd w:val="clear" w:color="auto" w:fill="FFFFFF"/>
        </w:rPr>
        <w:t>；</w:t>
      </w:r>
    </w:p>
    <w:p w14:paraId="2A881566">
      <w:pPr>
        <w:pStyle w:val="19"/>
        <w:ind w:firstLine="560" w:firstLineChars="200"/>
        <w:rPr>
          <w:rFonts w:hint="eastAsia" w:ascii="宋体" w:hAnsi="宋体" w:eastAsia="宋体" w:cs="宋体"/>
          <w:sz w:val="28"/>
          <w:szCs w:val="28"/>
          <w:shd w:val="clear" w:color="auto" w:fill="FFFFFF"/>
        </w:rPr>
      </w:pPr>
      <w:r>
        <w:rPr>
          <w:rFonts w:hint="eastAsia" w:ascii="宋体" w:hAnsi="宋体" w:cs="宋体"/>
          <w:sz w:val="28"/>
          <w:szCs w:val="28"/>
          <w:shd w:val="clear" w:color="auto" w:fill="FFFFFF"/>
        </w:rPr>
        <w:t>（10）</w:t>
      </w:r>
      <w:r>
        <w:rPr>
          <w:rFonts w:hint="eastAsia" w:ascii="宋体" w:hAnsi="宋体" w:eastAsia="宋体" w:cs="宋体"/>
          <w:color w:val="000000"/>
          <w:sz w:val="28"/>
          <w:szCs w:val="28"/>
          <w:shd w:val="clear" w:color="auto" w:fill="FFFFFF"/>
        </w:rPr>
        <w:t>投标产品的验收方法或方案；</w:t>
      </w:r>
    </w:p>
    <w:p w14:paraId="41A9C372">
      <w:pPr>
        <w:spacing w:line="360" w:lineRule="auto"/>
        <w:ind w:firstLine="560" w:firstLineChars="200"/>
        <w:rPr>
          <w:rFonts w:hint="eastAsia" w:ascii="宋体" w:hAnsi="宋体" w:eastAsia="宋体" w:cs="宋体"/>
          <w:sz w:val="28"/>
          <w:szCs w:val="28"/>
          <w:shd w:val="clear" w:color="auto" w:fill="FFFFFF"/>
        </w:rPr>
      </w:pPr>
      <w:r>
        <w:rPr>
          <w:rFonts w:hint="eastAsia" w:ascii="宋体" w:hAnsi="宋体" w:cs="宋体"/>
          <w:sz w:val="28"/>
          <w:szCs w:val="28"/>
          <w:shd w:val="clear" w:color="auto" w:fill="FFFFFF"/>
        </w:rPr>
        <w:t>（11）</w:t>
      </w:r>
      <w:r>
        <w:rPr>
          <w:rFonts w:hint="eastAsia" w:ascii="宋体" w:hAnsi="宋体" w:eastAsia="宋体" w:cs="宋体"/>
          <w:sz w:val="28"/>
          <w:szCs w:val="28"/>
          <w:shd w:val="clear" w:color="auto" w:fill="FFFFFF"/>
        </w:rPr>
        <w:t>技术服务、技术培训、售后服务的内容和措施</w:t>
      </w:r>
      <w:r>
        <w:rPr>
          <w:rFonts w:hint="eastAsia" w:ascii="宋体" w:hAnsi="宋体" w:cs="宋体"/>
          <w:sz w:val="28"/>
          <w:szCs w:val="28"/>
          <w:shd w:val="clear" w:color="auto" w:fill="FFFFFF"/>
        </w:rPr>
        <w:t>；</w:t>
      </w:r>
    </w:p>
    <w:p w14:paraId="28BBBAA4">
      <w:pPr>
        <w:pStyle w:val="20"/>
        <w:ind w:left="0" w:leftChars="0" w:firstLine="560"/>
      </w:pPr>
      <w:r>
        <w:rPr>
          <w:rFonts w:hint="eastAsia" w:ascii="宋体" w:hAnsi="宋体" w:cs="宋体"/>
          <w:sz w:val="28"/>
          <w:szCs w:val="28"/>
          <w:shd w:val="clear" w:color="auto" w:fill="FFFFFF"/>
        </w:rPr>
        <w:t>（12）项目质量保证措施及应急保障服务方案；</w:t>
      </w:r>
    </w:p>
    <w:p w14:paraId="44F3F155">
      <w:pPr>
        <w:spacing w:line="360" w:lineRule="auto"/>
        <w:ind w:firstLine="560" w:firstLineChars="200"/>
        <w:rPr>
          <w:rFonts w:hint="eastAsia" w:ascii="宋体" w:hAnsi="宋体" w:cs="宋体"/>
          <w:sz w:val="28"/>
          <w:szCs w:val="28"/>
          <w:shd w:val="clear" w:color="auto" w:fill="FFFFFF"/>
        </w:rPr>
      </w:pPr>
      <w:r>
        <w:rPr>
          <w:rFonts w:hint="eastAsia" w:ascii="宋体" w:hAnsi="宋体" w:cs="宋体"/>
          <w:sz w:val="28"/>
          <w:szCs w:val="28"/>
          <w:shd w:val="clear" w:color="auto" w:fill="FFFFFF"/>
        </w:rPr>
        <w:t>（13）商务技术响应偏离表；</w:t>
      </w:r>
    </w:p>
    <w:p w14:paraId="5D7E15DB">
      <w:pPr>
        <w:spacing w:line="360" w:lineRule="auto"/>
        <w:ind w:firstLine="560" w:firstLineChars="200"/>
        <w:rPr>
          <w:rFonts w:hint="eastAsia" w:ascii="宋体" w:hAnsi="宋体" w:cs="宋体"/>
          <w:sz w:val="28"/>
          <w:szCs w:val="28"/>
          <w:shd w:val="clear" w:color="auto" w:fill="FFFFFF"/>
        </w:rPr>
      </w:pPr>
      <w:r>
        <w:rPr>
          <w:rFonts w:hint="eastAsia" w:ascii="宋体" w:hAnsi="宋体" w:cs="宋体"/>
          <w:sz w:val="28"/>
          <w:szCs w:val="28"/>
          <w:shd w:val="clear" w:color="auto" w:fill="FFFFFF"/>
        </w:rPr>
        <w:t>（14）投标产品质量承诺书；</w:t>
      </w:r>
    </w:p>
    <w:p w14:paraId="49195371">
      <w:pPr>
        <w:spacing w:line="360" w:lineRule="auto"/>
        <w:ind w:firstLine="560" w:firstLineChars="200"/>
        <w:rPr>
          <w:rFonts w:hint="eastAsia" w:ascii="宋体" w:hAnsi="宋体" w:cs="宋体"/>
          <w:sz w:val="28"/>
          <w:szCs w:val="28"/>
          <w:shd w:val="clear" w:color="auto" w:fill="FFFFFF"/>
        </w:rPr>
      </w:pPr>
      <w:r>
        <w:rPr>
          <w:rFonts w:hint="eastAsia" w:ascii="宋体" w:hAnsi="宋体" w:cs="宋体"/>
          <w:sz w:val="28"/>
          <w:szCs w:val="28"/>
          <w:shd w:val="clear" w:color="auto" w:fill="FFFFFF"/>
        </w:rPr>
        <w:t>（15）投标人技术支持和售后服务承诺；</w:t>
      </w:r>
    </w:p>
    <w:p w14:paraId="6BA2EA91">
      <w:pPr>
        <w:spacing w:line="360" w:lineRule="auto"/>
        <w:ind w:firstLine="560" w:firstLineChars="200"/>
        <w:rPr>
          <w:rFonts w:hint="eastAsia" w:ascii="宋体" w:hAnsi="宋体" w:cs="宋体"/>
          <w:sz w:val="28"/>
          <w:szCs w:val="28"/>
          <w:shd w:val="clear" w:color="auto" w:fill="FFFFFF"/>
        </w:rPr>
      </w:pPr>
      <w:r>
        <w:rPr>
          <w:rFonts w:hint="eastAsia" w:ascii="宋体" w:hAnsi="宋体" w:cs="宋体"/>
          <w:sz w:val="28"/>
          <w:szCs w:val="28"/>
          <w:shd w:val="clear" w:color="auto" w:fill="FFFFFF"/>
        </w:rPr>
        <w:t>（16）2023</w:t>
      </w:r>
      <w:r>
        <w:rPr>
          <w:rFonts w:hint="eastAsia" w:ascii="宋体" w:hAnsi="宋体" w:eastAsia="宋体" w:cs="宋体"/>
          <w:color w:val="000000"/>
          <w:sz w:val="28"/>
          <w:szCs w:val="28"/>
          <w:shd w:val="clear" w:color="auto" w:fill="FFFFFF"/>
        </w:rPr>
        <w:t>年度财务审计报告</w:t>
      </w:r>
      <w:r>
        <w:rPr>
          <w:rFonts w:hint="eastAsia" w:ascii="宋体" w:hAnsi="宋体" w:cs="宋体"/>
          <w:sz w:val="28"/>
          <w:szCs w:val="28"/>
          <w:shd w:val="clear" w:color="auto" w:fill="FFFFFF"/>
        </w:rPr>
        <w:t>（成立不足一年的提供成立至今的财务报表，包含资产负债表、现金流量表、利润表、附注）、近六个月任意一个月完税证明、法定代表人或授权委托人近六个月任意一个月社保缴纳证明（新成立公司按实际发生提供）（</w:t>
      </w:r>
      <w:r>
        <w:rPr>
          <w:rFonts w:hint="eastAsia" w:ascii="宋体" w:hAnsi="宋体" w:cs="宋体"/>
          <w:b/>
          <w:bCs/>
          <w:sz w:val="28"/>
          <w:szCs w:val="28"/>
          <w:shd w:val="clear" w:color="auto" w:fill="FFFFFF"/>
        </w:rPr>
        <w:t>以上材料可以采用《政府采购诚信承诺函》的形式</w:t>
      </w:r>
      <w:r>
        <w:rPr>
          <w:rFonts w:hint="eastAsia" w:ascii="宋体" w:hAnsi="宋体" w:cs="宋体"/>
          <w:sz w:val="28"/>
          <w:szCs w:val="28"/>
          <w:shd w:val="clear" w:color="auto" w:fill="FFFFFF"/>
        </w:rPr>
        <w:t>）上传原件扫描件。</w:t>
      </w:r>
    </w:p>
    <w:p w14:paraId="640DB8AE">
      <w:pPr>
        <w:spacing w:line="360" w:lineRule="auto"/>
        <w:ind w:firstLine="560" w:firstLineChars="20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（17）中小企业声明函</w:t>
      </w:r>
      <w:r>
        <w:rPr>
          <w:rFonts w:hint="eastAsia" w:ascii="宋体" w:hAnsi="宋体" w:eastAsia="宋体" w:cs="宋体"/>
          <w:color w:val="auto"/>
          <w:sz w:val="28"/>
          <w:szCs w:val="28"/>
          <w:shd w:val="clear" w:color="auto" w:fill="FFFFFF"/>
        </w:rPr>
        <w:t>（</w:t>
      </w:r>
      <w:r>
        <w:rPr>
          <w:rFonts w:hint="eastAsia" w:ascii="宋体" w:hAnsi="宋体" w:eastAsia="宋体" w:cs="宋体"/>
          <w:color w:val="auto"/>
          <w:sz w:val="28"/>
          <w:szCs w:val="28"/>
          <w:shd w:val="clear" w:color="auto" w:fill="FFFFFF"/>
          <w:lang w:eastAsia="zh-CN"/>
        </w:rPr>
        <w:t>服务</w:t>
      </w:r>
      <w:r>
        <w:rPr>
          <w:rFonts w:hint="eastAsia" w:ascii="宋体" w:hAnsi="宋体" w:eastAsia="宋体" w:cs="宋体"/>
          <w:color w:val="auto"/>
          <w:sz w:val="28"/>
          <w:szCs w:val="28"/>
          <w:shd w:val="clear" w:color="auto" w:fill="FFFFFF"/>
        </w:rPr>
        <w:t>）；</w:t>
      </w:r>
    </w:p>
    <w:p w14:paraId="7D72DCB9">
      <w:pPr>
        <w:spacing w:line="360" w:lineRule="auto"/>
        <w:ind w:firstLine="560" w:firstLineChars="200"/>
        <w:rPr>
          <w:rFonts w:hint="eastAsia" w:ascii="宋体" w:hAnsi="宋体" w:cs="宋体"/>
          <w:sz w:val="28"/>
          <w:szCs w:val="28"/>
          <w:shd w:val="clear" w:color="auto" w:fill="FFFFFF"/>
        </w:rPr>
      </w:pPr>
      <w:r>
        <w:rPr>
          <w:rFonts w:hint="eastAsia" w:ascii="宋体" w:hAnsi="宋体" w:cs="宋体"/>
          <w:sz w:val="28"/>
          <w:szCs w:val="28"/>
          <w:shd w:val="clear" w:color="auto" w:fill="FFFFFF"/>
        </w:rPr>
        <w:t>（18）招标公告、招标文件配置需求要求的其它资格证明文件及要求；</w:t>
      </w:r>
    </w:p>
    <w:p w14:paraId="3A8AAC87">
      <w:pPr>
        <w:spacing w:line="360" w:lineRule="auto"/>
        <w:ind w:firstLine="560" w:firstLineChars="20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（19）</w:t>
      </w:r>
      <w:r>
        <w:rPr>
          <w:rFonts w:hint="eastAsia" w:ascii="宋体" w:hAnsi="宋体" w:cs="宋体"/>
          <w:sz w:val="28"/>
          <w:szCs w:val="28"/>
          <w:shd w:val="clear" w:color="auto" w:fill="FFFFFF"/>
        </w:rPr>
        <w:t>投标人认为需要说明补充的其它资料文件</w:t>
      </w:r>
      <w:r>
        <w:rPr>
          <w:rFonts w:hint="eastAsia" w:ascii="宋体" w:hAnsi="宋体" w:eastAsia="宋体" w:cs="宋体"/>
          <w:sz w:val="28"/>
          <w:szCs w:val="28"/>
          <w:shd w:val="clear" w:color="auto" w:fill="FFFFFF"/>
        </w:rPr>
        <w:t>；</w:t>
      </w:r>
    </w:p>
    <w:p w14:paraId="750992AD">
      <w:pPr>
        <w:spacing w:line="360" w:lineRule="auto"/>
        <w:ind w:firstLine="560" w:firstLineChars="200"/>
        <w:rPr>
          <w:rFonts w:hint="eastAsia" w:ascii="宋体" w:hAnsi="宋体" w:cs="宋体"/>
          <w:sz w:val="28"/>
          <w:szCs w:val="28"/>
          <w:shd w:val="clear" w:color="auto" w:fill="FFFFFF"/>
        </w:rPr>
      </w:pPr>
      <w:r>
        <w:rPr>
          <w:rFonts w:hint="eastAsia" w:ascii="宋体" w:hAnsi="宋体" w:eastAsia="宋体" w:cs="宋体"/>
          <w:sz w:val="28"/>
          <w:szCs w:val="28"/>
          <w:shd w:val="clear" w:color="auto" w:fill="FFFFFF"/>
        </w:rPr>
        <w:t>（20）反商业贿赂承诺书。</w:t>
      </w:r>
    </w:p>
    <w:p w14:paraId="0B4CFCAC">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2、报价文件：</w:t>
      </w:r>
    </w:p>
    <w:p w14:paraId="238615D9">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 xml:space="preserve">（1）投标函（格式见附件）。 </w:t>
      </w:r>
    </w:p>
    <w:p w14:paraId="6A00E49F">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（2）开标一览表（格式见附件）。</w:t>
      </w:r>
    </w:p>
    <w:p w14:paraId="3F4F89D8">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（3）投标报价明细表（格式见附件）。</w:t>
      </w:r>
    </w:p>
    <w:p w14:paraId="6967F464">
      <w:pPr>
        <w:spacing w:line="360" w:lineRule="auto"/>
        <w:ind w:firstLine="562" w:firstLineChars="200"/>
        <w:rPr>
          <w:rFonts w:hint="eastAsia" w:ascii="宋体" w:hAnsi="宋体" w:eastAsia="宋体" w:cs="宋体"/>
          <w:b/>
          <w:color w:val="000000"/>
          <w:sz w:val="28"/>
          <w:szCs w:val="28"/>
          <w:shd w:val="clear" w:color="auto" w:fill="FFFFFF"/>
        </w:rPr>
      </w:pPr>
      <w:r>
        <w:rPr>
          <w:rFonts w:hint="eastAsia" w:ascii="宋体" w:hAnsi="宋体" w:eastAsia="宋体" w:cs="宋体"/>
          <w:b/>
          <w:color w:val="000000"/>
          <w:sz w:val="28"/>
          <w:szCs w:val="28"/>
          <w:shd w:val="clear" w:color="auto" w:fill="FFFFFF"/>
        </w:rPr>
        <w:t>（二）投标文件的语言及计量</w:t>
      </w:r>
    </w:p>
    <w:p w14:paraId="541780C3">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1、投标文件以及投标人与公共资源交易中心就有关投标事宜的所有来往函电，均应以中文汉语书写。除签名、盖章、专用名称等特殊情形外，以中文汉语以外的文字表述的投标文件视同未提供。</w:t>
      </w:r>
    </w:p>
    <w:p w14:paraId="24B389EA">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2、投标计量单位，谈判文件已有明确规定的，使用</w:t>
      </w:r>
      <w:r>
        <w:rPr>
          <w:rFonts w:hint="eastAsia" w:ascii="宋体" w:hAnsi="宋体" w:eastAsia="宋体" w:cs="宋体"/>
          <w:sz w:val="28"/>
          <w:szCs w:val="28"/>
        </w:rPr>
        <w:t>竞争性谈判</w:t>
      </w:r>
      <w:r>
        <w:rPr>
          <w:rFonts w:hint="eastAsia" w:ascii="宋体" w:hAnsi="宋体" w:eastAsia="宋体" w:cs="宋体"/>
          <w:color w:val="000000"/>
          <w:sz w:val="28"/>
          <w:szCs w:val="28"/>
          <w:shd w:val="clear" w:color="auto" w:fill="FFFFFF"/>
        </w:rPr>
        <w:t>文件规定的计量单位；</w:t>
      </w:r>
      <w:r>
        <w:rPr>
          <w:rFonts w:hint="eastAsia" w:ascii="宋体" w:hAnsi="宋体" w:eastAsia="宋体" w:cs="宋体"/>
          <w:sz w:val="28"/>
          <w:szCs w:val="28"/>
        </w:rPr>
        <w:t>竞争性谈判</w:t>
      </w:r>
      <w:r>
        <w:rPr>
          <w:rFonts w:hint="eastAsia" w:ascii="宋体" w:hAnsi="宋体" w:eastAsia="宋体" w:cs="宋体"/>
          <w:color w:val="000000"/>
          <w:sz w:val="28"/>
          <w:szCs w:val="28"/>
          <w:shd w:val="clear" w:color="auto" w:fill="FFFFFF"/>
        </w:rPr>
        <w:t>文件没有规定的，应采用中华人民共和国法定计量单位（货币单位：人民币元），否则视同未响应。</w:t>
      </w:r>
      <w:bookmarkStart w:id="32" w:name="_Toc177824945"/>
      <w:bookmarkStart w:id="33" w:name="_Toc177825126"/>
      <w:bookmarkStart w:id="34" w:name="_Toc177824878"/>
      <w:bookmarkStart w:id="35" w:name="_Toc177870548"/>
    </w:p>
    <w:p w14:paraId="16BE9E04">
      <w:pPr>
        <w:spacing w:line="360" w:lineRule="auto"/>
        <w:ind w:firstLine="562" w:firstLineChars="200"/>
        <w:rPr>
          <w:rFonts w:hint="eastAsia" w:ascii="宋体" w:hAnsi="宋体" w:eastAsia="宋体" w:cs="宋体"/>
          <w:b/>
          <w:color w:val="000000"/>
          <w:sz w:val="28"/>
          <w:szCs w:val="28"/>
          <w:shd w:val="clear" w:color="auto" w:fill="FFFFFF"/>
        </w:rPr>
      </w:pPr>
      <w:r>
        <w:rPr>
          <w:rFonts w:hint="eastAsia" w:ascii="宋体" w:hAnsi="宋体" w:eastAsia="宋体" w:cs="宋体"/>
          <w:b/>
          <w:color w:val="000000"/>
          <w:sz w:val="28"/>
          <w:szCs w:val="28"/>
          <w:shd w:val="clear" w:color="auto" w:fill="FFFFFF"/>
        </w:rPr>
        <w:t>（三）投标报价</w:t>
      </w:r>
      <w:bookmarkEnd w:id="32"/>
      <w:bookmarkEnd w:id="33"/>
      <w:bookmarkEnd w:id="34"/>
      <w:bookmarkEnd w:id="35"/>
    </w:p>
    <w:p w14:paraId="29C0C849">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1、投标报价应按</w:t>
      </w:r>
      <w:r>
        <w:rPr>
          <w:rFonts w:hint="eastAsia" w:ascii="宋体" w:hAnsi="宋体" w:eastAsia="宋体" w:cs="宋体"/>
          <w:sz w:val="28"/>
          <w:szCs w:val="28"/>
        </w:rPr>
        <w:t>竞争性谈判</w:t>
      </w:r>
      <w:r>
        <w:rPr>
          <w:rFonts w:hint="eastAsia" w:ascii="宋体" w:hAnsi="宋体" w:eastAsia="宋体" w:cs="宋体"/>
          <w:color w:val="000000"/>
          <w:sz w:val="28"/>
          <w:szCs w:val="28"/>
          <w:shd w:val="clear" w:color="auto" w:fill="FFFFFF"/>
        </w:rPr>
        <w:t>文件中相关附表格式填写。</w:t>
      </w:r>
    </w:p>
    <w:p w14:paraId="63D06146">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2、投标报价是应包括货物、包装、运输、技术服务、各项检测、安装、保险、税金、货到就位以及等一切税金和费用。</w:t>
      </w:r>
    </w:p>
    <w:p w14:paraId="4C30A294">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3、本项目最终结算以实际项目量乘以中标单价计算。</w:t>
      </w:r>
    </w:p>
    <w:p w14:paraId="00D9F40B">
      <w:pPr>
        <w:spacing w:line="360" w:lineRule="auto"/>
        <w:ind w:firstLine="562" w:firstLineChars="200"/>
        <w:rPr>
          <w:rFonts w:hint="eastAsia" w:ascii="宋体" w:hAnsi="宋体" w:eastAsia="宋体" w:cs="宋体"/>
          <w:b/>
          <w:color w:val="000000"/>
          <w:sz w:val="28"/>
          <w:szCs w:val="28"/>
          <w:shd w:val="clear" w:color="auto" w:fill="FFFFFF"/>
        </w:rPr>
      </w:pPr>
      <w:r>
        <w:rPr>
          <w:rFonts w:hint="eastAsia" w:ascii="宋体" w:hAnsi="宋体" w:eastAsia="宋体" w:cs="宋体"/>
          <w:b/>
          <w:color w:val="000000"/>
          <w:sz w:val="28"/>
          <w:szCs w:val="28"/>
          <w:shd w:val="clear" w:color="auto" w:fill="FFFFFF"/>
        </w:rPr>
        <w:t>（四）投标文件的有效期</w:t>
      </w:r>
    </w:p>
    <w:p w14:paraId="4473E92B">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★1、自投标截止日起</w:t>
      </w:r>
      <w:r>
        <w:rPr>
          <w:rFonts w:hint="eastAsia" w:ascii="宋体" w:hAnsi="宋体" w:eastAsia="宋体" w:cs="宋体"/>
          <w:sz w:val="28"/>
          <w:szCs w:val="28"/>
          <w:shd w:val="clear" w:color="auto" w:fill="FFFFFF"/>
        </w:rPr>
        <w:t>60</w:t>
      </w:r>
      <w:r>
        <w:rPr>
          <w:rFonts w:hint="eastAsia" w:ascii="宋体" w:hAnsi="宋体" w:eastAsia="宋体" w:cs="宋体"/>
          <w:color w:val="000000"/>
          <w:sz w:val="28"/>
          <w:szCs w:val="28"/>
          <w:shd w:val="clear" w:color="auto" w:fill="FFFFFF"/>
        </w:rPr>
        <w:t>天投标书应保持有效。有效期短于这个规定期限的投标将被拒绝。</w:t>
      </w:r>
    </w:p>
    <w:p w14:paraId="2DC4DFAE">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2、在特殊情况下，公共资源交易中心可与投标人协商延长投标书的有效期，这种要求和答复均以书面形式进行。</w:t>
      </w:r>
    </w:p>
    <w:p w14:paraId="74C5D8F8">
      <w:pPr>
        <w:spacing w:line="360" w:lineRule="auto"/>
        <w:rPr>
          <w:rFonts w:hint="eastAsia" w:ascii="宋体" w:hAnsi="宋体" w:eastAsia="宋体" w:cs="宋体"/>
          <w:color w:val="000000"/>
          <w:sz w:val="28"/>
          <w:szCs w:val="28"/>
          <w:shd w:val="clear" w:color="auto" w:fill="FFFFFF"/>
        </w:rPr>
      </w:pPr>
      <w:bookmarkStart w:id="36" w:name="_Toc177870549"/>
      <w:bookmarkStart w:id="37" w:name="_Toc177825127"/>
      <w:bookmarkStart w:id="38" w:name="_Toc177824879"/>
      <w:bookmarkStart w:id="39" w:name="_Toc177824946"/>
      <w:r>
        <w:rPr>
          <w:rFonts w:hint="eastAsia" w:ascii="宋体" w:hAnsi="宋体" w:eastAsia="宋体" w:cs="宋体"/>
          <w:color w:val="000000"/>
          <w:sz w:val="28"/>
          <w:szCs w:val="28"/>
          <w:shd w:val="clear" w:color="auto" w:fill="FFFFFF"/>
        </w:rPr>
        <w:t xml:space="preserve">    3、投标人可拒绝接受延期要求而不会导致投标保证金被没收。同意延长有效期的投标人需要相应延长投标保证金的有效期，但不能修改投标文件。</w:t>
      </w:r>
      <w:bookmarkEnd w:id="36"/>
      <w:bookmarkEnd w:id="37"/>
      <w:bookmarkEnd w:id="38"/>
      <w:bookmarkEnd w:id="39"/>
      <w:r>
        <w:rPr>
          <w:rFonts w:hint="eastAsia" w:ascii="宋体" w:hAnsi="宋体" w:eastAsia="宋体" w:cs="宋体"/>
          <w:color w:val="000000"/>
          <w:sz w:val="28"/>
          <w:szCs w:val="28"/>
          <w:shd w:val="clear" w:color="auto" w:fill="FFFFFF"/>
        </w:rPr>
        <w:t xml:space="preserve"> </w:t>
      </w:r>
    </w:p>
    <w:p w14:paraId="65219C3A">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4、最终成交供应商的投标文件自开标之日起至合同履行完毕止均应保持有效。</w:t>
      </w:r>
    </w:p>
    <w:p w14:paraId="557339E8">
      <w:pPr>
        <w:spacing w:line="360" w:lineRule="auto"/>
        <w:ind w:firstLine="562" w:firstLineChars="200"/>
        <w:rPr>
          <w:rFonts w:hint="eastAsia" w:ascii="宋体" w:hAnsi="宋体" w:eastAsia="宋体" w:cs="宋体"/>
          <w:b/>
          <w:color w:val="FF0000"/>
          <w:sz w:val="28"/>
          <w:szCs w:val="28"/>
          <w:shd w:val="clear" w:color="auto" w:fill="FFFFFF"/>
        </w:rPr>
      </w:pPr>
      <w:bookmarkStart w:id="40" w:name="_Toc177824880"/>
      <w:bookmarkStart w:id="41" w:name="_Toc177870550"/>
      <w:bookmarkStart w:id="42" w:name="_Toc177824947"/>
      <w:bookmarkStart w:id="43" w:name="_Toc177825128"/>
      <w:r>
        <w:rPr>
          <w:rFonts w:hint="eastAsia" w:ascii="宋体" w:hAnsi="宋体" w:eastAsia="宋体" w:cs="宋体"/>
          <w:b/>
          <w:color w:val="FF0000"/>
          <w:sz w:val="28"/>
          <w:szCs w:val="28"/>
          <w:shd w:val="clear" w:color="auto" w:fill="FFFFFF"/>
        </w:rPr>
        <w:t>（五）</w:t>
      </w:r>
      <w:bookmarkEnd w:id="40"/>
      <w:bookmarkEnd w:id="41"/>
      <w:bookmarkEnd w:id="42"/>
      <w:bookmarkEnd w:id="43"/>
      <w:bookmarkStart w:id="44" w:name="_Toc177825129"/>
      <w:bookmarkStart w:id="45" w:name="_Toc177824948"/>
      <w:bookmarkStart w:id="46" w:name="_Toc177870551"/>
      <w:bookmarkStart w:id="47" w:name="_Toc177824881"/>
      <w:r>
        <w:rPr>
          <w:rFonts w:hint="eastAsia" w:ascii="宋体" w:hAnsi="宋体" w:eastAsia="宋体" w:cs="宋体"/>
          <w:b/>
          <w:color w:val="FF0000"/>
          <w:sz w:val="28"/>
          <w:szCs w:val="28"/>
          <w:shd w:val="clear" w:color="auto" w:fill="FFFFFF"/>
        </w:rPr>
        <w:t>投标文件的签署和份数</w:t>
      </w:r>
      <w:bookmarkEnd w:id="44"/>
      <w:bookmarkEnd w:id="45"/>
      <w:bookmarkEnd w:id="46"/>
      <w:bookmarkEnd w:id="47"/>
    </w:p>
    <w:p w14:paraId="40815525">
      <w:pPr>
        <w:spacing w:line="360" w:lineRule="auto"/>
        <w:ind w:firstLine="560" w:firstLineChars="20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★电子版响应文件：详见投标人须知前附表</w:t>
      </w:r>
    </w:p>
    <w:p w14:paraId="3CAC3A71">
      <w:pPr>
        <w:spacing w:line="360" w:lineRule="auto"/>
        <w:ind w:firstLine="560" w:firstLineChars="20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★纸质版响应文件：1、投标人应本招标文件规定的格式编制、装订投标文件，投标文件内容不完整、编排混乱导致投标文件被误读、漏读或者查找不到相关内容的，是投标人的责任。</w:t>
      </w:r>
    </w:p>
    <w:p w14:paraId="364ADE43">
      <w:pPr>
        <w:spacing w:line="360" w:lineRule="auto"/>
        <w:ind w:firstLine="560" w:firstLineChars="20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2、投标人应按技术资信文件、投标报价文件正本</w:t>
      </w:r>
      <w:r>
        <w:rPr>
          <w:rFonts w:hint="eastAsia" w:ascii="宋体" w:hAnsi="宋体" w:eastAsia="宋体" w:cs="宋体"/>
          <w:sz w:val="28"/>
          <w:szCs w:val="28"/>
          <w:u w:val="single"/>
          <w:shd w:val="clear" w:color="auto" w:fill="FFFFFF"/>
        </w:rPr>
        <w:t>1</w:t>
      </w:r>
      <w:r>
        <w:rPr>
          <w:rFonts w:hint="eastAsia" w:ascii="宋体" w:hAnsi="宋体" w:eastAsia="宋体" w:cs="宋体"/>
          <w:sz w:val="28"/>
          <w:szCs w:val="28"/>
          <w:shd w:val="clear" w:color="auto" w:fill="FFFFFF"/>
        </w:rPr>
        <w:t>份，副本</w:t>
      </w:r>
      <w:r>
        <w:rPr>
          <w:rFonts w:hint="eastAsia" w:ascii="宋体" w:hAnsi="宋体" w:eastAsia="宋体" w:cs="宋体"/>
          <w:sz w:val="28"/>
          <w:szCs w:val="28"/>
          <w:u w:val="single"/>
          <w:shd w:val="clear" w:color="auto" w:fill="FFFFFF"/>
        </w:rPr>
        <w:t>1</w:t>
      </w:r>
      <w:r>
        <w:rPr>
          <w:rFonts w:hint="eastAsia" w:ascii="宋体" w:hAnsi="宋体" w:eastAsia="宋体" w:cs="宋体"/>
          <w:sz w:val="28"/>
          <w:szCs w:val="28"/>
          <w:shd w:val="clear" w:color="auto" w:fill="FFFFFF"/>
        </w:rPr>
        <w:t>份分别编制并单独装订成册</w:t>
      </w:r>
      <w:r>
        <w:rPr>
          <w:rFonts w:hint="eastAsia" w:ascii="宋体" w:hAnsi="宋体" w:eastAsia="宋体" w:cs="宋体"/>
          <w:sz w:val="28"/>
          <w:szCs w:val="28"/>
        </w:rPr>
        <w:t>（最低标准）</w:t>
      </w:r>
      <w:r>
        <w:rPr>
          <w:rFonts w:hint="eastAsia" w:ascii="宋体" w:hAnsi="宋体" w:eastAsia="宋体" w:cs="宋体"/>
          <w:sz w:val="28"/>
          <w:szCs w:val="28"/>
          <w:shd w:val="clear" w:color="auto" w:fill="FFFFFF"/>
        </w:rPr>
        <w:t>，推荐使用胶装订本。投标文件的封面应注明“正本”、“副本”字样。</w:t>
      </w:r>
      <w:r>
        <w:rPr>
          <w:rFonts w:hint="eastAsia" w:ascii="宋体" w:hAnsi="宋体" w:eastAsia="宋体" w:cs="宋体"/>
          <w:sz w:val="28"/>
          <w:szCs w:val="28"/>
        </w:rPr>
        <w:t>未按最低标准制作投标文件有可能被拒绝，其风险和法律责任由投标人自行承担。</w:t>
      </w:r>
      <w:r>
        <w:rPr>
          <w:rFonts w:hint="eastAsia" w:ascii="宋体" w:hAnsi="宋体" w:eastAsia="宋体" w:cs="宋体"/>
          <w:sz w:val="28"/>
          <w:szCs w:val="28"/>
          <w:shd w:val="clear" w:color="auto" w:fill="FFFFFF"/>
        </w:rPr>
        <w:t xml:space="preserve"> </w:t>
      </w:r>
    </w:p>
    <w:p w14:paraId="713D88AD">
      <w:pPr>
        <w:spacing w:line="360" w:lineRule="auto"/>
        <w:ind w:firstLine="560" w:firstLineChars="20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3、投标文件的正本需打印或用不褪色的墨水填写。正本与副本内容不一致的，以正本为准。</w:t>
      </w:r>
    </w:p>
    <w:p w14:paraId="60B15AF8">
      <w:pPr>
        <w:spacing w:line="360" w:lineRule="auto"/>
        <w:ind w:firstLine="560" w:firstLineChars="20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4、投标文件须由投标人在规定位置盖章并由法定代表人或法定代表授权人签署，投标人应写全称。</w:t>
      </w:r>
    </w:p>
    <w:p w14:paraId="0EFBBB55">
      <w:pPr>
        <w:spacing w:line="360" w:lineRule="auto"/>
        <w:ind w:firstLine="560" w:firstLineChars="20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★5、投标文件不得涂改，若有修改错漏处，须加盖单位公章或者法定代表人或授权委托人签字或盖章。投标文件因字迹潦草或表达不清所引起的后果由投标人负责。</w:t>
      </w:r>
    </w:p>
    <w:p w14:paraId="6A4E5A2F">
      <w:pPr>
        <w:spacing w:line="360" w:lineRule="auto"/>
        <w:ind w:firstLine="562" w:firstLineChars="200"/>
        <w:rPr>
          <w:rFonts w:hint="eastAsia" w:ascii="宋体" w:hAnsi="宋体" w:eastAsia="宋体" w:cs="宋体"/>
          <w:b/>
          <w:color w:val="FF0000"/>
          <w:sz w:val="28"/>
          <w:szCs w:val="28"/>
          <w:shd w:val="clear" w:color="auto" w:fill="FFFFFF"/>
        </w:rPr>
      </w:pPr>
      <w:r>
        <w:rPr>
          <w:rFonts w:hint="eastAsia" w:ascii="宋体" w:hAnsi="宋体" w:eastAsia="宋体" w:cs="宋体"/>
          <w:b/>
          <w:color w:val="FF0000"/>
          <w:sz w:val="28"/>
          <w:szCs w:val="28"/>
          <w:shd w:val="clear" w:color="auto" w:fill="FFFFFF"/>
        </w:rPr>
        <w:t>（六）投标文件的包装、递交、修改和撤回</w:t>
      </w:r>
    </w:p>
    <w:p w14:paraId="5AE6A0A7">
      <w:pPr>
        <w:spacing w:line="560" w:lineRule="exact"/>
        <w:ind w:firstLine="560" w:firstLineChars="20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1、投标人应按技术资信文件、报价文件二部份分别密封封装投标文件， [参照《投标文件外层包装封面格式》（见附件）的要求]在包装封面上注明投标人名称、投标人地址、投标文件名称（技术资信文件或者报价文件）、投标项目等。</w:t>
      </w:r>
    </w:p>
    <w:p w14:paraId="5CAE0FDE">
      <w:pPr>
        <w:spacing w:line="560" w:lineRule="exact"/>
        <w:ind w:firstLine="560" w:firstLineChars="200"/>
        <w:rPr>
          <w:rFonts w:hint="eastAsia" w:ascii="仿宋_GB2312" w:hAnsi="仿宋_GB2312" w:eastAsia="仿宋_GB2312" w:cs="仿宋_GB2312"/>
          <w:color w:val="FF0000"/>
          <w:sz w:val="30"/>
          <w:szCs w:val="30"/>
          <w:shd w:val="clear" w:color="auto" w:fill="FFFFFF"/>
        </w:rPr>
      </w:pPr>
      <w:r>
        <w:rPr>
          <w:rFonts w:hint="eastAsia" w:ascii="宋体" w:hAnsi="宋体" w:eastAsia="宋体" w:cs="宋体"/>
          <w:sz w:val="28"/>
          <w:szCs w:val="28"/>
          <w:shd w:val="clear" w:color="auto" w:fill="FFFFFF"/>
        </w:rPr>
        <w:t>注：未中标的供应商无需递交纸质版</w:t>
      </w:r>
      <w:r>
        <w:rPr>
          <w:rFonts w:hint="eastAsia" w:ascii="宋体" w:hAnsi="宋体" w:eastAsia="宋体" w:cs="宋体"/>
          <w:sz w:val="28"/>
          <w:szCs w:val="28"/>
          <w:shd w:val="clear" w:color="auto" w:fill="FFFFFF"/>
          <w:lang w:val="zh-CN"/>
        </w:rPr>
        <w:t>响应文件</w:t>
      </w:r>
      <w:r>
        <w:rPr>
          <w:rFonts w:hint="eastAsia" w:ascii="宋体" w:hAnsi="宋体" w:eastAsia="宋体" w:cs="宋体"/>
          <w:sz w:val="28"/>
          <w:szCs w:val="28"/>
          <w:shd w:val="clear" w:color="auto" w:fill="FFFFFF"/>
        </w:rPr>
        <w:t>，中标供应商最终递交的纸质版</w:t>
      </w:r>
      <w:r>
        <w:rPr>
          <w:rFonts w:hint="eastAsia" w:ascii="宋体" w:hAnsi="宋体" w:eastAsia="宋体" w:cs="宋体"/>
          <w:sz w:val="28"/>
          <w:szCs w:val="28"/>
          <w:shd w:val="clear" w:color="auto" w:fill="FFFFFF"/>
          <w:lang w:val="zh-CN"/>
        </w:rPr>
        <w:t>响应文件须与最终上传电子加密文件一致：密封包装后</w:t>
      </w:r>
      <w:r>
        <w:rPr>
          <w:rFonts w:hint="eastAsia" w:ascii="宋体" w:hAnsi="宋体" w:eastAsia="宋体" w:cs="宋体"/>
          <w:sz w:val="28"/>
          <w:szCs w:val="28"/>
          <w:shd w:val="clear" w:color="auto" w:fill="FFFFFF"/>
        </w:rPr>
        <w:t xml:space="preserve">于发放中标通知书后 3 个工作日内递交至采购人。 </w:t>
      </w:r>
    </w:p>
    <w:p w14:paraId="1CA39264">
      <w:pPr>
        <w:spacing w:before="241" w:line="371" w:lineRule="auto"/>
        <w:ind w:right="89" w:firstLine="560" w:firstLineChars="200"/>
        <w:rPr>
          <w:rFonts w:hint="eastAsia" w:ascii="宋体" w:hAnsi="宋体" w:eastAsia="宋体" w:cs="宋体"/>
          <w:sz w:val="28"/>
          <w:szCs w:val="28"/>
          <w:shd w:val="clear" w:color="auto" w:fill="FFFFFF"/>
        </w:rPr>
      </w:pPr>
    </w:p>
    <w:p w14:paraId="4A33B888">
      <w:pPr>
        <w:spacing w:line="360" w:lineRule="auto"/>
        <w:ind w:firstLine="562" w:firstLineChars="200"/>
        <w:rPr>
          <w:rFonts w:hint="eastAsia" w:ascii="宋体" w:hAnsi="宋体" w:eastAsia="宋体" w:cs="宋体"/>
          <w:b/>
          <w:color w:val="000000"/>
          <w:sz w:val="28"/>
          <w:szCs w:val="28"/>
          <w:shd w:val="clear" w:color="auto" w:fill="FFFFFF"/>
        </w:rPr>
      </w:pPr>
      <w:bookmarkStart w:id="48" w:name="_Toc177870552"/>
      <w:r>
        <w:rPr>
          <w:rFonts w:hint="eastAsia" w:ascii="宋体" w:hAnsi="宋体" w:eastAsia="宋体" w:cs="宋体"/>
          <w:b/>
          <w:color w:val="000000"/>
          <w:sz w:val="28"/>
          <w:szCs w:val="28"/>
          <w:shd w:val="clear" w:color="auto" w:fill="FFFFFF"/>
        </w:rPr>
        <w:t>（七）、投标无效的情形</w:t>
      </w:r>
      <w:bookmarkEnd w:id="48"/>
    </w:p>
    <w:p w14:paraId="3D3B07B5">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1、实质上没有响应竞争性谈判文件要求的投标将被视为无效投标。投标人不得通过修正或撤消不合要求的偏离或保留从而使其投标成为实质上响应的投标。</w:t>
      </w:r>
    </w:p>
    <w:p w14:paraId="1CA37D7A">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2、在符合性审查和商务评议时，如发现下列情形之一的，投标文件将被视为无效投标：</w:t>
      </w:r>
    </w:p>
    <w:p w14:paraId="4711792D">
      <w:pPr>
        <w:spacing w:line="360" w:lineRule="auto"/>
        <w:ind w:firstLine="560" w:firstLineChars="20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（1）未按规定交纳投标保证金或投标单位没有提交投标保证金缴存凭证的；（</w:t>
      </w:r>
      <w:r>
        <w:rPr>
          <w:rFonts w:hint="eastAsia" w:ascii="宋体" w:hAnsi="宋体" w:eastAsia="宋体" w:cs="宋体"/>
          <w:b/>
          <w:bCs/>
          <w:sz w:val="28"/>
          <w:szCs w:val="28"/>
          <w:shd w:val="clear" w:color="auto" w:fill="FFFFFF"/>
        </w:rPr>
        <w:t>本项目不缴纳投标保证金</w:t>
      </w:r>
      <w:r>
        <w:rPr>
          <w:rFonts w:hint="eastAsia" w:ascii="宋体" w:hAnsi="宋体" w:eastAsia="宋体" w:cs="宋体"/>
          <w:sz w:val="28"/>
          <w:szCs w:val="28"/>
          <w:shd w:val="clear" w:color="auto" w:fill="FFFFFF"/>
        </w:rPr>
        <w:t>）</w:t>
      </w:r>
    </w:p>
    <w:p w14:paraId="0462949C">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（2）投标文件未按时解密的；</w:t>
      </w:r>
    </w:p>
    <w:p w14:paraId="54EBCF4E">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（3）未按规定签章的；</w:t>
      </w:r>
    </w:p>
    <w:p w14:paraId="757CCABC">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（4）资格证明文件不全的，或者不符合招标文件标明的资格要求的；</w:t>
      </w:r>
    </w:p>
    <w:p w14:paraId="4F7A819C">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（5）投标文件无法定代表人或委托代理人签字,委托代理的未提供法定代表人授权委托书或者委托书填写项目不齐全或者委托书无效的；</w:t>
      </w:r>
    </w:p>
    <w:p w14:paraId="29CB2C7E">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（6）投标代表人未能出具身份证明或与法定代表人授权委托人身份不符的；</w:t>
      </w:r>
    </w:p>
    <w:p w14:paraId="7276AA0C">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（7）投标有效期、质保期不能满足竞争性谈判文件要求的；</w:t>
      </w:r>
    </w:p>
    <w:p w14:paraId="4D668B1D">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（8）未实质性响应竞争性谈判文件要求或者投标文件有招标方不能接受的附加条件的。</w:t>
      </w:r>
    </w:p>
    <w:p w14:paraId="71F3C201">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9）本项目采购产品（如有）被财政部、国家发改委、生态环境部等列入“节能产品品目清单”“环境标志产品品目清单”强制采购范围，而投标人投标产品不在强制采购范围内或者未按要求提供国家确定的认证机构出具的、处于有效期之内的节能产品、环境标志产品认证证书的。</w:t>
      </w:r>
    </w:p>
    <w:p w14:paraId="2F66A4D6">
      <w:pPr>
        <w:pStyle w:val="7"/>
        <w:ind w:left="0" w:leftChars="0"/>
      </w:pPr>
    </w:p>
    <w:p w14:paraId="0FCE84FB">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3、在技术评议时，如发现下列情形之一的，投标文件将被视为无效投标：</w:t>
      </w:r>
    </w:p>
    <w:p w14:paraId="00D03F7E">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（1）未提供或未如实提供投标货物的技术参数，或者投标文件标明的响应或偏离与事实不符或虚假投标的；</w:t>
      </w:r>
    </w:p>
    <w:p w14:paraId="502081FD">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（2）投标技术方案不明确，存在一个或一个以上备选（替代）投标方案且未注明哪个有效的。</w:t>
      </w:r>
    </w:p>
    <w:p w14:paraId="0A27B01D">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4、在报价评议时，如发现下列情形之一的，投标文件将被视为无效投标：</w:t>
      </w:r>
    </w:p>
    <w:p w14:paraId="2F9C0860">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（1）未采用人民币报价或者未按照竞争性谈判文件标明的币种报价的；</w:t>
      </w:r>
    </w:p>
    <w:p w14:paraId="0FFA1B6D">
      <w:pPr>
        <w:spacing w:line="360" w:lineRule="auto"/>
        <w:ind w:firstLine="560" w:firstLineChars="20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（2）报价超过</w:t>
      </w:r>
      <w:r>
        <w:rPr>
          <w:rFonts w:hint="eastAsia" w:ascii="宋体" w:hAnsi="宋体" w:eastAsia="宋体" w:cs="宋体"/>
          <w:color w:val="000000"/>
          <w:sz w:val="28"/>
          <w:szCs w:val="28"/>
          <w:shd w:val="clear" w:color="auto" w:fill="FFFFFF"/>
        </w:rPr>
        <w:t>竞争性谈判文件预算金额或者最高限价的</w:t>
      </w:r>
      <w:r>
        <w:rPr>
          <w:rFonts w:hint="eastAsia" w:ascii="宋体" w:hAnsi="宋体" w:eastAsia="宋体" w:cs="宋体"/>
          <w:sz w:val="28"/>
          <w:szCs w:val="28"/>
          <w:shd w:val="clear" w:color="auto" w:fill="FFFFFF"/>
        </w:rPr>
        <w:t>；</w:t>
      </w:r>
    </w:p>
    <w:p w14:paraId="08FAE231">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★5、符合竞争性谈判招标文件明确规定的其他无效投标条款的。</w:t>
      </w:r>
    </w:p>
    <w:p w14:paraId="1BC4311E">
      <w:pPr>
        <w:spacing w:line="360" w:lineRule="auto"/>
        <w:ind w:firstLine="562" w:firstLineChars="200"/>
        <w:jc w:val="center"/>
        <w:rPr>
          <w:rFonts w:hint="eastAsia" w:ascii="宋体" w:hAnsi="宋体" w:eastAsia="宋体" w:cs="宋体"/>
          <w:b/>
          <w:color w:val="000000"/>
          <w:sz w:val="28"/>
          <w:szCs w:val="28"/>
          <w:shd w:val="clear" w:color="auto" w:fill="FFFFFF"/>
        </w:rPr>
      </w:pPr>
      <w:bookmarkStart w:id="49" w:name="_Toc177870553"/>
      <w:r>
        <w:rPr>
          <w:rFonts w:hint="eastAsia" w:ascii="宋体" w:hAnsi="宋体" w:eastAsia="宋体" w:cs="宋体"/>
          <w:b/>
          <w:color w:val="000000"/>
          <w:sz w:val="28"/>
          <w:szCs w:val="28"/>
          <w:shd w:val="clear" w:color="auto" w:fill="FFFFFF"/>
        </w:rPr>
        <w:t>四、开标</w:t>
      </w:r>
      <w:bookmarkEnd w:id="49"/>
    </w:p>
    <w:p w14:paraId="509D1208">
      <w:pPr>
        <w:spacing w:line="360" w:lineRule="auto"/>
        <w:ind w:firstLine="562" w:firstLineChars="200"/>
        <w:rPr>
          <w:rFonts w:hint="eastAsia" w:ascii="宋体" w:hAnsi="宋体" w:eastAsia="宋体" w:cs="宋体"/>
          <w:b/>
          <w:color w:val="000000"/>
          <w:sz w:val="28"/>
          <w:szCs w:val="28"/>
          <w:shd w:val="clear" w:color="auto" w:fill="FFFFFF"/>
        </w:rPr>
      </w:pPr>
      <w:r>
        <w:rPr>
          <w:rFonts w:hint="eastAsia" w:ascii="宋体" w:hAnsi="宋体" w:eastAsia="宋体" w:cs="宋体"/>
          <w:b/>
          <w:color w:val="000000"/>
          <w:sz w:val="28"/>
          <w:szCs w:val="28"/>
          <w:shd w:val="clear" w:color="auto" w:fill="FFFFFF"/>
        </w:rPr>
        <w:t>（一）开标准备</w:t>
      </w:r>
    </w:p>
    <w:p w14:paraId="34C99759">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★公共资源交易中心将在规定的时间和地点进行开标，投标人的法定代表人或其委托代理人须在线参加开标会。</w:t>
      </w:r>
    </w:p>
    <w:p w14:paraId="34BFEE06">
      <w:pPr>
        <w:spacing w:line="360" w:lineRule="auto"/>
        <w:ind w:firstLine="562" w:firstLineChars="200"/>
        <w:rPr>
          <w:rFonts w:hint="eastAsia" w:ascii="宋体" w:hAnsi="宋体" w:eastAsia="宋体" w:cs="宋体"/>
          <w:b/>
          <w:color w:val="000000"/>
          <w:sz w:val="28"/>
          <w:szCs w:val="28"/>
          <w:shd w:val="clear" w:color="auto" w:fill="FFFFFF"/>
        </w:rPr>
      </w:pPr>
      <w:r>
        <w:rPr>
          <w:rFonts w:hint="eastAsia" w:ascii="宋体" w:hAnsi="宋体" w:eastAsia="宋体" w:cs="宋体"/>
          <w:b/>
          <w:color w:val="000000"/>
          <w:sz w:val="28"/>
          <w:szCs w:val="28"/>
          <w:shd w:val="clear" w:color="auto" w:fill="FFFFFF"/>
        </w:rPr>
        <w:t>（二） 开标程序：</w:t>
      </w:r>
    </w:p>
    <w:p w14:paraId="421B3AF7">
      <w:pPr>
        <w:spacing w:line="360" w:lineRule="auto"/>
        <w:ind w:firstLine="560" w:firstLineChars="200"/>
        <w:rPr>
          <w:rFonts w:hint="eastAsia" w:ascii="宋体" w:hAnsi="宋体" w:eastAsia="宋体" w:cs="宋体"/>
          <w:color w:val="000000"/>
          <w:sz w:val="28"/>
          <w:szCs w:val="28"/>
          <w:shd w:val="clear" w:color="auto" w:fill="FFFFFF"/>
        </w:rPr>
      </w:pPr>
      <w:bookmarkStart w:id="50" w:name="_Toc177870554"/>
      <w:r>
        <w:rPr>
          <w:rFonts w:hint="eastAsia" w:ascii="宋体" w:hAnsi="宋体" w:eastAsia="宋体" w:cs="宋体"/>
          <w:color w:val="000000"/>
          <w:sz w:val="28"/>
          <w:szCs w:val="28"/>
          <w:shd w:val="clear" w:color="auto" w:fill="FFFFFF"/>
        </w:rPr>
        <w:t>1、公共资源交易中心宣布开标会议开始，介绍到会人员。</w:t>
      </w:r>
    </w:p>
    <w:p w14:paraId="29B1E6F4">
      <w:pPr>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2、开启并解密响应文件，公布供应商名称、报价等内容，并在线确认；</w:t>
      </w:r>
    </w:p>
    <w:p w14:paraId="28F5F496">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3、评审小组对各投标文件进行在线评审并就价格进行在线谈判（包括对各投标人的资格进行在线审查）。</w:t>
      </w:r>
    </w:p>
    <w:p w14:paraId="7EB4DF14">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4、在线宣布拟成交候选人；</w:t>
      </w:r>
    </w:p>
    <w:p w14:paraId="7BDEF221">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5、会议结束。</w:t>
      </w:r>
    </w:p>
    <w:p w14:paraId="32FBE389">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6、交易中心将按照上述内容做开标记录，存档备案。</w:t>
      </w:r>
    </w:p>
    <w:p w14:paraId="0454C8E1">
      <w:pPr>
        <w:spacing w:line="360" w:lineRule="auto"/>
        <w:ind w:firstLine="562" w:firstLineChars="200"/>
        <w:jc w:val="center"/>
        <w:rPr>
          <w:rFonts w:hint="eastAsia" w:ascii="宋体" w:hAnsi="宋体" w:eastAsia="宋体" w:cs="宋体"/>
          <w:b/>
          <w:color w:val="000000"/>
          <w:sz w:val="28"/>
          <w:szCs w:val="28"/>
          <w:shd w:val="clear" w:color="auto" w:fill="FFFFFF"/>
        </w:rPr>
      </w:pPr>
      <w:r>
        <w:rPr>
          <w:rFonts w:hint="eastAsia" w:ascii="宋体" w:hAnsi="宋体" w:eastAsia="宋体" w:cs="宋体"/>
          <w:b/>
          <w:color w:val="000000"/>
          <w:sz w:val="28"/>
          <w:szCs w:val="28"/>
          <w:shd w:val="clear" w:color="auto" w:fill="FFFFFF"/>
        </w:rPr>
        <w:t>五、评标</w:t>
      </w:r>
      <w:bookmarkEnd w:id="50"/>
    </w:p>
    <w:p w14:paraId="43AB0581">
      <w:pPr>
        <w:spacing w:line="360" w:lineRule="auto"/>
        <w:ind w:firstLine="562" w:firstLineChars="200"/>
        <w:rPr>
          <w:rFonts w:hint="eastAsia" w:ascii="宋体" w:hAnsi="宋体" w:eastAsia="宋体" w:cs="宋体"/>
          <w:b/>
          <w:color w:val="000000"/>
          <w:sz w:val="28"/>
          <w:szCs w:val="28"/>
          <w:shd w:val="clear" w:color="auto" w:fill="FFFFFF"/>
        </w:rPr>
      </w:pPr>
      <w:r>
        <w:rPr>
          <w:rFonts w:hint="eastAsia" w:ascii="宋体" w:hAnsi="宋体" w:eastAsia="宋体" w:cs="宋体"/>
          <w:b/>
          <w:color w:val="000000"/>
          <w:sz w:val="28"/>
          <w:szCs w:val="28"/>
          <w:shd w:val="clear" w:color="auto" w:fill="FFFFFF"/>
        </w:rPr>
        <w:t>（一）组建谈判小组</w:t>
      </w:r>
    </w:p>
    <w:p w14:paraId="12FEEE52">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1、公共资源交易中心依法组建由</w:t>
      </w:r>
      <w:r>
        <w:rPr>
          <w:rFonts w:hint="eastAsia" w:ascii="宋体" w:hAnsi="宋体" w:eastAsia="宋体" w:cs="宋体"/>
          <w:color w:val="auto"/>
          <w:sz w:val="28"/>
          <w:szCs w:val="28"/>
          <w:shd w:val="clear" w:color="auto" w:fill="FFFFFF"/>
        </w:rPr>
        <w:t>3</w:t>
      </w:r>
      <w:r>
        <w:rPr>
          <w:rFonts w:hint="eastAsia" w:ascii="宋体" w:hAnsi="宋体" w:eastAsia="宋体" w:cs="宋体"/>
          <w:sz w:val="28"/>
          <w:szCs w:val="28"/>
          <w:shd w:val="clear" w:color="auto" w:fill="FFFFFF"/>
        </w:rPr>
        <w:t>人以上（含</w:t>
      </w:r>
      <w:r>
        <w:rPr>
          <w:rFonts w:hint="eastAsia" w:ascii="宋体" w:hAnsi="宋体" w:eastAsia="宋体" w:cs="宋体"/>
          <w:color w:val="auto"/>
          <w:sz w:val="28"/>
          <w:szCs w:val="28"/>
          <w:shd w:val="clear" w:color="auto" w:fill="FFFFFF"/>
        </w:rPr>
        <w:t>3</w:t>
      </w:r>
      <w:r>
        <w:rPr>
          <w:rFonts w:hint="eastAsia" w:ascii="宋体" w:hAnsi="宋体" w:eastAsia="宋体" w:cs="宋体"/>
          <w:sz w:val="28"/>
          <w:szCs w:val="28"/>
          <w:shd w:val="clear" w:color="auto" w:fill="FFFFFF"/>
        </w:rPr>
        <w:t>人）</w:t>
      </w:r>
      <w:r>
        <w:rPr>
          <w:rFonts w:hint="eastAsia" w:ascii="宋体" w:hAnsi="宋体" w:eastAsia="宋体" w:cs="宋体"/>
          <w:color w:val="000000"/>
          <w:sz w:val="28"/>
          <w:szCs w:val="28"/>
          <w:shd w:val="clear" w:color="auto" w:fill="FFFFFF"/>
        </w:rPr>
        <w:t>奇数的人员组成的谈判小组，负责对投标文件进行审查、质询、评审和比较和谈判等。</w:t>
      </w:r>
    </w:p>
    <w:p w14:paraId="59098C11">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 xml:space="preserve">2、谈判小组会负责对投标文件进行在线评审和比较，并向招标人推荐成交供应商。  </w:t>
      </w:r>
    </w:p>
    <w:p w14:paraId="5E4F3E91">
      <w:pPr>
        <w:spacing w:line="360" w:lineRule="auto"/>
        <w:ind w:firstLine="562" w:firstLineChars="200"/>
        <w:rPr>
          <w:rFonts w:hint="eastAsia" w:ascii="宋体" w:hAnsi="宋体" w:eastAsia="宋体" w:cs="宋体"/>
          <w:b/>
          <w:color w:val="000000"/>
          <w:sz w:val="28"/>
          <w:szCs w:val="28"/>
          <w:shd w:val="clear" w:color="auto" w:fill="FFFFFF"/>
        </w:rPr>
      </w:pPr>
      <w:r>
        <w:rPr>
          <w:rFonts w:hint="eastAsia" w:ascii="宋体" w:hAnsi="宋体" w:eastAsia="宋体" w:cs="宋体"/>
          <w:b/>
          <w:color w:val="000000"/>
          <w:sz w:val="28"/>
          <w:szCs w:val="28"/>
          <w:shd w:val="clear" w:color="auto" w:fill="FFFFFF"/>
        </w:rPr>
        <w:t>（二）竞争性谈判招标程序</w:t>
      </w:r>
    </w:p>
    <w:p w14:paraId="21202B13">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1）根据公开、公平、公正、诚信科学的原则，组织竞争性谈判招标采购。</w:t>
      </w:r>
    </w:p>
    <w:p w14:paraId="6A214F0B">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2）具体工作流程 ：</w:t>
      </w:r>
    </w:p>
    <w:p w14:paraId="1AE23C5B">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①谈判小组在线审阅竞争性谈判文件和投标文件，对投标文件进行资格性和符合性的初步审查。</w:t>
      </w:r>
    </w:p>
    <w:p w14:paraId="74321CFD">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②投标人在线顺序逐家回答评审小组的答疑；</w:t>
      </w:r>
    </w:p>
    <w:p w14:paraId="418EFD03">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③围绕要点谈判小组全体成员集中与各个投标人分别进行答疑。</w:t>
      </w:r>
    </w:p>
    <w:p w14:paraId="258D3388">
      <w:pPr>
        <w:spacing w:line="360" w:lineRule="auto"/>
        <w:ind w:firstLine="560" w:firstLineChars="200"/>
        <w:rPr>
          <w:rFonts w:hint="eastAsia" w:ascii="宋体" w:hAnsi="宋体" w:eastAsia="宋体" w:cs="宋体"/>
          <w:b/>
          <w:bCs/>
          <w:color w:val="000000"/>
          <w:sz w:val="28"/>
          <w:szCs w:val="28"/>
          <w:shd w:val="clear" w:color="auto" w:fill="FFFFFF"/>
        </w:rPr>
      </w:pPr>
      <w:r>
        <w:rPr>
          <w:rFonts w:hint="eastAsia" w:ascii="宋体" w:hAnsi="宋体" w:eastAsia="宋体" w:cs="宋体"/>
          <w:color w:val="000000"/>
          <w:sz w:val="28"/>
          <w:szCs w:val="28"/>
          <w:shd w:val="clear" w:color="auto" w:fill="FFFFFF"/>
        </w:rPr>
        <w:fldChar w:fldCharType="begin"/>
      </w:r>
      <w:r>
        <w:rPr>
          <w:rFonts w:hint="eastAsia" w:ascii="宋体" w:hAnsi="宋体" w:eastAsia="宋体" w:cs="宋体"/>
          <w:color w:val="000000"/>
          <w:sz w:val="28"/>
          <w:szCs w:val="28"/>
          <w:shd w:val="clear" w:color="auto" w:fill="FFFFFF"/>
        </w:rPr>
        <w:instrText xml:space="preserve"> = 4 \* GB3 </w:instrText>
      </w:r>
      <w:r>
        <w:rPr>
          <w:rFonts w:hint="eastAsia" w:ascii="宋体" w:hAnsi="宋体" w:eastAsia="宋体" w:cs="宋体"/>
          <w:color w:val="000000"/>
          <w:sz w:val="28"/>
          <w:szCs w:val="28"/>
          <w:shd w:val="clear" w:color="auto" w:fill="FFFFFF"/>
        </w:rPr>
        <w:fldChar w:fldCharType="separate"/>
      </w:r>
      <w:r>
        <w:rPr>
          <w:rFonts w:hint="eastAsia" w:ascii="宋体" w:hAnsi="宋体" w:eastAsia="宋体" w:cs="宋体"/>
          <w:color w:val="000000"/>
          <w:sz w:val="28"/>
          <w:szCs w:val="28"/>
          <w:shd w:val="clear" w:color="auto" w:fill="FFFFFF"/>
        </w:rPr>
        <w:t>④</w:t>
      </w:r>
      <w:r>
        <w:rPr>
          <w:rFonts w:hint="eastAsia" w:ascii="宋体" w:hAnsi="宋体" w:eastAsia="宋体" w:cs="宋体"/>
          <w:color w:val="000000"/>
          <w:sz w:val="28"/>
          <w:szCs w:val="28"/>
          <w:shd w:val="clear" w:color="auto" w:fill="FFFFFF"/>
        </w:rPr>
        <w:fldChar w:fldCharType="end"/>
      </w:r>
      <w:r>
        <w:rPr>
          <w:rFonts w:hint="eastAsia" w:ascii="宋体" w:hAnsi="宋体" w:eastAsia="宋体" w:cs="宋体"/>
          <w:color w:val="000000"/>
          <w:sz w:val="28"/>
          <w:szCs w:val="28"/>
          <w:shd w:val="clear" w:color="auto" w:fill="FFFFFF"/>
        </w:rPr>
        <w:t>采取一轮投标文件书面公开报价，两轮背靠背式报价谈判</w:t>
      </w:r>
      <w:r>
        <w:rPr>
          <w:rFonts w:hint="eastAsia" w:ascii="宋体" w:hAnsi="宋体" w:eastAsia="宋体" w:cs="宋体"/>
          <w:b/>
          <w:bCs/>
          <w:color w:val="000000"/>
          <w:sz w:val="28"/>
          <w:szCs w:val="28"/>
          <w:shd w:val="clear" w:color="auto" w:fill="FFFFFF"/>
        </w:rPr>
        <w:t>（请投标人注意在规定时间内通过政府采购云平台进行第二轮报价和第三轮最终报价）。</w:t>
      </w:r>
    </w:p>
    <w:p w14:paraId="34FEC146">
      <w:pPr>
        <w:spacing w:line="360" w:lineRule="auto"/>
        <w:ind w:firstLine="560" w:firstLineChars="200"/>
        <w:rPr>
          <w:rFonts w:hint="eastAsia" w:ascii="宋体" w:hAnsi="宋体" w:eastAsia="宋体" w:cs="宋体"/>
          <w:b/>
          <w:bCs/>
          <w:color w:val="000000"/>
          <w:sz w:val="28"/>
          <w:szCs w:val="28"/>
          <w:shd w:val="clear" w:color="auto" w:fill="FFFFFF"/>
        </w:rPr>
      </w:pPr>
      <w:bookmarkStart w:id="51" w:name="_Toc460703971"/>
      <w:r>
        <w:rPr>
          <w:rFonts w:hint="eastAsia" w:ascii="宋体" w:hAnsi="宋体" w:eastAsia="宋体" w:cs="宋体"/>
          <w:color w:val="000000"/>
          <w:sz w:val="28"/>
          <w:szCs w:val="28"/>
          <w:shd w:val="clear" w:color="auto" w:fill="FFFFFF"/>
        </w:rPr>
        <w:t>★</w:t>
      </w:r>
      <w:r>
        <w:rPr>
          <w:rFonts w:hint="eastAsia" w:ascii="宋体" w:hAnsi="宋体" w:eastAsia="宋体" w:cs="宋体"/>
          <w:b/>
          <w:bCs/>
          <w:color w:val="000000"/>
          <w:sz w:val="28"/>
          <w:szCs w:val="28"/>
          <w:shd w:val="clear" w:color="auto" w:fill="FFFFFF"/>
        </w:rPr>
        <w:t>谈判评审的纪律与注意事项</w:t>
      </w:r>
      <w:bookmarkEnd w:id="51"/>
    </w:p>
    <w:p w14:paraId="2C495E3E">
      <w:pPr>
        <w:spacing w:line="520" w:lineRule="exact"/>
        <w:ind w:firstLine="560" w:firstLineChars="200"/>
        <w:rPr>
          <w:rFonts w:hint="eastAsia" w:ascii="仿宋" w:hAnsi="仿宋" w:eastAsia="仿宋"/>
          <w:sz w:val="28"/>
          <w:szCs w:val="28"/>
        </w:rPr>
      </w:pPr>
      <w:r>
        <w:rPr>
          <w:rFonts w:hint="eastAsia" w:ascii="仿宋" w:hAnsi="仿宋" w:eastAsia="仿宋"/>
          <w:sz w:val="28"/>
          <w:szCs w:val="28"/>
        </w:rPr>
        <w:t>1）谈判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15B132C3">
      <w:pPr>
        <w:spacing w:line="520" w:lineRule="exact"/>
        <w:ind w:firstLine="560" w:firstLineChars="200"/>
        <w:rPr>
          <w:rFonts w:hint="eastAsia" w:ascii="仿宋" w:hAnsi="仿宋" w:eastAsia="仿宋"/>
          <w:sz w:val="28"/>
          <w:szCs w:val="28"/>
        </w:rPr>
      </w:pPr>
      <w:r>
        <w:rPr>
          <w:rFonts w:hint="eastAsia" w:ascii="仿宋" w:hAnsi="仿宋" w:eastAsia="仿宋"/>
          <w:sz w:val="28"/>
          <w:szCs w:val="28"/>
        </w:rPr>
        <w:t>2）谈判小组要求供应商澄清、说明或者更正响应文件应当及时在规定时间内通过政府采购云平台上传PDF格式文件进行回复。供应商的澄清、说明或者更正应当由法定代表人或其授权代表签字或者加盖公章。由授权代表签字的，应当附法定代表人授权书。</w:t>
      </w:r>
    </w:p>
    <w:p w14:paraId="49F52C32">
      <w:pPr>
        <w:spacing w:line="520" w:lineRule="exact"/>
        <w:ind w:firstLine="560" w:firstLineChars="200"/>
        <w:rPr>
          <w:rFonts w:hint="eastAsia" w:ascii="仿宋" w:hAnsi="仿宋" w:eastAsia="仿宋"/>
          <w:sz w:val="28"/>
          <w:szCs w:val="28"/>
        </w:rPr>
      </w:pPr>
      <w:r>
        <w:rPr>
          <w:rFonts w:hint="eastAsia" w:ascii="仿宋" w:hAnsi="仿宋" w:eastAsia="仿宋"/>
          <w:sz w:val="28"/>
          <w:szCs w:val="28"/>
        </w:rPr>
        <w:t>3）已提交响应文件的供应商，在提交最后报价之前，可以根据谈判情况退出谈判。</w:t>
      </w:r>
    </w:p>
    <w:p w14:paraId="5DAD4D55">
      <w:pPr>
        <w:spacing w:line="520" w:lineRule="exact"/>
        <w:ind w:firstLine="560" w:firstLineChars="200"/>
      </w:pPr>
      <w:r>
        <w:rPr>
          <w:rFonts w:hint="eastAsia" w:ascii="仿宋" w:hAnsi="仿宋" w:eastAsia="仿宋"/>
          <w:sz w:val="28"/>
          <w:szCs w:val="28"/>
        </w:rPr>
        <w:t>4）</w:t>
      </w:r>
      <w:r>
        <w:rPr>
          <w:rFonts w:ascii="仿宋" w:hAnsi="仿宋" w:eastAsia="仿宋"/>
          <w:sz w:val="28"/>
          <w:szCs w:val="28"/>
        </w:rPr>
        <w:t>供应商必须由法定代表人或其</w:t>
      </w:r>
      <w:r>
        <w:rPr>
          <w:rFonts w:hint="eastAsia" w:ascii="仿宋" w:hAnsi="仿宋" w:eastAsia="仿宋"/>
          <w:sz w:val="28"/>
          <w:szCs w:val="28"/>
        </w:rPr>
        <w:t>委托全权代理人</w:t>
      </w:r>
      <w:r>
        <w:rPr>
          <w:rFonts w:ascii="仿宋" w:hAnsi="仿宋" w:eastAsia="仿宋"/>
          <w:sz w:val="28"/>
          <w:szCs w:val="28"/>
        </w:rPr>
        <w:t>参加竞争性</w:t>
      </w:r>
      <w:r>
        <w:rPr>
          <w:rFonts w:hint="eastAsia" w:ascii="仿宋" w:hAnsi="仿宋" w:eastAsia="仿宋"/>
          <w:sz w:val="28"/>
          <w:szCs w:val="28"/>
        </w:rPr>
        <w:t>谈判</w:t>
      </w:r>
      <w:r>
        <w:rPr>
          <w:rFonts w:ascii="仿宋" w:hAnsi="仿宋" w:eastAsia="仿宋"/>
          <w:sz w:val="28"/>
          <w:szCs w:val="28"/>
        </w:rPr>
        <w:t>，法定代表人委托代理人参加竞争性</w:t>
      </w:r>
      <w:r>
        <w:rPr>
          <w:rFonts w:hint="eastAsia" w:ascii="仿宋" w:hAnsi="仿宋" w:eastAsia="仿宋"/>
          <w:sz w:val="28"/>
          <w:szCs w:val="28"/>
        </w:rPr>
        <w:t>谈判</w:t>
      </w:r>
      <w:r>
        <w:rPr>
          <w:rFonts w:ascii="仿宋" w:hAnsi="仿宋" w:eastAsia="仿宋"/>
          <w:sz w:val="28"/>
          <w:szCs w:val="28"/>
        </w:rPr>
        <w:t>必须</w:t>
      </w:r>
      <w:r>
        <w:rPr>
          <w:rFonts w:hint="eastAsia" w:ascii="仿宋" w:hAnsi="仿宋" w:eastAsia="仿宋"/>
          <w:sz w:val="28"/>
          <w:szCs w:val="28"/>
        </w:rPr>
        <w:t>保证在开标期间，</w:t>
      </w:r>
      <w:r>
        <w:rPr>
          <w:rFonts w:ascii="仿宋" w:hAnsi="仿宋" w:eastAsia="仿宋"/>
          <w:sz w:val="28"/>
          <w:szCs w:val="28"/>
        </w:rPr>
        <w:t>随时</w:t>
      </w:r>
      <w:r>
        <w:rPr>
          <w:rFonts w:hint="eastAsia" w:ascii="仿宋" w:hAnsi="仿宋" w:eastAsia="仿宋"/>
          <w:sz w:val="28"/>
          <w:szCs w:val="28"/>
        </w:rPr>
        <w:t>通过政府采购云平台</w:t>
      </w:r>
      <w:r>
        <w:rPr>
          <w:rFonts w:ascii="仿宋" w:hAnsi="仿宋" w:eastAsia="仿宋"/>
          <w:sz w:val="28"/>
          <w:szCs w:val="28"/>
        </w:rPr>
        <w:t>接受</w:t>
      </w:r>
      <w:r>
        <w:rPr>
          <w:rFonts w:hint="eastAsia" w:ascii="仿宋" w:hAnsi="仿宋" w:eastAsia="仿宋"/>
          <w:sz w:val="28"/>
          <w:szCs w:val="28"/>
        </w:rPr>
        <w:t>谈判</w:t>
      </w:r>
      <w:r>
        <w:rPr>
          <w:rFonts w:ascii="仿宋" w:hAnsi="仿宋" w:eastAsia="仿宋"/>
          <w:sz w:val="28"/>
          <w:szCs w:val="28"/>
        </w:rPr>
        <w:t>小组的询问，并予以解答问题。</w:t>
      </w:r>
    </w:p>
    <w:p w14:paraId="5C7CA78B">
      <w:pPr>
        <w:spacing w:line="520" w:lineRule="exact"/>
        <w:ind w:firstLine="560" w:firstLineChars="200"/>
        <w:rPr>
          <w:rFonts w:hint="eastAsia" w:ascii="仿宋" w:hAnsi="仿宋" w:eastAsia="仿宋"/>
          <w:sz w:val="28"/>
          <w:szCs w:val="28"/>
        </w:rPr>
      </w:pPr>
      <w:r>
        <w:rPr>
          <w:rFonts w:hint="eastAsia" w:ascii="仿宋" w:hAnsi="仿宋" w:eastAsia="仿宋"/>
          <w:sz w:val="28"/>
          <w:szCs w:val="28"/>
        </w:rPr>
        <w:t>5）</w:t>
      </w:r>
      <w:r>
        <w:rPr>
          <w:rFonts w:ascii="仿宋" w:hAnsi="仿宋" w:eastAsia="仿宋"/>
          <w:sz w:val="28"/>
          <w:szCs w:val="28"/>
        </w:rPr>
        <w:t>供应商应遵守有关法律、法规，不得采取不正当的竞争手段，否则，其后果由供应商自负。</w:t>
      </w:r>
    </w:p>
    <w:p w14:paraId="35346E64">
      <w:pPr>
        <w:spacing w:line="360" w:lineRule="auto"/>
        <w:ind w:firstLine="562" w:firstLineChars="200"/>
        <w:rPr>
          <w:rFonts w:hint="eastAsia" w:ascii="宋体" w:hAnsi="宋体" w:eastAsia="宋体" w:cs="宋体"/>
          <w:b/>
          <w:color w:val="000000"/>
          <w:sz w:val="28"/>
          <w:szCs w:val="28"/>
          <w:shd w:val="clear" w:color="auto" w:fill="FFFFFF"/>
        </w:rPr>
      </w:pPr>
      <w:r>
        <w:rPr>
          <w:rFonts w:hint="eastAsia" w:ascii="宋体" w:hAnsi="宋体" w:eastAsia="宋体" w:cs="宋体"/>
          <w:b/>
          <w:color w:val="000000"/>
          <w:sz w:val="28"/>
          <w:szCs w:val="28"/>
          <w:shd w:val="clear" w:color="auto" w:fill="FFFFFF"/>
        </w:rPr>
        <w:t>（三）错误修正</w:t>
      </w:r>
    </w:p>
    <w:p w14:paraId="377BC593">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投标文件如果出现计算或表达上的错误，修正错误的原则如下：</w:t>
      </w:r>
    </w:p>
    <w:p w14:paraId="22576AAD">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1、投标文件的大写金额和小写金额不一致的，以大写金额为准；</w:t>
      </w:r>
    </w:p>
    <w:p w14:paraId="0EA43343">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2、总价金额与按单价汇总金额不一致的，以单价金额计算结果为准；</w:t>
      </w:r>
    </w:p>
    <w:p w14:paraId="4C4F3E99">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3、对不同文字文本投标文件的解释发生异议的，以中文文本为准；</w:t>
      </w:r>
    </w:p>
    <w:p w14:paraId="17214256">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4、按上述修正错误的原则及方法调整或修正投标文件的投标报价，投标人同意后，调整后的投标报价对投标人起约束作用。如果投标人不接受修正后的报价，则其投标将被拒绝。</w:t>
      </w:r>
    </w:p>
    <w:p w14:paraId="71FA8D0B">
      <w:pPr>
        <w:spacing w:line="360" w:lineRule="auto"/>
        <w:ind w:firstLine="562" w:firstLineChars="200"/>
        <w:rPr>
          <w:rFonts w:hint="eastAsia" w:ascii="宋体" w:hAnsi="宋体" w:eastAsia="宋体" w:cs="宋体"/>
          <w:color w:val="000000"/>
          <w:sz w:val="28"/>
          <w:szCs w:val="28"/>
          <w:shd w:val="clear" w:color="auto" w:fill="FFFFFF"/>
        </w:rPr>
      </w:pPr>
      <w:r>
        <w:rPr>
          <w:rFonts w:hint="eastAsia" w:ascii="宋体" w:hAnsi="宋体" w:eastAsia="宋体" w:cs="宋体"/>
          <w:b/>
          <w:color w:val="000000"/>
          <w:sz w:val="28"/>
          <w:szCs w:val="28"/>
          <w:shd w:val="clear" w:color="auto" w:fill="FFFFFF"/>
        </w:rPr>
        <w:t>(四) 有下列情形之一的，其投标作为废标处理</w:t>
      </w:r>
      <w:r>
        <w:rPr>
          <w:rFonts w:hint="eastAsia" w:ascii="宋体" w:hAnsi="宋体" w:eastAsia="宋体" w:cs="宋体"/>
          <w:color w:val="000000"/>
          <w:sz w:val="28"/>
          <w:szCs w:val="28"/>
          <w:shd w:val="clear" w:color="auto" w:fill="FFFFFF"/>
        </w:rPr>
        <w:t xml:space="preserve"> </w:t>
      </w:r>
    </w:p>
    <w:p w14:paraId="3401DADB">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1、应有法人代表或授权代表签署意见的文件、证明等，未经本人签署的；应加盖公章的证照、函件，而未加盖公章的；</w:t>
      </w:r>
    </w:p>
    <w:p w14:paraId="4635C0C6">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2、不具备招标文件中规定资格要求的；</w:t>
      </w:r>
    </w:p>
    <w:p w14:paraId="17315522">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 xml:space="preserve">3、投标文件的内容不详实或有虚假的； </w:t>
      </w:r>
    </w:p>
    <w:p w14:paraId="5A9BADBA">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4、竞争性谈判文件中明确要求的事项，而投标文件中未做出响应或做出错误响应的；</w:t>
      </w:r>
    </w:p>
    <w:p w14:paraId="21649123">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5、投标人的组织实施方案、技术支持和服务承诺与招标文件要求有较大偏差的；</w:t>
      </w:r>
    </w:p>
    <w:p w14:paraId="2A20BA04">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6、所供货物功能、技术性能与招标文件所要求的有较大偏差的；</w:t>
      </w:r>
    </w:p>
    <w:p w14:paraId="448CFE2D">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7、超出招标文件要求的交货(完工)时间的；</w:t>
      </w:r>
    </w:p>
    <w:p w14:paraId="6FFFCC34">
      <w:pPr>
        <w:spacing w:line="360" w:lineRule="auto"/>
        <w:ind w:firstLine="560" w:firstLineChars="20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8、投标单位提供的设备没有保修期的；</w:t>
      </w:r>
    </w:p>
    <w:p w14:paraId="4349C826">
      <w:pPr>
        <w:spacing w:line="360" w:lineRule="auto"/>
        <w:ind w:firstLine="560" w:firstLineChars="20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9、投标文件前后表述相互矛盾的；</w:t>
      </w:r>
    </w:p>
    <w:p w14:paraId="00902AF5">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10、投标文件中附有招标人不能接受条件的；</w:t>
      </w:r>
    </w:p>
    <w:p w14:paraId="35CCA19E">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 xml:space="preserve">11、投标价格超过预算采购单位无力支付的； </w:t>
      </w:r>
    </w:p>
    <w:p w14:paraId="0660EF1D">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12、投标人有不良记录的；</w:t>
      </w:r>
    </w:p>
    <w:p w14:paraId="4FC1D9C4">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13、谈判小组认定供应商以低于成本报价竞标的；</w:t>
      </w:r>
    </w:p>
    <w:p w14:paraId="5ACC10D0">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 xml:space="preserve">14、不符合法律、法规和竞争性谈判文件中规定的其他实质性要求的。 </w:t>
      </w:r>
    </w:p>
    <w:p w14:paraId="61ADE8E2">
      <w:pPr>
        <w:spacing w:line="360" w:lineRule="auto"/>
        <w:ind w:firstLine="562" w:firstLineChars="200"/>
        <w:rPr>
          <w:rFonts w:hint="eastAsia" w:ascii="宋体" w:hAnsi="宋体" w:eastAsia="宋体" w:cs="宋体"/>
          <w:b/>
          <w:color w:val="000000"/>
          <w:sz w:val="28"/>
          <w:szCs w:val="28"/>
          <w:shd w:val="clear" w:color="auto" w:fill="FFFFFF"/>
        </w:rPr>
      </w:pPr>
      <w:r>
        <w:rPr>
          <w:rFonts w:hint="eastAsia" w:ascii="宋体" w:hAnsi="宋体" w:eastAsia="宋体" w:cs="宋体"/>
          <w:b/>
          <w:color w:val="000000"/>
          <w:sz w:val="28"/>
          <w:szCs w:val="28"/>
          <w:shd w:val="clear" w:color="auto" w:fill="FFFFFF"/>
        </w:rPr>
        <w:t>（五）投标文件的评价与比较</w:t>
      </w:r>
    </w:p>
    <w:p w14:paraId="67CC0077">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1、谈判小组只对实质上响应竞争性谈判文件要求的投标文件进行综合评价和比较。</w:t>
      </w:r>
    </w:p>
    <w:p w14:paraId="183AB152">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2、评标时除价格因素外应考虑下列因素：</w:t>
      </w:r>
    </w:p>
    <w:p w14:paraId="1EB15355">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（1）投标设备的整体技术水平、性能、质量和适应性；</w:t>
      </w:r>
    </w:p>
    <w:p w14:paraId="13D6B4BB">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（2）供货能力和交货期时间；</w:t>
      </w:r>
    </w:p>
    <w:p w14:paraId="2EE01D09">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（3）投标人的技术支持能力和各种服务（含售后服务）能力;</w:t>
      </w:r>
    </w:p>
    <w:p w14:paraId="66C6B776">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（4）对竞争性谈判文件中付款条件的响应性；</w:t>
      </w:r>
    </w:p>
    <w:p w14:paraId="707917DC">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（5）投标人的业绩情况；</w:t>
      </w:r>
    </w:p>
    <w:p w14:paraId="709545A2">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（6）投标人的综合实力和信誉;</w:t>
      </w:r>
    </w:p>
    <w:p w14:paraId="299D5BA7">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（7）投标人是否能保质、保量、准确、全面完成本项目。</w:t>
      </w:r>
    </w:p>
    <w:p w14:paraId="14D1DCA1">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3、谈判小组根据招标文件中规定的评标方法进行评标，并向招标人提交书面评标报告和推荐中标人。</w:t>
      </w:r>
    </w:p>
    <w:p w14:paraId="5209C07D">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4、当出现投标价格相同分值时，按以下顺序排列：</w:t>
      </w:r>
    </w:p>
    <w:p w14:paraId="5B2A577F">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（1）选定技术质量最好的；</w:t>
      </w:r>
    </w:p>
    <w:p w14:paraId="026B860C">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（2）如技术质量也相等时，选定技术支持和服务承诺最好的；</w:t>
      </w:r>
    </w:p>
    <w:p w14:paraId="720224D7">
      <w:pPr>
        <w:spacing w:line="360" w:lineRule="auto"/>
        <w:ind w:firstLine="562" w:firstLineChars="200"/>
        <w:rPr>
          <w:rFonts w:hint="eastAsia" w:ascii="宋体" w:hAnsi="宋体" w:eastAsia="宋体" w:cs="宋体"/>
          <w:b/>
          <w:sz w:val="28"/>
          <w:szCs w:val="28"/>
          <w:shd w:val="clear" w:color="auto" w:fill="FFFFFF"/>
        </w:rPr>
      </w:pPr>
      <w:r>
        <w:rPr>
          <w:rFonts w:hint="eastAsia" w:ascii="宋体" w:hAnsi="宋体" w:eastAsia="宋体" w:cs="宋体"/>
          <w:b/>
          <w:sz w:val="28"/>
          <w:szCs w:val="28"/>
          <w:shd w:val="clear" w:color="auto" w:fill="FFFFFF"/>
        </w:rPr>
        <w:t>（六）评标报告</w:t>
      </w:r>
    </w:p>
    <w:p w14:paraId="574C4BEF">
      <w:pPr>
        <w:spacing w:line="360" w:lineRule="auto"/>
        <w:ind w:firstLine="700" w:firstLineChars="25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谈判小组应向招标人提交书面评标报告。评标报告应全面反映评标过程和成交物品、成交价格、成交供应商的情况。</w:t>
      </w:r>
    </w:p>
    <w:p w14:paraId="2509FC19">
      <w:pPr>
        <w:spacing w:line="360" w:lineRule="auto"/>
        <w:ind w:firstLine="562" w:firstLineChars="200"/>
        <w:rPr>
          <w:rFonts w:hint="eastAsia" w:ascii="宋体" w:hAnsi="宋体" w:eastAsia="宋体" w:cs="宋体"/>
          <w:b/>
          <w:color w:val="000000"/>
          <w:sz w:val="28"/>
          <w:szCs w:val="28"/>
          <w:shd w:val="clear" w:color="auto" w:fill="FFFFFF"/>
        </w:rPr>
      </w:pPr>
      <w:r>
        <w:rPr>
          <w:rFonts w:hint="eastAsia" w:ascii="宋体" w:hAnsi="宋体" w:eastAsia="宋体" w:cs="宋体"/>
          <w:b/>
          <w:color w:val="000000"/>
          <w:sz w:val="28"/>
          <w:szCs w:val="28"/>
          <w:shd w:val="clear" w:color="auto" w:fill="FFFFFF"/>
        </w:rPr>
        <w:t>（七） 评标过程的保密</w:t>
      </w:r>
    </w:p>
    <w:p w14:paraId="0B19109E">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凡是属于审查、澄清、评审和比较的有关资料以及建议，任何人均不得向投标人或其他无关的人员透露。投标人在评标过程中，所进行的力图影响评标结果的不公正活动，可能导致其投标被拒绝。</w:t>
      </w:r>
    </w:p>
    <w:p w14:paraId="5B9F4674">
      <w:pPr>
        <w:spacing w:line="360" w:lineRule="auto"/>
        <w:ind w:firstLine="562" w:firstLineChars="200"/>
        <w:rPr>
          <w:rFonts w:hint="eastAsia" w:ascii="宋体" w:hAnsi="宋体" w:eastAsia="宋体" w:cs="宋体"/>
          <w:b/>
          <w:color w:val="000000"/>
          <w:sz w:val="28"/>
          <w:szCs w:val="28"/>
          <w:shd w:val="clear" w:color="auto" w:fill="FFFFFF"/>
        </w:rPr>
      </w:pPr>
      <w:bookmarkStart w:id="52" w:name="_Toc107820051"/>
      <w:bookmarkStart w:id="53" w:name="_Toc170792772"/>
      <w:r>
        <w:rPr>
          <w:rFonts w:hint="eastAsia" w:ascii="宋体" w:hAnsi="宋体" w:eastAsia="宋体" w:cs="宋体"/>
          <w:b/>
          <w:color w:val="000000"/>
          <w:sz w:val="28"/>
          <w:szCs w:val="28"/>
          <w:shd w:val="clear" w:color="auto" w:fill="FFFFFF"/>
        </w:rPr>
        <w:t>（八）评标原则和评标办法</w:t>
      </w:r>
    </w:p>
    <w:p w14:paraId="085EADCE">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1、评标原则。谈判小组必须公平、公正、客观，不带任何倾向性和启发性；不得向外界透露任何与评标有关的内容；任何单位和个人不得干扰、影响评标的正常进行；谈判小组及有关工作人员不得私下与投标人接触。</w:t>
      </w:r>
    </w:p>
    <w:p w14:paraId="333E6D43">
      <w:pPr>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rPr>
        <w:t>2、</w:t>
      </w:r>
      <w:r>
        <w:rPr>
          <w:rFonts w:hint="eastAsia" w:ascii="宋体" w:hAnsi="宋体" w:eastAsia="宋体" w:cs="宋体"/>
          <w:color w:val="000000"/>
          <w:sz w:val="28"/>
          <w:szCs w:val="28"/>
          <w:shd w:val="clear" w:color="auto" w:fill="FFFFFF"/>
        </w:rPr>
        <w:t>谈判小组告知</w:t>
      </w:r>
      <w:r>
        <w:rPr>
          <w:rFonts w:hint="eastAsia" w:ascii="宋体" w:hAnsi="宋体" w:eastAsia="宋体" w:cs="宋体"/>
          <w:sz w:val="28"/>
          <w:szCs w:val="28"/>
        </w:rPr>
        <w:t>评标情况及结果。根据有关规定，对未中标单位不作任何解释。为此，评委会对未中标单位要求说明理由均不予受理。</w:t>
      </w:r>
    </w:p>
    <w:p w14:paraId="7CF26A5E">
      <w:pPr>
        <w:spacing w:line="360" w:lineRule="auto"/>
        <w:ind w:firstLine="562" w:firstLineChars="200"/>
        <w:rPr>
          <w:rFonts w:hint="eastAsia" w:ascii="宋体" w:hAnsi="宋体" w:eastAsia="宋体" w:cs="宋体"/>
          <w:b/>
          <w:bCs/>
          <w:color w:val="000000"/>
          <w:sz w:val="28"/>
          <w:szCs w:val="28"/>
          <w:shd w:val="clear" w:color="auto" w:fill="FFFFFF"/>
        </w:rPr>
      </w:pPr>
      <w:r>
        <w:rPr>
          <w:rFonts w:hint="eastAsia" w:ascii="宋体" w:hAnsi="宋体" w:eastAsia="宋体" w:cs="宋体"/>
          <w:b/>
          <w:bCs/>
          <w:color w:val="000000"/>
          <w:sz w:val="28"/>
          <w:szCs w:val="28"/>
          <w:shd w:val="clear" w:color="auto" w:fill="FFFFFF"/>
        </w:rPr>
        <w:t>3、本项目专门面向中小微企业，对符合规定的小微企业不再享受价格扣除优惠。</w:t>
      </w:r>
    </w:p>
    <w:bookmarkEnd w:id="52"/>
    <w:bookmarkEnd w:id="53"/>
    <w:p w14:paraId="7AE79FD7">
      <w:pPr>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rPr>
        <w:t>4、评标办法：最低评标价法，是指以价格为主要因素确定中标候选供应商的评标办法， 即在全部满足竞争性谈判文件实质性既符合采购需求、质量和服务相等要求前提下，依据统一的价格要素评定最低报价，采取一轮投标文件书面公开报价，两轮背靠背式报价，以提出最低报价的投标人作为成交供应商。</w:t>
      </w:r>
    </w:p>
    <w:p w14:paraId="22EBF983">
      <w:pPr>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rPr>
        <w:t>5、评审标准。初步评审标准包括资格性审查和符合性审查，详见后附表，检查内容必须全部满足检查标准，否则视为无效投标。</w:t>
      </w:r>
    </w:p>
    <w:p w14:paraId="3028E473">
      <w:pPr>
        <w:spacing w:line="360" w:lineRule="auto"/>
        <w:ind w:firstLine="560" w:firstLineChars="200"/>
        <w:rPr>
          <w:rFonts w:hint="eastAsia" w:ascii="宋体" w:hAnsi="宋体" w:eastAsia="宋体" w:cs="宋体"/>
          <w:sz w:val="28"/>
          <w:szCs w:val="28"/>
        </w:rPr>
      </w:pPr>
    </w:p>
    <w:p w14:paraId="6830AFDF">
      <w:pPr>
        <w:spacing w:line="360" w:lineRule="auto"/>
        <w:ind w:firstLine="560" w:firstLineChars="200"/>
        <w:rPr>
          <w:rFonts w:hint="eastAsia" w:ascii="宋体" w:hAnsi="宋体" w:eastAsia="宋体" w:cs="宋体"/>
          <w:sz w:val="28"/>
          <w:szCs w:val="28"/>
        </w:rPr>
      </w:pPr>
    </w:p>
    <w:p w14:paraId="0308EB2A">
      <w:pPr>
        <w:spacing w:line="360" w:lineRule="auto"/>
        <w:ind w:firstLine="560" w:firstLineChars="200"/>
        <w:rPr>
          <w:rFonts w:hint="eastAsia" w:ascii="宋体" w:hAnsi="宋体" w:eastAsia="宋体" w:cs="宋体"/>
          <w:sz w:val="28"/>
          <w:szCs w:val="28"/>
        </w:rPr>
      </w:pPr>
    </w:p>
    <w:p w14:paraId="5E979734">
      <w:pPr>
        <w:spacing w:line="360" w:lineRule="auto"/>
        <w:ind w:firstLine="560" w:firstLineChars="200"/>
        <w:rPr>
          <w:rFonts w:hint="eastAsia" w:ascii="宋体" w:hAnsi="宋体" w:eastAsia="宋体" w:cs="宋体"/>
          <w:sz w:val="28"/>
          <w:szCs w:val="28"/>
        </w:rPr>
      </w:pPr>
    </w:p>
    <w:p w14:paraId="51CFDA8D">
      <w:pPr>
        <w:pStyle w:val="6"/>
        <w:rPr>
          <w:rFonts w:hint="eastAsia" w:ascii="宋体" w:hAnsi="宋体" w:eastAsia="宋体" w:cs="宋体"/>
          <w:sz w:val="28"/>
          <w:szCs w:val="28"/>
        </w:rPr>
      </w:pPr>
    </w:p>
    <w:p w14:paraId="2E002366"/>
    <w:p w14:paraId="565AC12B">
      <w:pPr>
        <w:spacing w:before="317" w:line="225" w:lineRule="auto"/>
        <w:ind w:left="2252"/>
        <w:rPr>
          <w:rFonts w:hint="eastAsia" w:ascii="宋体" w:hAnsi="宋体" w:eastAsia="宋体" w:cs="宋体"/>
          <w:color w:val="FF0000"/>
          <w:sz w:val="31"/>
          <w:szCs w:val="31"/>
          <w:highlight w:val="none"/>
        </w:rPr>
      </w:pPr>
      <w:r>
        <w:rPr>
          <w:rFonts w:ascii="宋体" w:hAnsi="宋体" w:eastAsia="宋体" w:cs="宋体"/>
          <w:color w:val="FF0000"/>
          <w:spacing w:val="10"/>
          <w:sz w:val="31"/>
          <w:szCs w:val="31"/>
          <w:highlight w:val="none"/>
          <w14:textOutline w14:w="5791" w14:cap="sq" w14:cmpd="sng" w14:algn="ctr">
            <w14:solidFill>
              <w14:srgbClr w14:val="000000"/>
            </w14:solidFill>
            <w14:prstDash w14:val="solid"/>
            <w14:bevel/>
          </w14:textOutline>
        </w:rPr>
        <w:t>评标标准——资格性和符合性评审标准</w:t>
      </w:r>
    </w:p>
    <w:p w14:paraId="72B1628A">
      <w:pPr>
        <w:spacing w:line="196" w:lineRule="exact"/>
        <w:rPr>
          <w:highlight w:val="none"/>
        </w:rPr>
      </w:pPr>
    </w:p>
    <w:tbl>
      <w:tblPr>
        <w:tblStyle w:val="37"/>
        <w:tblW w:w="994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57"/>
        <w:gridCol w:w="536"/>
        <w:gridCol w:w="2492"/>
        <w:gridCol w:w="5425"/>
        <w:gridCol w:w="932"/>
      </w:tblGrid>
      <w:tr w14:paraId="7641FC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093" w:type="dxa"/>
            <w:gridSpan w:val="2"/>
          </w:tcPr>
          <w:p w14:paraId="1A1E32C2">
            <w:pPr>
              <w:spacing w:before="125" w:line="228" w:lineRule="auto"/>
              <w:ind w:left="129"/>
              <w:rPr>
                <w:rFonts w:hint="eastAsia" w:ascii="宋体" w:hAnsi="宋体" w:eastAsia="宋体" w:cs="宋体"/>
                <w:sz w:val="20"/>
                <w:szCs w:val="20"/>
                <w:highlight w:val="none"/>
              </w:rPr>
            </w:pPr>
            <w:r>
              <w:rPr>
                <w:rFonts w:ascii="宋体" w:hAnsi="宋体" w:eastAsia="宋体" w:cs="宋体"/>
                <w:spacing w:val="8"/>
                <w:sz w:val="20"/>
                <w:szCs w:val="20"/>
                <w:highlight w:val="none"/>
                <w14:textOutline w14:w="3797" w14:cap="sq" w14:cmpd="sng" w14:algn="ctr">
                  <w14:solidFill>
                    <w14:srgbClr w14:val="000000"/>
                  </w14:solidFill>
                  <w14:prstDash w14:val="solid"/>
                  <w14:bevel/>
                </w14:textOutline>
              </w:rPr>
              <w:t>评审因素</w:t>
            </w:r>
          </w:p>
        </w:tc>
        <w:tc>
          <w:tcPr>
            <w:tcW w:w="2492" w:type="dxa"/>
          </w:tcPr>
          <w:p w14:paraId="138E023D">
            <w:pPr>
              <w:spacing w:before="125" w:line="228" w:lineRule="auto"/>
              <w:ind w:left="826"/>
              <w:rPr>
                <w:rFonts w:hint="eastAsia" w:ascii="宋体" w:hAnsi="宋体" w:eastAsia="宋体" w:cs="宋体"/>
                <w:sz w:val="20"/>
                <w:szCs w:val="20"/>
                <w:highlight w:val="none"/>
              </w:rPr>
            </w:pPr>
            <w:r>
              <w:rPr>
                <w:rFonts w:ascii="宋体" w:hAnsi="宋体" w:eastAsia="宋体" w:cs="宋体"/>
                <w:spacing w:val="8"/>
                <w:sz w:val="20"/>
                <w:szCs w:val="20"/>
                <w:highlight w:val="none"/>
                <w14:textOutline w14:w="3797" w14:cap="sq" w14:cmpd="sng" w14:algn="ctr">
                  <w14:solidFill>
                    <w14:srgbClr w14:val="000000"/>
                  </w14:solidFill>
                  <w14:prstDash w14:val="solid"/>
                  <w14:bevel/>
                </w14:textOutline>
              </w:rPr>
              <w:t>评审内容</w:t>
            </w:r>
          </w:p>
        </w:tc>
        <w:tc>
          <w:tcPr>
            <w:tcW w:w="5425" w:type="dxa"/>
          </w:tcPr>
          <w:p w14:paraId="49F895C2">
            <w:pPr>
              <w:spacing w:before="125" w:line="228" w:lineRule="auto"/>
              <w:ind w:left="2294"/>
              <w:rPr>
                <w:rFonts w:hint="eastAsia" w:ascii="宋体" w:hAnsi="宋体" w:eastAsia="宋体" w:cs="宋体"/>
                <w:sz w:val="20"/>
                <w:szCs w:val="20"/>
                <w:highlight w:val="none"/>
              </w:rPr>
            </w:pPr>
            <w:r>
              <w:rPr>
                <w:rFonts w:ascii="宋体" w:hAnsi="宋体" w:eastAsia="宋体" w:cs="宋体"/>
                <w:spacing w:val="8"/>
                <w:sz w:val="20"/>
                <w:szCs w:val="20"/>
                <w:highlight w:val="none"/>
                <w14:textOutline w14:w="3797" w14:cap="sq" w14:cmpd="sng" w14:algn="ctr">
                  <w14:solidFill>
                    <w14:srgbClr w14:val="000000"/>
                  </w14:solidFill>
                  <w14:prstDash w14:val="solid"/>
                  <w14:bevel/>
                </w14:textOutline>
              </w:rPr>
              <w:t>评审标准</w:t>
            </w:r>
          </w:p>
        </w:tc>
        <w:tc>
          <w:tcPr>
            <w:tcW w:w="932" w:type="dxa"/>
          </w:tcPr>
          <w:p w14:paraId="609604C6">
            <w:pPr>
              <w:spacing w:before="36" w:line="228" w:lineRule="auto"/>
              <w:ind w:left="49"/>
              <w:rPr>
                <w:rFonts w:hint="eastAsia" w:ascii="宋体" w:hAnsi="宋体" w:eastAsia="宋体" w:cs="宋体"/>
                <w:sz w:val="20"/>
                <w:szCs w:val="20"/>
                <w:highlight w:val="none"/>
              </w:rPr>
            </w:pPr>
            <w:r>
              <w:rPr>
                <w:rFonts w:ascii="宋体" w:hAnsi="宋体" w:eastAsia="宋体" w:cs="宋体"/>
                <w:spacing w:val="8"/>
                <w:sz w:val="20"/>
                <w:szCs w:val="20"/>
                <w:highlight w:val="none"/>
                <w14:textOutline w14:w="3797" w14:cap="sq" w14:cmpd="sng" w14:algn="ctr">
                  <w14:solidFill>
                    <w14:srgbClr w14:val="000000"/>
                  </w14:solidFill>
                  <w14:prstDash w14:val="solid"/>
                  <w14:bevel/>
                </w14:textOutline>
              </w:rPr>
              <w:t>评审意见</w:t>
            </w:r>
          </w:p>
        </w:tc>
      </w:tr>
      <w:tr w14:paraId="4F811A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557" w:type="dxa"/>
            <w:vMerge w:val="restart"/>
            <w:tcBorders>
              <w:bottom w:val="nil"/>
            </w:tcBorders>
            <w:textDirection w:val="tbRlV"/>
          </w:tcPr>
          <w:p w14:paraId="5C8DA6EF">
            <w:pPr>
              <w:spacing w:before="120" w:line="216" w:lineRule="auto"/>
              <w:ind w:left="4662"/>
              <w:rPr>
                <w:rFonts w:hint="eastAsia" w:ascii="宋体" w:hAnsi="宋体" w:eastAsia="宋体" w:cs="宋体"/>
                <w:sz w:val="20"/>
                <w:szCs w:val="20"/>
                <w:highlight w:val="none"/>
              </w:rPr>
            </w:pPr>
            <w:r>
              <w:rPr>
                <w:rFonts w:ascii="宋体" w:hAnsi="宋体" w:eastAsia="宋体" w:cs="宋体"/>
                <w:spacing w:val="8"/>
                <w:sz w:val="20"/>
                <w:szCs w:val="20"/>
                <w:highlight w:val="none"/>
              </w:rPr>
              <w:t>初</w:t>
            </w:r>
            <w:r>
              <w:rPr>
                <w:rFonts w:ascii="宋体" w:hAnsi="宋体" w:eastAsia="宋体" w:cs="宋体"/>
                <w:spacing w:val="-36"/>
                <w:sz w:val="20"/>
                <w:szCs w:val="20"/>
                <w:highlight w:val="none"/>
              </w:rPr>
              <w:t xml:space="preserve"> </w:t>
            </w:r>
            <w:r>
              <w:rPr>
                <w:rFonts w:ascii="宋体" w:hAnsi="宋体" w:eastAsia="宋体" w:cs="宋体"/>
                <w:spacing w:val="8"/>
                <w:sz w:val="20"/>
                <w:szCs w:val="20"/>
                <w:highlight w:val="none"/>
              </w:rPr>
              <w:t>步</w:t>
            </w:r>
            <w:r>
              <w:rPr>
                <w:rFonts w:ascii="宋体" w:hAnsi="宋体" w:eastAsia="宋体" w:cs="宋体"/>
                <w:spacing w:val="-35"/>
                <w:sz w:val="20"/>
                <w:szCs w:val="20"/>
                <w:highlight w:val="none"/>
              </w:rPr>
              <w:t xml:space="preserve"> </w:t>
            </w:r>
            <w:r>
              <w:rPr>
                <w:rFonts w:ascii="宋体" w:hAnsi="宋体" w:eastAsia="宋体" w:cs="宋体"/>
                <w:spacing w:val="8"/>
                <w:sz w:val="20"/>
                <w:szCs w:val="20"/>
                <w:highlight w:val="none"/>
              </w:rPr>
              <w:t>评</w:t>
            </w:r>
            <w:r>
              <w:rPr>
                <w:rFonts w:ascii="宋体" w:hAnsi="宋体" w:eastAsia="宋体" w:cs="宋体"/>
                <w:spacing w:val="-38"/>
                <w:sz w:val="20"/>
                <w:szCs w:val="20"/>
                <w:highlight w:val="none"/>
              </w:rPr>
              <w:t xml:space="preserve"> </w:t>
            </w:r>
            <w:r>
              <w:rPr>
                <w:rFonts w:ascii="宋体" w:hAnsi="宋体" w:eastAsia="宋体" w:cs="宋体"/>
                <w:spacing w:val="8"/>
                <w:sz w:val="20"/>
                <w:szCs w:val="20"/>
                <w:highlight w:val="none"/>
              </w:rPr>
              <w:t>审</w:t>
            </w:r>
          </w:p>
        </w:tc>
        <w:tc>
          <w:tcPr>
            <w:tcW w:w="536" w:type="dxa"/>
            <w:vMerge w:val="restart"/>
            <w:tcBorders>
              <w:bottom w:val="nil"/>
            </w:tcBorders>
            <w:textDirection w:val="tbRlV"/>
          </w:tcPr>
          <w:p w14:paraId="414A0F24">
            <w:pPr>
              <w:spacing w:before="110" w:line="216" w:lineRule="auto"/>
              <w:ind w:left="2471"/>
              <w:rPr>
                <w:rFonts w:hint="eastAsia" w:ascii="宋体" w:hAnsi="宋体" w:eastAsia="宋体" w:cs="宋体"/>
                <w:sz w:val="20"/>
                <w:szCs w:val="20"/>
                <w:highlight w:val="none"/>
              </w:rPr>
            </w:pPr>
            <w:r>
              <w:rPr>
                <w:rFonts w:ascii="宋体" w:hAnsi="宋体" w:eastAsia="宋体" w:cs="宋体"/>
                <w:spacing w:val="8"/>
                <w:sz w:val="20"/>
                <w:szCs w:val="20"/>
                <w:highlight w:val="none"/>
              </w:rPr>
              <w:t>资</w:t>
            </w:r>
            <w:r>
              <w:rPr>
                <w:rFonts w:ascii="宋体" w:hAnsi="宋体" w:eastAsia="宋体" w:cs="宋体"/>
                <w:spacing w:val="-36"/>
                <w:sz w:val="20"/>
                <w:szCs w:val="20"/>
                <w:highlight w:val="none"/>
              </w:rPr>
              <w:t xml:space="preserve"> </w:t>
            </w:r>
            <w:r>
              <w:rPr>
                <w:rFonts w:ascii="宋体" w:hAnsi="宋体" w:eastAsia="宋体" w:cs="宋体"/>
                <w:spacing w:val="8"/>
                <w:sz w:val="20"/>
                <w:szCs w:val="20"/>
                <w:highlight w:val="none"/>
              </w:rPr>
              <w:t>格</w:t>
            </w:r>
            <w:r>
              <w:rPr>
                <w:rFonts w:ascii="宋体" w:hAnsi="宋体" w:eastAsia="宋体" w:cs="宋体"/>
                <w:spacing w:val="-38"/>
                <w:sz w:val="20"/>
                <w:szCs w:val="20"/>
                <w:highlight w:val="none"/>
              </w:rPr>
              <w:t xml:space="preserve"> </w:t>
            </w:r>
            <w:r>
              <w:rPr>
                <w:rFonts w:ascii="宋体" w:hAnsi="宋体" w:eastAsia="宋体" w:cs="宋体"/>
                <w:spacing w:val="8"/>
                <w:sz w:val="20"/>
                <w:szCs w:val="20"/>
                <w:highlight w:val="none"/>
              </w:rPr>
              <w:t>审</w:t>
            </w:r>
            <w:r>
              <w:rPr>
                <w:rFonts w:ascii="宋体" w:hAnsi="宋体" w:eastAsia="宋体" w:cs="宋体"/>
                <w:spacing w:val="-35"/>
                <w:sz w:val="20"/>
                <w:szCs w:val="20"/>
                <w:highlight w:val="none"/>
              </w:rPr>
              <w:t xml:space="preserve"> </w:t>
            </w:r>
            <w:r>
              <w:rPr>
                <w:rFonts w:ascii="宋体" w:hAnsi="宋体" w:eastAsia="宋体" w:cs="宋体"/>
                <w:spacing w:val="8"/>
                <w:sz w:val="20"/>
                <w:szCs w:val="20"/>
                <w:highlight w:val="none"/>
              </w:rPr>
              <w:t>查</w:t>
            </w:r>
          </w:p>
        </w:tc>
        <w:tc>
          <w:tcPr>
            <w:tcW w:w="2492" w:type="dxa"/>
            <w:vAlign w:val="center"/>
          </w:tcPr>
          <w:p w14:paraId="5133BCA2">
            <w:pPr>
              <w:spacing w:before="167"/>
              <w:ind w:right="176"/>
              <w:jc w:val="center"/>
              <w:rPr>
                <w:rFonts w:hint="eastAsia" w:ascii="宋体" w:hAnsi="宋体" w:eastAsia="宋体" w:cs="宋体"/>
                <w:sz w:val="20"/>
                <w:szCs w:val="20"/>
                <w:highlight w:val="none"/>
              </w:rPr>
            </w:pPr>
            <w:bookmarkStart w:id="54" w:name="OLE_LINK4"/>
            <w:r>
              <w:rPr>
                <w:rFonts w:ascii="宋体" w:hAnsi="宋体" w:eastAsia="宋体" w:cs="宋体"/>
                <w:spacing w:val="8"/>
                <w:sz w:val="20"/>
                <w:szCs w:val="20"/>
                <w:highlight w:val="none"/>
              </w:rPr>
              <w:t>具有独立承担民事责</w:t>
            </w:r>
            <w:r>
              <w:rPr>
                <w:rFonts w:ascii="宋体" w:hAnsi="宋体" w:eastAsia="宋体" w:cs="宋体"/>
                <w:spacing w:val="7"/>
                <w:sz w:val="20"/>
                <w:szCs w:val="20"/>
                <w:highlight w:val="none"/>
              </w:rPr>
              <w:t>任的能力</w:t>
            </w:r>
            <w:bookmarkEnd w:id="54"/>
          </w:p>
        </w:tc>
        <w:tc>
          <w:tcPr>
            <w:tcW w:w="5425" w:type="dxa"/>
          </w:tcPr>
          <w:p w14:paraId="48D8638D">
            <w:pPr>
              <w:wordWrap w:val="0"/>
              <w:spacing w:line="360" w:lineRule="auto"/>
              <w:ind w:firstLine="428" w:firstLineChars="200"/>
              <w:rPr>
                <w:rFonts w:hint="eastAsia"/>
                <w:highlight w:val="none"/>
              </w:rPr>
            </w:pPr>
            <w:bookmarkStart w:id="55" w:name="OLE_LINK5"/>
            <w:r>
              <w:rPr>
                <w:rFonts w:ascii="宋体" w:hAnsi="宋体" w:eastAsia="宋体" w:cs="宋体"/>
                <w:spacing w:val="7"/>
                <w:sz w:val="20"/>
                <w:szCs w:val="20"/>
                <w:highlight w:val="none"/>
              </w:rPr>
              <w:t>具备有效的营业执照</w:t>
            </w:r>
            <w:r>
              <w:rPr>
                <w:rFonts w:hint="eastAsia" w:ascii="宋体" w:hAnsi="宋体" w:eastAsia="宋体" w:cs="宋体"/>
                <w:spacing w:val="7"/>
                <w:sz w:val="20"/>
                <w:szCs w:val="20"/>
                <w:highlight w:val="none"/>
                <w:lang w:eastAsia="zh-CN"/>
              </w:rPr>
              <w:t>、</w:t>
            </w:r>
            <w:r>
              <w:rPr>
                <w:rFonts w:ascii="宋体" w:hAnsi="宋体" w:eastAsia="宋体" w:cs="宋体"/>
                <w:spacing w:val="7"/>
                <w:sz w:val="20"/>
                <w:szCs w:val="20"/>
                <w:highlight w:val="none"/>
              </w:rPr>
              <w:t>法人代表或其委托代理人应提供</w:t>
            </w:r>
            <w:r>
              <w:rPr>
                <w:rFonts w:ascii="宋体" w:hAnsi="宋体" w:eastAsia="宋体" w:cs="宋体"/>
                <w:spacing w:val="8"/>
                <w:sz w:val="20"/>
                <w:szCs w:val="20"/>
                <w:highlight w:val="none"/>
              </w:rPr>
              <w:t>本人身份证原件，委托代理人还应提供《法人代表</w:t>
            </w:r>
            <w:r>
              <w:rPr>
                <w:rFonts w:ascii="宋体" w:hAnsi="宋体" w:eastAsia="宋体" w:cs="宋体"/>
                <w:spacing w:val="7"/>
                <w:sz w:val="20"/>
                <w:szCs w:val="20"/>
                <w:highlight w:val="none"/>
              </w:rPr>
              <w:t>授权委托</w:t>
            </w:r>
            <w:r>
              <w:rPr>
                <w:rFonts w:ascii="宋体" w:hAnsi="宋体" w:eastAsia="宋体" w:cs="宋体"/>
                <w:sz w:val="20"/>
                <w:szCs w:val="20"/>
                <w:highlight w:val="none"/>
              </w:rPr>
              <w:t>书》；</w:t>
            </w:r>
            <w:bookmarkEnd w:id="55"/>
          </w:p>
        </w:tc>
        <w:tc>
          <w:tcPr>
            <w:tcW w:w="932" w:type="dxa"/>
          </w:tcPr>
          <w:p w14:paraId="306FE3C0">
            <w:pPr>
              <w:rPr>
                <w:rFonts w:ascii="Arial"/>
                <w:highlight w:val="none"/>
              </w:rPr>
            </w:pPr>
          </w:p>
        </w:tc>
      </w:tr>
      <w:tr w14:paraId="761FF4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557" w:type="dxa"/>
            <w:vMerge w:val="continue"/>
            <w:tcBorders>
              <w:top w:val="nil"/>
              <w:bottom w:val="nil"/>
            </w:tcBorders>
            <w:textDirection w:val="tbRlV"/>
          </w:tcPr>
          <w:p w14:paraId="26D66A52">
            <w:pPr>
              <w:rPr>
                <w:rFonts w:ascii="Arial"/>
                <w:highlight w:val="none"/>
              </w:rPr>
            </w:pPr>
          </w:p>
        </w:tc>
        <w:tc>
          <w:tcPr>
            <w:tcW w:w="536" w:type="dxa"/>
            <w:vMerge w:val="continue"/>
            <w:tcBorders>
              <w:top w:val="nil"/>
              <w:bottom w:val="nil"/>
            </w:tcBorders>
            <w:textDirection w:val="tbRlV"/>
          </w:tcPr>
          <w:p w14:paraId="0AB99F30">
            <w:pPr>
              <w:rPr>
                <w:rFonts w:ascii="Arial"/>
                <w:highlight w:val="none"/>
              </w:rPr>
            </w:pPr>
          </w:p>
        </w:tc>
        <w:tc>
          <w:tcPr>
            <w:tcW w:w="2492" w:type="dxa"/>
            <w:vAlign w:val="center"/>
          </w:tcPr>
          <w:p w14:paraId="0E1CAE49">
            <w:pPr>
              <w:spacing w:before="72" w:line="239" w:lineRule="auto"/>
              <w:ind w:right="176"/>
              <w:jc w:val="center"/>
              <w:rPr>
                <w:rFonts w:hint="eastAsia" w:ascii="宋体" w:hAnsi="宋体" w:eastAsia="宋体" w:cs="宋体"/>
                <w:sz w:val="20"/>
                <w:szCs w:val="20"/>
                <w:highlight w:val="none"/>
              </w:rPr>
            </w:pPr>
            <w:bookmarkStart w:id="56" w:name="OLE_LINK7"/>
            <w:r>
              <w:rPr>
                <w:rFonts w:ascii="宋体" w:hAnsi="宋体" w:eastAsia="宋体" w:cs="宋体"/>
                <w:spacing w:val="8"/>
                <w:sz w:val="20"/>
                <w:szCs w:val="20"/>
                <w:highlight w:val="none"/>
              </w:rPr>
              <w:t>具备良好的商业信誉和健全的财务会计制度</w:t>
            </w:r>
            <w:bookmarkEnd w:id="56"/>
          </w:p>
        </w:tc>
        <w:tc>
          <w:tcPr>
            <w:tcW w:w="5425" w:type="dxa"/>
          </w:tcPr>
          <w:p w14:paraId="7D56E2AF">
            <w:pPr>
              <w:spacing w:before="72" w:line="239" w:lineRule="auto"/>
              <w:rPr>
                <w:rFonts w:hint="eastAsia" w:ascii="宋体" w:hAnsi="宋体" w:eastAsia="宋体" w:cs="宋体"/>
                <w:sz w:val="20"/>
                <w:szCs w:val="20"/>
                <w:highlight w:val="none"/>
              </w:rPr>
            </w:pPr>
            <w:bookmarkStart w:id="57" w:name="OLE_LINK8"/>
            <w:r>
              <w:rPr>
                <w:rFonts w:hint="eastAsia" w:ascii="宋体" w:hAnsi="宋体" w:eastAsia="宋体" w:cs="宋体"/>
                <w:spacing w:val="7"/>
                <w:sz w:val="20"/>
                <w:szCs w:val="20"/>
                <w:highlight w:val="none"/>
              </w:rPr>
              <w:t>202</w:t>
            </w:r>
            <w:r>
              <w:rPr>
                <w:rFonts w:hint="eastAsia" w:ascii="宋体" w:hAnsi="宋体" w:eastAsia="宋体" w:cs="宋体"/>
                <w:spacing w:val="7"/>
                <w:sz w:val="20"/>
                <w:szCs w:val="20"/>
                <w:highlight w:val="none"/>
                <w:lang w:val="en-US" w:eastAsia="zh-CN"/>
              </w:rPr>
              <w:t>3</w:t>
            </w:r>
            <w:r>
              <w:rPr>
                <w:rFonts w:hint="eastAsia" w:ascii="宋体" w:hAnsi="宋体" w:eastAsia="宋体" w:cs="宋体"/>
                <w:spacing w:val="7"/>
                <w:sz w:val="20"/>
                <w:szCs w:val="20"/>
                <w:highlight w:val="none"/>
              </w:rPr>
              <w:t>年度财务审计报告（成立不足一年的提供成立至今的财务报表，包含资产负债表、现金流量表、利润表、附注），</w:t>
            </w:r>
            <w:r>
              <w:rPr>
                <w:rFonts w:hint="eastAsia" w:ascii="宋体" w:hAnsi="宋体" w:eastAsia="宋体" w:cs="宋体"/>
                <w:b/>
                <w:bCs/>
                <w:spacing w:val="7"/>
                <w:sz w:val="20"/>
                <w:szCs w:val="20"/>
                <w:highlight w:val="none"/>
              </w:rPr>
              <w:t>以上材料可以采用《政府采购诚信承诺函》的形式</w:t>
            </w:r>
            <w:r>
              <w:rPr>
                <w:rFonts w:hint="eastAsia" w:ascii="宋体" w:hAnsi="宋体" w:eastAsia="宋体" w:cs="宋体"/>
                <w:spacing w:val="7"/>
                <w:sz w:val="20"/>
                <w:szCs w:val="20"/>
                <w:highlight w:val="none"/>
              </w:rPr>
              <w:t>上传原件扫描件。</w:t>
            </w:r>
            <w:bookmarkEnd w:id="57"/>
          </w:p>
        </w:tc>
        <w:tc>
          <w:tcPr>
            <w:tcW w:w="932" w:type="dxa"/>
          </w:tcPr>
          <w:p w14:paraId="09434E4F">
            <w:pPr>
              <w:rPr>
                <w:rFonts w:ascii="Arial"/>
                <w:highlight w:val="none"/>
              </w:rPr>
            </w:pPr>
          </w:p>
        </w:tc>
      </w:tr>
      <w:tr w14:paraId="41C635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557" w:type="dxa"/>
            <w:vMerge w:val="continue"/>
            <w:tcBorders>
              <w:top w:val="nil"/>
              <w:bottom w:val="nil"/>
            </w:tcBorders>
            <w:textDirection w:val="tbRlV"/>
          </w:tcPr>
          <w:p w14:paraId="42F5CCD8">
            <w:pPr>
              <w:rPr>
                <w:rFonts w:ascii="Arial"/>
                <w:highlight w:val="none"/>
              </w:rPr>
            </w:pPr>
          </w:p>
        </w:tc>
        <w:tc>
          <w:tcPr>
            <w:tcW w:w="536" w:type="dxa"/>
            <w:vMerge w:val="continue"/>
            <w:tcBorders>
              <w:top w:val="nil"/>
              <w:bottom w:val="nil"/>
            </w:tcBorders>
            <w:textDirection w:val="tbRlV"/>
          </w:tcPr>
          <w:p w14:paraId="6AC04B9D">
            <w:pPr>
              <w:rPr>
                <w:rFonts w:ascii="Arial"/>
                <w:highlight w:val="none"/>
              </w:rPr>
            </w:pPr>
          </w:p>
        </w:tc>
        <w:tc>
          <w:tcPr>
            <w:tcW w:w="2492" w:type="dxa"/>
            <w:vAlign w:val="center"/>
          </w:tcPr>
          <w:p w14:paraId="6E21BB5F">
            <w:pPr>
              <w:spacing w:before="72" w:line="239" w:lineRule="auto"/>
              <w:ind w:right="176"/>
              <w:jc w:val="center"/>
              <w:rPr>
                <w:rFonts w:hint="eastAsia" w:ascii="宋体" w:hAnsi="宋体" w:eastAsia="宋体" w:cs="宋体"/>
                <w:sz w:val="20"/>
                <w:szCs w:val="20"/>
                <w:highlight w:val="none"/>
              </w:rPr>
            </w:pPr>
            <w:bookmarkStart w:id="58" w:name="OLE_LINK9"/>
            <w:r>
              <w:rPr>
                <w:rFonts w:ascii="宋体" w:hAnsi="宋体" w:eastAsia="宋体" w:cs="宋体"/>
                <w:spacing w:val="8"/>
                <w:sz w:val="20"/>
                <w:szCs w:val="20"/>
                <w:highlight w:val="none"/>
              </w:rPr>
              <w:t>具有履行合同所必需</w:t>
            </w:r>
            <w:r>
              <w:rPr>
                <w:rFonts w:ascii="宋体" w:hAnsi="宋体" w:eastAsia="宋体" w:cs="宋体"/>
                <w:spacing w:val="7"/>
                <w:sz w:val="20"/>
                <w:szCs w:val="20"/>
                <w:highlight w:val="none"/>
              </w:rPr>
              <w:t>的设备和专业技术能力</w:t>
            </w:r>
            <w:bookmarkEnd w:id="58"/>
          </w:p>
        </w:tc>
        <w:tc>
          <w:tcPr>
            <w:tcW w:w="5425" w:type="dxa"/>
          </w:tcPr>
          <w:p w14:paraId="1F1E1696">
            <w:pPr>
              <w:spacing w:before="207" w:line="227" w:lineRule="auto"/>
              <w:ind w:left="433"/>
              <w:rPr>
                <w:rFonts w:hint="eastAsia" w:ascii="宋体" w:hAnsi="宋体" w:eastAsia="宋体" w:cs="宋体"/>
                <w:sz w:val="20"/>
                <w:szCs w:val="20"/>
                <w:highlight w:val="none"/>
              </w:rPr>
            </w:pPr>
            <w:bookmarkStart w:id="59" w:name="OLE_LINK10"/>
            <w:r>
              <w:rPr>
                <w:rFonts w:ascii="宋体" w:hAnsi="宋体" w:eastAsia="宋体" w:cs="宋体"/>
                <w:spacing w:val="9"/>
                <w:sz w:val="20"/>
                <w:szCs w:val="20"/>
                <w:highlight w:val="none"/>
              </w:rPr>
              <w:t>投标人提供书面声明及相关证明材料</w:t>
            </w:r>
            <w:bookmarkEnd w:id="59"/>
          </w:p>
        </w:tc>
        <w:tc>
          <w:tcPr>
            <w:tcW w:w="932" w:type="dxa"/>
          </w:tcPr>
          <w:p w14:paraId="605541B2">
            <w:pPr>
              <w:rPr>
                <w:rFonts w:ascii="Arial"/>
                <w:highlight w:val="none"/>
              </w:rPr>
            </w:pPr>
          </w:p>
        </w:tc>
      </w:tr>
      <w:tr w14:paraId="586D8B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6" w:hRule="atLeast"/>
        </w:trPr>
        <w:tc>
          <w:tcPr>
            <w:tcW w:w="557" w:type="dxa"/>
            <w:vMerge w:val="continue"/>
            <w:tcBorders>
              <w:top w:val="nil"/>
              <w:bottom w:val="nil"/>
            </w:tcBorders>
            <w:textDirection w:val="tbRlV"/>
          </w:tcPr>
          <w:p w14:paraId="6BF61EE2">
            <w:pPr>
              <w:rPr>
                <w:rFonts w:ascii="Arial"/>
                <w:highlight w:val="none"/>
              </w:rPr>
            </w:pPr>
          </w:p>
        </w:tc>
        <w:tc>
          <w:tcPr>
            <w:tcW w:w="536" w:type="dxa"/>
            <w:vMerge w:val="continue"/>
            <w:tcBorders>
              <w:top w:val="nil"/>
              <w:bottom w:val="nil"/>
            </w:tcBorders>
            <w:textDirection w:val="tbRlV"/>
          </w:tcPr>
          <w:p w14:paraId="5C0BB23F">
            <w:pPr>
              <w:rPr>
                <w:rFonts w:ascii="Arial"/>
                <w:highlight w:val="none"/>
              </w:rPr>
            </w:pPr>
          </w:p>
        </w:tc>
        <w:tc>
          <w:tcPr>
            <w:tcW w:w="2492" w:type="dxa"/>
            <w:vAlign w:val="center"/>
          </w:tcPr>
          <w:p w14:paraId="47C1F553">
            <w:pPr>
              <w:spacing w:line="373" w:lineRule="auto"/>
              <w:jc w:val="center"/>
              <w:rPr>
                <w:rFonts w:ascii="Arial"/>
                <w:highlight w:val="none"/>
              </w:rPr>
            </w:pPr>
          </w:p>
          <w:p w14:paraId="76ED5434">
            <w:pPr>
              <w:spacing w:before="65" w:line="239" w:lineRule="auto"/>
              <w:ind w:right="176"/>
              <w:jc w:val="center"/>
              <w:rPr>
                <w:rFonts w:hint="eastAsia" w:ascii="宋体" w:hAnsi="宋体" w:eastAsia="宋体" w:cs="宋体"/>
                <w:sz w:val="20"/>
                <w:szCs w:val="20"/>
                <w:highlight w:val="none"/>
              </w:rPr>
            </w:pPr>
            <w:bookmarkStart w:id="60" w:name="OLE_LINK11"/>
            <w:r>
              <w:rPr>
                <w:rFonts w:ascii="宋体" w:hAnsi="宋体" w:eastAsia="宋体" w:cs="宋体"/>
                <w:spacing w:val="8"/>
                <w:sz w:val="20"/>
                <w:szCs w:val="20"/>
                <w:highlight w:val="none"/>
              </w:rPr>
              <w:t>有依法缴纳税收和社</w:t>
            </w:r>
            <w:r>
              <w:rPr>
                <w:rFonts w:ascii="宋体" w:hAnsi="宋体" w:eastAsia="宋体" w:cs="宋体"/>
                <w:spacing w:val="9"/>
                <w:sz w:val="20"/>
                <w:szCs w:val="20"/>
                <w:highlight w:val="none"/>
              </w:rPr>
              <w:t>会保障资金的良好记录</w:t>
            </w:r>
            <w:bookmarkEnd w:id="60"/>
          </w:p>
        </w:tc>
        <w:tc>
          <w:tcPr>
            <w:tcW w:w="5425" w:type="dxa"/>
          </w:tcPr>
          <w:p w14:paraId="09C4540B">
            <w:pPr>
              <w:widowControl/>
              <w:kinsoku w:val="0"/>
              <w:autoSpaceDE w:val="0"/>
              <w:autoSpaceDN w:val="0"/>
              <w:adjustRightInd w:val="0"/>
              <w:snapToGrid w:val="0"/>
              <w:spacing w:before="34" w:line="360" w:lineRule="exact"/>
              <w:textAlignment w:val="baseline"/>
              <w:rPr>
                <w:rFonts w:hint="eastAsia" w:ascii="宋体" w:hAnsi="宋体" w:eastAsia="宋体" w:cs="宋体"/>
                <w:sz w:val="20"/>
                <w:szCs w:val="20"/>
                <w:highlight w:val="none"/>
              </w:rPr>
            </w:pPr>
            <w:bookmarkStart w:id="61" w:name="OLE_LINK12"/>
            <w:r>
              <w:rPr>
                <w:rFonts w:ascii="宋体" w:hAnsi="宋体" w:eastAsia="宋体" w:cs="宋体"/>
                <w:spacing w:val="7"/>
                <w:sz w:val="20"/>
                <w:szCs w:val="20"/>
                <w:highlight w:val="none"/>
              </w:rPr>
              <w:t>提供</w:t>
            </w:r>
            <w:r>
              <w:rPr>
                <w:rFonts w:hint="eastAsia" w:ascii="宋体" w:hAnsi="宋体" w:eastAsia="宋体" w:cs="宋体"/>
                <w:spacing w:val="7"/>
                <w:sz w:val="20"/>
                <w:szCs w:val="20"/>
                <w:highlight w:val="none"/>
              </w:rPr>
              <w:t>近六个月任意一个月</w:t>
            </w:r>
            <w:r>
              <w:rPr>
                <w:rFonts w:ascii="宋体" w:hAnsi="宋体" w:eastAsia="宋体" w:cs="宋体"/>
                <w:spacing w:val="7"/>
                <w:sz w:val="20"/>
                <w:szCs w:val="20"/>
                <w:highlight w:val="none"/>
              </w:rPr>
              <w:t>缴纳税收的电子回单或税务部门</w:t>
            </w:r>
            <w:r>
              <w:rPr>
                <w:rFonts w:ascii="宋体" w:hAnsi="宋体" w:eastAsia="宋体" w:cs="宋体"/>
                <w:spacing w:val="8"/>
                <w:sz w:val="20"/>
                <w:szCs w:val="20"/>
                <w:highlight w:val="none"/>
              </w:rPr>
              <w:t>出具的纳税证明或完税证明或有效的证明材料及无欠税证  明；提供法定代表人或授权委托人的</w:t>
            </w:r>
            <w:r>
              <w:rPr>
                <w:rFonts w:hint="eastAsia" w:ascii="宋体" w:hAnsi="宋体" w:eastAsia="宋体" w:cs="宋体"/>
                <w:spacing w:val="8"/>
                <w:sz w:val="20"/>
                <w:szCs w:val="20"/>
                <w:highlight w:val="none"/>
              </w:rPr>
              <w:t>近六个月任意一个月</w:t>
            </w:r>
            <w:r>
              <w:rPr>
                <w:rFonts w:ascii="宋体" w:hAnsi="宋体" w:eastAsia="宋体" w:cs="宋体"/>
                <w:spacing w:val="7"/>
                <w:sz w:val="20"/>
                <w:szCs w:val="20"/>
                <w:highlight w:val="none"/>
              </w:rPr>
              <w:t>缴纳</w:t>
            </w:r>
            <w:r>
              <w:rPr>
                <w:rFonts w:ascii="宋体" w:hAnsi="宋体" w:eastAsia="宋体" w:cs="宋体"/>
                <w:spacing w:val="8"/>
                <w:sz w:val="20"/>
                <w:szCs w:val="20"/>
                <w:highlight w:val="none"/>
              </w:rPr>
              <w:t>社保的银行电子回单或社保部门出具的社保缴纳证明材料</w:t>
            </w:r>
            <w:r>
              <w:rPr>
                <w:rFonts w:ascii="宋体" w:hAnsi="宋体" w:eastAsia="宋体" w:cs="宋体"/>
                <w:spacing w:val="9"/>
                <w:sz w:val="20"/>
                <w:szCs w:val="20"/>
                <w:highlight w:val="none"/>
              </w:rPr>
              <w:t>或有效的证明材料（退休人员需提供退休证明</w:t>
            </w:r>
            <w:r>
              <w:rPr>
                <w:rFonts w:ascii="宋体" w:hAnsi="宋体" w:eastAsia="宋体" w:cs="宋体"/>
                <w:spacing w:val="3"/>
                <w:sz w:val="20"/>
                <w:szCs w:val="20"/>
                <w:highlight w:val="none"/>
              </w:rPr>
              <w:t>）</w:t>
            </w:r>
            <w:r>
              <w:rPr>
                <w:rFonts w:hint="eastAsia" w:ascii="宋体" w:hAnsi="宋体" w:eastAsia="宋体" w:cs="宋体"/>
                <w:spacing w:val="3"/>
                <w:sz w:val="20"/>
                <w:szCs w:val="20"/>
                <w:highlight w:val="none"/>
              </w:rPr>
              <w:t>，新成立公司按实际发生提供</w:t>
            </w:r>
            <w:r>
              <w:rPr>
                <w:rFonts w:ascii="宋体" w:hAnsi="宋体" w:eastAsia="宋体" w:cs="宋体"/>
                <w:spacing w:val="3"/>
                <w:sz w:val="20"/>
                <w:szCs w:val="20"/>
                <w:highlight w:val="none"/>
              </w:rPr>
              <w:t>；</w:t>
            </w:r>
            <w:r>
              <w:rPr>
                <w:rFonts w:hint="eastAsia" w:ascii="宋体" w:hAnsi="宋体" w:eastAsia="宋体" w:cs="宋体"/>
                <w:b/>
                <w:bCs/>
                <w:spacing w:val="9"/>
                <w:sz w:val="20"/>
                <w:szCs w:val="20"/>
                <w:highlight w:val="none"/>
              </w:rPr>
              <w:t>（以上材料</w:t>
            </w:r>
            <w:r>
              <w:rPr>
                <w:rFonts w:ascii="宋体" w:hAnsi="宋体" w:eastAsia="宋体" w:cs="宋体"/>
                <w:b/>
                <w:bCs/>
                <w:spacing w:val="9"/>
                <w:sz w:val="20"/>
                <w:szCs w:val="20"/>
                <w:highlight w:val="none"/>
              </w:rPr>
              <w:t>可以采用《政府采购诚信承诺函》的形式</w:t>
            </w:r>
            <w:r>
              <w:rPr>
                <w:rFonts w:hint="eastAsia" w:ascii="宋体" w:hAnsi="宋体" w:eastAsia="宋体" w:cs="宋体"/>
                <w:b/>
                <w:bCs/>
                <w:spacing w:val="9"/>
                <w:sz w:val="20"/>
                <w:szCs w:val="20"/>
                <w:highlight w:val="none"/>
              </w:rPr>
              <w:t>上传原件扫描件）</w:t>
            </w:r>
            <w:bookmarkEnd w:id="61"/>
          </w:p>
        </w:tc>
        <w:tc>
          <w:tcPr>
            <w:tcW w:w="932" w:type="dxa"/>
          </w:tcPr>
          <w:p w14:paraId="4BD8D4EE">
            <w:pPr>
              <w:rPr>
                <w:rFonts w:ascii="Arial"/>
                <w:highlight w:val="none"/>
              </w:rPr>
            </w:pPr>
          </w:p>
        </w:tc>
      </w:tr>
      <w:tr w14:paraId="6B1984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51" w:hRule="atLeast"/>
        </w:trPr>
        <w:tc>
          <w:tcPr>
            <w:tcW w:w="557" w:type="dxa"/>
            <w:vMerge w:val="continue"/>
            <w:tcBorders>
              <w:top w:val="nil"/>
              <w:bottom w:val="nil"/>
            </w:tcBorders>
            <w:textDirection w:val="tbRlV"/>
          </w:tcPr>
          <w:p w14:paraId="7D889E57">
            <w:pPr>
              <w:rPr>
                <w:rFonts w:ascii="Arial"/>
                <w:highlight w:val="none"/>
              </w:rPr>
            </w:pPr>
          </w:p>
        </w:tc>
        <w:tc>
          <w:tcPr>
            <w:tcW w:w="536" w:type="dxa"/>
            <w:vMerge w:val="continue"/>
            <w:tcBorders>
              <w:top w:val="nil"/>
              <w:bottom w:val="nil"/>
            </w:tcBorders>
            <w:textDirection w:val="tbRlV"/>
          </w:tcPr>
          <w:p w14:paraId="7D2F5FD8">
            <w:pPr>
              <w:rPr>
                <w:rFonts w:ascii="Arial"/>
                <w:highlight w:val="none"/>
              </w:rPr>
            </w:pPr>
          </w:p>
        </w:tc>
        <w:tc>
          <w:tcPr>
            <w:tcW w:w="2492" w:type="dxa"/>
            <w:vAlign w:val="center"/>
          </w:tcPr>
          <w:p w14:paraId="1D7CE592">
            <w:pPr>
              <w:spacing w:before="71" w:line="244" w:lineRule="auto"/>
              <w:ind w:right="6"/>
              <w:jc w:val="center"/>
              <w:rPr>
                <w:rFonts w:hint="eastAsia" w:ascii="宋体" w:hAnsi="宋体" w:eastAsia="宋体" w:cs="宋体"/>
                <w:sz w:val="20"/>
                <w:szCs w:val="20"/>
                <w:highlight w:val="none"/>
              </w:rPr>
            </w:pPr>
            <w:bookmarkStart w:id="62" w:name="OLE_LINK13"/>
            <w:r>
              <w:rPr>
                <w:rFonts w:ascii="宋体" w:hAnsi="宋体" w:eastAsia="宋体" w:cs="宋体"/>
                <w:spacing w:val="8"/>
                <w:sz w:val="20"/>
                <w:szCs w:val="20"/>
                <w:highlight w:val="none"/>
              </w:rPr>
              <w:t>参加政府采购活动前</w:t>
            </w:r>
            <w:r>
              <w:rPr>
                <w:rFonts w:ascii="宋体" w:hAnsi="宋体" w:eastAsia="宋体" w:cs="宋体"/>
                <w:spacing w:val="5"/>
                <w:sz w:val="20"/>
                <w:szCs w:val="20"/>
                <w:highlight w:val="none"/>
              </w:rPr>
              <w:t>三年内，在经营活动中没有</w:t>
            </w:r>
            <w:r>
              <w:rPr>
                <w:rFonts w:ascii="宋体" w:hAnsi="宋体" w:eastAsia="宋体" w:cs="宋体"/>
                <w:spacing w:val="8"/>
                <w:sz w:val="20"/>
                <w:szCs w:val="20"/>
                <w:highlight w:val="none"/>
              </w:rPr>
              <w:t>重大违法记录</w:t>
            </w:r>
            <w:bookmarkEnd w:id="62"/>
          </w:p>
        </w:tc>
        <w:tc>
          <w:tcPr>
            <w:tcW w:w="5425" w:type="dxa"/>
          </w:tcPr>
          <w:p w14:paraId="5B7FCE81">
            <w:pPr>
              <w:spacing w:line="278" w:lineRule="auto"/>
              <w:rPr>
                <w:rFonts w:ascii="Arial"/>
                <w:highlight w:val="none"/>
              </w:rPr>
            </w:pPr>
          </w:p>
          <w:p w14:paraId="51221B1B">
            <w:pPr>
              <w:spacing w:before="65" w:line="227" w:lineRule="auto"/>
              <w:ind w:left="433"/>
              <w:rPr>
                <w:rFonts w:hint="eastAsia" w:ascii="宋体" w:hAnsi="宋体" w:eastAsia="宋体" w:cs="宋体"/>
                <w:spacing w:val="9"/>
                <w:sz w:val="20"/>
                <w:szCs w:val="20"/>
                <w:highlight w:val="none"/>
              </w:rPr>
            </w:pPr>
            <w:bookmarkStart w:id="63" w:name="OLE_LINK14"/>
            <w:r>
              <w:rPr>
                <w:rFonts w:ascii="宋体" w:hAnsi="宋体" w:eastAsia="宋体" w:cs="宋体"/>
                <w:spacing w:val="9"/>
                <w:sz w:val="20"/>
                <w:szCs w:val="20"/>
                <w:highlight w:val="none"/>
              </w:rPr>
              <w:t>投标人提供书面声明或相关证明材料</w:t>
            </w:r>
          </w:p>
          <w:p w14:paraId="2476B865">
            <w:pPr>
              <w:wordWrap w:val="0"/>
              <w:spacing w:line="560" w:lineRule="exact"/>
              <w:rPr>
                <w:rFonts w:hint="eastAsia" w:ascii="宋体" w:hAnsi="宋体" w:eastAsia="宋体" w:cs="宋体"/>
                <w:spacing w:val="9"/>
                <w:sz w:val="20"/>
                <w:szCs w:val="20"/>
                <w:highlight w:val="none"/>
              </w:rPr>
            </w:pPr>
          </w:p>
          <w:p w14:paraId="798CCF82">
            <w:pPr>
              <w:wordWrap w:val="0"/>
              <w:spacing w:line="560" w:lineRule="exact"/>
              <w:rPr>
                <w:rFonts w:hint="eastAsia" w:ascii="宋体" w:hAnsi="宋体" w:eastAsia="宋体" w:cs="宋体"/>
                <w:spacing w:val="9"/>
                <w:sz w:val="20"/>
                <w:szCs w:val="20"/>
                <w:highlight w:val="none"/>
              </w:rPr>
            </w:pPr>
            <w:r>
              <w:rPr>
                <w:rFonts w:hint="eastAsia" w:ascii="宋体" w:hAnsi="宋体" w:eastAsia="宋体" w:cs="宋体"/>
                <w:spacing w:val="9"/>
                <w:sz w:val="20"/>
                <w:szCs w:val="20"/>
                <w:highlight w:val="none"/>
              </w:rPr>
              <w:t>注:“重大违法记录”是指投标人因违法经营受到刑事处罚或者责令停产停业、吊销许可证或者执照、200万元以上罚款等行政处罚。</w:t>
            </w:r>
          </w:p>
          <w:bookmarkEnd w:id="63"/>
          <w:p w14:paraId="2A019FBF">
            <w:pPr>
              <w:pStyle w:val="8"/>
              <w:rPr>
                <w:highlight w:val="none"/>
              </w:rPr>
            </w:pPr>
          </w:p>
        </w:tc>
        <w:tc>
          <w:tcPr>
            <w:tcW w:w="932" w:type="dxa"/>
          </w:tcPr>
          <w:p w14:paraId="1B5A1D0F">
            <w:pPr>
              <w:rPr>
                <w:rFonts w:ascii="Arial"/>
                <w:highlight w:val="none"/>
              </w:rPr>
            </w:pPr>
          </w:p>
        </w:tc>
      </w:tr>
      <w:tr w14:paraId="6514DB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29" w:hRule="atLeast"/>
        </w:trPr>
        <w:tc>
          <w:tcPr>
            <w:tcW w:w="557" w:type="dxa"/>
            <w:vMerge w:val="continue"/>
            <w:tcBorders>
              <w:top w:val="nil"/>
              <w:bottom w:val="nil"/>
            </w:tcBorders>
            <w:textDirection w:val="tbRlV"/>
          </w:tcPr>
          <w:p w14:paraId="4CFE95E6">
            <w:pPr>
              <w:rPr>
                <w:rFonts w:ascii="Arial"/>
                <w:highlight w:val="none"/>
              </w:rPr>
            </w:pPr>
          </w:p>
        </w:tc>
        <w:tc>
          <w:tcPr>
            <w:tcW w:w="536" w:type="dxa"/>
            <w:vMerge w:val="continue"/>
            <w:tcBorders>
              <w:top w:val="nil"/>
            </w:tcBorders>
            <w:textDirection w:val="tbRlV"/>
          </w:tcPr>
          <w:p w14:paraId="5DC96475">
            <w:pPr>
              <w:rPr>
                <w:rFonts w:ascii="Arial"/>
                <w:highlight w:val="none"/>
              </w:rPr>
            </w:pPr>
          </w:p>
        </w:tc>
        <w:tc>
          <w:tcPr>
            <w:tcW w:w="2492" w:type="dxa"/>
            <w:vAlign w:val="center"/>
          </w:tcPr>
          <w:p w14:paraId="121FB66C">
            <w:pPr>
              <w:spacing w:before="65" w:line="228" w:lineRule="auto"/>
              <w:jc w:val="center"/>
              <w:rPr>
                <w:rFonts w:hint="eastAsia" w:ascii="宋体" w:hAnsi="宋体" w:eastAsia="宋体" w:cs="宋体"/>
                <w:sz w:val="20"/>
                <w:szCs w:val="20"/>
                <w:highlight w:val="none"/>
              </w:rPr>
            </w:pPr>
            <w:bookmarkStart w:id="64" w:name="OLE_LINK15"/>
            <w:r>
              <w:rPr>
                <w:rFonts w:ascii="宋体" w:hAnsi="宋体" w:eastAsia="宋体" w:cs="宋体"/>
                <w:spacing w:val="8"/>
                <w:sz w:val="20"/>
                <w:szCs w:val="20"/>
                <w:highlight w:val="none"/>
              </w:rPr>
              <w:t>信用查询记录</w:t>
            </w:r>
            <w:bookmarkEnd w:id="64"/>
          </w:p>
        </w:tc>
        <w:tc>
          <w:tcPr>
            <w:tcW w:w="5425" w:type="dxa"/>
          </w:tcPr>
          <w:p w14:paraId="65A5FF82">
            <w:pPr>
              <w:spacing w:before="149" w:line="247" w:lineRule="auto"/>
              <w:jc w:val="left"/>
              <w:rPr>
                <w:rFonts w:hint="eastAsia" w:ascii="宋体" w:hAnsi="宋体" w:eastAsia="宋体" w:cs="宋体"/>
                <w:sz w:val="20"/>
                <w:szCs w:val="20"/>
                <w:highlight w:val="none"/>
              </w:rPr>
            </w:pPr>
            <w:bookmarkStart w:id="65" w:name="OLE_LINK16"/>
            <w:r>
              <w:rPr>
                <w:rFonts w:hint="eastAsia" w:ascii="宋体" w:hAnsi="宋体" w:eastAsia="宋体" w:cs="宋体"/>
                <w:spacing w:val="9"/>
                <w:sz w:val="20"/>
                <w:szCs w:val="20"/>
                <w:highlight w:val="none"/>
              </w:rPr>
              <w:t>供应商在信用中国、中国政府采购网，被列入失信被执行人、税收违法黑名单、政府采购严重违法失信行为记录名单及具有其他不符合《中华人民共和国政府采购法》第二十二条规定情形的，尚在处罚期内的将拒绝其参与政府采购活动。</w:t>
            </w:r>
            <w:r>
              <w:rPr>
                <w:rFonts w:ascii="宋体" w:hAnsi="宋体" w:eastAsia="宋体" w:cs="宋体"/>
                <w:b/>
                <w:bCs/>
                <w:spacing w:val="8"/>
                <w:sz w:val="20"/>
                <w:szCs w:val="20"/>
                <w:highlight w:val="none"/>
              </w:rPr>
              <w:t>（开标现场</w:t>
            </w:r>
            <w:r>
              <w:rPr>
                <w:rFonts w:hint="eastAsia" w:ascii="宋体" w:hAnsi="宋体" w:eastAsia="宋体" w:cs="宋体"/>
                <w:b/>
                <w:bCs/>
                <w:spacing w:val="8"/>
                <w:sz w:val="20"/>
                <w:szCs w:val="20"/>
                <w:highlight w:val="none"/>
              </w:rPr>
              <w:t>由资格审查小组</w:t>
            </w:r>
            <w:r>
              <w:rPr>
                <w:rFonts w:ascii="宋体" w:hAnsi="宋体" w:eastAsia="宋体" w:cs="宋体"/>
                <w:b/>
                <w:bCs/>
                <w:spacing w:val="8"/>
                <w:sz w:val="20"/>
                <w:szCs w:val="20"/>
                <w:highlight w:val="none"/>
              </w:rPr>
              <w:t>查询</w:t>
            </w:r>
            <w:r>
              <w:rPr>
                <w:rFonts w:hint="eastAsia" w:ascii="宋体" w:hAnsi="宋体" w:eastAsia="宋体" w:cs="宋体"/>
                <w:b/>
                <w:bCs/>
                <w:spacing w:val="8"/>
                <w:sz w:val="20"/>
                <w:szCs w:val="20"/>
                <w:highlight w:val="none"/>
              </w:rPr>
              <w:t>，查询结果将以网页打印的形式留存并归档。</w:t>
            </w:r>
            <w:r>
              <w:rPr>
                <w:rFonts w:ascii="宋体" w:hAnsi="宋体" w:eastAsia="宋体" w:cs="宋体"/>
                <w:b/>
                <w:bCs/>
                <w:spacing w:val="8"/>
                <w:sz w:val="20"/>
                <w:szCs w:val="20"/>
                <w:highlight w:val="none"/>
              </w:rPr>
              <w:t>）</w:t>
            </w:r>
            <w:bookmarkEnd w:id="65"/>
          </w:p>
        </w:tc>
        <w:tc>
          <w:tcPr>
            <w:tcW w:w="932" w:type="dxa"/>
          </w:tcPr>
          <w:p w14:paraId="2C4819DC">
            <w:pPr>
              <w:rPr>
                <w:rFonts w:ascii="Arial"/>
                <w:highlight w:val="none"/>
              </w:rPr>
            </w:pPr>
          </w:p>
        </w:tc>
      </w:tr>
      <w:tr w14:paraId="06DB8F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29" w:hRule="atLeast"/>
        </w:trPr>
        <w:tc>
          <w:tcPr>
            <w:tcW w:w="557" w:type="dxa"/>
            <w:vMerge w:val="continue"/>
            <w:tcBorders>
              <w:top w:val="nil"/>
              <w:bottom w:val="nil"/>
            </w:tcBorders>
            <w:textDirection w:val="tbRlV"/>
          </w:tcPr>
          <w:p w14:paraId="67B1DD8C">
            <w:pPr>
              <w:rPr>
                <w:rFonts w:ascii="Arial"/>
                <w:highlight w:val="none"/>
              </w:rPr>
            </w:pPr>
          </w:p>
        </w:tc>
        <w:tc>
          <w:tcPr>
            <w:tcW w:w="536" w:type="dxa"/>
            <w:tcBorders>
              <w:top w:val="nil"/>
            </w:tcBorders>
            <w:textDirection w:val="tbRlV"/>
          </w:tcPr>
          <w:p w14:paraId="2ABD346C">
            <w:pPr>
              <w:rPr>
                <w:rFonts w:ascii="Arial"/>
                <w:highlight w:val="none"/>
              </w:rPr>
            </w:pPr>
          </w:p>
        </w:tc>
        <w:tc>
          <w:tcPr>
            <w:tcW w:w="2492" w:type="dxa"/>
            <w:vAlign w:val="center"/>
          </w:tcPr>
          <w:p w14:paraId="2E730609">
            <w:pPr>
              <w:spacing w:before="65" w:line="228" w:lineRule="auto"/>
              <w:jc w:val="center"/>
              <w:rPr>
                <w:rFonts w:hint="eastAsia" w:ascii="宋体" w:hAnsi="宋体" w:eastAsia="宋体" w:cs="宋体"/>
                <w:spacing w:val="8"/>
                <w:sz w:val="20"/>
                <w:szCs w:val="20"/>
                <w:highlight w:val="none"/>
                <w:lang w:eastAsia="zh-CN"/>
              </w:rPr>
            </w:pPr>
            <w:r>
              <w:rPr>
                <w:rFonts w:hint="eastAsia" w:ascii="宋体" w:hAnsi="宋体" w:eastAsia="宋体" w:cs="宋体"/>
                <w:spacing w:val="8"/>
                <w:sz w:val="20"/>
                <w:szCs w:val="20"/>
                <w:highlight w:val="none"/>
                <w:lang w:eastAsia="zh-CN"/>
              </w:rPr>
              <w:t>特殊资质</w:t>
            </w:r>
          </w:p>
        </w:tc>
        <w:tc>
          <w:tcPr>
            <w:tcW w:w="5425" w:type="dxa"/>
          </w:tcPr>
          <w:p w14:paraId="064D761E">
            <w:pPr>
              <w:spacing w:before="149" w:line="247" w:lineRule="auto"/>
              <w:jc w:val="left"/>
              <w:rPr>
                <w:rFonts w:hint="eastAsia" w:ascii="宋体" w:hAnsi="宋体" w:eastAsia="宋体" w:cs="宋体"/>
                <w:spacing w:val="9"/>
                <w:sz w:val="20"/>
                <w:szCs w:val="20"/>
                <w:highlight w:val="none"/>
              </w:rPr>
            </w:pPr>
          </w:p>
          <w:p w14:paraId="441BB784">
            <w:pPr>
              <w:bidi w:val="0"/>
              <w:rPr>
                <w:rFonts w:hint="eastAsia" w:asciiTheme="minorHAnsi" w:hAnsiTheme="minorHAnsi" w:eastAsiaTheme="minorEastAsia" w:cstheme="minorBidi"/>
                <w:kern w:val="2"/>
                <w:sz w:val="21"/>
                <w:szCs w:val="22"/>
                <w:highlight w:val="none"/>
                <w:lang w:val="en-US" w:eastAsia="zh-CN" w:bidi="ar-SA"/>
              </w:rPr>
            </w:pPr>
          </w:p>
          <w:p w14:paraId="36B74CA0">
            <w:pPr>
              <w:bidi w:val="0"/>
              <w:rPr>
                <w:rFonts w:hint="eastAsia"/>
                <w:highlight w:val="none"/>
                <w:lang w:val="en-US" w:eastAsia="zh-CN"/>
              </w:rPr>
            </w:pPr>
          </w:p>
          <w:p w14:paraId="42C31871">
            <w:pPr>
              <w:bidi w:val="0"/>
              <w:rPr>
                <w:rFonts w:hint="eastAsia"/>
                <w:highlight w:val="none"/>
                <w:lang w:val="en-US" w:eastAsia="zh-CN"/>
              </w:rPr>
            </w:pPr>
          </w:p>
          <w:p w14:paraId="34E0949C">
            <w:pPr>
              <w:tabs>
                <w:tab w:val="left" w:pos="649"/>
              </w:tabs>
              <w:bidi w:val="0"/>
              <w:jc w:val="left"/>
              <w:rPr>
                <w:rFonts w:hint="eastAsia"/>
                <w:highlight w:val="none"/>
                <w:lang w:val="en-US" w:eastAsia="zh-CN"/>
              </w:rPr>
            </w:pPr>
            <w:r>
              <w:rPr>
                <w:rFonts w:hint="eastAsia" w:ascii="宋体" w:hAnsi="宋体" w:eastAsia="宋体" w:cs="宋体"/>
                <w:spacing w:val="8"/>
                <w:sz w:val="20"/>
                <w:szCs w:val="20"/>
                <w:highlight w:val="none"/>
                <w:lang w:val="en-US" w:eastAsia="zh-CN"/>
              </w:rPr>
              <w:tab/>
            </w:r>
            <w:r>
              <w:rPr>
                <w:rFonts w:hint="eastAsia" w:ascii="宋体" w:hAnsi="宋体" w:eastAsia="宋体" w:cs="宋体"/>
                <w:spacing w:val="8"/>
                <w:sz w:val="20"/>
                <w:szCs w:val="20"/>
                <w:highlight w:val="none"/>
                <w:lang w:val="en-US" w:eastAsia="zh-CN"/>
              </w:rPr>
              <w:t>公安部门出具的特种行业管理档案（公章刻制业登记备案证明）</w:t>
            </w:r>
          </w:p>
        </w:tc>
        <w:tc>
          <w:tcPr>
            <w:tcW w:w="932" w:type="dxa"/>
          </w:tcPr>
          <w:p w14:paraId="5D1455F0">
            <w:pPr>
              <w:rPr>
                <w:rFonts w:ascii="Arial"/>
                <w:highlight w:val="none"/>
              </w:rPr>
            </w:pPr>
          </w:p>
        </w:tc>
      </w:tr>
      <w:tr w14:paraId="2914E1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557" w:type="dxa"/>
            <w:vMerge w:val="continue"/>
            <w:tcBorders>
              <w:top w:val="nil"/>
              <w:bottom w:val="nil"/>
            </w:tcBorders>
            <w:textDirection w:val="tbRlV"/>
          </w:tcPr>
          <w:p w14:paraId="69A5CD15">
            <w:pPr>
              <w:rPr>
                <w:rFonts w:ascii="Arial"/>
                <w:highlight w:val="none"/>
              </w:rPr>
            </w:pPr>
          </w:p>
        </w:tc>
        <w:tc>
          <w:tcPr>
            <w:tcW w:w="536" w:type="dxa"/>
            <w:vMerge w:val="restart"/>
            <w:tcBorders>
              <w:bottom w:val="nil"/>
            </w:tcBorders>
            <w:textDirection w:val="tbRlV"/>
          </w:tcPr>
          <w:p w14:paraId="7ED6A760">
            <w:pPr>
              <w:spacing w:before="163" w:line="215" w:lineRule="auto"/>
              <w:ind w:left="1526"/>
              <w:rPr>
                <w:rFonts w:hint="eastAsia" w:ascii="宋体" w:hAnsi="宋体" w:eastAsia="宋体" w:cs="宋体"/>
                <w:sz w:val="20"/>
                <w:szCs w:val="20"/>
                <w:highlight w:val="none"/>
              </w:rPr>
            </w:pPr>
            <w:r>
              <w:rPr>
                <w:rFonts w:ascii="宋体" w:hAnsi="宋体" w:eastAsia="宋体" w:cs="宋体"/>
                <w:spacing w:val="8"/>
                <w:sz w:val="20"/>
                <w:szCs w:val="20"/>
                <w:highlight w:val="none"/>
              </w:rPr>
              <w:t>符</w:t>
            </w:r>
            <w:r>
              <w:rPr>
                <w:rFonts w:ascii="宋体" w:hAnsi="宋体" w:eastAsia="宋体" w:cs="宋体"/>
                <w:spacing w:val="-33"/>
                <w:sz w:val="20"/>
                <w:szCs w:val="20"/>
                <w:highlight w:val="none"/>
              </w:rPr>
              <w:t xml:space="preserve"> </w:t>
            </w:r>
            <w:r>
              <w:rPr>
                <w:rFonts w:ascii="宋体" w:hAnsi="宋体" w:eastAsia="宋体" w:cs="宋体"/>
                <w:spacing w:val="8"/>
                <w:sz w:val="20"/>
                <w:szCs w:val="20"/>
                <w:highlight w:val="none"/>
              </w:rPr>
              <w:t>合</w:t>
            </w:r>
            <w:r>
              <w:rPr>
                <w:rFonts w:ascii="宋体" w:hAnsi="宋体" w:eastAsia="宋体" w:cs="宋体"/>
                <w:spacing w:val="-37"/>
                <w:sz w:val="20"/>
                <w:szCs w:val="20"/>
                <w:highlight w:val="none"/>
              </w:rPr>
              <w:t xml:space="preserve"> </w:t>
            </w:r>
            <w:r>
              <w:rPr>
                <w:rFonts w:ascii="宋体" w:hAnsi="宋体" w:eastAsia="宋体" w:cs="宋体"/>
                <w:spacing w:val="8"/>
                <w:sz w:val="20"/>
                <w:szCs w:val="20"/>
                <w:highlight w:val="none"/>
              </w:rPr>
              <w:t>性</w:t>
            </w:r>
            <w:r>
              <w:rPr>
                <w:rFonts w:ascii="宋体" w:hAnsi="宋体" w:eastAsia="宋体" w:cs="宋体"/>
                <w:spacing w:val="-36"/>
                <w:sz w:val="20"/>
                <w:szCs w:val="20"/>
                <w:highlight w:val="none"/>
              </w:rPr>
              <w:t xml:space="preserve"> </w:t>
            </w:r>
            <w:r>
              <w:rPr>
                <w:rFonts w:ascii="宋体" w:hAnsi="宋体" w:eastAsia="宋体" w:cs="宋体"/>
                <w:spacing w:val="8"/>
                <w:sz w:val="20"/>
                <w:szCs w:val="20"/>
                <w:highlight w:val="none"/>
              </w:rPr>
              <w:t>审</w:t>
            </w:r>
            <w:r>
              <w:rPr>
                <w:rFonts w:ascii="宋体" w:hAnsi="宋体" w:eastAsia="宋体" w:cs="宋体"/>
                <w:spacing w:val="-37"/>
                <w:sz w:val="20"/>
                <w:szCs w:val="20"/>
                <w:highlight w:val="none"/>
              </w:rPr>
              <w:t xml:space="preserve"> </w:t>
            </w:r>
            <w:r>
              <w:rPr>
                <w:rFonts w:ascii="宋体" w:hAnsi="宋体" w:eastAsia="宋体" w:cs="宋体"/>
                <w:spacing w:val="8"/>
                <w:sz w:val="20"/>
                <w:szCs w:val="20"/>
                <w:highlight w:val="none"/>
              </w:rPr>
              <w:t>查</w:t>
            </w:r>
          </w:p>
        </w:tc>
        <w:tc>
          <w:tcPr>
            <w:tcW w:w="7917" w:type="dxa"/>
            <w:gridSpan w:val="2"/>
          </w:tcPr>
          <w:p w14:paraId="0BE01712">
            <w:pPr>
              <w:spacing w:before="242" w:line="227" w:lineRule="auto"/>
              <w:ind w:left="429"/>
              <w:rPr>
                <w:rFonts w:hint="eastAsia" w:ascii="宋体" w:hAnsi="宋体" w:eastAsia="宋体" w:cs="宋体"/>
                <w:sz w:val="20"/>
                <w:szCs w:val="20"/>
                <w:highlight w:val="none"/>
              </w:rPr>
            </w:pPr>
            <w:bookmarkStart w:id="66" w:name="OLE_LINK31"/>
            <w:bookmarkStart w:id="67" w:name="OLE_LINK17"/>
            <w:r>
              <w:rPr>
                <w:rFonts w:ascii="宋体" w:hAnsi="宋体" w:eastAsia="宋体" w:cs="宋体"/>
                <w:spacing w:val="9"/>
                <w:sz w:val="20"/>
                <w:szCs w:val="20"/>
                <w:highlight w:val="none"/>
              </w:rPr>
              <w:t>供应商名称与</w:t>
            </w:r>
            <w:r>
              <w:rPr>
                <w:rFonts w:hint="eastAsia" w:ascii="宋体" w:hAnsi="宋体" w:eastAsia="宋体" w:cs="宋体"/>
                <w:spacing w:val="9"/>
                <w:sz w:val="20"/>
                <w:szCs w:val="20"/>
                <w:highlight w:val="none"/>
              </w:rPr>
              <w:t>获取采购</w:t>
            </w:r>
            <w:r>
              <w:rPr>
                <w:rFonts w:ascii="宋体" w:hAnsi="宋体" w:eastAsia="宋体" w:cs="宋体"/>
                <w:spacing w:val="9"/>
                <w:sz w:val="20"/>
                <w:szCs w:val="20"/>
                <w:highlight w:val="none"/>
              </w:rPr>
              <w:t>文件时一致且有有效变更证明的</w:t>
            </w:r>
            <w:bookmarkEnd w:id="66"/>
            <w:r>
              <w:rPr>
                <w:rFonts w:ascii="宋体" w:hAnsi="宋体" w:eastAsia="宋体" w:cs="宋体"/>
                <w:spacing w:val="9"/>
                <w:sz w:val="20"/>
                <w:szCs w:val="20"/>
                <w:highlight w:val="none"/>
              </w:rPr>
              <w:t>；</w:t>
            </w:r>
            <w:bookmarkEnd w:id="67"/>
          </w:p>
        </w:tc>
        <w:tc>
          <w:tcPr>
            <w:tcW w:w="932" w:type="dxa"/>
          </w:tcPr>
          <w:p w14:paraId="2EE1D77F">
            <w:pPr>
              <w:rPr>
                <w:rFonts w:ascii="Arial"/>
                <w:highlight w:val="none"/>
              </w:rPr>
            </w:pPr>
          </w:p>
        </w:tc>
      </w:tr>
      <w:tr w14:paraId="60174F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557" w:type="dxa"/>
            <w:vMerge w:val="continue"/>
            <w:tcBorders>
              <w:top w:val="nil"/>
              <w:bottom w:val="nil"/>
            </w:tcBorders>
            <w:textDirection w:val="tbRlV"/>
          </w:tcPr>
          <w:p w14:paraId="21152437">
            <w:pPr>
              <w:rPr>
                <w:rFonts w:ascii="Arial"/>
                <w:highlight w:val="none"/>
              </w:rPr>
            </w:pPr>
          </w:p>
        </w:tc>
        <w:tc>
          <w:tcPr>
            <w:tcW w:w="536" w:type="dxa"/>
            <w:vMerge w:val="continue"/>
            <w:tcBorders>
              <w:top w:val="nil"/>
              <w:bottom w:val="nil"/>
            </w:tcBorders>
            <w:textDirection w:val="tbRlV"/>
          </w:tcPr>
          <w:p w14:paraId="431B1D82">
            <w:pPr>
              <w:rPr>
                <w:rFonts w:ascii="Arial"/>
                <w:highlight w:val="none"/>
              </w:rPr>
            </w:pPr>
          </w:p>
        </w:tc>
        <w:tc>
          <w:tcPr>
            <w:tcW w:w="7917" w:type="dxa"/>
            <w:gridSpan w:val="2"/>
          </w:tcPr>
          <w:p w14:paraId="0247E1AB">
            <w:pPr>
              <w:spacing w:before="171" w:line="227" w:lineRule="auto"/>
              <w:ind w:left="440"/>
              <w:rPr>
                <w:rFonts w:hint="eastAsia" w:ascii="宋体" w:hAnsi="宋体" w:eastAsia="宋体" w:cs="宋体"/>
                <w:sz w:val="20"/>
                <w:szCs w:val="20"/>
                <w:highlight w:val="none"/>
              </w:rPr>
            </w:pPr>
            <w:bookmarkStart w:id="68" w:name="OLE_LINK32"/>
            <w:bookmarkStart w:id="69" w:name="OLE_LINK18"/>
            <w:r>
              <w:rPr>
                <w:rFonts w:ascii="宋体" w:hAnsi="宋体" w:eastAsia="宋体" w:cs="宋体"/>
                <w:spacing w:val="8"/>
                <w:sz w:val="20"/>
                <w:szCs w:val="20"/>
                <w:highlight w:val="none"/>
              </w:rPr>
              <w:t>响应文件按照</w:t>
            </w:r>
            <w:r>
              <w:rPr>
                <w:rFonts w:hint="eastAsia" w:ascii="宋体" w:hAnsi="宋体" w:eastAsia="宋体" w:cs="宋体"/>
                <w:spacing w:val="8"/>
                <w:sz w:val="20"/>
                <w:szCs w:val="20"/>
                <w:highlight w:val="none"/>
              </w:rPr>
              <w:t>采购</w:t>
            </w:r>
            <w:r>
              <w:rPr>
                <w:rFonts w:ascii="宋体" w:hAnsi="宋体" w:eastAsia="宋体" w:cs="宋体"/>
                <w:spacing w:val="8"/>
                <w:sz w:val="20"/>
                <w:szCs w:val="20"/>
                <w:highlight w:val="none"/>
              </w:rPr>
              <w:t>文件规定要求签署、盖章的</w:t>
            </w:r>
            <w:bookmarkEnd w:id="68"/>
            <w:r>
              <w:rPr>
                <w:rFonts w:ascii="宋体" w:hAnsi="宋体" w:eastAsia="宋体" w:cs="宋体"/>
                <w:spacing w:val="8"/>
                <w:sz w:val="20"/>
                <w:szCs w:val="20"/>
                <w:highlight w:val="none"/>
              </w:rPr>
              <w:t>；</w:t>
            </w:r>
            <w:bookmarkEnd w:id="69"/>
          </w:p>
        </w:tc>
        <w:tc>
          <w:tcPr>
            <w:tcW w:w="932" w:type="dxa"/>
          </w:tcPr>
          <w:p w14:paraId="1AA8FDA5">
            <w:pPr>
              <w:rPr>
                <w:rFonts w:ascii="Arial"/>
                <w:highlight w:val="none"/>
              </w:rPr>
            </w:pPr>
          </w:p>
        </w:tc>
      </w:tr>
      <w:tr w14:paraId="5B3C2A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3" w:hRule="atLeast"/>
        </w:trPr>
        <w:tc>
          <w:tcPr>
            <w:tcW w:w="557" w:type="dxa"/>
            <w:vMerge w:val="continue"/>
            <w:tcBorders>
              <w:top w:val="nil"/>
              <w:bottom w:val="nil"/>
            </w:tcBorders>
            <w:textDirection w:val="tbRlV"/>
          </w:tcPr>
          <w:p w14:paraId="7963FAAA">
            <w:pPr>
              <w:rPr>
                <w:rFonts w:ascii="Arial"/>
                <w:highlight w:val="none"/>
              </w:rPr>
            </w:pPr>
          </w:p>
        </w:tc>
        <w:tc>
          <w:tcPr>
            <w:tcW w:w="536" w:type="dxa"/>
            <w:vMerge w:val="continue"/>
            <w:tcBorders>
              <w:top w:val="nil"/>
              <w:bottom w:val="nil"/>
            </w:tcBorders>
            <w:textDirection w:val="tbRlV"/>
          </w:tcPr>
          <w:p w14:paraId="0B944B97">
            <w:pPr>
              <w:rPr>
                <w:rFonts w:ascii="Arial"/>
                <w:highlight w:val="none"/>
              </w:rPr>
            </w:pPr>
          </w:p>
        </w:tc>
        <w:tc>
          <w:tcPr>
            <w:tcW w:w="7917" w:type="dxa"/>
            <w:gridSpan w:val="2"/>
          </w:tcPr>
          <w:p w14:paraId="53248ED6">
            <w:pPr>
              <w:spacing w:before="206" w:line="226" w:lineRule="auto"/>
              <w:ind w:left="429"/>
              <w:rPr>
                <w:rFonts w:hint="eastAsia" w:ascii="宋体" w:hAnsi="宋体" w:eastAsia="宋体" w:cs="宋体"/>
                <w:sz w:val="20"/>
                <w:szCs w:val="20"/>
                <w:highlight w:val="none"/>
              </w:rPr>
            </w:pPr>
            <w:bookmarkStart w:id="70" w:name="OLE_LINK33"/>
            <w:bookmarkStart w:id="71" w:name="OLE_LINK19"/>
            <w:r>
              <w:rPr>
                <w:rFonts w:ascii="宋体" w:hAnsi="宋体" w:eastAsia="宋体" w:cs="宋体"/>
                <w:spacing w:val="9"/>
                <w:sz w:val="20"/>
                <w:szCs w:val="20"/>
                <w:highlight w:val="none"/>
              </w:rPr>
              <w:t>供应商报价</w:t>
            </w:r>
            <w:r>
              <w:rPr>
                <w:rFonts w:hint="eastAsia" w:ascii="宋体" w:hAnsi="宋体" w:eastAsia="宋体" w:cs="宋体"/>
                <w:spacing w:val="9"/>
                <w:sz w:val="20"/>
                <w:szCs w:val="20"/>
                <w:highlight w:val="none"/>
              </w:rPr>
              <w:t>低</w:t>
            </w:r>
            <w:r>
              <w:rPr>
                <w:rFonts w:ascii="宋体" w:hAnsi="宋体" w:eastAsia="宋体" w:cs="宋体"/>
                <w:spacing w:val="9"/>
                <w:sz w:val="20"/>
                <w:szCs w:val="20"/>
                <w:highlight w:val="none"/>
              </w:rPr>
              <w:t>于</w:t>
            </w:r>
            <w:r>
              <w:rPr>
                <w:rFonts w:hint="eastAsia" w:ascii="宋体" w:hAnsi="宋体" w:eastAsia="宋体" w:cs="宋体"/>
                <w:spacing w:val="9"/>
                <w:sz w:val="20"/>
                <w:szCs w:val="20"/>
                <w:highlight w:val="none"/>
              </w:rPr>
              <w:t>采购</w:t>
            </w:r>
            <w:r>
              <w:rPr>
                <w:rFonts w:ascii="宋体" w:hAnsi="宋体" w:eastAsia="宋体" w:cs="宋体"/>
                <w:spacing w:val="9"/>
                <w:sz w:val="20"/>
                <w:szCs w:val="20"/>
                <w:highlight w:val="none"/>
              </w:rPr>
              <w:t>文件规定的预算金额（最高限价</w:t>
            </w:r>
            <w:r>
              <w:rPr>
                <w:rFonts w:ascii="宋体" w:hAnsi="宋体" w:eastAsia="宋体" w:cs="宋体"/>
                <w:spacing w:val="6"/>
                <w:sz w:val="20"/>
                <w:szCs w:val="20"/>
                <w:highlight w:val="none"/>
              </w:rPr>
              <w:t>）</w:t>
            </w:r>
            <w:bookmarkEnd w:id="70"/>
            <w:r>
              <w:rPr>
                <w:rFonts w:ascii="宋体" w:hAnsi="宋体" w:eastAsia="宋体" w:cs="宋体"/>
                <w:spacing w:val="6"/>
                <w:sz w:val="20"/>
                <w:szCs w:val="20"/>
                <w:highlight w:val="none"/>
              </w:rPr>
              <w:t>；</w:t>
            </w:r>
            <w:bookmarkEnd w:id="71"/>
          </w:p>
        </w:tc>
        <w:tc>
          <w:tcPr>
            <w:tcW w:w="932" w:type="dxa"/>
          </w:tcPr>
          <w:p w14:paraId="3C887D50">
            <w:pPr>
              <w:rPr>
                <w:rFonts w:ascii="Arial"/>
                <w:highlight w:val="none"/>
              </w:rPr>
            </w:pPr>
          </w:p>
        </w:tc>
      </w:tr>
      <w:tr w14:paraId="253AF7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9" w:hRule="atLeast"/>
        </w:trPr>
        <w:tc>
          <w:tcPr>
            <w:tcW w:w="557" w:type="dxa"/>
            <w:vMerge w:val="continue"/>
            <w:tcBorders>
              <w:top w:val="nil"/>
              <w:bottom w:val="nil"/>
            </w:tcBorders>
            <w:textDirection w:val="tbRlV"/>
          </w:tcPr>
          <w:p w14:paraId="2E2AB819">
            <w:pPr>
              <w:rPr>
                <w:rFonts w:ascii="Arial"/>
                <w:highlight w:val="none"/>
              </w:rPr>
            </w:pPr>
          </w:p>
        </w:tc>
        <w:tc>
          <w:tcPr>
            <w:tcW w:w="536" w:type="dxa"/>
            <w:vMerge w:val="continue"/>
            <w:tcBorders>
              <w:top w:val="nil"/>
              <w:bottom w:val="nil"/>
            </w:tcBorders>
            <w:textDirection w:val="tbRlV"/>
          </w:tcPr>
          <w:p w14:paraId="37E54FF4">
            <w:pPr>
              <w:rPr>
                <w:rFonts w:ascii="Arial"/>
                <w:highlight w:val="none"/>
              </w:rPr>
            </w:pPr>
          </w:p>
        </w:tc>
        <w:tc>
          <w:tcPr>
            <w:tcW w:w="7917" w:type="dxa"/>
            <w:gridSpan w:val="2"/>
          </w:tcPr>
          <w:p w14:paraId="7339184F">
            <w:pPr>
              <w:spacing w:before="156" w:line="227" w:lineRule="auto"/>
              <w:ind w:left="431"/>
              <w:rPr>
                <w:rFonts w:hint="eastAsia" w:ascii="宋体" w:hAnsi="宋体" w:eastAsia="宋体" w:cs="宋体"/>
                <w:sz w:val="20"/>
                <w:szCs w:val="20"/>
                <w:highlight w:val="none"/>
              </w:rPr>
            </w:pPr>
            <w:bookmarkStart w:id="72" w:name="OLE_LINK34"/>
            <w:bookmarkStart w:id="73" w:name="OLE_LINK20"/>
            <w:r>
              <w:rPr>
                <w:rFonts w:ascii="宋体" w:hAnsi="宋体" w:eastAsia="宋体" w:cs="宋体"/>
                <w:spacing w:val="9"/>
                <w:sz w:val="20"/>
                <w:szCs w:val="20"/>
                <w:highlight w:val="none"/>
              </w:rPr>
              <w:t>投标有效期、供货期限、投标范围符合</w:t>
            </w:r>
            <w:r>
              <w:rPr>
                <w:rFonts w:hint="eastAsia" w:ascii="宋体" w:hAnsi="宋体" w:eastAsia="宋体" w:cs="宋体"/>
                <w:spacing w:val="9"/>
                <w:sz w:val="20"/>
                <w:szCs w:val="20"/>
                <w:highlight w:val="none"/>
              </w:rPr>
              <w:t>采购</w:t>
            </w:r>
            <w:r>
              <w:rPr>
                <w:rFonts w:ascii="宋体" w:hAnsi="宋体" w:eastAsia="宋体" w:cs="宋体"/>
                <w:spacing w:val="9"/>
                <w:sz w:val="20"/>
                <w:szCs w:val="20"/>
                <w:highlight w:val="none"/>
              </w:rPr>
              <w:t>文件中规定的</w:t>
            </w:r>
            <w:r>
              <w:rPr>
                <w:rFonts w:hint="eastAsia" w:ascii="宋体" w:hAnsi="宋体" w:eastAsia="宋体" w:cs="宋体"/>
                <w:spacing w:val="9"/>
                <w:sz w:val="20"/>
                <w:szCs w:val="20"/>
                <w:highlight w:val="none"/>
              </w:rPr>
              <w:t>，</w:t>
            </w:r>
            <w:r>
              <w:rPr>
                <w:rFonts w:ascii="宋体" w:hAnsi="宋体" w:eastAsia="宋体" w:cs="宋体"/>
                <w:spacing w:val="9"/>
                <w:sz w:val="20"/>
                <w:szCs w:val="20"/>
                <w:highlight w:val="none"/>
              </w:rPr>
              <w:t>须附承诺书加盖公章</w:t>
            </w:r>
            <w:bookmarkEnd w:id="72"/>
            <w:r>
              <w:rPr>
                <w:rFonts w:ascii="宋体" w:hAnsi="宋体" w:eastAsia="宋体" w:cs="宋体"/>
                <w:spacing w:val="9"/>
                <w:sz w:val="20"/>
                <w:szCs w:val="20"/>
                <w:highlight w:val="none"/>
              </w:rPr>
              <w:t>；</w:t>
            </w:r>
            <w:bookmarkEnd w:id="73"/>
          </w:p>
        </w:tc>
        <w:tc>
          <w:tcPr>
            <w:tcW w:w="932" w:type="dxa"/>
          </w:tcPr>
          <w:p w14:paraId="70667247">
            <w:pPr>
              <w:rPr>
                <w:rFonts w:ascii="Arial"/>
                <w:highlight w:val="none"/>
              </w:rPr>
            </w:pPr>
          </w:p>
        </w:tc>
      </w:tr>
      <w:tr w14:paraId="72060C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7" w:hRule="atLeast"/>
        </w:trPr>
        <w:tc>
          <w:tcPr>
            <w:tcW w:w="557" w:type="dxa"/>
            <w:vMerge w:val="continue"/>
            <w:tcBorders>
              <w:top w:val="nil"/>
              <w:bottom w:val="nil"/>
            </w:tcBorders>
            <w:textDirection w:val="tbRlV"/>
          </w:tcPr>
          <w:p w14:paraId="622528F5">
            <w:pPr>
              <w:rPr>
                <w:rFonts w:ascii="Arial"/>
                <w:highlight w:val="none"/>
              </w:rPr>
            </w:pPr>
          </w:p>
        </w:tc>
        <w:tc>
          <w:tcPr>
            <w:tcW w:w="536" w:type="dxa"/>
            <w:vMerge w:val="continue"/>
            <w:tcBorders>
              <w:top w:val="nil"/>
              <w:bottom w:val="nil"/>
            </w:tcBorders>
            <w:textDirection w:val="tbRlV"/>
          </w:tcPr>
          <w:p w14:paraId="46A11A6B">
            <w:pPr>
              <w:rPr>
                <w:rFonts w:ascii="Arial"/>
                <w:highlight w:val="none"/>
              </w:rPr>
            </w:pPr>
          </w:p>
        </w:tc>
        <w:tc>
          <w:tcPr>
            <w:tcW w:w="7917" w:type="dxa"/>
            <w:gridSpan w:val="2"/>
          </w:tcPr>
          <w:p w14:paraId="2D7F456D">
            <w:pPr>
              <w:spacing w:before="157" w:line="227" w:lineRule="auto"/>
              <w:ind w:left="432"/>
              <w:rPr>
                <w:rFonts w:hint="eastAsia" w:ascii="宋体" w:hAnsi="宋体" w:eastAsia="宋体" w:cs="宋体"/>
                <w:sz w:val="20"/>
                <w:szCs w:val="20"/>
                <w:highlight w:val="none"/>
              </w:rPr>
            </w:pPr>
            <w:bookmarkStart w:id="74" w:name="OLE_LINK35"/>
            <w:bookmarkStart w:id="75" w:name="OLE_LINK21"/>
            <w:r>
              <w:rPr>
                <w:rFonts w:ascii="宋体" w:hAnsi="宋体" w:eastAsia="宋体" w:cs="宋体"/>
                <w:spacing w:val="9"/>
                <w:sz w:val="20"/>
                <w:szCs w:val="20"/>
                <w:highlight w:val="none"/>
              </w:rPr>
              <w:t>符合</w:t>
            </w:r>
            <w:r>
              <w:rPr>
                <w:rFonts w:hint="eastAsia" w:ascii="宋体" w:hAnsi="宋体" w:eastAsia="宋体" w:cs="宋体"/>
                <w:spacing w:val="9"/>
                <w:sz w:val="20"/>
                <w:szCs w:val="20"/>
                <w:highlight w:val="none"/>
              </w:rPr>
              <w:t>采购</w:t>
            </w:r>
            <w:r>
              <w:rPr>
                <w:rFonts w:ascii="宋体" w:hAnsi="宋体" w:eastAsia="宋体" w:cs="宋体"/>
                <w:spacing w:val="9"/>
                <w:sz w:val="20"/>
                <w:szCs w:val="20"/>
                <w:highlight w:val="none"/>
              </w:rPr>
              <w:t>文件中规定的实质性要求和条件的，须附承诺书加盖公章</w:t>
            </w:r>
            <w:bookmarkEnd w:id="74"/>
            <w:r>
              <w:rPr>
                <w:rFonts w:ascii="宋体" w:hAnsi="宋体" w:eastAsia="宋体" w:cs="宋体"/>
                <w:spacing w:val="9"/>
                <w:sz w:val="20"/>
                <w:szCs w:val="20"/>
                <w:highlight w:val="none"/>
              </w:rPr>
              <w:t>；</w:t>
            </w:r>
            <w:bookmarkEnd w:id="75"/>
          </w:p>
        </w:tc>
        <w:tc>
          <w:tcPr>
            <w:tcW w:w="932" w:type="dxa"/>
          </w:tcPr>
          <w:p w14:paraId="0697362D">
            <w:pPr>
              <w:rPr>
                <w:rFonts w:ascii="Arial"/>
                <w:highlight w:val="none"/>
              </w:rPr>
            </w:pPr>
          </w:p>
        </w:tc>
      </w:tr>
      <w:tr w14:paraId="7F4EE7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2" w:hRule="atLeast"/>
        </w:trPr>
        <w:tc>
          <w:tcPr>
            <w:tcW w:w="557" w:type="dxa"/>
            <w:vMerge w:val="continue"/>
            <w:tcBorders>
              <w:top w:val="nil"/>
              <w:bottom w:val="nil"/>
            </w:tcBorders>
            <w:textDirection w:val="tbRlV"/>
          </w:tcPr>
          <w:p w14:paraId="6D0A29CA">
            <w:pPr>
              <w:rPr>
                <w:rFonts w:ascii="Arial"/>
                <w:highlight w:val="none"/>
              </w:rPr>
            </w:pPr>
          </w:p>
        </w:tc>
        <w:tc>
          <w:tcPr>
            <w:tcW w:w="536" w:type="dxa"/>
            <w:vMerge w:val="continue"/>
            <w:tcBorders>
              <w:top w:val="nil"/>
              <w:bottom w:val="nil"/>
            </w:tcBorders>
            <w:textDirection w:val="tbRlV"/>
          </w:tcPr>
          <w:p w14:paraId="39F21202">
            <w:pPr>
              <w:rPr>
                <w:rFonts w:ascii="Arial"/>
                <w:highlight w:val="none"/>
              </w:rPr>
            </w:pPr>
          </w:p>
        </w:tc>
        <w:tc>
          <w:tcPr>
            <w:tcW w:w="7917" w:type="dxa"/>
            <w:gridSpan w:val="2"/>
          </w:tcPr>
          <w:p w14:paraId="16A9B8A9">
            <w:pPr>
              <w:spacing w:before="109" w:line="238" w:lineRule="auto"/>
              <w:ind w:left="20" w:right="2" w:firstLine="410"/>
              <w:rPr>
                <w:rFonts w:hint="eastAsia" w:ascii="宋体" w:hAnsi="宋体" w:eastAsia="宋体" w:cs="宋体"/>
                <w:sz w:val="20"/>
                <w:szCs w:val="20"/>
                <w:highlight w:val="none"/>
              </w:rPr>
            </w:pPr>
            <w:bookmarkStart w:id="76" w:name="OLE_LINK36"/>
            <w:bookmarkStart w:id="77" w:name="OLE_LINK22"/>
            <w:r>
              <w:rPr>
                <w:rFonts w:hint="eastAsia" w:ascii="宋体" w:hAnsi="宋体" w:eastAsia="宋体" w:cs="宋体"/>
                <w:spacing w:val="8"/>
                <w:sz w:val="20"/>
                <w:szCs w:val="20"/>
                <w:highlight w:val="none"/>
              </w:rPr>
              <w:t>谈判</w:t>
            </w:r>
            <w:r>
              <w:rPr>
                <w:rFonts w:ascii="宋体" w:hAnsi="宋体" w:eastAsia="宋体" w:cs="宋体"/>
                <w:spacing w:val="8"/>
                <w:sz w:val="20"/>
                <w:szCs w:val="20"/>
                <w:highlight w:val="none"/>
              </w:rPr>
              <w:t>小组认为投标人的报价明显低于其他通过符合性检查投</w:t>
            </w:r>
            <w:r>
              <w:rPr>
                <w:rFonts w:ascii="宋体" w:hAnsi="宋体" w:eastAsia="宋体" w:cs="宋体"/>
                <w:spacing w:val="7"/>
                <w:sz w:val="20"/>
                <w:szCs w:val="20"/>
                <w:highlight w:val="none"/>
              </w:rPr>
              <w:t>标人的报价，有可能影</w:t>
            </w:r>
            <w:r>
              <w:rPr>
                <w:rFonts w:ascii="宋体" w:hAnsi="宋体" w:eastAsia="宋体" w:cs="宋体"/>
                <w:spacing w:val="8"/>
                <w:sz w:val="20"/>
                <w:szCs w:val="20"/>
                <w:highlight w:val="none"/>
              </w:rPr>
              <w:t>响履约的，且投标人按照规定证明其报价合理性的</w:t>
            </w:r>
            <w:bookmarkEnd w:id="76"/>
            <w:r>
              <w:rPr>
                <w:rFonts w:ascii="宋体" w:hAnsi="宋体" w:eastAsia="宋体" w:cs="宋体"/>
                <w:spacing w:val="8"/>
                <w:sz w:val="20"/>
                <w:szCs w:val="20"/>
                <w:highlight w:val="none"/>
              </w:rPr>
              <w:t>；</w:t>
            </w:r>
            <w:bookmarkEnd w:id="77"/>
          </w:p>
        </w:tc>
        <w:tc>
          <w:tcPr>
            <w:tcW w:w="932" w:type="dxa"/>
          </w:tcPr>
          <w:p w14:paraId="081DEE62">
            <w:pPr>
              <w:rPr>
                <w:rFonts w:ascii="Arial"/>
                <w:highlight w:val="none"/>
              </w:rPr>
            </w:pPr>
          </w:p>
        </w:tc>
      </w:tr>
      <w:tr w14:paraId="3F755B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3" w:hRule="atLeast"/>
        </w:trPr>
        <w:tc>
          <w:tcPr>
            <w:tcW w:w="557" w:type="dxa"/>
            <w:vMerge w:val="continue"/>
            <w:tcBorders>
              <w:top w:val="nil"/>
              <w:bottom w:val="nil"/>
            </w:tcBorders>
            <w:textDirection w:val="tbRlV"/>
          </w:tcPr>
          <w:p w14:paraId="1123CC56">
            <w:pPr>
              <w:rPr>
                <w:rFonts w:ascii="Arial"/>
                <w:highlight w:val="none"/>
              </w:rPr>
            </w:pPr>
          </w:p>
        </w:tc>
        <w:tc>
          <w:tcPr>
            <w:tcW w:w="536" w:type="dxa"/>
            <w:vMerge w:val="continue"/>
            <w:tcBorders>
              <w:top w:val="nil"/>
              <w:bottom w:val="nil"/>
            </w:tcBorders>
            <w:textDirection w:val="tbRlV"/>
          </w:tcPr>
          <w:p w14:paraId="2562A7EE">
            <w:pPr>
              <w:rPr>
                <w:rFonts w:ascii="Arial"/>
                <w:highlight w:val="none"/>
              </w:rPr>
            </w:pPr>
          </w:p>
        </w:tc>
        <w:tc>
          <w:tcPr>
            <w:tcW w:w="7917" w:type="dxa"/>
            <w:gridSpan w:val="2"/>
          </w:tcPr>
          <w:p w14:paraId="54D12123">
            <w:pPr>
              <w:spacing w:before="78" w:line="227" w:lineRule="auto"/>
              <w:ind w:left="440"/>
              <w:rPr>
                <w:rFonts w:hint="eastAsia" w:ascii="宋体" w:hAnsi="宋体" w:eastAsia="宋体" w:cs="宋体"/>
                <w:sz w:val="20"/>
                <w:szCs w:val="20"/>
                <w:highlight w:val="none"/>
              </w:rPr>
            </w:pPr>
            <w:bookmarkStart w:id="78" w:name="OLE_LINK37"/>
            <w:bookmarkStart w:id="79" w:name="OLE_LINK23"/>
            <w:r>
              <w:rPr>
                <w:rFonts w:ascii="宋体" w:hAnsi="宋体" w:eastAsia="宋体" w:cs="宋体"/>
                <w:spacing w:val="9"/>
                <w:sz w:val="20"/>
                <w:szCs w:val="20"/>
                <w:highlight w:val="none"/>
              </w:rPr>
              <w:t>响应文件中</w:t>
            </w:r>
            <w:r>
              <w:rPr>
                <w:rFonts w:hint="eastAsia" w:ascii="宋体" w:hAnsi="宋体" w:eastAsia="宋体" w:cs="宋体"/>
                <w:spacing w:val="9"/>
                <w:sz w:val="20"/>
                <w:szCs w:val="20"/>
                <w:highlight w:val="none"/>
              </w:rPr>
              <w:t>没</w:t>
            </w:r>
            <w:r>
              <w:rPr>
                <w:rFonts w:ascii="宋体" w:hAnsi="宋体" w:eastAsia="宋体" w:cs="宋体"/>
                <w:spacing w:val="9"/>
                <w:sz w:val="20"/>
                <w:szCs w:val="20"/>
                <w:highlight w:val="none"/>
              </w:rPr>
              <w:t>有采购人不能接受的附加条件的，须附承诺书加盖公章</w:t>
            </w:r>
            <w:bookmarkEnd w:id="78"/>
            <w:r>
              <w:rPr>
                <w:rFonts w:ascii="宋体" w:hAnsi="宋体" w:eastAsia="宋体" w:cs="宋体"/>
                <w:spacing w:val="9"/>
                <w:sz w:val="20"/>
                <w:szCs w:val="20"/>
                <w:highlight w:val="none"/>
              </w:rPr>
              <w:t>；</w:t>
            </w:r>
            <w:bookmarkEnd w:id="79"/>
          </w:p>
        </w:tc>
        <w:tc>
          <w:tcPr>
            <w:tcW w:w="932" w:type="dxa"/>
          </w:tcPr>
          <w:p w14:paraId="75F12716">
            <w:pPr>
              <w:rPr>
                <w:rFonts w:ascii="Arial"/>
                <w:highlight w:val="none"/>
              </w:rPr>
            </w:pPr>
          </w:p>
        </w:tc>
      </w:tr>
      <w:tr w14:paraId="6DA207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2" w:hRule="atLeast"/>
        </w:trPr>
        <w:tc>
          <w:tcPr>
            <w:tcW w:w="557" w:type="dxa"/>
            <w:vMerge w:val="continue"/>
            <w:tcBorders>
              <w:top w:val="nil"/>
            </w:tcBorders>
            <w:textDirection w:val="tbRlV"/>
          </w:tcPr>
          <w:p w14:paraId="145719C9">
            <w:pPr>
              <w:rPr>
                <w:rFonts w:ascii="Arial"/>
                <w:highlight w:val="none"/>
              </w:rPr>
            </w:pPr>
          </w:p>
        </w:tc>
        <w:tc>
          <w:tcPr>
            <w:tcW w:w="536" w:type="dxa"/>
            <w:vMerge w:val="continue"/>
            <w:tcBorders>
              <w:top w:val="nil"/>
            </w:tcBorders>
            <w:textDirection w:val="tbRlV"/>
          </w:tcPr>
          <w:p w14:paraId="6C84E6D2">
            <w:pPr>
              <w:rPr>
                <w:rFonts w:ascii="Arial"/>
                <w:highlight w:val="none"/>
              </w:rPr>
            </w:pPr>
          </w:p>
        </w:tc>
        <w:tc>
          <w:tcPr>
            <w:tcW w:w="7917" w:type="dxa"/>
            <w:gridSpan w:val="2"/>
          </w:tcPr>
          <w:p w14:paraId="4197E5F9">
            <w:pPr>
              <w:spacing w:before="77" w:line="227" w:lineRule="auto"/>
              <w:ind w:left="432"/>
              <w:rPr>
                <w:rFonts w:hint="eastAsia" w:ascii="宋体" w:hAnsi="宋体" w:eastAsia="宋体" w:cs="宋体"/>
                <w:sz w:val="20"/>
                <w:szCs w:val="20"/>
                <w:highlight w:val="none"/>
              </w:rPr>
            </w:pPr>
            <w:bookmarkStart w:id="80" w:name="OLE_LINK38"/>
            <w:bookmarkStart w:id="81" w:name="OLE_LINK24"/>
            <w:r>
              <w:rPr>
                <w:rFonts w:ascii="宋体" w:hAnsi="宋体" w:eastAsia="宋体" w:cs="宋体"/>
                <w:spacing w:val="9"/>
                <w:sz w:val="20"/>
                <w:szCs w:val="20"/>
                <w:highlight w:val="none"/>
              </w:rPr>
              <w:t>符合法律、法规和</w:t>
            </w:r>
            <w:r>
              <w:rPr>
                <w:rFonts w:hint="eastAsia" w:ascii="宋体" w:hAnsi="宋体" w:eastAsia="宋体" w:cs="宋体"/>
                <w:spacing w:val="9"/>
                <w:sz w:val="20"/>
                <w:szCs w:val="20"/>
                <w:highlight w:val="none"/>
              </w:rPr>
              <w:t>采购</w:t>
            </w:r>
            <w:r>
              <w:rPr>
                <w:rFonts w:ascii="宋体" w:hAnsi="宋体" w:eastAsia="宋体" w:cs="宋体"/>
                <w:spacing w:val="9"/>
                <w:sz w:val="20"/>
                <w:szCs w:val="20"/>
                <w:highlight w:val="none"/>
              </w:rPr>
              <w:t>文件规定的其他实质性要求，须附承诺书加盖公章</w:t>
            </w:r>
            <w:bookmarkEnd w:id="80"/>
            <w:r>
              <w:rPr>
                <w:rFonts w:ascii="宋体" w:hAnsi="宋体" w:eastAsia="宋体" w:cs="宋体"/>
                <w:spacing w:val="9"/>
                <w:sz w:val="20"/>
                <w:szCs w:val="20"/>
                <w:highlight w:val="none"/>
              </w:rPr>
              <w:t>；</w:t>
            </w:r>
            <w:bookmarkEnd w:id="81"/>
          </w:p>
        </w:tc>
        <w:tc>
          <w:tcPr>
            <w:tcW w:w="932" w:type="dxa"/>
          </w:tcPr>
          <w:p w14:paraId="7B5E59A5">
            <w:pPr>
              <w:rPr>
                <w:rFonts w:ascii="Arial"/>
                <w:highlight w:val="none"/>
              </w:rPr>
            </w:pPr>
          </w:p>
        </w:tc>
      </w:tr>
    </w:tbl>
    <w:tbl>
      <w:tblPr>
        <w:tblStyle w:val="37"/>
        <w:tblpPr w:leftFromText="180" w:rightFromText="180" w:vertAnchor="text" w:horzAnchor="page" w:tblpX="985" w:tblpY="26"/>
        <w:tblOverlap w:val="never"/>
        <w:tblW w:w="9942" w:type="dxa"/>
        <w:tblInd w:w="0"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942"/>
      </w:tblGrid>
      <w:tr w14:paraId="7D6D7FB2">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606" w:hRule="atLeast"/>
        </w:trPr>
        <w:tc>
          <w:tcPr>
            <w:tcW w:w="9942" w:type="dxa"/>
          </w:tcPr>
          <w:p w14:paraId="7BF83DF3">
            <w:pPr>
              <w:spacing w:before="198" w:line="228" w:lineRule="auto"/>
              <w:ind w:left="12"/>
              <w:rPr>
                <w:rFonts w:hint="eastAsia" w:ascii="宋体" w:hAnsi="宋体" w:eastAsia="宋体" w:cs="宋体"/>
                <w:sz w:val="20"/>
                <w:szCs w:val="20"/>
              </w:rPr>
            </w:pPr>
            <w:r>
              <w:rPr>
                <w:rFonts w:ascii="宋体" w:hAnsi="宋体" w:eastAsia="宋体" w:cs="宋体"/>
                <w:spacing w:val="8"/>
                <w:sz w:val="20"/>
                <w:szCs w:val="20"/>
                <w14:textOutline w14:w="3797" w14:cap="sq" w14:cmpd="sng" w14:algn="ctr">
                  <w14:solidFill>
                    <w14:srgbClr w14:val="000000"/>
                  </w14:solidFill>
                  <w14:prstDash w14:val="solid"/>
                  <w14:bevel/>
                </w14:textOutline>
              </w:rPr>
              <w:t>注：</w:t>
            </w:r>
            <w:r>
              <w:rPr>
                <w:rFonts w:ascii="宋体" w:hAnsi="宋体" w:eastAsia="宋体" w:cs="宋体"/>
                <w:spacing w:val="-43"/>
                <w:sz w:val="20"/>
                <w:szCs w:val="20"/>
              </w:rPr>
              <w:t xml:space="preserve"> </w:t>
            </w:r>
            <w:r>
              <w:rPr>
                <w:rFonts w:ascii="宋体" w:hAnsi="宋体" w:eastAsia="宋体" w:cs="宋体"/>
                <w:spacing w:val="8"/>
                <w:sz w:val="20"/>
                <w:szCs w:val="20"/>
                <w14:textOutline w14:w="3797" w14:cap="sq" w14:cmpd="sng" w14:algn="ctr">
                  <w14:solidFill>
                    <w14:srgbClr w14:val="000000"/>
                  </w14:solidFill>
                  <w14:prstDash w14:val="solid"/>
                  <w14:bevel/>
                </w14:textOutline>
              </w:rPr>
              <w:t>以上检查内容必须全部满足检查标准，否则视为无效投标。</w:t>
            </w:r>
          </w:p>
        </w:tc>
      </w:tr>
    </w:tbl>
    <w:p w14:paraId="24F3F265">
      <w:pPr>
        <w:spacing w:line="219" w:lineRule="auto"/>
        <w:rPr>
          <w:rFonts w:ascii="Times New Roman" w:hAnsi="Times New Roman" w:eastAsia="Times New Roman" w:cs="Times New Roman"/>
          <w:sz w:val="18"/>
          <w:szCs w:val="18"/>
        </w:rPr>
        <w:sectPr>
          <w:pgSz w:w="11906" w:h="16839"/>
          <w:pgMar w:top="1431" w:right="979" w:bottom="0" w:left="979" w:header="0" w:footer="0" w:gutter="0"/>
          <w:cols w:space="720" w:num="1"/>
        </w:sectPr>
      </w:pPr>
    </w:p>
    <w:p w14:paraId="6DE9D442">
      <w:pPr>
        <w:spacing w:line="360" w:lineRule="auto"/>
        <w:ind w:firstLine="562" w:firstLineChars="200"/>
        <w:jc w:val="center"/>
        <w:rPr>
          <w:rFonts w:hint="eastAsia" w:ascii="宋体" w:hAnsi="宋体" w:eastAsia="宋体" w:cs="宋体"/>
          <w:b/>
          <w:color w:val="000000"/>
          <w:sz w:val="28"/>
          <w:szCs w:val="28"/>
          <w:shd w:val="clear" w:color="auto" w:fill="FFFFFF"/>
        </w:rPr>
      </w:pPr>
      <w:r>
        <w:rPr>
          <w:rFonts w:hint="eastAsia" w:ascii="宋体" w:hAnsi="宋体" w:eastAsia="宋体" w:cs="宋体"/>
          <w:b/>
          <w:color w:val="000000"/>
          <w:sz w:val="28"/>
          <w:szCs w:val="28"/>
          <w:shd w:val="clear" w:color="auto" w:fill="FFFFFF"/>
        </w:rPr>
        <w:t>六、定标</w:t>
      </w:r>
    </w:p>
    <w:p w14:paraId="3E80C94F">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（一）根据谈判小组提出的书面报告和推荐的成交候选人确定成交供应商。原则上，</w:t>
      </w:r>
      <w:r>
        <w:rPr>
          <w:rFonts w:hint="eastAsia" w:ascii="宋体" w:hAnsi="宋体" w:eastAsia="宋体" w:cs="宋体"/>
          <w:sz w:val="28"/>
          <w:szCs w:val="28"/>
        </w:rPr>
        <w:t>即在全部满足竞争性谈判文件实质性既符合采购需求、质量和服务相等要求前提下，以提出最低报价的投标人作为成交供应商。</w:t>
      </w:r>
      <w:r>
        <w:rPr>
          <w:rFonts w:hint="eastAsia" w:ascii="宋体" w:hAnsi="宋体" w:eastAsia="宋体" w:cs="宋体"/>
          <w:color w:val="000000"/>
          <w:sz w:val="28"/>
          <w:szCs w:val="28"/>
          <w:shd w:val="clear" w:color="auto" w:fill="FFFFFF"/>
        </w:rPr>
        <w:t>除非最低价成交供应商放弃中标、因不可抗力提出不能履行合同，或者竞争性谈判文件规定应提交履约保证金而在规定的期限内未能提交的，招标人可以依序确定其他成交候选人为成交供应商。</w:t>
      </w:r>
    </w:p>
    <w:p w14:paraId="6DB7B3BD">
      <w:pPr>
        <w:spacing w:line="360" w:lineRule="auto"/>
        <w:ind w:firstLine="560" w:firstLineChars="200"/>
        <w:rPr>
          <w:rFonts w:hint="eastAsia" w:ascii="宋体" w:hAnsi="宋体" w:eastAsia="宋体" w:cs="宋体"/>
          <w:sz w:val="28"/>
          <w:szCs w:val="28"/>
        </w:rPr>
      </w:pPr>
      <w:r>
        <w:rPr>
          <w:rFonts w:hint="eastAsia" w:ascii="宋体" w:hAnsi="宋体" w:eastAsia="宋体" w:cs="宋体"/>
          <w:color w:val="000000"/>
          <w:sz w:val="28"/>
          <w:szCs w:val="28"/>
          <w:shd w:val="clear" w:color="auto" w:fill="FFFFFF"/>
        </w:rPr>
        <w:t>（二）公共资源交易中心在评标结束后，将结果进行预成交公示，时间为1个工作日，</w:t>
      </w:r>
      <w:r>
        <w:rPr>
          <w:rFonts w:hint="eastAsia" w:ascii="宋体" w:hAnsi="宋体" w:eastAsia="宋体" w:cs="宋体"/>
          <w:sz w:val="28"/>
          <w:szCs w:val="28"/>
        </w:rPr>
        <w:t>在阿克苏地区行政公署网、新疆政府采购网采购专栏上公布。</w:t>
      </w:r>
    </w:p>
    <w:p w14:paraId="3B7743E9">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公示期过后无任何质疑及投诉，中标人在政采云平台上进入项目采购-中标通知书-查看并下载电子版中标（成交）通知书，对未中标人不解释落标原因。</w:t>
      </w:r>
    </w:p>
    <w:p w14:paraId="69750AFF">
      <w:pPr>
        <w:spacing w:line="360" w:lineRule="auto"/>
        <w:ind w:firstLine="562" w:firstLineChars="200"/>
        <w:jc w:val="center"/>
        <w:rPr>
          <w:rFonts w:hint="eastAsia" w:ascii="宋体" w:hAnsi="宋体" w:eastAsia="宋体" w:cs="宋体"/>
          <w:b/>
          <w:color w:val="000000"/>
          <w:sz w:val="28"/>
          <w:szCs w:val="28"/>
          <w:shd w:val="clear" w:color="auto" w:fill="FFFFFF"/>
        </w:rPr>
      </w:pPr>
      <w:r>
        <w:rPr>
          <w:rFonts w:hint="eastAsia" w:ascii="宋体" w:hAnsi="宋体" w:eastAsia="宋体" w:cs="宋体"/>
          <w:b/>
          <w:color w:val="000000"/>
          <w:sz w:val="28"/>
          <w:szCs w:val="28"/>
          <w:shd w:val="clear" w:color="auto" w:fill="FFFFFF"/>
        </w:rPr>
        <w:t>七、</w:t>
      </w:r>
      <w:bookmarkStart w:id="82" w:name="_Toc177870556"/>
      <w:r>
        <w:rPr>
          <w:rFonts w:hint="eastAsia" w:ascii="宋体" w:hAnsi="宋体" w:eastAsia="宋体" w:cs="宋体"/>
          <w:b/>
          <w:color w:val="000000"/>
          <w:sz w:val="28"/>
          <w:szCs w:val="28"/>
          <w:shd w:val="clear" w:color="auto" w:fill="FFFFFF"/>
        </w:rPr>
        <w:t>合同</w:t>
      </w:r>
      <w:bookmarkEnd w:id="82"/>
    </w:p>
    <w:p w14:paraId="4A33D22C">
      <w:pPr>
        <w:spacing w:line="360" w:lineRule="auto"/>
        <w:ind w:firstLine="562" w:firstLineChars="200"/>
        <w:rPr>
          <w:rFonts w:hint="eastAsia" w:ascii="宋体" w:hAnsi="宋体" w:eastAsia="宋体" w:cs="宋体"/>
          <w:b/>
          <w:sz w:val="28"/>
          <w:szCs w:val="28"/>
          <w:shd w:val="clear" w:color="auto" w:fill="FFFFFF"/>
        </w:rPr>
      </w:pPr>
      <w:r>
        <w:rPr>
          <w:rFonts w:hint="eastAsia" w:ascii="宋体" w:hAnsi="宋体" w:eastAsia="宋体" w:cs="宋体"/>
          <w:b/>
          <w:sz w:val="28"/>
          <w:szCs w:val="28"/>
          <w:shd w:val="clear" w:color="auto" w:fill="FFFFFF"/>
        </w:rPr>
        <w:t>（一）签订合同</w:t>
      </w:r>
    </w:p>
    <w:p w14:paraId="4112AD4A">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1.</w:t>
      </w:r>
      <w:r>
        <w:rPr>
          <w:rFonts w:hint="eastAsia" w:ascii="宋体" w:hAnsi="宋体" w:eastAsia="宋体" w:cs="宋体"/>
          <w:sz w:val="28"/>
          <w:szCs w:val="28"/>
        </w:rPr>
        <w:t xml:space="preserve"> 成交供应商</w:t>
      </w:r>
      <w:r>
        <w:rPr>
          <w:rFonts w:hint="eastAsia" w:ascii="宋体" w:hAnsi="宋体" w:eastAsia="宋体" w:cs="宋体"/>
          <w:color w:val="000000"/>
          <w:sz w:val="28"/>
          <w:szCs w:val="28"/>
          <w:shd w:val="clear" w:color="auto" w:fill="FFFFFF"/>
        </w:rPr>
        <w:t>应自成交通知书发出后30日内与采购人签定合同。同时，公共资源交易中心对合同内容进行审核鉴证，如发现与采购结果和投标承诺内容不一致的，应予以纠正。</w:t>
      </w:r>
    </w:p>
    <w:p w14:paraId="048EB86B">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2.竞争性谈判文件、响应文件及谈判过程中形成的有关澄清、修改文件的书面文件均作为签订合同依据，作为合同的附件，具有同等法律效力。</w:t>
      </w:r>
    </w:p>
    <w:p w14:paraId="72458DC0">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3.成交供应商拖延、拒签合同的,将被扣罚投标保证金并取消中标资格。</w:t>
      </w:r>
    </w:p>
    <w:p w14:paraId="715BF762">
      <w:pPr>
        <w:spacing w:line="360" w:lineRule="auto"/>
        <w:ind w:firstLine="562" w:firstLineChars="200"/>
        <w:rPr>
          <w:rFonts w:hint="eastAsia" w:ascii="宋体" w:hAnsi="宋体" w:eastAsia="宋体" w:cs="宋体"/>
          <w:b/>
          <w:color w:val="000000"/>
          <w:sz w:val="28"/>
          <w:szCs w:val="28"/>
          <w:shd w:val="clear" w:color="auto" w:fill="FFFFFF"/>
        </w:rPr>
      </w:pPr>
      <w:r>
        <w:rPr>
          <w:rFonts w:hint="eastAsia" w:ascii="宋体" w:hAnsi="宋体" w:eastAsia="宋体" w:cs="宋体"/>
          <w:b/>
          <w:sz w:val="28"/>
          <w:szCs w:val="28"/>
          <w:shd w:val="clear" w:color="auto" w:fill="FFFFFF"/>
        </w:rPr>
        <w:t>（二）、</w:t>
      </w:r>
      <w:r>
        <w:rPr>
          <w:rFonts w:hint="eastAsia" w:ascii="宋体" w:hAnsi="宋体" w:eastAsia="宋体" w:cs="宋体"/>
          <w:b/>
          <w:color w:val="000000"/>
          <w:sz w:val="28"/>
          <w:szCs w:val="28"/>
          <w:shd w:val="clear" w:color="auto" w:fill="FFFFFF"/>
        </w:rPr>
        <w:t>对投标人不良行为的处罚</w:t>
      </w:r>
    </w:p>
    <w:p w14:paraId="702E5586">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投标人发生下列情形之一的，将被列入不良行为记录名单，在一至三年内禁止参加政府采购活动。</w:t>
      </w:r>
    </w:p>
    <w:p w14:paraId="3C93D750">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1、提供虚假资料谋取中标、成交的;</w:t>
      </w:r>
    </w:p>
    <w:p w14:paraId="0EB7E59E">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2、采取不正当手段诋毁、排挤其他供应商的;</w:t>
      </w:r>
    </w:p>
    <w:p w14:paraId="3FF091CD">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3、与采购人、其他供应商或集中采购机构恶意串通的;</w:t>
      </w:r>
    </w:p>
    <w:p w14:paraId="0B16302E">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4、向采购人、集中采购机构行贿或者提供其他不正当利益的；</w:t>
      </w:r>
    </w:p>
    <w:p w14:paraId="6D430BDB">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5、在竞争性谈判采购过程中与采购人进行协商谈判的；</w:t>
      </w:r>
    </w:p>
    <w:p w14:paraId="402AC4C6">
      <w:pPr>
        <w:spacing w:line="360" w:lineRule="auto"/>
        <w:ind w:firstLine="560" w:firstLineChars="200"/>
        <w:rPr>
          <w:rFonts w:hint="eastAsia" w:ascii="宋体" w:hAnsi="宋体" w:eastAsia="宋体" w:cs="宋体"/>
          <w:color w:val="000000"/>
          <w:sz w:val="28"/>
          <w:szCs w:val="28"/>
          <w:shd w:val="clear" w:color="auto" w:fill="FFFFFF"/>
        </w:rPr>
      </w:pPr>
      <w:r>
        <w:rPr>
          <w:rFonts w:hint="eastAsia" w:ascii="宋体" w:hAnsi="宋体" w:eastAsia="宋体" w:cs="宋体"/>
          <w:color w:val="000000"/>
          <w:sz w:val="28"/>
          <w:szCs w:val="28"/>
          <w:shd w:val="clear" w:color="auto" w:fill="FFFFFF"/>
        </w:rPr>
        <w:t>6、拒绝有关部门监督检查或提供虚假情况的；</w:t>
      </w:r>
    </w:p>
    <w:p w14:paraId="43CBAF47">
      <w:pPr>
        <w:spacing w:line="360" w:lineRule="auto"/>
        <w:ind w:firstLine="560" w:firstLineChars="200"/>
        <w:rPr>
          <w:rFonts w:hint="eastAsia" w:ascii="宋体" w:hAnsi="宋体" w:eastAsia="宋体" w:cs="宋体"/>
          <w:sz w:val="28"/>
          <w:szCs w:val="28"/>
          <w:shd w:val="clear" w:color="auto" w:fill="FFFFFF"/>
        </w:rPr>
      </w:pPr>
      <w:r>
        <w:rPr>
          <w:rFonts w:hint="eastAsia" w:ascii="宋体" w:hAnsi="宋体" w:eastAsia="宋体" w:cs="宋体"/>
          <w:sz w:val="28"/>
          <w:szCs w:val="28"/>
          <w:shd w:val="clear" w:color="auto" w:fill="FFFFFF"/>
        </w:rPr>
        <w:t>投标人有前六项情形之一的，中标成交无效。</w:t>
      </w:r>
    </w:p>
    <w:p w14:paraId="78101E57">
      <w:pPr>
        <w:pStyle w:val="11"/>
        <w:tabs>
          <w:tab w:val="left" w:pos="2475"/>
          <w:tab w:val="center" w:pos="4873"/>
        </w:tabs>
        <w:spacing w:line="360" w:lineRule="auto"/>
        <w:jc w:val="center"/>
        <w:outlineLvl w:val="0"/>
        <w:rPr>
          <w:rFonts w:hint="eastAsia" w:ascii="仿宋_GB2312" w:hAnsi="宋体" w:eastAsia="仿宋_GB2312"/>
          <w:b/>
          <w:sz w:val="44"/>
          <w:szCs w:val="44"/>
        </w:rPr>
      </w:pPr>
    </w:p>
    <w:p w14:paraId="1D68F0DC">
      <w:pPr>
        <w:pStyle w:val="11"/>
        <w:tabs>
          <w:tab w:val="left" w:pos="2475"/>
          <w:tab w:val="center" w:pos="4873"/>
        </w:tabs>
        <w:spacing w:line="360" w:lineRule="auto"/>
        <w:jc w:val="center"/>
        <w:outlineLvl w:val="0"/>
        <w:rPr>
          <w:rFonts w:hint="eastAsia" w:ascii="仿宋_GB2312" w:hAnsi="宋体" w:eastAsia="仿宋_GB2312"/>
          <w:b/>
          <w:sz w:val="44"/>
          <w:szCs w:val="44"/>
        </w:rPr>
      </w:pPr>
    </w:p>
    <w:p w14:paraId="5DECE822">
      <w:pPr>
        <w:pStyle w:val="11"/>
        <w:tabs>
          <w:tab w:val="left" w:pos="2475"/>
          <w:tab w:val="center" w:pos="4873"/>
        </w:tabs>
        <w:spacing w:line="360" w:lineRule="auto"/>
        <w:jc w:val="center"/>
        <w:outlineLvl w:val="0"/>
        <w:rPr>
          <w:rFonts w:hint="eastAsia" w:ascii="仿宋_GB2312" w:hAnsi="宋体" w:eastAsia="仿宋_GB2312"/>
          <w:b/>
          <w:sz w:val="44"/>
          <w:szCs w:val="44"/>
        </w:rPr>
      </w:pPr>
    </w:p>
    <w:p w14:paraId="649253BD">
      <w:pPr>
        <w:pStyle w:val="11"/>
        <w:tabs>
          <w:tab w:val="left" w:pos="2475"/>
          <w:tab w:val="center" w:pos="4873"/>
        </w:tabs>
        <w:spacing w:line="360" w:lineRule="auto"/>
        <w:jc w:val="center"/>
        <w:outlineLvl w:val="0"/>
        <w:rPr>
          <w:rFonts w:hint="eastAsia" w:ascii="仿宋_GB2312" w:hAnsi="宋体" w:eastAsia="仿宋_GB2312"/>
          <w:b/>
          <w:sz w:val="44"/>
          <w:szCs w:val="44"/>
        </w:rPr>
      </w:pPr>
    </w:p>
    <w:p w14:paraId="5CA36F5F">
      <w:pPr>
        <w:pStyle w:val="11"/>
        <w:tabs>
          <w:tab w:val="left" w:pos="2475"/>
          <w:tab w:val="center" w:pos="4873"/>
        </w:tabs>
        <w:spacing w:line="360" w:lineRule="auto"/>
        <w:jc w:val="center"/>
        <w:outlineLvl w:val="0"/>
        <w:rPr>
          <w:rFonts w:hint="eastAsia" w:ascii="仿宋_GB2312" w:hAnsi="宋体" w:eastAsia="仿宋_GB2312"/>
          <w:b/>
          <w:sz w:val="44"/>
          <w:szCs w:val="44"/>
        </w:rPr>
      </w:pPr>
    </w:p>
    <w:p w14:paraId="04F47711">
      <w:pPr>
        <w:pStyle w:val="11"/>
        <w:tabs>
          <w:tab w:val="left" w:pos="2475"/>
          <w:tab w:val="center" w:pos="4873"/>
        </w:tabs>
        <w:spacing w:line="360" w:lineRule="auto"/>
        <w:jc w:val="center"/>
        <w:outlineLvl w:val="0"/>
        <w:rPr>
          <w:rFonts w:hint="eastAsia" w:ascii="仿宋_GB2312" w:hAnsi="宋体" w:eastAsia="仿宋_GB2312"/>
          <w:b/>
          <w:sz w:val="44"/>
          <w:szCs w:val="44"/>
        </w:rPr>
      </w:pPr>
    </w:p>
    <w:p w14:paraId="31887BB4">
      <w:pPr>
        <w:pStyle w:val="11"/>
        <w:tabs>
          <w:tab w:val="left" w:pos="2475"/>
          <w:tab w:val="center" w:pos="4873"/>
        </w:tabs>
        <w:spacing w:line="360" w:lineRule="auto"/>
        <w:jc w:val="center"/>
        <w:outlineLvl w:val="0"/>
        <w:rPr>
          <w:rFonts w:hint="eastAsia" w:ascii="仿宋_GB2312" w:hAnsi="宋体" w:eastAsia="仿宋_GB2312"/>
          <w:b/>
          <w:sz w:val="44"/>
          <w:szCs w:val="44"/>
        </w:rPr>
      </w:pPr>
    </w:p>
    <w:p w14:paraId="5BFE6887">
      <w:pPr>
        <w:pStyle w:val="11"/>
        <w:tabs>
          <w:tab w:val="left" w:pos="2475"/>
          <w:tab w:val="center" w:pos="4873"/>
        </w:tabs>
        <w:spacing w:line="360" w:lineRule="auto"/>
        <w:jc w:val="center"/>
        <w:outlineLvl w:val="0"/>
        <w:rPr>
          <w:rFonts w:hint="eastAsia" w:ascii="仿宋_GB2312" w:hAnsi="宋体" w:eastAsia="仿宋_GB2312"/>
          <w:b/>
          <w:sz w:val="44"/>
          <w:szCs w:val="44"/>
        </w:rPr>
      </w:pPr>
    </w:p>
    <w:p w14:paraId="49FCEF77">
      <w:pPr>
        <w:pStyle w:val="11"/>
        <w:tabs>
          <w:tab w:val="left" w:pos="2475"/>
          <w:tab w:val="center" w:pos="4873"/>
        </w:tabs>
        <w:spacing w:line="360" w:lineRule="auto"/>
        <w:jc w:val="center"/>
        <w:outlineLvl w:val="0"/>
        <w:rPr>
          <w:rFonts w:hint="eastAsia" w:ascii="仿宋_GB2312" w:hAnsi="宋体" w:eastAsia="仿宋_GB2312"/>
          <w:b/>
          <w:sz w:val="44"/>
          <w:szCs w:val="44"/>
        </w:rPr>
      </w:pPr>
    </w:p>
    <w:p w14:paraId="077B7BB4">
      <w:pPr>
        <w:pStyle w:val="11"/>
        <w:tabs>
          <w:tab w:val="left" w:pos="2475"/>
          <w:tab w:val="center" w:pos="4873"/>
        </w:tabs>
        <w:spacing w:line="360" w:lineRule="auto"/>
        <w:jc w:val="center"/>
        <w:outlineLvl w:val="0"/>
        <w:rPr>
          <w:rFonts w:hint="eastAsia" w:ascii="仿宋_GB2312" w:hAnsi="宋体" w:eastAsia="仿宋_GB2312"/>
          <w:b/>
          <w:sz w:val="44"/>
          <w:szCs w:val="44"/>
        </w:rPr>
      </w:pPr>
    </w:p>
    <w:p w14:paraId="6F8DD059">
      <w:pPr>
        <w:pStyle w:val="8"/>
        <w:spacing w:after="0"/>
        <w:ind w:left="0" w:leftChars="0" w:firstLine="0" w:firstLineChars="0"/>
        <w:jc w:val="both"/>
        <w:rPr>
          <w:rFonts w:hint="eastAsia" w:ascii="宋体" w:hAnsi="宋体" w:cs="宋体"/>
          <w:b/>
          <w:bCs/>
          <w:spacing w:val="-20"/>
          <w:kern w:val="44"/>
          <w:sz w:val="48"/>
          <w:szCs w:val="48"/>
        </w:rPr>
      </w:pPr>
      <w:bookmarkStart w:id="83" w:name="_Toc3995"/>
    </w:p>
    <w:p w14:paraId="2E7ED514">
      <w:pPr>
        <w:pStyle w:val="8"/>
        <w:spacing w:after="0"/>
        <w:jc w:val="center"/>
        <w:rPr>
          <w:rFonts w:hint="eastAsia" w:ascii="宋体" w:hAnsi="宋体" w:cs="宋体"/>
          <w:b/>
          <w:bCs/>
          <w:spacing w:val="-20"/>
          <w:kern w:val="44"/>
          <w:sz w:val="48"/>
          <w:szCs w:val="48"/>
        </w:rPr>
      </w:pPr>
    </w:p>
    <w:p w14:paraId="52C125B9">
      <w:pPr>
        <w:spacing w:line="560" w:lineRule="exact"/>
        <w:ind w:firstLine="600" w:firstLineChars="200"/>
        <w:jc w:val="center"/>
        <w:rPr>
          <w:rFonts w:hint="eastAsia" w:ascii="黑体" w:hAnsi="黑体" w:eastAsia="黑体" w:cs="黑体"/>
          <w:sz w:val="30"/>
          <w:szCs w:val="30"/>
        </w:rPr>
      </w:pPr>
      <w:r>
        <w:rPr>
          <w:rFonts w:hint="eastAsia" w:ascii="黑体" w:hAnsi="黑体" w:eastAsia="黑体" w:cs="黑体"/>
          <w:sz w:val="30"/>
          <w:szCs w:val="30"/>
        </w:rPr>
        <w:t>合同主要条款</w:t>
      </w:r>
    </w:p>
    <w:p w14:paraId="56D112A8">
      <w:pPr>
        <w:spacing w:line="560" w:lineRule="exact"/>
        <w:ind w:firstLine="600" w:firstLineChars="200"/>
        <w:jc w:val="center"/>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（此合同为格式范本，最终合同以双方协商为准）</w:t>
      </w:r>
    </w:p>
    <w:p w14:paraId="2DC598D0">
      <w:pPr>
        <w:spacing w:line="560" w:lineRule="exact"/>
        <w:ind w:firstLine="602" w:firstLineChars="200"/>
        <w:rPr>
          <w:rFonts w:hint="eastAsia" w:ascii="仿宋_GB2312" w:hAnsi="仿宋_GB2312" w:eastAsia="仿宋_GB2312" w:cs="仿宋_GB2312"/>
          <w:b/>
          <w:bCs/>
          <w:sz w:val="30"/>
          <w:szCs w:val="30"/>
        </w:rPr>
      </w:pPr>
      <w:bookmarkStart w:id="84" w:name="_Toc490756174"/>
      <w:r>
        <w:rPr>
          <w:rFonts w:hint="eastAsia" w:ascii="仿宋_GB2312" w:hAnsi="仿宋_GB2312" w:eastAsia="仿宋_GB2312" w:cs="仿宋_GB2312"/>
          <w:b/>
          <w:bCs/>
          <w:sz w:val="30"/>
          <w:szCs w:val="30"/>
        </w:rPr>
        <w:t>一、合同主要条款</w:t>
      </w:r>
      <w:bookmarkEnd w:id="84"/>
    </w:p>
    <w:p w14:paraId="10843EFA">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1、定义</w:t>
      </w:r>
    </w:p>
    <w:p w14:paraId="3C70C760">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1.1甲方（需方）即采购人，是指通过招标采购，接受合同货物及服务的各级国家机关、事业单位和团体组织。</w:t>
      </w:r>
    </w:p>
    <w:p w14:paraId="4D9D7D73">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1.2乙方（供方）即中标人，是指中标后提供合同货物和服务的自然人、法人及其他组织。</w:t>
      </w:r>
    </w:p>
    <w:p w14:paraId="2DE27ADF">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1.3合同是指由甲乙双方按照招标文件和投标文件的实质性内容，通过协商一致达成的书面协议。</w:t>
      </w:r>
    </w:p>
    <w:p w14:paraId="64908B89">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1.4合同价格指以中标价格为依据，在供方全面履行合同义务后，需方（或财政部门）应支付给供方的金额。</w:t>
      </w:r>
    </w:p>
    <w:p w14:paraId="1845EE66">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2.服务内容</w:t>
      </w:r>
    </w:p>
    <w:p w14:paraId="4DD77A8C">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合同包括以下内容：服务项目名称、服务提供地点、服务期限、服务标准等内容。</w:t>
      </w:r>
    </w:p>
    <w:p w14:paraId="5E852F3D">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3.合同价格</w:t>
      </w:r>
    </w:p>
    <w:p w14:paraId="367223F5">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3.1合同价格即合同总价。</w:t>
      </w:r>
    </w:p>
    <w:p w14:paraId="53DA3DF4">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3.2合同价格包括人员工资、各类社保费用、税费、为保证服务质量所购买或租赁设备的费用等。</w:t>
      </w:r>
    </w:p>
    <w:p w14:paraId="76878C35">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4.转包或分包</w:t>
      </w:r>
    </w:p>
    <w:p w14:paraId="491AD3E6">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4.1本合同范围的服务内容，应由乙方直接供应，不得转让他人供应；</w:t>
      </w:r>
    </w:p>
    <w:p w14:paraId="25400821">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4.2非经甲方书面同意，乙方不得将本合同范围的服务全部或部分分包给他人；</w:t>
      </w:r>
    </w:p>
    <w:p w14:paraId="2484B135">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4.3如有转让和未经甲方同意的分包行为，甲方有权解除合同，没收履约保证金并追究乙方的违约责任。</w:t>
      </w:r>
    </w:p>
    <w:p w14:paraId="118F0238">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5.服务质量保证</w:t>
      </w:r>
    </w:p>
    <w:p w14:paraId="3654C828">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5.1乙方应按招标文件规定的服务标准向甲方提供服务。</w:t>
      </w:r>
    </w:p>
    <w:p w14:paraId="6D8F67A4">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5.2乙方提供的服务标准达不到招标文件规定者，除承担相应责任外，将按失信行为处置。</w:t>
      </w:r>
    </w:p>
    <w:p w14:paraId="3187F8DD">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6.付款</w:t>
      </w:r>
    </w:p>
    <w:p w14:paraId="4862FA8B">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6.1本合同使用货币币制如未作特别说明均为人民币。</w:t>
      </w:r>
    </w:p>
    <w:p w14:paraId="1832928C">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6.2付款方式：银行转账、现金支票。</w:t>
      </w:r>
    </w:p>
    <w:p w14:paraId="672CB57C">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6.3付款方法：同本项目“第三篇 商务条款”中关于付款方式的约定。</w:t>
      </w:r>
    </w:p>
    <w:p w14:paraId="393B51D4">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7.检查考核</w:t>
      </w:r>
    </w:p>
    <w:p w14:paraId="33BF0E8E">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7.1按甲乙双方约定的考核办法监督检查。</w:t>
      </w:r>
    </w:p>
    <w:p w14:paraId="439E1D93">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8.合同争议的解决</w:t>
      </w:r>
    </w:p>
    <w:p w14:paraId="23E16EE4">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8.1当事人友好协商达成一致</w:t>
      </w:r>
    </w:p>
    <w:p w14:paraId="1A67D62E">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8.2在60天内当事人协商不能达成协议的，可提请采购人当地仲裁机构仲裁。</w:t>
      </w:r>
    </w:p>
    <w:p w14:paraId="1C9062C7">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9.违约责任</w:t>
      </w:r>
    </w:p>
    <w:p w14:paraId="6A2A2B61">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按《中华人民共和国民法典》、《中华人民共和国政府采购法》有关条款，或由供需双方约定。</w:t>
      </w:r>
    </w:p>
    <w:p w14:paraId="6ECF2631">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10.合同生效及其它</w:t>
      </w:r>
    </w:p>
    <w:p w14:paraId="1BF90C9B">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10.1合同生效及其效力应符合《中华人民共和国民法典》有关规定。</w:t>
      </w:r>
    </w:p>
    <w:p w14:paraId="3C6551E1">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10.2合同应经当事人法定代表人或委托代理人签字，加盖双方合同专用章或公章。</w:t>
      </w:r>
    </w:p>
    <w:p w14:paraId="1602E7BA">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10.3合同所包括附件，是合同不可分割的一部分，具有同等法律效力。</w:t>
      </w:r>
    </w:p>
    <w:p w14:paraId="08808CE3">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10.4合同需提供担保的，按《中华人民共和国担保法》规定执行。</w:t>
      </w:r>
    </w:p>
    <w:p w14:paraId="46A98A6D">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10.5本合同条件未尽事宜依照《中华人民共和国民法典》，由供需双方共同协商确定。</w:t>
      </w:r>
    </w:p>
    <w:p w14:paraId="713046A5">
      <w:pPr>
        <w:spacing w:line="560" w:lineRule="exact"/>
        <w:ind w:firstLine="602" w:firstLineChars="200"/>
        <w:rPr>
          <w:rFonts w:hint="eastAsia" w:ascii="仿宋_GB2312" w:hAnsi="仿宋_GB2312" w:eastAsia="仿宋_GB2312" w:cs="仿宋_GB2312"/>
          <w:b/>
          <w:bCs/>
          <w:sz w:val="30"/>
          <w:szCs w:val="30"/>
        </w:rPr>
      </w:pPr>
      <w:bookmarkStart w:id="85" w:name="_Toc490756175"/>
    </w:p>
    <w:p w14:paraId="641319FB">
      <w:pPr>
        <w:spacing w:line="560" w:lineRule="exact"/>
        <w:ind w:firstLine="602" w:firstLineChars="200"/>
        <w:rPr>
          <w:rFonts w:hint="eastAsia" w:ascii="仿宋_GB2312" w:hAnsi="仿宋_GB2312" w:eastAsia="仿宋_GB2312" w:cs="仿宋_GB2312"/>
          <w:b/>
          <w:bCs/>
          <w:sz w:val="30"/>
          <w:szCs w:val="30"/>
        </w:rPr>
      </w:pPr>
    </w:p>
    <w:p w14:paraId="4BD89DB5">
      <w:pPr>
        <w:spacing w:line="560" w:lineRule="exact"/>
        <w:ind w:firstLine="602" w:firstLineChars="200"/>
        <w:rPr>
          <w:rFonts w:hint="eastAsia" w:ascii="仿宋_GB2312" w:hAnsi="仿宋_GB2312" w:eastAsia="仿宋_GB2312" w:cs="仿宋_GB2312"/>
          <w:b/>
          <w:bCs/>
          <w:sz w:val="30"/>
          <w:szCs w:val="30"/>
        </w:rPr>
      </w:pPr>
    </w:p>
    <w:p w14:paraId="5026F554">
      <w:pPr>
        <w:spacing w:line="560" w:lineRule="exact"/>
        <w:ind w:firstLine="602" w:firstLineChars="200"/>
        <w:rPr>
          <w:rFonts w:hint="eastAsia" w:ascii="仿宋_GB2312" w:hAnsi="仿宋_GB2312" w:eastAsia="仿宋_GB2312" w:cs="仿宋_GB2312"/>
          <w:b/>
          <w:bCs/>
          <w:sz w:val="30"/>
          <w:szCs w:val="30"/>
        </w:rPr>
      </w:pPr>
    </w:p>
    <w:p w14:paraId="019E89C9">
      <w:pPr>
        <w:spacing w:line="560" w:lineRule="exact"/>
        <w:ind w:firstLine="602" w:firstLineChars="200"/>
        <w:rPr>
          <w:rFonts w:hint="eastAsia" w:ascii="仿宋_GB2312" w:hAnsi="仿宋_GB2312" w:eastAsia="仿宋_GB2312" w:cs="仿宋_GB2312"/>
          <w:b/>
          <w:bCs/>
          <w:sz w:val="30"/>
          <w:szCs w:val="30"/>
        </w:rPr>
      </w:pPr>
    </w:p>
    <w:p w14:paraId="3A189792">
      <w:pPr>
        <w:spacing w:line="560" w:lineRule="exact"/>
        <w:ind w:firstLine="602" w:firstLineChars="200"/>
        <w:rPr>
          <w:rFonts w:hint="eastAsia" w:ascii="仿宋_GB2312" w:hAnsi="仿宋_GB2312" w:eastAsia="仿宋_GB2312" w:cs="仿宋_GB2312"/>
          <w:b/>
          <w:bCs/>
          <w:sz w:val="30"/>
          <w:szCs w:val="30"/>
        </w:rPr>
      </w:pPr>
    </w:p>
    <w:p w14:paraId="5C7B94AE">
      <w:pPr>
        <w:spacing w:line="560" w:lineRule="exact"/>
        <w:ind w:firstLine="602" w:firstLineChars="200"/>
        <w:rPr>
          <w:rFonts w:hint="eastAsia" w:ascii="仿宋_GB2312" w:hAnsi="仿宋_GB2312" w:eastAsia="仿宋_GB2312" w:cs="仿宋_GB2312"/>
          <w:b/>
          <w:bCs/>
          <w:sz w:val="30"/>
          <w:szCs w:val="30"/>
        </w:rPr>
      </w:pPr>
    </w:p>
    <w:p w14:paraId="0C03B7F2">
      <w:pPr>
        <w:pStyle w:val="6"/>
        <w:rPr>
          <w:rFonts w:hint="eastAsia" w:ascii="仿宋_GB2312" w:hAnsi="仿宋_GB2312" w:eastAsia="仿宋_GB2312" w:cs="仿宋_GB2312"/>
          <w:b/>
          <w:bCs/>
          <w:sz w:val="30"/>
          <w:szCs w:val="30"/>
        </w:rPr>
      </w:pPr>
    </w:p>
    <w:p w14:paraId="05B48580">
      <w:pPr>
        <w:rPr>
          <w:rFonts w:hint="eastAsia" w:ascii="仿宋_GB2312" w:hAnsi="仿宋_GB2312" w:eastAsia="仿宋_GB2312" w:cs="仿宋_GB2312"/>
          <w:b/>
          <w:bCs/>
          <w:sz w:val="30"/>
          <w:szCs w:val="30"/>
        </w:rPr>
      </w:pPr>
    </w:p>
    <w:p w14:paraId="79723705">
      <w:pPr>
        <w:pStyle w:val="6"/>
      </w:pPr>
    </w:p>
    <w:p w14:paraId="2DB5AB83">
      <w:pPr>
        <w:pStyle w:val="19"/>
        <w:tabs>
          <w:tab w:val="left" w:pos="780"/>
        </w:tabs>
        <w:ind w:firstLine="301"/>
        <w:rPr>
          <w:rFonts w:hint="eastAsia" w:ascii="仿宋_GB2312" w:hAnsi="仿宋_GB2312" w:eastAsia="仿宋_GB2312" w:cs="仿宋_GB2312"/>
          <w:b/>
          <w:bCs/>
          <w:sz w:val="30"/>
          <w:szCs w:val="30"/>
        </w:rPr>
      </w:pPr>
    </w:p>
    <w:p w14:paraId="2D817B43">
      <w:pPr>
        <w:pStyle w:val="20"/>
        <w:ind w:firstLine="602"/>
        <w:rPr>
          <w:rFonts w:hint="eastAsia" w:ascii="仿宋_GB2312" w:hAnsi="仿宋_GB2312" w:eastAsia="仿宋_GB2312" w:cs="仿宋_GB2312"/>
          <w:b/>
          <w:bCs/>
          <w:sz w:val="30"/>
          <w:szCs w:val="30"/>
        </w:rPr>
      </w:pPr>
    </w:p>
    <w:p w14:paraId="5B62756E">
      <w:pPr>
        <w:pStyle w:val="11"/>
        <w:rPr>
          <w:rFonts w:hint="eastAsia" w:ascii="仿宋_GB2312" w:hAnsi="仿宋_GB2312" w:eastAsia="仿宋_GB2312" w:cs="仿宋_GB2312"/>
          <w:b/>
          <w:bCs/>
          <w:sz w:val="30"/>
          <w:szCs w:val="30"/>
        </w:rPr>
      </w:pPr>
    </w:p>
    <w:p w14:paraId="6B3FF0B9">
      <w:pPr>
        <w:pStyle w:val="12"/>
        <w:numPr>
          <w:ilvl w:val="0"/>
          <w:numId w:val="0"/>
        </w:numPr>
        <w:rPr>
          <w:rFonts w:hint="eastAsia" w:ascii="仿宋_GB2312" w:hAnsi="仿宋_GB2312" w:eastAsia="仿宋_GB2312" w:cs="仿宋_GB2312"/>
          <w:b/>
          <w:bCs/>
          <w:sz w:val="30"/>
          <w:szCs w:val="30"/>
        </w:rPr>
      </w:pPr>
    </w:p>
    <w:p w14:paraId="0F02DB67">
      <w:pPr>
        <w:pStyle w:val="12"/>
        <w:numPr>
          <w:ilvl w:val="0"/>
          <w:numId w:val="0"/>
        </w:numPr>
        <w:rPr>
          <w:rFonts w:hint="eastAsia" w:ascii="仿宋_GB2312" w:hAnsi="仿宋_GB2312" w:eastAsia="仿宋_GB2312" w:cs="仿宋_GB2312"/>
          <w:b/>
          <w:bCs/>
          <w:sz w:val="30"/>
          <w:szCs w:val="30"/>
        </w:rPr>
      </w:pPr>
    </w:p>
    <w:p w14:paraId="7BA7AAFF">
      <w:pPr>
        <w:pStyle w:val="12"/>
        <w:numPr>
          <w:ilvl w:val="0"/>
          <w:numId w:val="0"/>
        </w:numPr>
        <w:rPr>
          <w:rFonts w:hint="eastAsia" w:ascii="仿宋_GB2312" w:hAnsi="仿宋_GB2312" w:eastAsia="仿宋_GB2312" w:cs="仿宋_GB2312"/>
          <w:b/>
          <w:bCs/>
          <w:sz w:val="30"/>
          <w:szCs w:val="30"/>
        </w:rPr>
      </w:pPr>
    </w:p>
    <w:p w14:paraId="6A57FBC2">
      <w:pPr>
        <w:pStyle w:val="12"/>
        <w:numPr>
          <w:ilvl w:val="0"/>
          <w:numId w:val="0"/>
        </w:numPr>
        <w:rPr>
          <w:rFonts w:hint="eastAsia" w:ascii="仿宋_GB2312" w:hAnsi="仿宋_GB2312" w:eastAsia="仿宋_GB2312" w:cs="仿宋_GB2312"/>
          <w:b/>
          <w:bCs/>
          <w:sz w:val="30"/>
          <w:szCs w:val="30"/>
        </w:rPr>
      </w:pPr>
    </w:p>
    <w:p w14:paraId="4C623CE2">
      <w:pPr>
        <w:pStyle w:val="12"/>
        <w:numPr>
          <w:ilvl w:val="0"/>
          <w:numId w:val="0"/>
        </w:numPr>
        <w:rPr>
          <w:rFonts w:hint="eastAsia" w:ascii="仿宋_GB2312" w:hAnsi="仿宋_GB2312" w:eastAsia="仿宋_GB2312" w:cs="仿宋_GB2312"/>
          <w:b/>
          <w:bCs/>
          <w:sz w:val="30"/>
          <w:szCs w:val="30"/>
        </w:rPr>
      </w:pPr>
    </w:p>
    <w:p w14:paraId="6FC68A28">
      <w:pPr>
        <w:pStyle w:val="12"/>
        <w:numPr>
          <w:ilvl w:val="0"/>
          <w:numId w:val="0"/>
        </w:numPr>
        <w:rPr>
          <w:rFonts w:hint="eastAsia" w:ascii="仿宋_GB2312" w:hAnsi="仿宋_GB2312" w:eastAsia="仿宋_GB2312" w:cs="仿宋_GB2312"/>
          <w:b/>
          <w:bCs/>
          <w:sz w:val="30"/>
          <w:szCs w:val="30"/>
        </w:rPr>
      </w:pPr>
    </w:p>
    <w:p w14:paraId="2EAF1B7D">
      <w:pPr>
        <w:pStyle w:val="12"/>
        <w:numPr>
          <w:ilvl w:val="0"/>
          <w:numId w:val="0"/>
        </w:numPr>
        <w:rPr>
          <w:rFonts w:hint="eastAsia" w:ascii="仿宋_GB2312" w:hAnsi="仿宋_GB2312" w:eastAsia="仿宋_GB2312" w:cs="仿宋_GB2312"/>
          <w:b/>
          <w:bCs/>
          <w:sz w:val="30"/>
          <w:szCs w:val="30"/>
        </w:rPr>
      </w:pPr>
    </w:p>
    <w:p w14:paraId="0EBE671A">
      <w:pPr>
        <w:pStyle w:val="12"/>
        <w:numPr>
          <w:ilvl w:val="0"/>
          <w:numId w:val="0"/>
        </w:numPr>
        <w:rPr>
          <w:rFonts w:hint="eastAsia" w:ascii="仿宋_GB2312" w:hAnsi="仿宋_GB2312" w:eastAsia="仿宋_GB2312" w:cs="仿宋_GB2312"/>
          <w:b/>
          <w:bCs/>
          <w:sz w:val="30"/>
          <w:szCs w:val="30"/>
        </w:rPr>
      </w:pPr>
    </w:p>
    <w:p w14:paraId="3985F802">
      <w:pPr>
        <w:pStyle w:val="12"/>
        <w:numPr>
          <w:ilvl w:val="0"/>
          <w:numId w:val="0"/>
        </w:numPr>
        <w:rPr>
          <w:rFonts w:hint="eastAsia" w:ascii="仿宋_GB2312" w:hAnsi="仿宋_GB2312" w:eastAsia="仿宋_GB2312" w:cs="仿宋_GB2312"/>
          <w:b/>
          <w:bCs/>
          <w:sz w:val="30"/>
          <w:szCs w:val="30"/>
        </w:rPr>
      </w:pPr>
    </w:p>
    <w:p w14:paraId="63883AF8">
      <w:pPr>
        <w:pStyle w:val="12"/>
        <w:numPr>
          <w:ilvl w:val="0"/>
          <w:numId w:val="0"/>
        </w:numPr>
        <w:rPr>
          <w:rFonts w:hint="eastAsia" w:ascii="仿宋_GB2312" w:hAnsi="仿宋_GB2312" w:eastAsia="仿宋_GB2312" w:cs="仿宋_GB2312"/>
          <w:b/>
          <w:bCs/>
          <w:sz w:val="30"/>
          <w:szCs w:val="30"/>
        </w:rPr>
      </w:pPr>
    </w:p>
    <w:p w14:paraId="7C4B188D">
      <w:pPr>
        <w:spacing w:line="560" w:lineRule="exact"/>
        <w:ind w:firstLine="602" w:firstLineChars="200"/>
        <w:rPr>
          <w:rFonts w:hint="eastAsia" w:ascii="仿宋_GB2312" w:hAnsi="仿宋_GB2312" w:eastAsia="仿宋_GB2312" w:cs="仿宋_GB2312"/>
          <w:b/>
          <w:bCs/>
          <w:sz w:val="30"/>
          <w:szCs w:val="30"/>
        </w:rPr>
      </w:pPr>
    </w:p>
    <w:p w14:paraId="67F9DEF8">
      <w:pPr>
        <w:spacing w:line="560" w:lineRule="exact"/>
        <w:ind w:firstLine="602" w:firstLineChars="200"/>
        <w:rPr>
          <w:rFonts w:hint="eastAsia" w:ascii="仿宋_GB2312" w:hAnsi="仿宋_GB2312" w:eastAsia="仿宋_GB2312" w:cs="仿宋_GB2312"/>
          <w:b/>
          <w:bCs/>
          <w:sz w:val="30"/>
          <w:szCs w:val="30"/>
        </w:rPr>
      </w:pPr>
    </w:p>
    <w:p w14:paraId="77EBB2C5">
      <w:pPr>
        <w:spacing w:line="560" w:lineRule="exact"/>
        <w:ind w:firstLine="602" w:firstLineChars="200"/>
        <w:rPr>
          <w:rFonts w:hint="eastAsia" w:ascii="仿宋_GB2312" w:hAnsi="仿宋_GB2312" w:eastAsia="仿宋_GB2312" w:cs="仿宋_GB2312"/>
          <w:b/>
          <w:bCs/>
          <w:sz w:val="30"/>
          <w:szCs w:val="30"/>
        </w:rPr>
      </w:pPr>
    </w:p>
    <w:p w14:paraId="2836383D">
      <w:pPr>
        <w:numPr>
          <w:ilvl w:val="0"/>
          <w:numId w:val="3"/>
        </w:numPr>
        <w:spacing w:line="560" w:lineRule="exact"/>
        <w:ind w:firstLine="602" w:firstLineChars="200"/>
        <w:rPr>
          <w:rFonts w:hint="eastAsia" w:ascii="仿宋_GB2312" w:hAnsi="仿宋_GB2312" w:eastAsia="仿宋_GB2312" w:cs="仿宋_GB2312"/>
          <w:b/>
          <w:bCs/>
          <w:sz w:val="30"/>
          <w:szCs w:val="30"/>
        </w:rPr>
      </w:pPr>
      <w:r>
        <w:rPr>
          <w:rFonts w:hint="eastAsia" w:ascii="仿宋_GB2312" w:hAnsi="仿宋_GB2312" w:eastAsia="仿宋_GB2312" w:cs="仿宋_GB2312"/>
          <w:b/>
          <w:bCs/>
          <w:sz w:val="30"/>
          <w:szCs w:val="30"/>
        </w:rPr>
        <w:t>合同（格式）</w:t>
      </w:r>
      <w:bookmarkEnd w:id="85"/>
    </w:p>
    <w:p w14:paraId="43183BA0">
      <w:pPr>
        <w:spacing w:line="560" w:lineRule="exact"/>
        <w:ind w:firstLine="600" w:firstLineChars="200"/>
        <w:rPr>
          <w:rFonts w:hint="eastAsia" w:ascii="仿宋_GB2312" w:hAnsi="仿宋_GB2312" w:eastAsia="仿宋_GB2312" w:cs="仿宋_GB2312"/>
          <w:sz w:val="30"/>
          <w:szCs w:val="30"/>
        </w:rPr>
      </w:pPr>
    </w:p>
    <w:p w14:paraId="13B43D33">
      <w:pPr>
        <w:spacing w:line="560" w:lineRule="exact"/>
        <w:ind w:firstLine="600" w:firstLineChars="200"/>
        <w:rPr>
          <w:rFonts w:hint="eastAsia" w:ascii="仿宋_GB2312" w:hAnsi="仿宋_GB2312" w:eastAsia="仿宋_GB2312" w:cs="仿宋_GB2312"/>
          <w:sz w:val="30"/>
          <w:szCs w:val="30"/>
        </w:rPr>
      </w:pPr>
    </w:p>
    <w:p w14:paraId="049C795D">
      <w:pPr>
        <w:spacing w:line="560" w:lineRule="exact"/>
        <w:ind w:firstLine="3900" w:firstLineChars="13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合　同　书</w:t>
      </w:r>
    </w:p>
    <w:p w14:paraId="01E8A23B">
      <w:pPr>
        <w:spacing w:line="560" w:lineRule="exact"/>
        <w:ind w:firstLine="600" w:firstLineChars="200"/>
        <w:rPr>
          <w:rFonts w:hint="eastAsia" w:ascii="仿宋_GB2312" w:hAnsi="仿宋_GB2312" w:eastAsia="仿宋_GB2312" w:cs="仿宋_GB2312"/>
          <w:sz w:val="30"/>
          <w:szCs w:val="30"/>
        </w:rPr>
      </w:pPr>
    </w:p>
    <w:p w14:paraId="54A462CF">
      <w:pPr>
        <w:spacing w:line="560" w:lineRule="exact"/>
        <w:ind w:firstLine="600" w:firstLineChars="200"/>
        <w:rPr>
          <w:rFonts w:hint="eastAsia" w:ascii="仿宋_GB2312" w:hAnsi="仿宋_GB2312" w:eastAsia="仿宋_GB2312" w:cs="仿宋_GB2312"/>
          <w:sz w:val="30"/>
          <w:szCs w:val="30"/>
        </w:rPr>
      </w:pPr>
    </w:p>
    <w:tbl>
      <w:tblPr>
        <w:tblStyle w:val="21"/>
        <w:tblpPr w:leftFromText="180" w:rightFromText="180" w:vertAnchor="text" w:horzAnchor="page" w:tblpX="2425" w:tblpY="48"/>
        <w:tblOverlap w:val="never"/>
        <w:tblW w:w="7260" w:type="dxa"/>
        <w:tblInd w:w="0" w:type="dxa"/>
        <w:tblLayout w:type="fixed"/>
        <w:tblCellMar>
          <w:top w:w="0" w:type="dxa"/>
          <w:left w:w="108" w:type="dxa"/>
          <w:bottom w:w="0" w:type="dxa"/>
          <w:right w:w="108" w:type="dxa"/>
        </w:tblCellMar>
      </w:tblPr>
      <w:tblGrid>
        <w:gridCol w:w="7260"/>
      </w:tblGrid>
      <w:tr w14:paraId="708B4EE1">
        <w:tblPrEx>
          <w:tblCellMar>
            <w:top w:w="0" w:type="dxa"/>
            <w:left w:w="108" w:type="dxa"/>
            <w:bottom w:w="0" w:type="dxa"/>
            <w:right w:w="108" w:type="dxa"/>
          </w:tblCellMar>
        </w:tblPrEx>
        <w:trPr>
          <w:trHeight w:val="1008" w:hRule="atLeast"/>
        </w:trPr>
        <w:tc>
          <w:tcPr>
            <w:tcW w:w="7260" w:type="dxa"/>
            <w:noWrap/>
          </w:tcPr>
          <w:p w14:paraId="416F93F1">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采购编号：</w:t>
            </w:r>
          </w:p>
        </w:tc>
      </w:tr>
      <w:tr w14:paraId="4D9DDE19">
        <w:tblPrEx>
          <w:tblCellMar>
            <w:top w:w="0" w:type="dxa"/>
            <w:left w:w="108" w:type="dxa"/>
            <w:bottom w:w="0" w:type="dxa"/>
            <w:right w:w="108" w:type="dxa"/>
          </w:tblCellMar>
        </w:tblPrEx>
        <w:trPr>
          <w:trHeight w:val="756" w:hRule="atLeast"/>
        </w:trPr>
        <w:tc>
          <w:tcPr>
            <w:tcW w:w="7260" w:type="dxa"/>
            <w:noWrap/>
          </w:tcPr>
          <w:p w14:paraId="2B5DEEC6">
            <w:pPr>
              <w:spacing w:line="560" w:lineRule="exact"/>
              <w:ind w:firstLine="600" w:firstLineChars="200"/>
              <w:rPr>
                <w:rFonts w:hint="eastAsia" w:ascii="仿宋_GB2312" w:hAnsi="仿宋_GB2312" w:eastAsia="仿宋_GB2312" w:cs="仿宋_GB2312"/>
                <w:sz w:val="30"/>
                <w:szCs w:val="30"/>
              </w:rPr>
            </w:pPr>
          </w:p>
        </w:tc>
      </w:tr>
      <w:tr w14:paraId="05CEDEDA">
        <w:tblPrEx>
          <w:tblCellMar>
            <w:top w:w="0" w:type="dxa"/>
            <w:left w:w="108" w:type="dxa"/>
            <w:bottom w:w="0" w:type="dxa"/>
            <w:right w:w="108" w:type="dxa"/>
          </w:tblCellMar>
        </w:tblPrEx>
        <w:trPr>
          <w:trHeight w:val="2017" w:hRule="atLeast"/>
        </w:trPr>
        <w:tc>
          <w:tcPr>
            <w:tcW w:w="7260" w:type="dxa"/>
            <w:noWrap/>
          </w:tcPr>
          <w:p w14:paraId="3C5E3974">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项目名称：</w:t>
            </w:r>
          </w:p>
        </w:tc>
      </w:tr>
      <w:tr w14:paraId="20EDF769">
        <w:tblPrEx>
          <w:tblCellMar>
            <w:top w:w="0" w:type="dxa"/>
            <w:left w:w="108" w:type="dxa"/>
            <w:bottom w:w="0" w:type="dxa"/>
            <w:right w:w="108" w:type="dxa"/>
          </w:tblCellMar>
        </w:tblPrEx>
        <w:trPr>
          <w:trHeight w:val="756" w:hRule="atLeast"/>
        </w:trPr>
        <w:tc>
          <w:tcPr>
            <w:tcW w:w="7260" w:type="dxa"/>
            <w:noWrap/>
          </w:tcPr>
          <w:p w14:paraId="6C47FE26">
            <w:pPr>
              <w:spacing w:line="560" w:lineRule="exact"/>
              <w:ind w:firstLine="600" w:firstLineChars="200"/>
              <w:rPr>
                <w:rFonts w:hint="eastAsia" w:ascii="仿宋_GB2312" w:hAnsi="仿宋_GB2312" w:eastAsia="仿宋_GB2312" w:cs="仿宋_GB2312"/>
                <w:sz w:val="30"/>
                <w:szCs w:val="30"/>
              </w:rPr>
            </w:pPr>
          </w:p>
        </w:tc>
      </w:tr>
    </w:tbl>
    <w:p w14:paraId="64393782">
      <w:pPr>
        <w:spacing w:line="560" w:lineRule="exact"/>
        <w:ind w:firstLine="600" w:firstLineChars="200"/>
        <w:rPr>
          <w:rFonts w:hint="eastAsia" w:ascii="仿宋_GB2312" w:hAnsi="仿宋_GB2312" w:eastAsia="仿宋_GB2312" w:cs="仿宋_GB2312"/>
          <w:sz w:val="30"/>
          <w:szCs w:val="30"/>
        </w:rPr>
      </w:pPr>
    </w:p>
    <w:p w14:paraId="02135132">
      <w:pPr>
        <w:spacing w:line="560" w:lineRule="exact"/>
        <w:ind w:firstLine="600" w:firstLineChars="200"/>
        <w:rPr>
          <w:rFonts w:hint="eastAsia" w:ascii="仿宋_GB2312" w:hAnsi="仿宋_GB2312" w:eastAsia="仿宋_GB2312" w:cs="仿宋_GB2312"/>
          <w:sz w:val="30"/>
          <w:szCs w:val="30"/>
        </w:rPr>
      </w:pPr>
    </w:p>
    <w:p w14:paraId="3A1E8BE9">
      <w:pPr>
        <w:spacing w:line="560" w:lineRule="exact"/>
        <w:ind w:firstLine="600" w:firstLineChars="200"/>
        <w:rPr>
          <w:rFonts w:hint="eastAsia" w:ascii="仿宋_GB2312" w:hAnsi="仿宋_GB2312" w:eastAsia="仿宋_GB2312" w:cs="仿宋_GB2312"/>
          <w:sz w:val="30"/>
          <w:szCs w:val="30"/>
        </w:rPr>
      </w:pPr>
    </w:p>
    <w:p w14:paraId="40EA2B96">
      <w:pPr>
        <w:spacing w:line="560" w:lineRule="exact"/>
        <w:ind w:firstLine="600" w:firstLineChars="200"/>
        <w:rPr>
          <w:rFonts w:hint="eastAsia" w:ascii="仿宋_GB2312" w:hAnsi="仿宋_GB2312" w:eastAsia="仿宋_GB2312" w:cs="仿宋_GB2312"/>
          <w:sz w:val="30"/>
          <w:szCs w:val="30"/>
        </w:rPr>
      </w:pPr>
    </w:p>
    <w:p w14:paraId="7296DDF9">
      <w:pPr>
        <w:spacing w:line="560" w:lineRule="exact"/>
        <w:ind w:firstLine="600" w:firstLineChars="200"/>
        <w:rPr>
          <w:rFonts w:hint="eastAsia" w:ascii="仿宋_GB2312" w:hAnsi="仿宋_GB2312" w:eastAsia="仿宋_GB2312" w:cs="仿宋_GB2312"/>
          <w:sz w:val="30"/>
          <w:szCs w:val="30"/>
        </w:rPr>
      </w:pPr>
    </w:p>
    <w:p w14:paraId="20CE9A69">
      <w:pPr>
        <w:spacing w:line="560" w:lineRule="exact"/>
        <w:ind w:firstLine="600" w:firstLineChars="200"/>
        <w:rPr>
          <w:rFonts w:hint="eastAsia" w:ascii="仿宋_GB2312" w:hAnsi="仿宋_GB2312" w:eastAsia="仿宋_GB2312" w:cs="仿宋_GB2312"/>
          <w:sz w:val="30"/>
          <w:szCs w:val="30"/>
        </w:rPr>
      </w:pPr>
    </w:p>
    <w:p w14:paraId="310678D9">
      <w:pPr>
        <w:spacing w:line="560" w:lineRule="exact"/>
        <w:ind w:firstLine="600" w:firstLineChars="200"/>
        <w:rPr>
          <w:rFonts w:hint="eastAsia" w:ascii="仿宋_GB2312" w:hAnsi="仿宋_GB2312" w:eastAsia="仿宋_GB2312" w:cs="仿宋_GB2312"/>
          <w:sz w:val="30"/>
          <w:szCs w:val="30"/>
        </w:rPr>
      </w:pPr>
    </w:p>
    <w:p w14:paraId="6056FA57">
      <w:pPr>
        <w:spacing w:line="560" w:lineRule="exact"/>
        <w:ind w:firstLine="600" w:firstLineChars="200"/>
        <w:rPr>
          <w:rFonts w:hint="eastAsia" w:ascii="仿宋_GB2312" w:hAnsi="仿宋_GB2312" w:eastAsia="仿宋_GB2312" w:cs="仿宋_GB2312"/>
          <w:sz w:val="30"/>
          <w:szCs w:val="30"/>
        </w:rPr>
      </w:pPr>
    </w:p>
    <w:p w14:paraId="03CECFD3">
      <w:pPr>
        <w:spacing w:line="560" w:lineRule="exact"/>
        <w:ind w:firstLine="600" w:firstLineChars="200"/>
        <w:rPr>
          <w:rFonts w:hint="eastAsia" w:ascii="仿宋_GB2312" w:hAnsi="仿宋_GB2312" w:eastAsia="仿宋_GB2312" w:cs="仿宋_GB2312"/>
          <w:sz w:val="30"/>
          <w:szCs w:val="30"/>
        </w:rPr>
      </w:pPr>
    </w:p>
    <w:p w14:paraId="30077A91">
      <w:pPr>
        <w:spacing w:line="560" w:lineRule="exact"/>
        <w:ind w:firstLine="600" w:firstLineChars="200"/>
        <w:rPr>
          <w:rFonts w:hint="eastAsia" w:ascii="仿宋_GB2312" w:hAnsi="仿宋_GB2312" w:eastAsia="仿宋_GB2312" w:cs="仿宋_GB2312"/>
          <w:sz w:val="30"/>
          <w:szCs w:val="30"/>
        </w:rPr>
      </w:pPr>
    </w:p>
    <w:p w14:paraId="29F5C6E6">
      <w:pPr>
        <w:spacing w:line="560" w:lineRule="exact"/>
        <w:ind w:firstLine="482" w:firstLineChars="200"/>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注：本合同仅为合同的参考文本，合同签订双方可根据项目的具体要求进行修订。</w:t>
      </w:r>
    </w:p>
    <w:p w14:paraId="54DC1E33">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br w:type="page"/>
      </w:r>
    </w:p>
    <w:p w14:paraId="1B7F70A8">
      <w:pPr>
        <w:spacing w:line="560" w:lineRule="exact"/>
        <w:ind w:firstLine="600" w:firstLineChars="200"/>
        <w:rPr>
          <w:rFonts w:hint="eastAsia" w:ascii="仿宋_GB2312" w:hAnsi="仿宋_GB2312" w:eastAsia="仿宋_GB2312" w:cs="仿宋_GB2312"/>
          <w:sz w:val="30"/>
          <w:szCs w:val="30"/>
        </w:rPr>
      </w:pPr>
    </w:p>
    <w:p w14:paraId="0311A69D">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 xml:space="preserve">甲　　方： 　　　　    　     </w:t>
      </w:r>
    </w:p>
    <w:p w14:paraId="573196BF">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电　　话：              　传　　真：　　</w:t>
      </w:r>
    </w:p>
    <w:p w14:paraId="247102B2">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地　　址：                     </w:t>
      </w:r>
    </w:p>
    <w:p w14:paraId="1E8120F6">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乙　　方：　　　　　　　　　　</w:t>
      </w:r>
    </w:p>
    <w:p w14:paraId="5ADA3CFB">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电　　话：　　　　　　　　传　　真：　　　　　　　</w:t>
      </w:r>
    </w:p>
    <w:p w14:paraId="01624B32">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地　　址：　　　　　　　　　　</w:t>
      </w:r>
    </w:p>
    <w:p w14:paraId="32EB60C2">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项目名称：           　</w:t>
      </w:r>
    </w:p>
    <w:p w14:paraId="0AEBB0AC">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采购编号：         　　　　　　　　　</w:t>
      </w:r>
    </w:p>
    <w:p w14:paraId="0EE56C53">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根据</w:t>
      </w:r>
      <w:r>
        <w:rPr>
          <w:rFonts w:hint="eastAsia" w:ascii="仿宋_GB2312" w:hAnsi="仿宋_GB2312" w:eastAsia="仿宋_GB2312" w:cs="仿宋_GB2312"/>
          <w:sz w:val="30"/>
          <w:szCs w:val="30"/>
          <w:u w:val="single"/>
        </w:rPr>
        <w:t xml:space="preserve">                  </w:t>
      </w:r>
      <w:r>
        <w:rPr>
          <w:rFonts w:hint="eastAsia" w:ascii="仿宋_GB2312" w:hAnsi="仿宋_GB2312" w:eastAsia="仿宋_GB2312" w:cs="仿宋_GB2312"/>
          <w:sz w:val="30"/>
          <w:szCs w:val="30"/>
        </w:rPr>
        <w:t>的采购结果，按照《中华人民共和国政府采购法》、《民法典》的规定，经双方协商，本着平等互利和诚实信用的原则，一致同意签订本合同如下。</w:t>
      </w:r>
    </w:p>
    <w:p w14:paraId="12795FF8">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服务内容</w:t>
      </w:r>
    </w:p>
    <w:p w14:paraId="55636494">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（二）合同金额</w:t>
      </w:r>
    </w:p>
    <w:p w14:paraId="61165BCA">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合同金额为（大写）：______________元（￥______________元）人民币。</w:t>
      </w:r>
    </w:p>
    <w:p w14:paraId="31CC4A9F">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（三）服务期限、服务地点</w:t>
      </w:r>
    </w:p>
    <w:p w14:paraId="0557815E">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1.服务期限：</w:t>
      </w:r>
    </w:p>
    <w:p w14:paraId="090AB131">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2.服务地点：</w:t>
      </w:r>
    </w:p>
    <w:p w14:paraId="7A3C678F">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（四）付款方式</w:t>
      </w:r>
    </w:p>
    <w:p w14:paraId="7A5DD314">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费用按照四个季度支付：每个季度支付合同总价的25%。</w:t>
      </w:r>
    </w:p>
    <w:p w14:paraId="7C77A976">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（五）服务考核办法</w:t>
      </w:r>
    </w:p>
    <w:p w14:paraId="15AD162C">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XXXXXXXXXXXXXXXXXXXXXXXXXXXXXXXXXXXXXXXXXXXXXXXXXXXX</w:t>
      </w:r>
    </w:p>
    <w:p w14:paraId="2C3844AB">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（六）违约责任与赔偿损失</w:t>
      </w:r>
    </w:p>
    <w:p w14:paraId="05AF0DD2">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1.XXXXXXXXXXXXXXXXXXXXXXXXXXXXXXXXXXXXXXXXXXXXXXXXXX</w:t>
      </w:r>
    </w:p>
    <w:p w14:paraId="27B1DF86">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w:t>
      </w:r>
      <w:r>
        <w:rPr>
          <w:rFonts w:hint="eastAsia" w:ascii="仿宋_GB2312" w:hAnsi="仿宋_GB2312" w:eastAsia="仿宋_GB2312" w:cs="仿宋_GB2312"/>
          <w:sz w:val="30"/>
          <w:szCs w:val="30"/>
        </w:rPr>
        <w:tab/>
      </w:r>
      <w:r>
        <w:rPr>
          <w:rFonts w:hint="eastAsia" w:ascii="仿宋_GB2312" w:hAnsi="仿宋_GB2312" w:eastAsia="仿宋_GB2312" w:cs="仿宋_GB2312"/>
          <w:sz w:val="30"/>
          <w:szCs w:val="30"/>
        </w:rPr>
        <w:t>其它违约责任按《中华人民共和国民法典》处理。</w:t>
      </w:r>
    </w:p>
    <w:p w14:paraId="6DD8CDED">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（七）争议的解决</w:t>
      </w:r>
    </w:p>
    <w:p w14:paraId="3160EA6B">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合同执行过程中发生的任何争议，如双方不能通过友好协商解决，按相关法律法规处理(合同双方一致同意提请当地仲裁委员会仲裁或向甲方所在地的人民法院提起诉讼)。</w:t>
      </w:r>
    </w:p>
    <w:p w14:paraId="6E0DE54F">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（八）不可抗力</w:t>
      </w:r>
    </w:p>
    <w:p w14:paraId="2622EAC2">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任何一方由于不可抗力原因不能履行合同时，应在不可抗力事件结束后1日内向对方通报，以减轻可能给对方造成的损失，在取得有关机构的不可抗力证明或双方谅解确认后，允许延期履行或修订合同，并根据情况可部分或全部免于承担违约责任。</w:t>
      </w:r>
    </w:p>
    <w:p w14:paraId="2494CD0D">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（九）税费</w:t>
      </w:r>
    </w:p>
    <w:p w14:paraId="7B8B2484">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在中国境内、外发生的与本合同执行有关的一切税费均由乙方负担。</w:t>
      </w:r>
    </w:p>
    <w:p w14:paraId="2404D005">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（十）其它</w:t>
      </w:r>
    </w:p>
    <w:p w14:paraId="67AD113A">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1.本合同所有附件、招标文件、投标文件、中标通知书均为合同的有效组成部分，与本合同具有同等法律效力。</w:t>
      </w:r>
    </w:p>
    <w:p w14:paraId="757ACDDC">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2.在执行本合同的过程中，所有经双方签署确认的文件（包括会议纪要、补充协议、往来信函）即成为本合同的有效组成部分。</w:t>
      </w:r>
    </w:p>
    <w:p w14:paraId="0338716E">
      <w:pPr>
        <w:spacing w:line="560" w:lineRule="exact"/>
        <w:ind w:firstLine="600" w:firstLineChars="2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3.如一方地址、电话、传真号码有变更，应在变更当日内书面通知对方，否则，应承担相应责任。</w:t>
      </w:r>
    </w:p>
    <w:p w14:paraId="276429DB">
      <w:pPr>
        <w:spacing w:line="560" w:lineRule="exact"/>
        <w:ind w:firstLine="600" w:firstLineChars="200"/>
        <w:rPr>
          <w:rFonts w:hint="eastAsia" w:ascii="仿宋_GB2312" w:hAnsi="仿宋_GB2312" w:eastAsia="仿宋_GB2312" w:cs="仿宋_GB2312"/>
          <w:sz w:val="30"/>
          <w:szCs w:val="30"/>
        </w:rPr>
      </w:pPr>
    </w:p>
    <w:p w14:paraId="48A6866F">
      <w:pPr>
        <w:pStyle w:val="12"/>
        <w:numPr>
          <w:ilvl w:val="0"/>
          <w:numId w:val="0"/>
        </w:numPr>
        <w:rPr>
          <w:rFonts w:hint="eastAsia" w:ascii="仿宋_GB2312" w:hAnsi="宋体" w:eastAsia="仿宋_GB2312"/>
          <w:b/>
          <w:sz w:val="44"/>
          <w:szCs w:val="44"/>
        </w:rPr>
      </w:pPr>
    </w:p>
    <w:p w14:paraId="471D8625">
      <w:pPr>
        <w:rPr>
          <w:rFonts w:eastAsia="黑体"/>
          <w:sz w:val="44"/>
          <w:szCs w:val="44"/>
        </w:rPr>
      </w:pPr>
    </w:p>
    <w:p w14:paraId="28694AEF">
      <w:pPr>
        <w:jc w:val="center"/>
        <w:rPr>
          <w:rFonts w:hint="eastAsia" w:eastAsia="黑体"/>
          <w:sz w:val="36"/>
          <w:szCs w:val="36"/>
          <w:lang w:val="en-US" w:eastAsia="zh-CN"/>
        </w:rPr>
      </w:pPr>
      <w:bookmarkStart w:id="86" w:name="OLE_LINK1"/>
      <w:r>
        <w:rPr>
          <w:rFonts w:hint="eastAsia" w:eastAsia="黑体"/>
          <w:sz w:val="36"/>
          <w:szCs w:val="36"/>
          <w:lang w:val="en-US" w:eastAsia="zh-CN"/>
        </w:rPr>
        <w:t>第三部分</w:t>
      </w:r>
    </w:p>
    <w:bookmarkEnd w:id="83"/>
    <w:p w14:paraId="469FFDBA">
      <w:pPr>
        <w:pStyle w:val="11"/>
        <w:numPr>
          <w:ilvl w:val="0"/>
          <w:numId w:val="0"/>
        </w:numPr>
        <w:tabs>
          <w:tab w:val="left" w:pos="2475"/>
          <w:tab w:val="center" w:pos="4873"/>
        </w:tabs>
        <w:spacing w:line="360" w:lineRule="auto"/>
        <w:jc w:val="center"/>
        <w:outlineLvl w:val="0"/>
        <w:rPr>
          <w:rFonts w:hint="eastAsia" w:ascii="仿宋_GB2312" w:hAnsi="宋体" w:eastAsia="仿宋_GB2312"/>
          <w:b/>
          <w:sz w:val="36"/>
          <w:szCs w:val="36"/>
          <w:highlight w:val="none"/>
          <w:lang w:eastAsia="zh-CN"/>
        </w:rPr>
      </w:pPr>
      <w:r>
        <w:rPr>
          <w:rFonts w:hint="eastAsia" w:ascii="仿宋_GB2312" w:hAnsi="宋体" w:eastAsia="仿宋_GB2312"/>
          <w:b/>
          <w:sz w:val="36"/>
          <w:szCs w:val="36"/>
          <w:highlight w:val="none"/>
          <w:lang w:eastAsia="zh-CN"/>
        </w:rPr>
        <w:t>阿克苏市政务服务中心引进印章刻制服务公司入驻</w:t>
      </w:r>
    </w:p>
    <w:p w14:paraId="474269F1">
      <w:pPr>
        <w:pStyle w:val="11"/>
        <w:numPr>
          <w:ilvl w:val="0"/>
          <w:numId w:val="0"/>
        </w:numPr>
        <w:tabs>
          <w:tab w:val="left" w:pos="2475"/>
          <w:tab w:val="center" w:pos="4873"/>
        </w:tabs>
        <w:spacing w:line="360" w:lineRule="auto"/>
        <w:jc w:val="center"/>
        <w:outlineLvl w:val="0"/>
        <w:rPr>
          <w:rFonts w:hint="eastAsia" w:ascii="仿宋_GB2312" w:hAnsi="宋体" w:eastAsia="仿宋_GB2312"/>
          <w:b/>
          <w:sz w:val="36"/>
          <w:szCs w:val="36"/>
          <w:highlight w:val="yellow"/>
        </w:rPr>
      </w:pPr>
      <w:r>
        <w:rPr>
          <w:rFonts w:hint="eastAsia" w:ascii="仿宋_GB2312" w:hAnsi="宋体" w:eastAsia="仿宋_GB2312"/>
          <w:b/>
          <w:sz w:val="36"/>
          <w:szCs w:val="36"/>
          <w:highlight w:val="none"/>
          <w:lang w:eastAsia="zh-CN"/>
        </w:rPr>
        <w:t>项目</w:t>
      </w:r>
      <w:r>
        <w:rPr>
          <w:rFonts w:hint="eastAsia" w:ascii="仿宋_GB2312" w:hAnsi="宋体" w:eastAsia="仿宋_GB2312"/>
          <w:b/>
          <w:sz w:val="36"/>
          <w:szCs w:val="36"/>
          <w:highlight w:val="none"/>
        </w:rPr>
        <w:t>采购需求说明</w:t>
      </w:r>
    </w:p>
    <w:p w14:paraId="46DA003A">
      <w:pPr>
        <w:pStyle w:val="12"/>
        <w:widowControl w:val="0"/>
        <w:numPr>
          <w:ilvl w:val="0"/>
          <w:numId w:val="0"/>
        </w:numPr>
        <w:jc w:val="both"/>
        <w:rPr>
          <w:rFonts w:hint="eastAsia"/>
          <w:highlight w:val="yellow"/>
        </w:rPr>
      </w:pPr>
    </w:p>
    <w:p w14:paraId="59E7186B">
      <w:pPr>
        <w:spacing w:line="360" w:lineRule="auto"/>
        <w:ind w:right="-685" w:rightChars="-326" w:firstLine="551" w:firstLineChars="196"/>
        <w:rPr>
          <w:rFonts w:ascii="仿宋_GB2312" w:eastAsia="仿宋_GB2312"/>
          <w:b/>
          <w:color w:val="auto"/>
          <w:sz w:val="28"/>
          <w:szCs w:val="28"/>
          <w:highlight w:val="none"/>
          <w:shd w:val="clear" w:color="auto" w:fill="FFFFFF"/>
        </w:rPr>
      </w:pPr>
      <w:r>
        <w:rPr>
          <w:rFonts w:hint="eastAsia" w:ascii="仿宋_GB2312" w:eastAsia="仿宋_GB2312"/>
          <w:b/>
          <w:color w:val="auto"/>
          <w:sz w:val="28"/>
          <w:szCs w:val="28"/>
          <w:highlight w:val="none"/>
          <w:shd w:val="clear" w:color="auto" w:fill="FFFFFF"/>
        </w:rPr>
        <w:t>一、采购项目需求</w:t>
      </w:r>
    </w:p>
    <w:p w14:paraId="2D9BFF26">
      <w:pPr>
        <w:spacing w:line="360" w:lineRule="auto"/>
        <w:ind w:firstLine="560" w:firstLineChars="200"/>
        <w:rPr>
          <w:rFonts w:hint="eastAsia" w:ascii="仿宋_GB2312" w:eastAsia="仿宋_GB2312"/>
          <w:color w:val="auto"/>
          <w:sz w:val="28"/>
          <w:szCs w:val="28"/>
          <w:highlight w:val="none"/>
          <w:shd w:val="clear" w:color="auto" w:fill="FFFFFF"/>
        </w:rPr>
      </w:pPr>
      <w:r>
        <w:rPr>
          <w:rFonts w:hint="eastAsia" w:ascii="仿宋_GB2312" w:eastAsia="仿宋_GB2312"/>
          <w:color w:val="auto"/>
          <w:sz w:val="28"/>
          <w:szCs w:val="28"/>
          <w:highlight w:val="none"/>
          <w:shd w:val="clear" w:color="auto" w:fill="FFFFFF"/>
        </w:rPr>
        <w:t>本项目为</w:t>
      </w:r>
      <w:r>
        <w:rPr>
          <w:rFonts w:hint="eastAsia" w:ascii="仿宋_GB2312" w:hAnsi="仿宋_GB2312" w:eastAsia="仿宋_GB2312" w:cs="仿宋_GB2312"/>
          <w:color w:val="auto"/>
          <w:sz w:val="28"/>
          <w:szCs w:val="28"/>
          <w:highlight w:val="none"/>
          <w:lang w:eastAsia="zh-CN"/>
        </w:rPr>
        <w:t>阿克苏市政务服务中心引进印章刻制服务公司入驻项目</w:t>
      </w:r>
      <w:r>
        <w:rPr>
          <w:rFonts w:hint="eastAsia" w:ascii="仿宋_GB2312" w:eastAsia="仿宋_GB2312"/>
          <w:color w:val="auto"/>
          <w:sz w:val="28"/>
          <w:szCs w:val="28"/>
          <w:highlight w:val="none"/>
          <w:shd w:val="clear" w:color="auto" w:fill="FFFFFF"/>
        </w:rPr>
        <w:t>本次招标遵循公开、公平、公正的原则，相关参数及要求由采购人提供的清单为准，具体要求详见清单，如下：</w:t>
      </w:r>
    </w:p>
    <w:p w14:paraId="29470F35">
      <w:pPr>
        <w:spacing w:line="360" w:lineRule="auto"/>
        <w:ind w:firstLine="480" w:firstLineChars="200"/>
        <w:rPr>
          <w:rFonts w:hint="default" w:ascii="仿宋_GB2312" w:eastAsia="仿宋_GB2312"/>
          <w:color w:val="auto"/>
          <w:sz w:val="28"/>
          <w:szCs w:val="28"/>
          <w:highlight w:val="none"/>
          <w:shd w:val="clear" w:color="auto" w:fill="FFFFFF"/>
          <w:lang w:val="en-US" w:eastAsia="zh-CN"/>
        </w:rPr>
      </w:pPr>
      <w:r>
        <w:rPr>
          <w:rFonts w:hint="eastAsia" w:ascii="仿宋_GB2312" w:eastAsia="仿宋_GB2312"/>
          <w:color w:val="auto"/>
          <w:sz w:val="24"/>
          <w:szCs w:val="24"/>
          <w:highlight w:val="none"/>
          <w:shd w:val="clear" w:color="auto" w:fill="FFFFFF"/>
          <w:lang w:val="en-US" w:eastAsia="zh-CN"/>
        </w:rPr>
        <w:t>光敏方1.8、光敏公章4.0、光敏财务章3.8、光敏合同章4.2、橡胶方章1.8、橡胶公章4.0、橡胶财务章3.8、橡胶财务章4.2</w:t>
      </w:r>
    </w:p>
    <w:p w14:paraId="1F0FEBCE">
      <w:pPr>
        <w:numPr>
          <w:ilvl w:val="0"/>
          <w:numId w:val="0"/>
        </w:numPr>
        <w:spacing w:line="240" w:lineRule="auto"/>
        <w:ind w:leftChars="0" w:firstLine="0" w:firstLineChars="0"/>
        <w:jc w:val="center"/>
        <w:rPr>
          <w:rFonts w:hint="eastAsia" w:ascii="微软雅黑" w:hAnsi="微软雅黑" w:eastAsia="微软雅黑" w:cs="微软雅黑"/>
          <w:b/>
          <w:color w:val="000000"/>
          <w:sz w:val="32"/>
          <w:szCs w:val="32"/>
          <w:highlight w:val="none"/>
          <w:lang w:val="en-US" w:eastAsia="zh-CN"/>
        </w:rPr>
      </w:pPr>
      <w:r>
        <w:rPr>
          <w:rFonts w:hint="eastAsia" w:ascii="微软雅黑" w:hAnsi="微软雅黑" w:eastAsia="微软雅黑" w:cs="微软雅黑"/>
          <w:b/>
          <w:color w:val="000000"/>
          <w:sz w:val="32"/>
          <w:szCs w:val="32"/>
          <w:highlight w:val="none"/>
          <w:lang w:val="en-US" w:eastAsia="zh-CN"/>
        </w:rPr>
        <w:t>项目参数清单</w:t>
      </w:r>
    </w:p>
    <w:tbl>
      <w:tblPr>
        <w:tblStyle w:val="22"/>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1"/>
        <w:gridCol w:w="2755"/>
        <w:gridCol w:w="1546"/>
        <w:gridCol w:w="2548"/>
        <w:gridCol w:w="1546"/>
      </w:tblGrid>
      <w:tr w14:paraId="6A507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55" w:type="pct"/>
            <w:vAlign w:val="center"/>
          </w:tcPr>
          <w:p w14:paraId="12373E59">
            <w:pPr>
              <w:spacing w:line="360" w:lineRule="auto"/>
              <w:jc w:val="center"/>
              <w:rPr>
                <w:rFonts w:hint="eastAsia" w:ascii="仿宋_GB2312" w:eastAsia="仿宋_GB2312"/>
                <w:color w:val="auto"/>
                <w:sz w:val="24"/>
                <w:szCs w:val="24"/>
                <w:highlight w:val="none"/>
                <w:shd w:val="clear" w:color="auto" w:fill="FFFFFF"/>
                <w:lang w:val="en-US" w:eastAsia="zh-CN"/>
              </w:rPr>
            </w:pPr>
            <w:r>
              <w:rPr>
                <w:rFonts w:hint="eastAsia" w:ascii="仿宋_GB2312" w:eastAsia="仿宋_GB2312"/>
                <w:color w:val="auto"/>
                <w:sz w:val="24"/>
                <w:szCs w:val="24"/>
                <w:highlight w:val="none"/>
                <w:shd w:val="clear" w:color="auto" w:fill="FFFFFF"/>
                <w:lang w:val="en-US" w:eastAsia="zh-CN"/>
              </w:rPr>
              <w:t>编码</w:t>
            </w:r>
          </w:p>
        </w:tc>
        <w:tc>
          <w:tcPr>
            <w:tcW w:w="1491" w:type="pct"/>
            <w:vAlign w:val="center"/>
          </w:tcPr>
          <w:p w14:paraId="617F934C">
            <w:pPr>
              <w:spacing w:line="360" w:lineRule="auto"/>
              <w:ind w:firstLine="480" w:firstLineChars="200"/>
              <w:jc w:val="center"/>
              <w:rPr>
                <w:rFonts w:hint="eastAsia" w:ascii="仿宋_GB2312" w:eastAsia="仿宋_GB2312"/>
                <w:color w:val="auto"/>
                <w:sz w:val="24"/>
                <w:szCs w:val="24"/>
                <w:highlight w:val="none"/>
                <w:shd w:val="clear" w:color="auto" w:fill="FFFFFF"/>
                <w:lang w:val="en-US" w:eastAsia="zh-CN"/>
              </w:rPr>
            </w:pPr>
            <w:r>
              <w:rPr>
                <w:rFonts w:hint="eastAsia" w:ascii="仿宋_GB2312" w:eastAsia="仿宋_GB2312"/>
                <w:color w:val="auto"/>
                <w:sz w:val="24"/>
                <w:szCs w:val="24"/>
                <w:highlight w:val="none"/>
                <w:shd w:val="clear" w:color="auto" w:fill="FFFFFF"/>
                <w:lang w:val="en-US" w:eastAsia="zh-CN"/>
              </w:rPr>
              <w:t>产品名称</w:t>
            </w:r>
          </w:p>
        </w:tc>
        <w:tc>
          <w:tcPr>
            <w:tcW w:w="837" w:type="pct"/>
            <w:vAlign w:val="center"/>
          </w:tcPr>
          <w:p w14:paraId="2AA4612E">
            <w:pPr>
              <w:spacing w:line="360" w:lineRule="auto"/>
              <w:ind w:firstLine="480" w:firstLineChars="200"/>
              <w:jc w:val="center"/>
              <w:rPr>
                <w:rFonts w:hint="eastAsia" w:ascii="仿宋_GB2312" w:eastAsia="仿宋_GB2312"/>
                <w:color w:val="auto"/>
                <w:sz w:val="24"/>
                <w:szCs w:val="24"/>
                <w:highlight w:val="none"/>
                <w:shd w:val="clear" w:color="auto" w:fill="FFFFFF"/>
                <w:lang w:val="en-US" w:eastAsia="zh-CN"/>
              </w:rPr>
            </w:pPr>
            <w:r>
              <w:rPr>
                <w:rFonts w:hint="eastAsia" w:ascii="仿宋_GB2312" w:eastAsia="仿宋_GB2312"/>
                <w:color w:val="auto"/>
                <w:sz w:val="24"/>
                <w:szCs w:val="24"/>
                <w:highlight w:val="none"/>
                <w:shd w:val="clear" w:color="auto" w:fill="FFFFFF"/>
                <w:lang w:val="en-US" w:eastAsia="zh-CN"/>
              </w:rPr>
              <w:t>规格</w:t>
            </w:r>
          </w:p>
        </w:tc>
        <w:tc>
          <w:tcPr>
            <w:tcW w:w="1379" w:type="pct"/>
            <w:vAlign w:val="center"/>
          </w:tcPr>
          <w:p w14:paraId="14509EB5">
            <w:pPr>
              <w:spacing w:line="360" w:lineRule="auto"/>
              <w:ind w:firstLine="480" w:firstLineChars="200"/>
              <w:jc w:val="center"/>
              <w:rPr>
                <w:rFonts w:hint="eastAsia" w:ascii="仿宋_GB2312" w:eastAsia="仿宋_GB2312"/>
                <w:color w:val="auto"/>
                <w:sz w:val="24"/>
                <w:szCs w:val="24"/>
                <w:highlight w:val="none"/>
                <w:shd w:val="clear" w:color="auto" w:fill="FFFFFF"/>
                <w:lang w:val="en-US" w:eastAsia="zh-CN"/>
              </w:rPr>
            </w:pPr>
            <w:r>
              <w:rPr>
                <w:rFonts w:hint="eastAsia" w:ascii="仿宋_GB2312" w:eastAsia="仿宋_GB2312"/>
                <w:color w:val="auto"/>
                <w:sz w:val="24"/>
                <w:szCs w:val="24"/>
                <w:highlight w:val="none"/>
                <w:shd w:val="clear" w:color="auto" w:fill="FFFFFF"/>
                <w:lang w:val="en-US" w:eastAsia="zh-CN"/>
              </w:rPr>
              <w:t>单价（元）</w:t>
            </w:r>
          </w:p>
        </w:tc>
        <w:tc>
          <w:tcPr>
            <w:tcW w:w="837" w:type="pct"/>
            <w:vAlign w:val="center"/>
          </w:tcPr>
          <w:p w14:paraId="0EB9A8E0">
            <w:pPr>
              <w:spacing w:line="360" w:lineRule="auto"/>
              <w:ind w:firstLine="480" w:firstLineChars="200"/>
              <w:jc w:val="center"/>
              <w:rPr>
                <w:rFonts w:hint="eastAsia" w:ascii="仿宋_GB2312" w:eastAsia="仿宋_GB2312"/>
                <w:color w:val="auto"/>
                <w:sz w:val="28"/>
                <w:szCs w:val="28"/>
                <w:highlight w:val="yellow"/>
                <w:shd w:val="clear" w:color="auto" w:fill="FFFFFF"/>
                <w:lang w:val="en-US" w:eastAsia="zh-CN"/>
              </w:rPr>
            </w:pPr>
            <w:r>
              <w:rPr>
                <w:rFonts w:hint="eastAsia" w:ascii="仿宋_GB2312" w:eastAsia="仿宋_GB2312"/>
                <w:color w:val="auto"/>
                <w:sz w:val="24"/>
                <w:szCs w:val="24"/>
                <w:highlight w:val="none"/>
                <w:shd w:val="clear" w:color="auto" w:fill="FFFFFF"/>
                <w:lang w:val="en-US" w:eastAsia="zh-CN"/>
              </w:rPr>
              <w:t>备注</w:t>
            </w:r>
          </w:p>
        </w:tc>
      </w:tr>
      <w:tr w14:paraId="48C6F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55" w:type="pct"/>
            <w:vAlign w:val="center"/>
          </w:tcPr>
          <w:p w14:paraId="6D0E2101">
            <w:pPr>
              <w:spacing w:line="360" w:lineRule="auto"/>
              <w:ind w:firstLine="480" w:firstLineChars="200"/>
              <w:jc w:val="center"/>
              <w:rPr>
                <w:rFonts w:hint="default" w:ascii="仿宋_GB2312" w:eastAsia="仿宋_GB2312"/>
                <w:color w:val="auto"/>
                <w:sz w:val="24"/>
                <w:szCs w:val="24"/>
                <w:highlight w:val="none"/>
                <w:shd w:val="clear" w:color="auto" w:fill="FFFFFF"/>
                <w:lang w:val="en-US" w:eastAsia="zh-CN"/>
              </w:rPr>
            </w:pPr>
            <w:r>
              <w:rPr>
                <w:rFonts w:hint="eastAsia" w:ascii="仿宋_GB2312" w:eastAsia="仿宋_GB2312"/>
                <w:color w:val="auto"/>
                <w:sz w:val="24"/>
                <w:szCs w:val="24"/>
                <w:highlight w:val="none"/>
                <w:shd w:val="clear" w:color="auto" w:fill="FFFFFF"/>
                <w:lang w:val="en-US" w:eastAsia="zh-CN"/>
              </w:rPr>
              <w:t>1</w:t>
            </w:r>
          </w:p>
        </w:tc>
        <w:tc>
          <w:tcPr>
            <w:tcW w:w="1491" w:type="pct"/>
            <w:vAlign w:val="center"/>
          </w:tcPr>
          <w:p w14:paraId="17A32C25">
            <w:pPr>
              <w:spacing w:line="360" w:lineRule="auto"/>
              <w:ind w:firstLine="480" w:firstLineChars="200"/>
              <w:jc w:val="center"/>
              <w:rPr>
                <w:rFonts w:hint="eastAsia" w:ascii="仿宋_GB2312" w:eastAsia="仿宋_GB2312"/>
                <w:color w:val="auto"/>
                <w:sz w:val="24"/>
                <w:szCs w:val="24"/>
                <w:highlight w:val="none"/>
                <w:shd w:val="clear" w:color="auto" w:fill="FFFFFF"/>
                <w:lang w:val="en-US" w:eastAsia="zh-CN"/>
              </w:rPr>
            </w:pPr>
            <w:bookmarkStart w:id="87" w:name="OLE_LINK26"/>
            <w:r>
              <w:rPr>
                <w:rFonts w:hint="eastAsia" w:ascii="仿宋_GB2312" w:eastAsia="仿宋_GB2312"/>
                <w:color w:val="auto"/>
                <w:sz w:val="24"/>
                <w:szCs w:val="24"/>
                <w:highlight w:val="none"/>
                <w:shd w:val="clear" w:color="auto" w:fill="FFFFFF"/>
                <w:lang w:val="en-US" w:eastAsia="zh-CN"/>
              </w:rPr>
              <w:t>光敏方</w:t>
            </w:r>
            <w:bookmarkEnd w:id="87"/>
            <w:r>
              <w:rPr>
                <w:rFonts w:hint="eastAsia" w:ascii="仿宋_GB2312" w:eastAsia="仿宋_GB2312"/>
                <w:color w:val="auto"/>
                <w:sz w:val="24"/>
                <w:szCs w:val="24"/>
                <w:highlight w:val="none"/>
                <w:shd w:val="clear" w:color="auto" w:fill="FFFFFF"/>
                <w:lang w:val="en-US" w:eastAsia="zh-CN"/>
              </w:rPr>
              <w:t>1.8</w:t>
            </w:r>
          </w:p>
        </w:tc>
        <w:tc>
          <w:tcPr>
            <w:tcW w:w="837" w:type="pct"/>
            <w:vAlign w:val="center"/>
          </w:tcPr>
          <w:p w14:paraId="7F578E39">
            <w:pPr>
              <w:spacing w:line="360" w:lineRule="auto"/>
              <w:ind w:firstLine="480" w:firstLineChars="200"/>
              <w:jc w:val="center"/>
              <w:rPr>
                <w:rFonts w:hint="default" w:ascii="仿宋_GB2312" w:eastAsia="仿宋_GB2312"/>
                <w:color w:val="auto"/>
                <w:sz w:val="24"/>
                <w:szCs w:val="24"/>
                <w:highlight w:val="none"/>
                <w:shd w:val="clear" w:color="auto" w:fill="FFFFFF"/>
                <w:lang w:val="en-US" w:eastAsia="zh-CN"/>
              </w:rPr>
            </w:pPr>
            <w:r>
              <w:rPr>
                <w:rFonts w:hint="eastAsia" w:ascii="仿宋_GB2312" w:eastAsia="仿宋_GB2312"/>
                <w:color w:val="auto"/>
                <w:sz w:val="24"/>
                <w:szCs w:val="24"/>
                <w:highlight w:val="none"/>
                <w:shd w:val="clear" w:color="auto" w:fill="FFFFFF"/>
                <w:lang w:val="en-US" w:eastAsia="zh-CN"/>
              </w:rPr>
              <w:t>1.8</w:t>
            </w:r>
          </w:p>
        </w:tc>
        <w:tc>
          <w:tcPr>
            <w:tcW w:w="1379" w:type="pct"/>
            <w:vAlign w:val="center"/>
          </w:tcPr>
          <w:p w14:paraId="79A4CF29">
            <w:pPr>
              <w:numPr>
                <w:ilvl w:val="0"/>
                <w:numId w:val="0"/>
              </w:numPr>
              <w:spacing w:line="360" w:lineRule="auto"/>
              <w:jc w:val="center"/>
              <w:rPr>
                <w:rFonts w:hint="eastAsia" w:ascii="微软雅黑" w:hAnsi="微软雅黑" w:eastAsia="微软雅黑" w:cs="微软雅黑"/>
                <w:b/>
                <w:color w:val="000000"/>
                <w:sz w:val="32"/>
                <w:szCs w:val="32"/>
                <w:highlight w:val="yellow"/>
                <w:vertAlign w:val="baseline"/>
                <w:lang w:val="en-US" w:eastAsia="zh-CN"/>
              </w:rPr>
            </w:pPr>
          </w:p>
        </w:tc>
        <w:tc>
          <w:tcPr>
            <w:tcW w:w="837" w:type="pct"/>
            <w:vAlign w:val="center"/>
          </w:tcPr>
          <w:p w14:paraId="674FADA2">
            <w:pPr>
              <w:numPr>
                <w:ilvl w:val="0"/>
                <w:numId w:val="0"/>
              </w:numPr>
              <w:spacing w:line="360" w:lineRule="auto"/>
              <w:jc w:val="center"/>
              <w:rPr>
                <w:rFonts w:hint="eastAsia" w:ascii="微软雅黑" w:hAnsi="微软雅黑" w:eastAsia="微软雅黑" w:cs="微软雅黑"/>
                <w:b/>
                <w:color w:val="000000"/>
                <w:sz w:val="32"/>
                <w:szCs w:val="32"/>
                <w:highlight w:val="yellow"/>
                <w:vertAlign w:val="baseline"/>
                <w:lang w:val="en-US" w:eastAsia="zh-CN"/>
              </w:rPr>
            </w:pPr>
          </w:p>
        </w:tc>
      </w:tr>
      <w:tr w14:paraId="0F090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55" w:type="pct"/>
            <w:vAlign w:val="center"/>
          </w:tcPr>
          <w:p w14:paraId="5863F250">
            <w:pPr>
              <w:spacing w:line="360" w:lineRule="auto"/>
              <w:ind w:firstLine="480" w:firstLineChars="200"/>
              <w:jc w:val="center"/>
              <w:rPr>
                <w:rFonts w:hint="default" w:ascii="仿宋_GB2312" w:eastAsia="仿宋_GB2312"/>
                <w:color w:val="auto"/>
                <w:sz w:val="24"/>
                <w:szCs w:val="24"/>
                <w:highlight w:val="none"/>
                <w:shd w:val="clear" w:color="auto" w:fill="FFFFFF"/>
                <w:lang w:val="en-US" w:eastAsia="zh-CN"/>
              </w:rPr>
            </w:pPr>
            <w:r>
              <w:rPr>
                <w:rFonts w:hint="eastAsia" w:ascii="仿宋_GB2312" w:eastAsia="仿宋_GB2312"/>
                <w:color w:val="auto"/>
                <w:sz w:val="24"/>
                <w:szCs w:val="24"/>
                <w:highlight w:val="none"/>
                <w:shd w:val="clear" w:color="auto" w:fill="FFFFFF"/>
                <w:lang w:val="en-US" w:eastAsia="zh-CN"/>
              </w:rPr>
              <w:t>2</w:t>
            </w:r>
          </w:p>
        </w:tc>
        <w:tc>
          <w:tcPr>
            <w:tcW w:w="1491" w:type="pct"/>
            <w:vAlign w:val="center"/>
          </w:tcPr>
          <w:p w14:paraId="12007A69">
            <w:pPr>
              <w:spacing w:line="360" w:lineRule="auto"/>
              <w:ind w:firstLine="480" w:firstLineChars="200"/>
              <w:jc w:val="center"/>
              <w:rPr>
                <w:rFonts w:hint="eastAsia" w:ascii="仿宋_GB2312" w:eastAsia="仿宋_GB2312"/>
                <w:color w:val="auto"/>
                <w:sz w:val="24"/>
                <w:szCs w:val="24"/>
                <w:highlight w:val="none"/>
                <w:shd w:val="clear" w:color="auto" w:fill="FFFFFF"/>
                <w:lang w:val="en-US" w:eastAsia="zh-CN"/>
              </w:rPr>
            </w:pPr>
            <w:bookmarkStart w:id="88" w:name="OLE_LINK30"/>
            <w:r>
              <w:rPr>
                <w:rFonts w:hint="eastAsia" w:ascii="仿宋_GB2312" w:eastAsia="仿宋_GB2312"/>
                <w:color w:val="auto"/>
                <w:sz w:val="24"/>
                <w:szCs w:val="24"/>
                <w:highlight w:val="none"/>
                <w:shd w:val="clear" w:color="auto" w:fill="FFFFFF"/>
                <w:lang w:val="en-US" w:eastAsia="zh-CN"/>
              </w:rPr>
              <w:t>光敏公章</w:t>
            </w:r>
            <w:bookmarkEnd w:id="88"/>
            <w:r>
              <w:rPr>
                <w:rFonts w:hint="eastAsia" w:ascii="仿宋_GB2312" w:eastAsia="仿宋_GB2312"/>
                <w:color w:val="auto"/>
                <w:sz w:val="24"/>
                <w:szCs w:val="24"/>
                <w:highlight w:val="none"/>
                <w:shd w:val="clear" w:color="auto" w:fill="FFFFFF"/>
                <w:lang w:val="en-US" w:eastAsia="zh-CN"/>
              </w:rPr>
              <w:t>4.0</w:t>
            </w:r>
          </w:p>
        </w:tc>
        <w:tc>
          <w:tcPr>
            <w:tcW w:w="837" w:type="pct"/>
            <w:vAlign w:val="center"/>
          </w:tcPr>
          <w:p w14:paraId="006EB207">
            <w:pPr>
              <w:spacing w:line="360" w:lineRule="auto"/>
              <w:ind w:firstLine="480" w:firstLineChars="200"/>
              <w:jc w:val="center"/>
              <w:rPr>
                <w:rFonts w:hint="default" w:ascii="仿宋_GB2312" w:eastAsia="仿宋_GB2312"/>
                <w:color w:val="auto"/>
                <w:sz w:val="24"/>
                <w:szCs w:val="24"/>
                <w:highlight w:val="none"/>
                <w:shd w:val="clear" w:color="auto" w:fill="FFFFFF"/>
                <w:lang w:val="en-US" w:eastAsia="zh-CN"/>
              </w:rPr>
            </w:pPr>
            <w:r>
              <w:rPr>
                <w:rFonts w:hint="eastAsia" w:ascii="仿宋_GB2312" w:eastAsia="仿宋_GB2312"/>
                <w:color w:val="auto"/>
                <w:sz w:val="24"/>
                <w:szCs w:val="24"/>
                <w:highlight w:val="none"/>
                <w:shd w:val="clear" w:color="auto" w:fill="FFFFFF"/>
                <w:lang w:val="en-US" w:eastAsia="zh-CN"/>
              </w:rPr>
              <w:t>4.0</w:t>
            </w:r>
          </w:p>
        </w:tc>
        <w:tc>
          <w:tcPr>
            <w:tcW w:w="1379" w:type="pct"/>
            <w:vAlign w:val="center"/>
          </w:tcPr>
          <w:p w14:paraId="51FE6B9E">
            <w:pPr>
              <w:numPr>
                <w:ilvl w:val="0"/>
                <w:numId w:val="0"/>
              </w:numPr>
              <w:spacing w:line="360" w:lineRule="auto"/>
              <w:jc w:val="center"/>
              <w:rPr>
                <w:rFonts w:hint="eastAsia" w:ascii="微软雅黑" w:hAnsi="微软雅黑" w:eastAsia="微软雅黑" w:cs="微软雅黑"/>
                <w:b/>
                <w:color w:val="000000"/>
                <w:sz w:val="32"/>
                <w:szCs w:val="32"/>
                <w:highlight w:val="yellow"/>
                <w:vertAlign w:val="baseline"/>
                <w:lang w:val="en-US" w:eastAsia="zh-CN"/>
              </w:rPr>
            </w:pPr>
          </w:p>
        </w:tc>
        <w:tc>
          <w:tcPr>
            <w:tcW w:w="837" w:type="pct"/>
            <w:vAlign w:val="center"/>
          </w:tcPr>
          <w:p w14:paraId="29865332">
            <w:pPr>
              <w:numPr>
                <w:ilvl w:val="0"/>
                <w:numId w:val="0"/>
              </w:numPr>
              <w:spacing w:line="360" w:lineRule="auto"/>
              <w:jc w:val="center"/>
              <w:rPr>
                <w:rFonts w:hint="eastAsia" w:ascii="微软雅黑" w:hAnsi="微软雅黑" w:eastAsia="微软雅黑" w:cs="微软雅黑"/>
                <w:b/>
                <w:color w:val="000000"/>
                <w:sz w:val="32"/>
                <w:szCs w:val="32"/>
                <w:highlight w:val="yellow"/>
                <w:vertAlign w:val="baseline"/>
                <w:lang w:val="en-US" w:eastAsia="zh-CN"/>
              </w:rPr>
            </w:pPr>
          </w:p>
        </w:tc>
      </w:tr>
      <w:tr w14:paraId="54C27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55" w:type="pct"/>
            <w:vAlign w:val="center"/>
          </w:tcPr>
          <w:p w14:paraId="0142CE3C">
            <w:pPr>
              <w:spacing w:line="360" w:lineRule="auto"/>
              <w:ind w:firstLine="480" w:firstLineChars="200"/>
              <w:jc w:val="center"/>
              <w:rPr>
                <w:rFonts w:hint="default" w:ascii="仿宋_GB2312" w:eastAsia="仿宋_GB2312"/>
                <w:color w:val="auto"/>
                <w:sz w:val="24"/>
                <w:szCs w:val="24"/>
                <w:highlight w:val="none"/>
                <w:shd w:val="clear" w:color="auto" w:fill="FFFFFF"/>
                <w:lang w:val="en-US" w:eastAsia="zh-CN"/>
              </w:rPr>
            </w:pPr>
            <w:r>
              <w:rPr>
                <w:rFonts w:hint="eastAsia" w:ascii="仿宋_GB2312" w:eastAsia="仿宋_GB2312"/>
                <w:color w:val="auto"/>
                <w:sz w:val="24"/>
                <w:szCs w:val="24"/>
                <w:highlight w:val="none"/>
                <w:shd w:val="clear" w:color="auto" w:fill="FFFFFF"/>
                <w:lang w:val="en-US" w:eastAsia="zh-CN"/>
              </w:rPr>
              <w:t>3</w:t>
            </w:r>
          </w:p>
        </w:tc>
        <w:tc>
          <w:tcPr>
            <w:tcW w:w="1491" w:type="pct"/>
            <w:vAlign w:val="center"/>
          </w:tcPr>
          <w:p w14:paraId="7D9C7D39">
            <w:pPr>
              <w:spacing w:line="360" w:lineRule="auto"/>
              <w:ind w:firstLine="480" w:firstLineChars="200"/>
              <w:jc w:val="center"/>
              <w:rPr>
                <w:rFonts w:hint="eastAsia" w:ascii="仿宋_GB2312" w:eastAsia="仿宋_GB2312"/>
                <w:color w:val="auto"/>
                <w:sz w:val="24"/>
                <w:szCs w:val="24"/>
                <w:highlight w:val="none"/>
                <w:shd w:val="clear" w:color="auto" w:fill="FFFFFF"/>
                <w:lang w:val="en-US" w:eastAsia="zh-CN"/>
              </w:rPr>
            </w:pPr>
            <w:bookmarkStart w:id="89" w:name="OLE_LINK40"/>
            <w:r>
              <w:rPr>
                <w:rFonts w:hint="eastAsia" w:ascii="仿宋_GB2312" w:eastAsia="仿宋_GB2312"/>
                <w:color w:val="auto"/>
                <w:sz w:val="24"/>
                <w:szCs w:val="24"/>
                <w:highlight w:val="none"/>
                <w:shd w:val="clear" w:color="auto" w:fill="FFFFFF"/>
                <w:lang w:val="en-US" w:eastAsia="zh-CN"/>
              </w:rPr>
              <w:t>光敏财务章</w:t>
            </w:r>
            <w:bookmarkEnd w:id="89"/>
            <w:r>
              <w:rPr>
                <w:rFonts w:hint="eastAsia" w:ascii="仿宋_GB2312" w:eastAsia="仿宋_GB2312"/>
                <w:color w:val="auto"/>
                <w:sz w:val="24"/>
                <w:szCs w:val="24"/>
                <w:highlight w:val="none"/>
                <w:shd w:val="clear" w:color="auto" w:fill="FFFFFF"/>
                <w:lang w:val="en-US" w:eastAsia="zh-CN"/>
              </w:rPr>
              <w:t>3.8</w:t>
            </w:r>
          </w:p>
        </w:tc>
        <w:tc>
          <w:tcPr>
            <w:tcW w:w="837" w:type="pct"/>
            <w:vAlign w:val="center"/>
          </w:tcPr>
          <w:p w14:paraId="3B2FF1C3">
            <w:pPr>
              <w:spacing w:line="360" w:lineRule="auto"/>
              <w:ind w:firstLine="480" w:firstLineChars="200"/>
              <w:jc w:val="center"/>
              <w:rPr>
                <w:rFonts w:hint="default" w:ascii="仿宋_GB2312" w:eastAsia="仿宋_GB2312"/>
                <w:color w:val="auto"/>
                <w:sz w:val="24"/>
                <w:szCs w:val="24"/>
                <w:highlight w:val="none"/>
                <w:shd w:val="clear" w:color="auto" w:fill="FFFFFF"/>
                <w:lang w:val="en-US" w:eastAsia="zh-CN"/>
              </w:rPr>
            </w:pPr>
            <w:r>
              <w:rPr>
                <w:rFonts w:hint="eastAsia" w:ascii="仿宋_GB2312" w:eastAsia="仿宋_GB2312"/>
                <w:color w:val="auto"/>
                <w:sz w:val="24"/>
                <w:szCs w:val="24"/>
                <w:highlight w:val="none"/>
                <w:shd w:val="clear" w:color="auto" w:fill="FFFFFF"/>
                <w:lang w:val="en-US" w:eastAsia="zh-CN"/>
              </w:rPr>
              <w:t>3.8</w:t>
            </w:r>
          </w:p>
        </w:tc>
        <w:tc>
          <w:tcPr>
            <w:tcW w:w="1379" w:type="pct"/>
            <w:vAlign w:val="center"/>
          </w:tcPr>
          <w:p w14:paraId="75BDDDF2">
            <w:pPr>
              <w:numPr>
                <w:ilvl w:val="0"/>
                <w:numId w:val="0"/>
              </w:numPr>
              <w:spacing w:line="360" w:lineRule="auto"/>
              <w:jc w:val="center"/>
              <w:rPr>
                <w:rFonts w:hint="eastAsia" w:ascii="微软雅黑" w:hAnsi="微软雅黑" w:eastAsia="微软雅黑" w:cs="微软雅黑"/>
                <w:b/>
                <w:color w:val="000000"/>
                <w:sz w:val="32"/>
                <w:szCs w:val="32"/>
                <w:highlight w:val="yellow"/>
                <w:vertAlign w:val="baseline"/>
                <w:lang w:val="en-US" w:eastAsia="zh-CN"/>
              </w:rPr>
            </w:pPr>
          </w:p>
        </w:tc>
        <w:tc>
          <w:tcPr>
            <w:tcW w:w="837" w:type="pct"/>
            <w:vAlign w:val="center"/>
          </w:tcPr>
          <w:p w14:paraId="2BD06684">
            <w:pPr>
              <w:numPr>
                <w:ilvl w:val="0"/>
                <w:numId w:val="0"/>
              </w:numPr>
              <w:spacing w:line="360" w:lineRule="auto"/>
              <w:jc w:val="center"/>
              <w:rPr>
                <w:rFonts w:hint="eastAsia" w:ascii="微软雅黑" w:hAnsi="微软雅黑" w:eastAsia="微软雅黑" w:cs="微软雅黑"/>
                <w:b/>
                <w:color w:val="000000"/>
                <w:sz w:val="32"/>
                <w:szCs w:val="32"/>
                <w:highlight w:val="yellow"/>
                <w:vertAlign w:val="baseline"/>
                <w:lang w:val="en-US" w:eastAsia="zh-CN"/>
              </w:rPr>
            </w:pPr>
          </w:p>
        </w:tc>
      </w:tr>
      <w:tr w14:paraId="756C7E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55" w:type="pct"/>
            <w:vAlign w:val="center"/>
          </w:tcPr>
          <w:p w14:paraId="0B09F636">
            <w:pPr>
              <w:spacing w:line="360" w:lineRule="auto"/>
              <w:ind w:firstLine="480" w:firstLineChars="200"/>
              <w:jc w:val="center"/>
              <w:rPr>
                <w:rFonts w:hint="default" w:ascii="仿宋_GB2312" w:eastAsia="仿宋_GB2312"/>
                <w:color w:val="auto"/>
                <w:sz w:val="24"/>
                <w:szCs w:val="24"/>
                <w:highlight w:val="none"/>
                <w:shd w:val="clear" w:color="auto" w:fill="FFFFFF"/>
                <w:lang w:val="en-US" w:eastAsia="zh-CN"/>
              </w:rPr>
            </w:pPr>
            <w:r>
              <w:rPr>
                <w:rFonts w:hint="eastAsia" w:ascii="仿宋_GB2312" w:eastAsia="仿宋_GB2312"/>
                <w:color w:val="auto"/>
                <w:sz w:val="24"/>
                <w:szCs w:val="24"/>
                <w:highlight w:val="none"/>
                <w:shd w:val="clear" w:color="auto" w:fill="FFFFFF"/>
                <w:lang w:val="en-US" w:eastAsia="zh-CN"/>
              </w:rPr>
              <w:t>4</w:t>
            </w:r>
          </w:p>
        </w:tc>
        <w:tc>
          <w:tcPr>
            <w:tcW w:w="1491" w:type="pct"/>
            <w:vAlign w:val="center"/>
          </w:tcPr>
          <w:p w14:paraId="0FA2719B">
            <w:pPr>
              <w:spacing w:line="360" w:lineRule="auto"/>
              <w:ind w:firstLine="480" w:firstLineChars="200"/>
              <w:jc w:val="center"/>
              <w:rPr>
                <w:rFonts w:hint="eastAsia" w:ascii="仿宋_GB2312" w:eastAsia="仿宋_GB2312"/>
                <w:color w:val="auto"/>
                <w:sz w:val="24"/>
                <w:szCs w:val="24"/>
                <w:highlight w:val="none"/>
                <w:shd w:val="clear" w:color="auto" w:fill="FFFFFF"/>
                <w:lang w:val="en-US" w:eastAsia="zh-CN"/>
              </w:rPr>
            </w:pPr>
            <w:r>
              <w:rPr>
                <w:rFonts w:hint="eastAsia" w:ascii="仿宋_GB2312" w:eastAsia="仿宋_GB2312"/>
                <w:color w:val="auto"/>
                <w:sz w:val="24"/>
                <w:szCs w:val="24"/>
                <w:highlight w:val="none"/>
                <w:shd w:val="clear" w:color="auto" w:fill="FFFFFF"/>
                <w:lang w:val="en-US" w:eastAsia="zh-CN"/>
              </w:rPr>
              <w:t>光敏合同章4.2</w:t>
            </w:r>
          </w:p>
        </w:tc>
        <w:tc>
          <w:tcPr>
            <w:tcW w:w="837" w:type="pct"/>
            <w:vAlign w:val="center"/>
          </w:tcPr>
          <w:p w14:paraId="27A85CB1">
            <w:pPr>
              <w:spacing w:line="360" w:lineRule="auto"/>
              <w:ind w:firstLine="480" w:firstLineChars="200"/>
              <w:jc w:val="center"/>
              <w:rPr>
                <w:rFonts w:hint="default" w:ascii="仿宋_GB2312" w:eastAsia="仿宋_GB2312"/>
                <w:color w:val="auto"/>
                <w:sz w:val="24"/>
                <w:szCs w:val="24"/>
                <w:highlight w:val="none"/>
                <w:shd w:val="clear" w:color="auto" w:fill="FFFFFF"/>
                <w:lang w:val="en-US" w:eastAsia="zh-CN"/>
              </w:rPr>
            </w:pPr>
            <w:r>
              <w:rPr>
                <w:rFonts w:hint="eastAsia" w:ascii="仿宋_GB2312" w:eastAsia="仿宋_GB2312"/>
                <w:color w:val="auto"/>
                <w:sz w:val="24"/>
                <w:szCs w:val="24"/>
                <w:highlight w:val="none"/>
                <w:shd w:val="clear" w:color="auto" w:fill="FFFFFF"/>
                <w:lang w:val="en-US" w:eastAsia="zh-CN"/>
              </w:rPr>
              <w:t>4.2</w:t>
            </w:r>
          </w:p>
        </w:tc>
        <w:tc>
          <w:tcPr>
            <w:tcW w:w="1379" w:type="pct"/>
            <w:vAlign w:val="center"/>
          </w:tcPr>
          <w:p w14:paraId="6E82E9CE">
            <w:pPr>
              <w:numPr>
                <w:ilvl w:val="0"/>
                <w:numId w:val="0"/>
              </w:numPr>
              <w:spacing w:line="360" w:lineRule="auto"/>
              <w:jc w:val="center"/>
              <w:rPr>
                <w:rFonts w:hint="eastAsia" w:ascii="微软雅黑" w:hAnsi="微软雅黑" w:eastAsia="微软雅黑" w:cs="微软雅黑"/>
                <w:b/>
                <w:color w:val="000000"/>
                <w:sz w:val="32"/>
                <w:szCs w:val="32"/>
                <w:highlight w:val="yellow"/>
                <w:vertAlign w:val="baseline"/>
                <w:lang w:val="en-US" w:eastAsia="zh-CN"/>
              </w:rPr>
            </w:pPr>
          </w:p>
        </w:tc>
        <w:tc>
          <w:tcPr>
            <w:tcW w:w="837" w:type="pct"/>
            <w:vAlign w:val="center"/>
          </w:tcPr>
          <w:p w14:paraId="7F1EE3CC">
            <w:pPr>
              <w:numPr>
                <w:ilvl w:val="0"/>
                <w:numId w:val="0"/>
              </w:numPr>
              <w:spacing w:line="360" w:lineRule="auto"/>
              <w:jc w:val="center"/>
              <w:rPr>
                <w:rFonts w:hint="eastAsia" w:ascii="微软雅黑" w:hAnsi="微软雅黑" w:eastAsia="微软雅黑" w:cs="微软雅黑"/>
                <w:b/>
                <w:color w:val="000000"/>
                <w:sz w:val="32"/>
                <w:szCs w:val="32"/>
                <w:highlight w:val="yellow"/>
                <w:vertAlign w:val="baseline"/>
                <w:lang w:val="en-US" w:eastAsia="zh-CN"/>
              </w:rPr>
            </w:pPr>
          </w:p>
        </w:tc>
      </w:tr>
      <w:tr w14:paraId="447660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55" w:type="pct"/>
            <w:vAlign w:val="center"/>
          </w:tcPr>
          <w:p w14:paraId="4E4891A9">
            <w:pPr>
              <w:spacing w:line="360" w:lineRule="auto"/>
              <w:ind w:firstLine="480" w:firstLineChars="200"/>
              <w:jc w:val="center"/>
              <w:rPr>
                <w:rFonts w:hint="default" w:ascii="仿宋_GB2312" w:eastAsia="仿宋_GB2312"/>
                <w:color w:val="auto"/>
                <w:sz w:val="24"/>
                <w:szCs w:val="24"/>
                <w:highlight w:val="none"/>
                <w:shd w:val="clear" w:color="auto" w:fill="FFFFFF"/>
                <w:lang w:val="en-US" w:eastAsia="zh-CN"/>
              </w:rPr>
            </w:pPr>
            <w:r>
              <w:rPr>
                <w:rFonts w:hint="eastAsia" w:ascii="仿宋_GB2312" w:eastAsia="仿宋_GB2312"/>
                <w:color w:val="auto"/>
                <w:sz w:val="24"/>
                <w:szCs w:val="24"/>
                <w:highlight w:val="none"/>
                <w:shd w:val="clear" w:color="auto" w:fill="FFFFFF"/>
                <w:lang w:val="en-US" w:eastAsia="zh-CN"/>
              </w:rPr>
              <w:t>5</w:t>
            </w:r>
          </w:p>
        </w:tc>
        <w:tc>
          <w:tcPr>
            <w:tcW w:w="1491" w:type="pct"/>
            <w:vAlign w:val="center"/>
          </w:tcPr>
          <w:p w14:paraId="01DDD603">
            <w:pPr>
              <w:spacing w:line="360" w:lineRule="auto"/>
              <w:ind w:firstLine="480" w:firstLineChars="200"/>
              <w:jc w:val="center"/>
              <w:rPr>
                <w:rFonts w:hint="eastAsia" w:ascii="仿宋_GB2312" w:eastAsia="仿宋_GB2312"/>
                <w:color w:val="auto"/>
                <w:sz w:val="24"/>
                <w:szCs w:val="24"/>
                <w:highlight w:val="none"/>
                <w:shd w:val="clear" w:color="auto" w:fill="FFFFFF"/>
                <w:lang w:val="en-US" w:eastAsia="zh-CN"/>
              </w:rPr>
            </w:pPr>
            <w:r>
              <w:rPr>
                <w:rFonts w:hint="eastAsia" w:ascii="仿宋_GB2312" w:eastAsia="仿宋_GB2312"/>
                <w:color w:val="auto"/>
                <w:sz w:val="24"/>
                <w:szCs w:val="24"/>
                <w:highlight w:val="none"/>
                <w:shd w:val="clear" w:color="auto" w:fill="FFFFFF"/>
                <w:lang w:val="en-US" w:eastAsia="zh-CN"/>
              </w:rPr>
              <w:t>橡胶方章1.8</w:t>
            </w:r>
          </w:p>
        </w:tc>
        <w:tc>
          <w:tcPr>
            <w:tcW w:w="837" w:type="pct"/>
            <w:vAlign w:val="center"/>
          </w:tcPr>
          <w:p w14:paraId="62DC2968">
            <w:pPr>
              <w:spacing w:line="360" w:lineRule="auto"/>
              <w:ind w:firstLine="480" w:firstLineChars="200"/>
              <w:jc w:val="center"/>
              <w:rPr>
                <w:rFonts w:hint="default" w:ascii="仿宋_GB2312" w:eastAsia="仿宋_GB2312"/>
                <w:color w:val="auto"/>
                <w:sz w:val="24"/>
                <w:szCs w:val="24"/>
                <w:highlight w:val="none"/>
                <w:shd w:val="clear" w:color="auto" w:fill="FFFFFF"/>
                <w:lang w:val="en-US" w:eastAsia="zh-CN"/>
              </w:rPr>
            </w:pPr>
            <w:r>
              <w:rPr>
                <w:rFonts w:hint="eastAsia" w:ascii="仿宋_GB2312" w:eastAsia="仿宋_GB2312"/>
                <w:color w:val="auto"/>
                <w:sz w:val="24"/>
                <w:szCs w:val="24"/>
                <w:highlight w:val="none"/>
                <w:shd w:val="clear" w:color="auto" w:fill="FFFFFF"/>
                <w:lang w:val="en-US" w:eastAsia="zh-CN"/>
              </w:rPr>
              <w:t>1.8</w:t>
            </w:r>
          </w:p>
        </w:tc>
        <w:tc>
          <w:tcPr>
            <w:tcW w:w="1379" w:type="pct"/>
            <w:vAlign w:val="center"/>
          </w:tcPr>
          <w:p w14:paraId="4ED7A9D8">
            <w:pPr>
              <w:numPr>
                <w:ilvl w:val="0"/>
                <w:numId w:val="0"/>
              </w:numPr>
              <w:spacing w:line="360" w:lineRule="auto"/>
              <w:jc w:val="center"/>
              <w:rPr>
                <w:rFonts w:hint="eastAsia" w:ascii="微软雅黑" w:hAnsi="微软雅黑" w:eastAsia="微软雅黑" w:cs="微软雅黑"/>
                <w:b/>
                <w:color w:val="000000"/>
                <w:sz w:val="32"/>
                <w:szCs w:val="32"/>
                <w:highlight w:val="yellow"/>
                <w:vertAlign w:val="baseline"/>
                <w:lang w:val="en-US" w:eastAsia="zh-CN"/>
              </w:rPr>
            </w:pPr>
          </w:p>
        </w:tc>
        <w:tc>
          <w:tcPr>
            <w:tcW w:w="837" w:type="pct"/>
            <w:vAlign w:val="center"/>
          </w:tcPr>
          <w:p w14:paraId="4226C79C">
            <w:pPr>
              <w:numPr>
                <w:ilvl w:val="0"/>
                <w:numId w:val="0"/>
              </w:numPr>
              <w:spacing w:line="360" w:lineRule="auto"/>
              <w:jc w:val="center"/>
              <w:rPr>
                <w:rFonts w:hint="eastAsia" w:ascii="微软雅黑" w:hAnsi="微软雅黑" w:eastAsia="微软雅黑" w:cs="微软雅黑"/>
                <w:b/>
                <w:color w:val="000000"/>
                <w:sz w:val="32"/>
                <w:szCs w:val="32"/>
                <w:highlight w:val="yellow"/>
                <w:vertAlign w:val="baseline"/>
                <w:lang w:val="en-US" w:eastAsia="zh-CN"/>
              </w:rPr>
            </w:pPr>
          </w:p>
        </w:tc>
      </w:tr>
      <w:tr w14:paraId="4FA69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55" w:type="pct"/>
            <w:vAlign w:val="center"/>
          </w:tcPr>
          <w:p w14:paraId="11027E19">
            <w:pPr>
              <w:spacing w:line="360" w:lineRule="auto"/>
              <w:ind w:firstLine="480" w:firstLineChars="200"/>
              <w:jc w:val="center"/>
              <w:rPr>
                <w:rFonts w:hint="default" w:ascii="仿宋_GB2312" w:eastAsia="仿宋_GB2312"/>
                <w:color w:val="auto"/>
                <w:sz w:val="24"/>
                <w:szCs w:val="24"/>
                <w:highlight w:val="none"/>
                <w:shd w:val="clear" w:color="auto" w:fill="FFFFFF"/>
                <w:lang w:val="en-US" w:eastAsia="zh-CN"/>
              </w:rPr>
            </w:pPr>
            <w:r>
              <w:rPr>
                <w:rFonts w:hint="eastAsia" w:ascii="仿宋_GB2312" w:eastAsia="仿宋_GB2312"/>
                <w:color w:val="auto"/>
                <w:sz w:val="24"/>
                <w:szCs w:val="24"/>
                <w:highlight w:val="none"/>
                <w:shd w:val="clear" w:color="auto" w:fill="FFFFFF"/>
                <w:lang w:val="en-US" w:eastAsia="zh-CN"/>
              </w:rPr>
              <w:t>6</w:t>
            </w:r>
          </w:p>
        </w:tc>
        <w:tc>
          <w:tcPr>
            <w:tcW w:w="1491" w:type="pct"/>
            <w:vAlign w:val="center"/>
          </w:tcPr>
          <w:p w14:paraId="0891171D">
            <w:pPr>
              <w:spacing w:line="360" w:lineRule="auto"/>
              <w:ind w:firstLine="480" w:firstLineChars="200"/>
              <w:jc w:val="center"/>
              <w:rPr>
                <w:rFonts w:hint="eastAsia" w:ascii="仿宋_GB2312" w:eastAsia="仿宋_GB2312"/>
                <w:color w:val="auto"/>
                <w:sz w:val="24"/>
                <w:szCs w:val="24"/>
                <w:highlight w:val="none"/>
                <w:shd w:val="clear" w:color="auto" w:fill="FFFFFF"/>
                <w:lang w:val="en-US" w:eastAsia="zh-CN"/>
              </w:rPr>
            </w:pPr>
            <w:r>
              <w:rPr>
                <w:rFonts w:hint="eastAsia" w:ascii="仿宋_GB2312" w:eastAsia="仿宋_GB2312"/>
                <w:color w:val="auto"/>
                <w:sz w:val="24"/>
                <w:szCs w:val="24"/>
                <w:highlight w:val="none"/>
                <w:shd w:val="clear" w:color="auto" w:fill="FFFFFF"/>
                <w:lang w:val="en-US" w:eastAsia="zh-CN"/>
              </w:rPr>
              <w:t>橡胶公章4.0</w:t>
            </w:r>
          </w:p>
        </w:tc>
        <w:tc>
          <w:tcPr>
            <w:tcW w:w="837" w:type="pct"/>
            <w:vAlign w:val="center"/>
          </w:tcPr>
          <w:p w14:paraId="5DDE8E07">
            <w:pPr>
              <w:spacing w:line="360" w:lineRule="auto"/>
              <w:ind w:firstLine="480" w:firstLineChars="200"/>
              <w:jc w:val="center"/>
              <w:rPr>
                <w:rFonts w:hint="default" w:ascii="仿宋_GB2312" w:eastAsia="仿宋_GB2312"/>
                <w:color w:val="auto"/>
                <w:sz w:val="24"/>
                <w:szCs w:val="24"/>
                <w:highlight w:val="none"/>
                <w:shd w:val="clear" w:color="auto" w:fill="FFFFFF"/>
                <w:lang w:val="en-US" w:eastAsia="zh-CN"/>
              </w:rPr>
            </w:pPr>
            <w:r>
              <w:rPr>
                <w:rFonts w:hint="eastAsia" w:ascii="仿宋_GB2312" w:eastAsia="仿宋_GB2312"/>
                <w:color w:val="auto"/>
                <w:sz w:val="24"/>
                <w:szCs w:val="24"/>
                <w:highlight w:val="none"/>
                <w:shd w:val="clear" w:color="auto" w:fill="FFFFFF"/>
                <w:lang w:val="en-US" w:eastAsia="zh-CN"/>
              </w:rPr>
              <w:t>4.0</w:t>
            </w:r>
          </w:p>
        </w:tc>
        <w:tc>
          <w:tcPr>
            <w:tcW w:w="1379" w:type="pct"/>
            <w:vAlign w:val="center"/>
          </w:tcPr>
          <w:p w14:paraId="26005508">
            <w:pPr>
              <w:numPr>
                <w:ilvl w:val="0"/>
                <w:numId w:val="0"/>
              </w:numPr>
              <w:spacing w:line="360" w:lineRule="auto"/>
              <w:jc w:val="center"/>
              <w:rPr>
                <w:rFonts w:hint="eastAsia" w:ascii="微软雅黑" w:hAnsi="微软雅黑" w:eastAsia="微软雅黑" w:cs="微软雅黑"/>
                <w:b/>
                <w:color w:val="000000"/>
                <w:sz w:val="32"/>
                <w:szCs w:val="32"/>
                <w:highlight w:val="yellow"/>
                <w:vertAlign w:val="baseline"/>
                <w:lang w:val="en-US" w:eastAsia="zh-CN"/>
              </w:rPr>
            </w:pPr>
          </w:p>
        </w:tc>
        <w:tc>
          <w:tcPr>
            <w:tcW w:w="837" w:type="pct"/>
            <w:vAlign w:val="center"/>
          </w:tcPr>
          <w:p w14:paraId="764C446D">
            <w:pPr>
              <w:numPr>
                <w:ilvl w:val="0"/>
                <w:numId w:val="0"/>
              </w:numPr>
              <w:spacing w:line="360" w:lineRule="auto"/>
              <w:jc w:val="center"/>
              <w:rPr>
                <w:rFonts w:hint="eastAsia" w:ascii="微软雅黑" w:hAnsi="微软雅黑" w:eastAsia="微软雅黑" w:cs="微软雅黑"/>
                <w:b/>
                <w:color w:val="000000"/>
                <w:sz w:val="32"/>
                <w:szCs w:val="32"/>
                <w:highlight w:val="yellow"/>
                <w:vertAlign w:val="baseline"/>
                <w:lang w:val="en-US" w:eastAsia="zh-CN"/>
              </w:rPr>
            </w:pPr>
          </w:p>
        </w:tc>
      </w:tr>
      <w:tr w14:paraId="459D1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55" w:type="pct"/>
            <w:vAlign w:val="center"/>
          </w:tcPr>
          <w:p w14:paraId="55C5E40E">
            <w:pPr>
              <w:spacing w:line="360" w:lineRule="auto"/>
              <w:ind w:firstLine="480" w:firstLineChars="200"/>
              <w:jc w:val="center"/>
              <w:rPr>
                <w:rFonts w:hint="default" w:ascii="仿宋_GB2312" w:eastAsia="仿宋_GB2312"/>
                <w:color w:val="auto"/>
                <w:sz w:val="24"/>
                <w:szCs w:val="24"/>
                <w:highlight w:val="none"/>
                <w:shd w:val="clear" w:color="auto" w:fill="FFFFFF"/>
                <w:lang w:val="en-US" w:eastAsia="zh-CN"/>
              </w:rPr>
            </w:pPr>
            <w:r>
              <w:rPr>
                <w:rFonts w:hint="eastAsia" w:ascii="仿宋_GB2312" w:eastAsia="仿宋_GB2312"/>
                <w:color w:val="auto"/>
                <w:sz w:val="24"/>
                <w:szCs w:val="24"/>
                <w:highlight w:val="none"/>
                <w:shd w:val="clear" w:color="auto" w:fill="FFFFFF"/>
                <w:lang w:val="en-US" w:eastAsia="zh-CN"/>
              </w:rPr>
              <w:t>7</w:t>
            </w:r>
          </w:p>
        </w:tc>
        <w:tc>
          <w:tcPr>
            <w:tcW w:w="1491" w:type="pct"/>
            <w:vAlign w:val="center"/>
          </w:tcPr>
          <w:p w14:paraId="66B84A29">
            <w:pPr>
              <w:spacing w:line="360" w:lineRule="auto"/>
              <w:ind w:firstLine="480" w:firstLineChars="200"/>
              <w:jc w:val="center"/>
              <w:rPr>
                <w:rFonts w:hint="eastAsia" w:ascii="仿宋_GB2312" w:eastAsia="仿宋_GB2312"/>
                <w:color w:val="auto"/>
                <w:sz w:val="24"/>
                <w:szCs w:val="24"/>
                <w:highlight w:val="none"/>
                <w:shd w:val="clear" w:color="auto" w:fill="FFFFFF"/>
                <w:lang w:val="en-US" w:eastAsia="zh-CN"/>
              </w:rPr>
            </w:pPr>
            <w:bookmarkStart w:id="90" w:name="OLE_LINK41"/>
            <w:r>
              <w:rPr>
                <w:rFonts w:hint="eastAsia" w:ascii="仿宋_GB2312" w:eastAsia="仿宋_GB2312"/>
                <w:color w:val="auto"/>
                <w:sz w:val="24"/>
                <w:szCs w:val="24"/>
                <w:highlight w:val="none"/>
                <w:shd w:val="clear" w:color="auto" w:fill="FFFFFF"/>
                <w:lang w:val="en-US" w:eastAsia="zh-CN"/>
              </w:rPr>
              <w:t>橡胶财务章</w:t>
            </w:r>
            <w:bookmarkEnd w:id="90"/>
            <w:r>
              <w:rPr>
                <w:rFonts w:hint="eastAsia" w:ascii="仿宋_GB2312" w:eastAsia="仿宋_GB2312"/>
                <w:color w:val="auto"/>
                <w:sz w:val="24"/>
                <w:szCs w:val="24"/>
                <w:highlight w:val="none"/>
                <w:shd w:val="clear" w:color="auto" w:fill="FFFFFF"/>
                <w:lang w:val="en-US" w:eastAsia="zh-CN"/>
              </w:rPr>
              <w:t>3.8</w:t>
            </w:r>
          </w:p>
        </w:tc>
        <w:tc>
          <w:tcPr>
            <w:tcW w:w="837" w:type="pct"/>
            <w:vAlign w:val="center"/>
          </w:tcPr>
          <w:p w14:paraId="6367CB12">
            <w:pPr>
              <w:spacing w:line="360" w:lineRule="auto"/>
              <w:ind w:firstLine="480" w:firstLineChars="200"/>
              <w:jc w:val="center"/>
              <w:rPr>
                <w:rFonts w:hint="default" w:ascii="仿宋_GB2312" w:eastAsia="仿宋_GB2312"/>
                <w:color w:val="auto"/>
                <w:sz w:val="24"/>
                <w:szCs w:val="24"/>
                <w:highlight w:val="none"/>
                <w:shd w:val="clear" w:color="auto" w:fill="FFFFFF"/>
                <w:lang w:val="en-US" w:eastAsia="zh-CN"/>
              </w:rPr>
            </w:pPr>
            <w:r>
              <w:rPr>
                <w:rFonts w:hint="eastAsia" w:ascii="仿宋_GB2312" w:eastAsia="仿宋_GB2312"/>
                <w:color w:val="auto"/>
                <w:sz w:val="24"/>
                <w:szCs w:val="24"/>
                <w:highlight w:val="none"/>
                <w:shd w:val="clear" w:color="auto" w:fill="FFFFFF"/>
                <w:lang w:val="en-US" w:eastAsia="zh-CN"/>
              </w:rPr>
              <w:t>3.8</w:t>
            </w:r>
          </w:p>
        </w:tc>
        <w:tc>
          <w:tcPr>
            <w:tcW w:w="1379" w:type="pct"/>
            <w:vAlign w:val="center"/>
          </w:tcPr>
          <w:p w14:paraId="1E273CC8">
            <w:pPr>
              <w:numPr>
                <w:ilvl w:val="0"/>
                <w:numId w:val="0"/>
              </w:numPr>
              <w:spacing w:line="360" w:lineRule="auto"/>
              <w:jc w:val="center"/>
              <w:rPr>
                <w:rFonts w:hint="eastAsia" w:ascii="微软雅黑" w:hAnsi="微软雅黑" w:eastAsia="微软雅黑" w:cs="微软雅黑"/>
                <w:b/>
                <w:color w:val="000000"/>
                <w:sz w:val="32"/>
                <w:szCs w:val="32"/>
                <w:highlight w:val="yellow"/>
                <w:vertAlign w:val="baseline"/>
                <w:lang w:val="en-US" w:eastAsia="zh-CN"/>
              </w:rPr>
            </w:pPr>
          </w:p>
        </w:tc>
        <w:tc>
          <w:tcPr>
            <w:tcW w:w="837" w:type="pct"/>
            <w:vAlign w:val="center"/>
          </w:tcPr>
          <w:p w14:paraId="38A55099">
            <w:pPr>
              <w:numPr>
                <w:ilvl w:val="0"/>
                <w:numId w:val="0"/>
              </w:numPr>
              <w:spacing w:line="360" w:lineRule="auto"/>
              <w:jc w:val="center"/>
              <w:rPr>
                <w:rFonts w:hint="eastAsia" w:ascii="微软雅黑" w:hAnsi="微软雅黑" w:eastAsia="微软雅黑" w:cs="微软雅黑"/>
                <w:b/>
                <w:color w:val="000000"/>
                <w:sz w:val="32"/>
                <w:szCs w:val="32"/>
                <w:highlight w:val="yellow"/>
                <w:vertAlign w:val="baseline"/>
                <w:lang w:val="en-US" w:eastAsia="zh-CN"/>
              </w:rPr>
            </w:pPr>
          </w:p>
        </w:tc>
      </w:tr>
      <w:tr w14:paraId="30F32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55" w:type="pct"/>
            <w:vAlign w:val="center"/>
          </w:tcPr>
          <w:p w14:paraId="19893961">
            <w:pPr>
              <w:spacing w:line="360" w:lineRule="auto"/>
              <w:ind w:firstLine="480" w:firstLineChars="200"/>
              <w:jc w:val="center"/>
              <w:rPr>
                <w:rFonts w:hint="default" w:ascii="仿宋_GB2312" w:eastAsia="仿宋_GB2312"/>
                <w:color w:val="auto"/>
                <w:sz w:val="24"/>
                <w:szCs w:val="24"/>
                <w:highlight w:val="none"/>
                <w:shd w:val="clear" w:color="auto" w:fill="FFFFFF"/>
                <w:lang w:val="en-US" w:eastAsia="zh-CN"/>
              </w:rPr>
            </w:pPr>
            <w:r>
              <w:rPr>
                <w:rFonts w:hint="eastAsia" w:ascii="仿宋_GB2312" w:eastAsia="仿宋_GB2312"/>
                <w:color w:val="auto"/>
                <w:sz w:val="24"/>
                <w:szCs w:val="24"/>
                <w:highlight w:val="none"/>
                <w:shd w:val="clear" w:color="auto" w:fill="FFFFFF"/>
                <w:lang w:val="en-US" w:eastAsia="zh-CN"/>
              </w:rPr>
              <w:t>8</w:t>
            </w:r>
          </w:p>
        </w:tc>
        <w:tc>
          <w:tcPr>
            <w:tcW w:w="1491" w:type="pct"/>
            <w:vAlign w:val="center"/>
          </w:tcPr>
          <w:p w14:paraId="06FAC175">
            <w:pPr>
              <w:spacing w:line="360" w:lineRule="auto"/>
              <w:ind w:firstLine="480" w:firstLineChars="200"/>
              <w:jc w:val="center"/>
              <w:rPr>
                <w:rFonts w:hint="eastAsia" w:ascii="仿宋_GB2312" w:eastAsia="仿宋_GB2312"/>
                <w:color w:val="auto"/>
                <w:sz w:val="24"/>
                <w:szCs w:val="24"/>
                <w:highlight w:val="none"/>
                <w:shd w:val="clear" w:color="auto" w:fill="FFFFFF"/>
                <w:lang w:val="en-US" w:eastAsia="zh-CN"/>
              </w:rPr>
            </w:pPr>
            <w:r>
              <w:rPr>
                <w:rFonts w:hint="eastAsia" w:ascii="仿宋_GB2312" w:eastAsia="仿宋_GB2312"/>
                <w:color w:val="auto"/>
                <w:sz w:val="24"/>
                <w:szCs w:val="24"/>
                <w:highlight w:val="none"/>
                <w:shd w:val="clear" w:color="auto" w:fill="FFFFFF"/>
                <w:lang w:val="en-US" w:eastAsia="zh-CN"/>
              </w:rPr>
              <w:t>橡胶财务章</w:t>
            </w:r>
          </w:p>
        </w:tc>
        <w:tc>
          <w:tcPr>
            <w:tcW w:w="837" w:type="pct"/>
            <w:vAlign w:val="center"/>
          </w:tcPr>
          <w:p w14:paraId="089FD4C1">
            <w:pPr>
              <w:spacing w:line="360" w:lineRule="auto"/>
              <w:ind w:firstLine="480" w:firstLineChars="200"/>
              <w:jc w:val="center"/>
              <w:rPr>
                <w:rFonts w:hint="default" w:ascii="仿宋_GB2312" w:eastAsia="仿宋_GB2312"/>
                <w:color w:val="auto"/>
                <w:sz w:val="24"/>
                <w:szCs w:val="24"/>
                <w:highlight w:val="none"/>
                <w:shd w:val="clear" w:color="auto" w:fill="FFFFFF"/>
                <w:lang w:val="en-US" w:eastAsia="zh-CN"/>
              </w:rPr>
            </w:pPr>
            <w:r>
              <w:rPr>
                <w:rFonts w:hint="eastAsia" w:ascii="仿宋_GB2312" w:eastAsia="仿宋_GB2312"/>
                <w:color w:val="auto"/>
                <w:sz w:val="24"/>
                <w:szCs w:val="24"/>
                <w:highlight w:val="none"/>
                <w:shd w:val="clear" w:color="auto" w:fill="FFFFFF"/>
                <w:lang w:val="en-US" w:eastAsia="zh-CN"/>
              </w:rPr>
              <w:t>4.2</w:t>
            </w:r>
          </w:p>
        </w:tc>
        <w:tc>
          <w:tcPr>
            <w:tcW w:w="1379" w:type="pct"/>
            <w:vAlign w:val="center"/>
          </w:tcPr>
          <w:p w14:paraId="585D99BC">
            <w:pPr>
              <w:numPr>
                <w:ilvl w:val="0"/>
                <w:numId w:val="0"/>
              </w:numPr>
              <w:spacing w:line="360" w:lineRule="auto"/>
              <w:jc w:val="center"/>
              <w:rPr>
                <w:rFonts w:hint="eastAsia" w:ascii="微软雅黑" w:hAnsi="微软雅黑" w:eastAsia="微软雅黑" w:cs="微软雅黑"/>
                <w:b/>
                <w:color w:val="000000"/>
                <w:sz w:val="32"/>
                <w:szCs w:val="32"/>
                <w:highlight w:val="yellow"/>
                <w:vertAlign w:val="baseline"/>
                <w:lang w:val="en-US" w:eastAsia="zh-CN"/>
              </w:rPr>
            </w:pPr>
          </w:p>
        </w:tc>
        <w:tc>
          <w:tcPr>
            <w:tcW w:w="837" w:type="pct"/>
            <w:vAlign w:val="center"/>
          </w:tcPr>
          <w:p w14:paraId="45B47322">
            <w:pPr>
              <w:numPr>
                <w:ilvl w:val="0"/>
                <w:numId w:val="0"/>
              </w:numPr>
              <w:spacing w:line="360" w:lineRule="auto"/>
              <w:jc w:val="center"/>
              <w:rPr>
                <w:rFonts w:hint="eastAsia" w:ascii="微软雅黑" w:hAnsi="微软雅黑" w:eastAsia="微软雅黑" w:cs="微软雅黑"/>
                <w:b/>
                <w:color w:val="000000"/>
                <w:sz w:val="32"/>
                <w:szCs w:val="32"/>
                <w:highlight w:val="yellow"/>
                <w:vertAlign w:val="baseline"/>
                <w:lang w:val="en-US" w:eastAsia="zh-CN"/>
              </w:rPr>
            </w:pPr>
          </w:p>
        </w:tc>
      </w:tr>
    </w:tbl>
    <w:p w14:paraId="167BBF56">
      <w:pPr>
        <w:numPr>
          <w:ilvl w:val="0"/>
          <w:numId w:val="0"/>
        </w:numPr>
        <w:spacing w:line="360" w:lineRule="auto"/>
        <w:ind w:firstLine="643" w:firstLineChars="200"/>
        <w:jc w:val="left"/>
        <w:rPr>
          <w:rFonts w:hint="eastAsia" w:ascii="仿宋_GB2312" w:hAnsi="仿宋_GB2312" w:eastAsia="仿宋_GB2312" w:cs="仿宋_GB2312"/>
          <w:b/>
          <w:color w:val="000000"/>
          <w:sz w:val="32"/>
          <w:szCs w:val="32"/>
          <w:highlight w:val="none"/>
          <w:lang w:val="en-US" w:eastAsia="zh-CN"/>
        </w:rPr>
      </w:pPr>
      <w:r>
        <w:rPr>
          <w:rFonts w:hint="eastAsia" w:ascii="仿宋_GB2312" w:hAnsi="仿宋_GB2312" w:eastAsia="仿宋_GB2312" w:cs="仿宋_GB2312"/>
          <w:b/>
          <w:color w:val="000000"/>
          <w:sz w:val="32"/>
          <w:szCs w:val="32"/>
          <w:highlight w:val="none"/>
          <w:lang w:val="en-US" w:eastAsia="zh-CN"/>
        </w:rPr>
        <w:t>二、服务要求：</w:t>
      </w:r>
    </w:p>
    <w:p w14:paraId="4533D811">
      <w:pPr>
        <w:numPr>
          <w:ilvl w:val="0"/>
          <w:numId w:val="0"/>
        </w:numPr>
        <w:spacing w:line="360" w:lineRule="auto"/>
        <w:jc w:val="left"/>
        <w:rPr>
          <w:rFonts w:hint="eastAsia" w:ascii="仿宋_GB2312" w:hAnsi="仿宋_GB2312" w:eastAsia="仿宋_GB2312" w:cs="仿宋_GB2312"/>
          <w:b w:val="0"/>
          <w:bCs/>
          <w:color w:val="000000"/>
          <w:sz w:val="32"/>
          <w:szCs w:val="32"/>
          <w:highlight w:val="none"/>
          <w:lang w:val="en-US" w:eastAsia="zh-CN"/>
        </w:rPr>
      </w:pPr>
      <w:r>
        <w:rPr>
          <w:rFonts w:hint="eastAsia" w:ascii="仿宋_GB2312" w:hAnsi="仿宋_GB2312" w:eastAsia="仿宋_GB2312" w:cs="仿宋_GB2312"/>
          <w:b w:val="0"/>
          <w:bCs/>
          <w:color w:val="000000"/>
          <w:sz w:val="32"/>
          <w:szCs w:val="32"/>
          <w:highlight w:val="none"/>
          <w:lang w:val="en-US" w:eastAsia="zh-CN"/>
        </w:rPr>
        <w:t>1.提供印章刻制服务的窗口工作人员需严格遵守阿克苏市政务服务大厅窗口服务的各项规章制度。</w:t>
      </w:r>
    </w:p>
    <w:p w14:paraId="0A715E03">
      <w:pPr>
        <w:numPr>
          <w:ilvl w:val="0"/>
          <w:numId w:val="0"/>
        </w:numPr>
        <w:spacing w:line="360" w:lineRule="auto"/>
        <w:rPr>
          <w:rFonts w:hint="eastAsia" w:ascii="仿宋_GB2312" w:hAnsi="仿宋_GB2312" w:eastAsia="仿宋_GB2312" w:cs="仿宋_GB2312"/>
          <w:b w:val="0"/>
          <w:bCs/>
          <w:color w:val="000000"/>
          <w:sz w:val="32"/>
          <w:szCs w:val="32"/>
          <w:highlight w:val="none"/>
          <w:lang w:val="en-US" w:eastAsia="zh-CN"/>
        </w:rPr>
      </w:pPr>
      <w:r>
        <w:rPr>
          <w:rFonts w:hint="eastAsia" w:ascii="仿宋_GB2312" w:hAnsi="仿宋_GB2312" w:eastAsia="仿宋_GB2312" w:cs="仿宋_GB2312"/>
          <w:b w:val="0"/>
          <w:bCs/>
          <w:color w:val="000000"/>
          <w:sz w:val="32"/>
          <w:szCs w:val="32"/>
          <w:highlight w:val="none"/>
          <w:lang w:val="en-US" w:eastAsia="zh-CN"/>
        </w:rPr>
        <w:t>2.服务期限：本项目服务期限为3年。</w:t>
      </w:r>
    </w:p>
    <w:p w14:paraId="00C8D815">
      <w:pPr>
        <w:numPr>
          <w:ilvl w:val="0"/>
          <w:numId w:val="0"/>
        </w:numPr>
        <w:spacing w:line="360" w:lineRule="auto"/>
        <w:rPr>
          <w:rFonts w:hint="eastAsia" w:ascii="仿宋_GB2312" w:hAnsi="仿宋_GB2312" w:eastAsia="仿宋_GB2312" w:cs="仿宋_GB2312"/>
          <w:b w:val="0"/>
          <w:bCs/>
          <w:color w:val="000000"/>
          <w:sz w:val="32"/>
          <w:szCs w:val="32"/>
          <w:highlight w:val="none"/>
          <w:lang w:val="en-US" w:eastAsia="zh-CN"/>
        </w:rPr>
      </w:pPr>
      <w:r>
        <w:rPr>
          <w:rFonts w:hint="eastAsia" w:ascii="仿宋_GB2312" w:hAnsi="仿宋_GB2312" w:eastAsia="仿宋_GB2312" w:cs="仿宋_GB2312"/>
          <w:b w:val="0"/>
          <w:bCs/>
          <w:color w:val="000000"/>
          <w:sz w:val="32"/>
          <w:szCs w:val="32"/>
          <w:highlight w:val="none"/>
          <w:lang w:val="en-US" w:eastAsia="zh-CN"/>
        </w:rPr>
        <w:t>3.中标供应商进驻后，按实际电量每季度收缴电费、人均用水费用收缴水费，办公场地实际使用面积收缴采暖费用，其他具体事宜按合同约定执行。</w:t>
      </w:r>
    </w:p>
    <w:p w14:paraId="6A1444DF">
      <w:pPr>
        <w:numPr>
          <w:ilvl w:val="0"/>
          <w:numId w:val="0"/>
        </w:numPr>
        <w:spacing w:line="360" w:lineRule="auto"/>
        <w:rPr>
          <w:rFonts w:hint="eastAsia" w:ascii="仿宋_GB2312" w:hAnsi="仿宋_GB2312" w:eastAsia="仿宋_GB2312" w:cs="仿宋_GB2312"/>
          <w:b w:val="0"/>
          <w:bCs/>
          <w:color w:val="000000"/>
          <w:sz w:val="32"/>
          <w:szCs w:val="32"/>
          <w:highlight w:val="none"/>
          <w:lang w:val="en-US" w:eastAsia="zh-CN"/>
        </w:rPr>
      </w:pPr>
      <w:r>
        <w:rPr>
          <w:rFonts w:hint="eastAsia" w:ascii="仿宋_GB2312" w:hAnsi="仿宋_GB2312" w:eastAsia="仿宋_GB2312" w:cs="仿宋_GB2312"/>
          <w:b w:val="0"/>
          <w:bCs/>
          <w:color w:val="000000"/>
          <w:sz w:val="32"/>
          <w:szCs w:val="32"/>
          <w:highlight w:val="none"/>
          <w:lang w:val="en-US" w:eastAsia="zh-CN"/>
        </w:rPr>
        <w:t>4.公安部门出具的特种行业管理档案（公章刻制业登记备案证明）</w:t>
      </w:r>
    </w:p>
    <w:p w14:paraId="5F661A7A">
      <w:pPr>
        <w:numPr>
          <w:ilvl w:val="0"/>
          <w:numId w:val="0"/>
        </w:numPr>
        <w:spacing w:line="360" w:lineRule="auto"/>
        <w:rPr>
          <w:rFonts w:hint="eastAsia" w:ascii="仿宋_GB2312" w:hAnsi="仿宋_GB2312" w:eastAsia="仿宋_GB2312" w:cs="仿宋_GB2312"/>
          <w:b w:val="0"/>
          <w:bCs/>
          <w:color w:val="000000"/>
          <w:sz w:val="32"/>
          <w:szCs w:val="32"/>
          <w:highlight w:val="none"/>
          <w:lang w:val="en-US" w:eastAsia="zh-CN"/>
        </w:rPr>
      </w:pPr>
    </w:p>
    <w:bookmarkEnd w:id="86"/>
    <w:p w14:paraId="1CDF775B">
      <w:pPr>
        <w:rPr>
          <w:rFonts w:hint="eastAsia"/>
          <w:highlight w:val="yellow"/>
          <w:lang w:val="en-US" w:eastAsia="zh-CN"/>
        </w:rPr>
      </w:pPr>
    </w:p>
    <w:p w14:paraId="212B189F">
      <w:pPr>
        <w:rPr>
          <w:rFonts w:hint="eastAsia"/>
          <w:highlight w:val="yellow"/>
          <w:lang w:val="en-US" w:eastAsia="zh-CN"/>
        </w:rPr>
      </w:pPr>
    </w:p>
    <w:p w14:paraId="37BEAC39">
      <w:pPr>
        <w:rPr>
          <w:rFonts w:hint="eastAsia"/>
          <w:highlight w:val="yellow"/>
          <w:lang w:val="en-US" w:eastAsia="zh-CN"/>
        </w:rPr>
      </w:pPr>
    </w:p>
    <w:p w14:paraId="25CA9A2D">
      <w:pPr>
        <w:pStyle w:val="38"/>
        <w:widowControl/>
        <w:numPr>
          <w:ilvl w:val="0"/>
          <w:numId w:val="0"/>
        </w:numPr>
        <w:spacing w:line="276" w:lineRule="auto"/>
        <w:jc w:val="both"/>
        <w:rPr>
          <w:rFonts w:hint="eastAsia" w:ascii="仿宋" w:hAnsi="仿宋" w:eastAsia="仿宋" w:cs="仿宋"/>
          <w:color w:val="000000"/>
          <w:sz w:val="24"/>
          <w:szCs w:val="24"/>
          <w:lang w:eastAsia="zh-CN"/>
        </w:rPr>
      </w:pPr>
    </w:p>
    <w:p w14:paraId="483DD89E">
      <w:pPr>
        <w:pStyle w:val="38"/>
        <w:widowControl/>
        <w:numPr>
          <w:ilvl w:val="0"/>
          <w:numId w:val="0"/>
        </w:numPr>
        <w:spacing w:line="276" w:lineRule="auto"/>
        <w:ind w:leftChars="0"/>
        <w:rPr>
          <w:rFonts w:hint="eastAsia" w:ascii="仿宋" w:hAnsi="仿宋" w:eastAsia="仿宋" w:cs="仿宋"/>
          <w:color w:val="000000"/>
          <w:sz w:val="24"/>
        </w:rPr>
      </w:pPr>
    </w:p>
    <w:p w14:paraId="11E49B2C">
      <w:pPr>
        <w:pStyle w:val="11"/>
        <w:tabs>
          <w:tab w:val="left" w:pos="2475"/>
          <w:tab w:val="center" w:pos="4873"/>
        </w:tabs>
        <w:spacing w:line="360" w:lineRule="auto"/>
        <w:jc w:val="center"/>
        <w:outlineLvl w:val="0"/>
        <w:rPr>
          <w:rFonts w:hint="eastAsia" w:ascii="仿宋_GB2312" w:hAnsi="宋体" w:eastAsia="仿宋_GB2312"/>
          <w:b/>
          <w:sz w:val="44"/>
          <w:szCs w:val="44"/>
        </w:rPr>
      </w:pPr>
      <w:r>
        <w:rPr>
          <w:rFonts w:hint="eastAsia" w:ascii="仿宋_GB2312" w:hAnsi="宋体" w:eastAsia="仿宋_GB2312"/>
          <w:b/>
          <w:sz w:val="44"/>
          <w:szCs w:val="44"/>
        </w:rPr>
        <w:t>第四部分 　响应文件格式</w:t>
      </w:r>
    </w:p>
    <w:p w14:paraId="0A21AA59">
      <w:pPr>
        <w:spacing w:before="120" w:beforeLines="50" w:after="120" w:afterLines="50" w:line="300" w:lineRule="auto"/>
        <w:ind w:right="105" w:rightChars="50" w:firstLine="482" w:firstLineChars="200"/>
        <w:rPr>
          <w:rFonts w:hint="eastAsia" w:ascii="宋体" w:hAnsi="宋体" w:cs="宋体"/>
          <w:b/>
          <w:sz w:val="24"/>
          <w:szCs w:val="24"/>
        </w:rPr>
      </w:pPr>
      <w:r>
        <w:rPr>
          <w:rFonts w:hint="eastAsia" w:ascii="宋体" w:hAnsi="宋体" w:cs="宋体"/>
          <w:b/>
          <w:sz w:val="24"/>
          <w:szCs w:val="24"/>
        </w:rPr>
        <w:t>1. 投 标 函</w:t>
      </w:r>
    </w:p>
    <w:p w14:paraId="4890D71F">
      <w:pPr>
        <w:snapToGrid w:val="0"/>
        <w:spacing w:line="300" w:lineRule="auto"/>
        <w:ind w:firstLine="480" w:firstLineChars="200"/>
        <w:rPr>
          <w:rFonts w:hint="eastAsia" w:ascii="宋体" w:hAnsi="宋体" w:cs="宋体"/>
          <w:sz w:val="24"/>
          <w:szCs w:val="24"/>
        </w:rPr>
      </w:pPr>
      <w:r>
        <w:rPr>
          <w:rFonts w:hint="eastAsia" w:ascii="宋体" w:hAnsi="宋体" w:cs="宋体"/>
          <w:sz w:val="24"/>
          <w:szCs w:val="24"/>
        </w:rPr>
        <w:t>致：（采购单位名称）</w:t>
      </w:r>
    </w:p>
    <w:p w14:paraId="7799A257">
      <w:pPr>
        <w:snapToGrid w:val="0"/>
        <w:spacing w:line="300" w:lineRule="auto"/>
        <w:ind w:left="120" w:leftChars="57" w:firstLine="480" w:firstLineChars="200"/>
        <w:rPr>
          <w:rFonts w:hint="eastAsia" w:ascii="宋体" w:hAnsi="宋体" w:cs="宋体"/>
          <w:sz w:val="24"/>
          <w:szCs w:val="24"/>
        </w:rPr>
      </w:pPr>
      <w:r>
        <w:rPr>
          <w:rFonts w:hint="eastAsia" w:ascii="宋体" w:hAnsi="宋体" w:cs="宋体"/>
          <w:sz w:val="24"/>
          <w:szCs w:val="24"/>
        </w:rPr>
        <w:t>根据贵方采购文件的要求，正式授权下述签字人</w:t>
      </w:r>
      <w:r>
        <w:rPr>
          <w:rFonts w:hint="eastAsia" w:ascii="宋体" w:hAnsi="宋体" w:cs="宋体"/>
          <w:sz w:val="24"/>
          <w:szCs w:val="24"/>
          <w:u w:val="single"/>
        </w:rPr>
        <w:t xml:space="preserve"> (姓名) </w:t>
      </w:r>
      <w:r>
        <w:rPr>
          <w:rFonts w:hint="eastAsia" w:ascii="宋体" w:hAnsi="宋体" w:cs="宋体"/>
          <w:sz w:val="24"/>
          <w:szCs w:val="24"/>
        </w:rPr>
        <w:t xml:space="preserve">代表投标人 </w:t>
      </w:r>
      <w:r>
        <w:rPr>
          <w:rFonts w:hint="eastAsia" w:ascii="宋体" w:hAnsi="宋体" w:cs="宋体"/>
          <w:sz w:val="24"/>
          <w:szCs w:val="24"/>
          <w:u w:val="single"/>
        </w:rPr>
        <w:t xml:space="preserve">（投标人名称） </w:t>
      </w:r>
      <w:r>
        <w:rPr>
          <w:rFonts w:hint="eastAsia" w:ascii="宋体" w:hAnsi="宋体" w:cs="宋体"/>
          <w:sz w:val="24"/>
          <w:szCs w:val="24"/>
        </w:rPr>
        <w:t>，提交下述文件。据此函，签字人兹宣布同意如下：</w:t>
      </w:r>
    </w:p>
    <w:p w14:paraId="5BF5DAE4">
      <w:pPr>
        <w:spacing w:line="360" w:lineRule="auto"/>
        <w:ind w:firstLine="480" w:firstLineChars="200"/>
        <w:rPr>
          <w:rFonts w:hint="eastAsia" w:ascii="宋体" w:hAnsi="宋体" w:cs="宋体"/>
          <w:sz w:val="24"/>
          <w:szCs w:val="24"/>
        </w:rPr>
      </w:pPr>
      <w:r>
        <w:rPr>
          <w:rFonts w:hint="eastAsia" w:ascii="宋体" w:hAnsi="宋体" w:cs="宋体"/>
          <w:sz w:val="24"/>
          <w:szCs w:val="24"/>
        </w:rPr>
        <w:t>我方已仔细研究了______________(项目名称) 的采购文件的全部内容，愿意以</w:t>
      </w:r>
      <w:r>
        <w:rPr>
          <w:rFonts w:hint="eastAsia" w:ascii="宋体" w:hAnsi="宋体" w:cs="宋体"/>
          <w:sz w:val="24"/>
          <w:szCs w:val="24"/>
          <w:lang w:val="en-US" w:eastAsia="zh-CN"/>
        </w:rPr>
        <w:t>光敏方1.8</w:t>
      </w:r>
      <w:r>
        <w:rPr>
          <w:rFonts w:hint="eastAsia" w:ascii="宋体" w:hAnsi="宋体" w:cs="宋体"/>
          <w:sz w:val="24"/>
          <w:szCs w:val="24"/>
        </w:rPr>
        <w:t>人民币(大写)元（小写元）</w:t>
      </w:r>
      <w:r>
        <w:rPr>
          <w:rFonts w:hint="eastAsia" w:ascii="宋体" w:hAnsi="宋体" w:cs="宋体"/>
          <w:sz w:val="24"/>
          <w:szCs w:val="24"/>
          <w:lang w:val="en-US" w:eastAsia="zh-CN"/>
        </w:rPr>
        <w:t>、光敏公章4.0</w:t>
      </w:r>
      <w:r>
        <w:rPr>
          <w:rFonts w:hint="eastAsia" w:ascii="宋体" w:hAnsi="宋体" w:cs="宋体"/>
          <w:sz w:val="24"/>
          <w:szCs w:val="24"/>
        </w:rPr>
        <w:t>人民币(大写)元（小写元）</w:t>
      </w:r>
      <w:r>
        <w:rPr>
          <w:rFonts w:hint="eastAsia" w:ascii="宋体" w:hAnsi="宋体" w:cs="宋体"/>
          <w:sz w:val="24"/>
          <w:szCs w:val="24"/>
          <w:lang w:val="en-US" w:eastAsia="zh-CN"/>
        </w:rPr>
        <w:t>、光敏财务章3.8</w:t>
      </w:r>
      <w:r>
        <w:rPr>
          <w:rFonts w:hint="eastAsia" w:ascii="宋体" w:hAnsi="宋体" w:cs="宋体"/>
          <w:sz w:val="24"/>
          <w:szCs w:val="24"/>
        </w:rPr>
        <w:t>人民币(大写)元（小写元）</w:t>
      </w:r>
      <w:r>
        <w:rPr>
          <w:rFonts w:hint="eastAsia" w:ascii="宋体" w:hAnsi="宋体" w:cs="宋体"/>
          <w:sz w:val="24"/>
          <w:szCs w:val="24"/>
          <w:lang w:val="en-US" w:eastAsia="zh-CN"/>
        </w:rPr>
        <w:t>、光敏合同章4.2</w:t>
      </w:r>
      <w:r>
        <w:rPr>
          <w:rFonts w:hint="eastAsia" w:ascii="宋体" w:hAnsi="宋体" w:cs="宋体"/>
          <w:sz w:val="24"/>
          <w:szCs w:val="24"/>
        </w:rPr>
        <w:t>人民币(大写)元（小写元）</w:t>
      </w:r>
      <w:r>
        <w:rPr>
          <w:rFonts w:hint="eastAsia" w:ascii="宋体" w:hAnsi="宋体" w:cs="宋体"/>
          <w:sz w:val="24"/>
          <w:szCs w:val="24"/>
          <w:lang w:val="en-US" w:eastAsia="zh-CN"/>
        </w:rPr>
        <w:t>、橡胶方章1.8</w:t>
      </w:r>
      <w:r>
        <w:rPr>
          <w:rFonts w:hint="eastAsia" w:ascii="宋体" w:hAnsi="宋体" w:cs="宋体"/>
          <w:sz w:val="24"/>
          <w:szCs w:val="24"/>
        </w:rPr>
        <w:t>人民币(大写)元（小写元）</w:t>
      </w:r>
      <w:r>
        <w:rPr>
          <w:rFonts w:hint="eastAsia" w:ascii="宋体" w:hAnsi="宋体" w:cs="宋体"/>
          <w:sz w:val="24"/>
          <w:szCs w:val="24"/>
          <w:lang w:val="en-US" w:eastAsia="zh-CN"/>
        </w:rPr>
        <w:t>、橡胶公章4.0</w:t>
      </w:r>
      <w:r>
        <w:rPr>
          <w:rFonts w:hint="eastAsia" w:ascii="宋体" w:hAnsi="宋体" w:cs="宋体"/>
          <w:sz w:val="24"/>
          <w:szCs w:val="24"/>
        </w:rPr>
        <w:t>人民币(大写)元（小写元）</w:t>
      </w:r>
      <w:r>
        <w:rPr>
          <w:rFonts w:hint="eastAsia" w:ascii="宋体" w:hAnsi="宋体" w:cs="宋体"/>
          <w:sz w:val="24"/>
          <w:szCs w:val="24"/>
          <w:lang w:val="en-US" w:eastAsia="zh-CN"/>
        </w:rPr>
        <w:t>、橡胶财务章3.8</w:t>
      </w:r>
      <w:r>
        <w:rPr>
          <w:rFonts w:hint="eastAsia" w:ascii="宋体" w:hAnsi="宋体" w:cs="宋体"/>
          <w:sz w:val="24"/>
          <w:szCs w:val="24"/>
        </w:rPr>
        <w:t>人民币(大写)元（小写元）</w:t>
      </w:r>
      <w:r>
        <w:rPr>
          <w:rFonts w:hint="eastAsia" w:ascii="宋体" w:hAnsi="宋体" w:cs="宋体"/>
          <w:sz w:val="24"/>
          <w:szCs w:val="24"/>
          <w:lang w:val="en-US" w:eastAsia="zh-CN"/>
        </w:rPr>
        <w:t>、橡胶财务章4.2</w:t>
      </w:r>
      <w:r>
        <w:rPr>
          <w:rFonts w:hint="eastAsia" w:ascii="宋体" w:hAnsi="宋体" w:cs="宋体"/>
          <w:sz w:val="24"/>
          <w:szCs w:val="24"/>
        </w:rPr>
        <w:t>人民币(大写)元（小写元）的投标</w:t>
      </w:r>
      <w:r>
        <w:rPr>
          <w:rFonts w:hint="eastAsia" w:ascii="宋体" w:hAnsi="宋体" w:cs="宋体"/>
          <w:sz w:val="24"/>
          <w:szCs w:val="24"/>
          <w:lang w:eastAsia="zh-CN"/>
        </w:rPr>
        <w:t>单</w:t>
      </w:r>
      <w:r>
        <w:rPr>
          <w:rFonts w:hint="eastAsia" w:ascii="宋体" w:hAnsi="宋体" w:cs="宋体"/>
          <w:sz w:val="24"/>
          <w:szCs w:val="24"/>
        </w:rPr>
        <w:t>价，交货期（</w:t>
      </w:r>
      <w:r>
        <w:rPr>
          <w:rFonts w:hint="eastAsia" w:ascii="宋体" w:hAnsi="宋体" w:cs="宋体"/>
          <w:sz w:val="24"/>
          <w:szCs w:val="24"/>
          <w:lang w:eastAsia="zh-CN"/>
        </w:rPr>
        <w:t>服务期</w:t>
      </w:r>
      <w:r>
        <w:rPr>
          <w:rFonts w:hint="eastAsia" w:ascii="宋体" w:hAnsi="宋体" w:cs="宋体"/>
          <w:sz w:val="24"/>
          <w:szCs w:val="24"/>
        </w:rPr>
        <w:t>）为，质量目标达到。</w:t>
      </w:r>
    </w:p>
    <w:p w14:paraId="01DB3D44">
      <w:pPr>
        <w:snapToGrid w:val="0"/>
        <w:spacing w:line="300" w:lineRule="auto"/>
        <w:ind w:left="120" w:leftChars="57" w:firstLine="480" w:firstLineChars="200"/>
        <w:rPr>
          <w:rFonts w:hint="eastAsia" w:ascii="宋体" w:hAnsi="宋体" w:cs="宋体"/>
          <w:sz w:val="24"/>
          <w:szCs w:val="24"/>
        </w:rPr>
      </w:pPr>
      <w:r>
        <w:rPr>
          <w:rFonts w:hint="eastAsia" w:ascii="宋体" w:hAnsi="宋体" w:cs="宋体"/>
          <w:sz w:val="24"/>
          <w:szCs w:val="24"/>
        </w:rPr>
        <w:t>2.我方在投标之前已经与贵方进行了充分的沟通，完全理解并接受采购文件的各项规定和要求，对采购文件的合理性、合法性不再有异议。（包括修改文件，如有）</w:t>
      </w:r>
    </w:p>
    <w:p w14:paraId="52CA0469">
      <w:pPr>
        <w:snapToGrid w:val="0"/>
        <w:spacing w:line="300" w:lineRule="auto"/>
        <w:ind w:firstLine="480" w:firstLineChars="200"/>
        <w:rPr>
          <w:rFonts w:hint="eastAsia" w:ascii="宋体" w:hAnsi="宋体" w:cs="宋体"/>
          <w:sz w:val="24"/>
          <w:szCs w:val="24"/>
        </w:rPr>
      </w:pPr>
      <w:r>
        <w:rPr>
          <w:rFonts w:hint="eastAsia" w:ascii="宋体" w:hAnsi="宋体" w:cs="宋体"/>
          <w:sz w:val="24"/>
          <w:szCs w:val="24"/>
        </w:rPr>
        <w:t>3.我方承诺投标文件中的所有内容对我方具有约束力。如我方出现下列行为之一者，同意无条件没收我方的投标保证金。</w:t>
      </w:r>
    </w:p>
    <w:p w14:paraId="2B181E85">
      <w:pPr>
        <w:spacing w:line="300" w:lineRule="auto"/>
        <w:ind w:firstLine="480" w:firstLineChars="200"/>
        <w:jc w:val="left"/>
        <w:rPr>
          <w:rFonts w:hint="eastAsia" w:ascii="宋体" w:hAnsi="宋体" w:cs="宋体"/>
          <w:kern w:val="0"/>
          <w:sz w:val="24"/>
          <w:szCs w:val="24"/>
        </w:rPr>
      </w:pPr>
      <w:r>
        <w:rPr>
          <w:rFonts w:hint="eastAsia" w:ascii="宋体" w:hAnsi="宋体" w:cs="宋体"/>
          <w:kern w:val="0"/>
          <w:sz w:val="24"/>
          <w:szCs w:val="24"/>
        </w:rPr>
        <w:t>1）在投标有效期内撤回投标文件；</w:t>
      </w:r>
    </w:p>
    <w:p w14:paraId="57578DC9">
      <w:pPr>
        <w:spacing w:line="300" w:lineRule="auto"/>
        <w:ind w:firstLine="480" w:firstLineChars="200"/>
        <w:jc w:val="left"/>
        <w:rPr>
          <w:rFonts w:hint="eastAsia" w:ascii="宋体" w:hAnsi="宋体" w:cs="宋体"/>
          <w:kern w:val="0"/>
          <w:sz w:val="24"/>
          <w:szCs w:val="24"/>
        </w:rPr>
      </w:pPr>
      <w:r>
        <w:rPr>
          <w:rFonts w:hint="eastAsia" w:ascii="宋体" w:hAnsi="宋体" w:cs="宋体"/>
          <w:kern w:val="0"/>
          <w:sz w:val="24"/>
          <w:szCs w:val="24"/>
        </w:rPr>
        <w:t>2）在投标过程中弄虚作假、提供虚假材料的；</w:t>
      </w:r>
    </w:p>
    <w:p w14:paraId="54E73E12">
      <w:pPr>
        <w:spacing w:line="300" w:lineRule="auto"/>
        <w:ind w:firstLine="480" w:firstLineChars="200"/>
        <w:jc w:val="left"/>
        <w:rPr>
          <w:rFonts w:hint="eastAsia" w:ascii="宋体" w:hAnsi="宋体" w:cs="宋体"/>
          <w:kern w:val="0"/>
          <w:sz w:val="24"/>
          <w:szCs w:val="24"/>
        </w:rPr>
      </w:pPr>
      <w:r>
        <w:rPr>
          <w:rFonts w:hint="eastAsia" w:ascii="宋体" w:hAnsi="宋体" w:cs="宋体"/>
          <w:kern w:val="0"/>
          <w:sz w:val="24"/>
          <w:szCs w:val="24"/>
        </w:rPr>
        <w:t>3）如果中标不按时缴纳履约金或不与采购人签订合同的；</w:t>
      </w:r>
    </w:p>
    <w:p w14:paraId="46452183">
      <w:pPr>
        <w:spacing w:line="300" w:lineRule="auto"/>
        <w:ind w:firstLine="480" w:firstLineChars="200"/>
        <w:jc w:val="left"/>
        <w:rPr>
          <w:rFonts w:hint="eastAsia" w:ascii="宋体" w:hAnsi="宋体" w:cs="宋体"/>
          <w:kern w:val="0"/>
          <w:sz w:val="24"/>
          <w:szCs w:val="24"/>
        </w:rPr>
      </w:pPr>
      <w:r>
        <w:rPr>
          <w:rFonts w:hint="eastAsia" w:ascii="宋体" w:hAnsi="宋体" w:cs="宋体"/>
          <w:kern w:val="0"/>
          <w:sz w:val="24"/>
          <w:szCs w:val="24"/>
        </w:rPr>
        <w:t>4）有其他严重扰乱招投标程序的。</w:t>
      </w:r>
    </w:p>
    <w:p w14:paraId="65238AC9">
      <w:pPr>
        <w:snapToGrid w:val="0"/>
        <w:spacing w:line="300" w:lineRule="auto"/>
        <w:ind w:firstLine="480" w:firstLineChars="200"/>
        <w:rPr>
          <w:rFonts w:hint="eastAsia" w:ascii="宋体" w:hAnsi="宋体" w:cs="宋体"/>
          <w:sz w:val="24"/>
          <w:szCs w:val="24"/>
        </w:rPr>
      </w:pPr>
      <w:r>
        <w:rPr>
          <w:rFonts w:hint="eastAsia" w:ascii="宋体" w:hAnsi="宋体" w:cs="宋体"/>
          <w:sz w:val="24"/>
          <w:szCs w:val="24"/>
        </w:rPr>
        <w:t>4.如我方中标，我方承诺：</w:t>
      </w:r>
    </w:p>
    <w:p w14:paraId="1F9025F3">
      <w:pPr>
        <w:snapToGrid w:val="0"/>
        <w:spacing w:line="300" w:lineRule="auto"/>
        <w:ind w:firstLine="480" w:firstLineChars="200"/>
        <w:rPr>
          <w:rFonts w:hint="eastAsia" w:ascii="宋体" w:hAnsi="宋体" w:cs="宋体"/>
          <w:sz w:val="24"/>
          <w:szCs w:val="24"/>
        </w:rPr>
      </w:pPr>
      <w:r>
        <w:rPr>
          <w:rFonts w:hint="eastAsia" w:ascii="宋体" w:hAnsi="宋体" w:cs="宋体"/>
          <w:sz w:val="24"/>
          <w:szCs w:val="24"/>
        </w:rPr>
        <w:t>1）收到中标通知书后，在中标通知书规定的期限内与采购人签订合同。</w:t>
      </w:r>
    </w:p>
    <w:p w14:paraId="780CA873">
      <w:pPr>
        <w:snapToGrid w:val="0"/>
        <w:spacing w:line="300" w:lineRule="auto"/>
        <w:ind w:firstLine="480" w:firstLineChars="200"/>
        <w:rPr>
          <w:rFonts w:hint="eastAsia" w:ascii="宋体" w:hAnsi="宋体" w:cs="宋体"/>
          <w:sz w:val="24"/>
          <w:szCs w:val="24"/>
        </w:rPr>
      </w:pPr>
      <w:r>
        <w:rPr>
          <w:rFonts w:hint="eastAsia" w:ascii="宋体" w:hAnsi="宋体" w:cs="宋体"/>
          <w:sz w:val="24"/>
          <w:szCs w:val="24"/>
        </w:rPr>
        <w:t>2）按照采购文件规定交纳履约保证金。</w:t>
      </w:r>
    </w:p>
    <w:p w14:paraId="18A7476E">
      <w:pPr>
        <w:snapToGrid w:val="0"/>
        <w:spacing w:line="300" w:lineRule="auto"/>
        <w:ind w:firstLine="480" w:firstLineChars="200"/>
        <w:rPr>
          <w:rFonts w:hint="eastAsia" w:ascii="宋体" w:hAnsi="宋体" w:cs="宋体"/>
          <w:sz w:val="24"/>
          <w:szCs w:val="24"/>
        </w:rPr>
      </w:pPr>
      <w:r>
        <w:rPr>
          <w:rFonts w:hint="eastAsia" w:ascii="宋体" w:hAnsi="宋体" w:cs="宋体"/>
          <w:sz w:val="24"/>
          <w:szCs w:val="24"/>
        </w:rPr>
        <w:t>3）在合同约定的期限内完成并移交全部合同项目及货物。</w:t>
      </w:r>
    </w:p>
    <w:p w14:paraId="646BFFFB">
      <w:pPr>
        <w:snapToGrid w:val="0"/>
        <w:spacing w:line="300" w:lineRule="auto"/>
        <w:ind w:left="479" w:leftChars="228"/>
        <w:rPr>
          <w:rFonts w:hint="eastAsia" w:ascii="宋体" w:hAnsi="宋体" w:cs="宋体"/>
          <w:sz w:val="24"/>
          <w:szCs w:val="24"/>
        </w:rPr>
      </w:pPr>
      <w:r>
        <w:rPr>
          <w:rFonts w:hint="eastAsia" w:ascii="宋体" w:hAnsi="宋体" w:cs="宋体"/>
          <w:sz w:val="24"/>
          <w:szCs w:val="24"/>
        </w:rPr>
        <w:t>5.我方在此声明，所递交的投标文件及有关资料内容完整、真实和准确。6.____________________________（投标人认为需要的其他补充说明）。</w:t>
      </w:r>
    </w:p>
    <w:p w14:paraId="1E4822CB">
      <w:pPr>
        <w:snapToGrid w:val="0"/>
        <w:spacing w:line="300" w:lineRule="auto"/>
        <w:ind w:firstLine="480" w:firstLineChars="200"/>
        <w:rPr>
          <w:rFonts w:hint="eastAsia" w:ascii="宋体" w:hAnsi="宋体" w:cs="宋体"/>
          <w:sz w:val="24"/>
          <w:szCs w:val="24"/>
        </w:rPr>
      </w:pPr>
      <w:r>
        <w:rPr>
          <w:rFonts w:hint="eastAsia" w:ascii="宋体" w:hAnsi="宋体" w:cs="宋体"/>
          <w:sz w:val="24"/>
          <w:szCs w:val="24"/>
        </w:rPr>
        <w:t xml:space="preserve">投标人：（盖单位公章）  </w:t>
      </w:r>
    </w:p>
    <w:p w14:paraId="506B7AB8">
      <w:pPr>
        <w:snapToGrid w:val="0"/>
        <w:spacing w:line="300" w:lineRule="auto"/>
        <w:ind w:firstLine="480" w:firstLineChars="200"/>
        <w:rPr>
          <w:rFonts w:hint="eastAsia" w:ascii="宋体" w:hAnsi="宋体" w:cs="宋体"/>
          <w:sz w:val="24"/>
          <w:szCs w:val="24"/>
          <w:u w:val="single"/>
        </w:rPr>
      </w:pPr>
      <w:r>
        <w:rPr>
          <w:rFonts w:hint="eastAsia" w:ascii="宋体" w:hAnsi="宋体" w:cs="宋体"/>
          <w:sz w:val="24"/>
          <w:szCs w:val="24"/>
        </w:rPr>
        <w:t>法定代表人或委托代理人：（签全名）</w:t>
      </w:r>
    </w:p>
    <w:p w14:paraId="464FCECB">
      <w:pPr>
        <w:snapToGrid w:val="0"/>
        <w:spacing w:line="300" w:lineRule="auto"/>
        <w:ind w:firstLine="480" w:firstLineChars="200"/>
        <w:rPr>
          <w:rFonts w:hint="eastAsia" w:ascii="宋体" w:hAnsi="宋体" w:cs="宋体"/>
          <w:sz w:val="24"/>
          <w:szCs w:val="24"/>
          <w:u w:val="single"/>
        </w:rPr>
      </w:pPr>
      <w:r>
        <w:rPr>
          <w:rFonts w:hint="eastAsia" w:ascii="宋体" w:hAnsi="宋体" w:cs="宋体"/>
          <w:sz w:val="24"/>
          <w:szCs w:val="24"/>
        </w:rPr>
        <w:t>电话：</w:t>
      </w:r>
    </w:p>
    <w:p w14:paraId="7EBD1570">
      <w:pPr>
        <w:snapToGrid w:val="0"/>
        <w:spacing w:line="300" w:lineRule="auto"/>
        <w:ind w:firstLine="480" w:firstLineChars="200"/>
        <w:rPr>
          <w:rFonts w:hint="eastAsia" w:ascii="宋体" w:hAnsi="宋体" w:cs="宋体"/>
          <w:sz w:val="24"/>
          <w:szCs w:val="24"/>
          <w:u w:val="single"/>
        </w:rPr>
      </w:pPr>
      <w:r>
        <w:rPr>
          <w:rFonts w:hint="eastAsia" w:ascii="宋体" w:hAnsi="宋体" w:cs="宋体"/>
          <w:sz w:val="24"/>
          <w:szCs w:val="24"/>
        </w:rPr>
        <w:t>传真：</w:t>
      </w:r>
      <w:r>
        <w:rPr>
          <w:rFonts w:hint="eastAsia" w:ascii="宋体" w:hAnsi="宋体" w:cs="宋体"/>
          <w:sz w:val="24"/>
          <w:szCs w:val="24"/>
          <w:u w:val="single"/>
        </w:rPr>
        <w:t xml:space="preserve">　　　　　                       </w:t>
      </w:r>
    </w:p>
    <w:p w14:paraId="36EC65C5">
      <w:pPr>
        <w:snapToGrid w:val="0"/>
        <w:spacing w:line="300" w:lineRule="auto"/>
        <w:ind w:firstLine="480" w:firstLineChars="200"/>
        <w:rPr>
          <w:rFonts w:hint="eastAsia" w:ascii="宋体" w:hAnsi="宋体" w:cs="宋体"/>
          <w:sz w:val="24"/>
          <w:szCs w:val="24"/>
          <w:u w:val="single"/>
        </w:rPr>
      </w:pPr>
      <w:r>
        <w:rPr>
          <w:rFonts w:hint="eastAsia" w:ascii="宋体" w:hAnsi="宋体" w:cs="宋体"/>
          <w:sz w:val="24"/>
          <w:szCs w:val="24"/>
        </w:rPr>
        <w:t>日期：</w:t>
      </w:r>
    </w:p>
    <w:p w14:paraId="2609089D">
      <w:pPr>
        <w:spacing w:before="120" w:beforeLines="50" w:after="120" w:afterLines="50" w:line="300" w:lineRule="auto"/>
        <w:ind w:left="103" w:right="105" w:rightChars="50" w:firstLine="480" w:firstLineChars="200"/>
        <w:rPr>
          <w:rFonts w:hint="eastAsia" w:ascii="宋体" w:hAnsi="宋体" w:cs="宋体"/>
          <w:sz w:val="24"/>
          <w:szCs w:val="24"/>
          <w:u w:val="single"/>
        </w:rPr>
      </w:pPr>
    </w:p>
    <w:p w14:paraId="439C44E7">
      <w:pPr>
        <w:pStyle w:val="11"/>
        <w:tabs>
          <w:tab w:val="left" w:pos="2475"/>
          <w:tab w:val="center" w:pos="4873"/>
        </w:tabs>
        <w:spacing w:line="360" w:lineRule="auto"/>
        <w:outlineLvl w:val="0"/>
        <w:rPr>
          <w:rFonts w:hint="eastAsia" w:hAnsi="宋体" w:cs="宋体"/>
          <w:b/>
          <w:sz w:val="44"/>
          <w:szCs w:val="44"/>
        </w:rPr>
      </w:pPr>
    </w:p>
    <w:p w14:paraId="5D0C31E6">
      <w:pPr>
        <w:spacing w:before="120" w:beforeLines="50" w:after="120" w:afterLines="50" w:line="300" w:lineRule="auto"/>
        <w:ind w:right="105" w:rightChars="50"/>
        <w:rPr>
          <w:rFonts w:hint="eastAsia" w:ascii="宋体" w:hAnsi="宋体" w:cs="宋体"/>
          <w:b/>
          <w:sz w:val="24"/>
          <w:szCs w:val="24"/>
        </w:rPr>
      </w:pPr>
    </w:p>
    <w:p w14:paraId="37E3388B">
      <w:pPr>
        <w:pStyle w:val="20"/>
      </w:pPr>
    </w:p>
    <w:p w14:paraId="22FD0D3B">
      <w:pPr>
        <w:pStyle w:val="12"/>
        <w:numPr>
          <w:ilvl w:val="0"/>
          <w:numId w:val="0"/>
        </w:numPr>
      </w:pPr>
    </w:p>
    <w:p w14:paraId="60F15704">
      <w:pPr>
        <w:spacing w:before="120" w:beforeLines="50" w:after="120" w:afterLines="50" w:line="300" w:lineRule="auto"/>
        <w:ind w:right="105" w:rightChars="50"/>
        <w:rPr>
          <w:rFonts w:hint="eastAsia" w:ascii="宋体" w:hAnsi="宋体" w:cs="宋体"/>
          <w:b/>
          <w:sz w:val="24"/>
          <w:szCs w:val="24"/>
        </w:rPr>
      </w:pPr>
    </w:p>
    <w:p w14:paraId="25A41257">
      <w:pPr>
        <w:pStyle w:val="20"/>
      </w:pPr>
    </w:p>
    <w:p w14:paraId="22605DF0">
      <w:pPr>
        <w:spacing w:before="120" w:beforeLines="50" w:after="120" w:afterLines="50" w:line="300" w:lineRule="auto"/>
        <w:ind w:right="105" w:rightChars="50"/>
        <w:rPr>
          <w:rFonts w:hint="eastAsia" w:ascii="宋体" w:hAnsi="宋体" w:cs="宋体"/>
          <w:b/>
          <w:sz w:val="24"/>
          <w:szCs w:val="24"/>
        </w:rPr>
      </w:pPr>
    </w:p>
    <w:p w14:paraId="6F519C69">
      <w:pPr>
        <w:spacing w:before="120" w:beforeLines="50" w:after="120" w:afterLines="50" w:line="300" w:lineRule="auto"/>
        <w:ind w:right="105" w:rightChars="50"/>
        <w:rPr>
          <w:rFonts w:hint="eastAsia" w:ascii="宋体" w:hAnsi="宋体" w:cs="宋体"/>
          <w:b/>
          <w:sz w:val="24"/>
          <w:szCs w:val="24"/>
        </w:rPr>
      </w:pPr>
    </w:p>
    <w:p w14:paraId="2A2E6E3D">
      <w:pPr>
        <w:spacing w:before="120" w:beforeLines="50" w:after="120" w:afterLines="50" w:line="300" w:lineRule="auto"/>
        <w:ind w:right="105" w:rightChars="50"/>
        <w:rPr>
          <w:rFonts w:hint="eastAsia" w:ascii="宋体" w:hAnsi="宋体" w:cs="宋体"/>
          <w:b/>
          <w:sz w:val="24"/>
          <w:szCs w:val="24"/>
        </w:rPr>
      </w:pPr>
    </w:p>
    <w:p w14:paraId="7BE44467">
      <w:pPr>
        <w:spacing w:before="120" w:beforeLines="50" w:after="120" w:afterLines="50" w:line="300" w:lineRule="auto"/>
        <w:ind w:right="105" w:rightChars="50"/>
        <w:rPr>
          <w:rFonts w:hint="eastAsia" w:ascii="宋体" w:hAnsi="宋体" w:cs="宋体"/>
          <w:b/>
          <w:sz w:val="24"/>
          <w:szCs w:val="24"/>
        </w:rPr>
      </w:pPr>
    </w:p>
    <w:p w14:paraId="1860696A">
      <w:pPr>
        <w:spacing w:before="120" w:beforeLines="50" w:after="120" w:afterLines="50" w:line="300" w:lineRule="auto"/>
        <w:ind w:right="105" w:rightChars="50"/>
        <w:rPr>
          <w:rFonts w:hint="eastAsia" w:ascii="宋体" w:hAnsi="宋体" w:cs="宋体"/>
          <w:b/>
          <w:sz w:val="24"/>
          <w:szCs w:val="24"/>
        </w:rPr>
      </w:pPr>
    </w:p>
    <w:p w14:paraId="6E666509">
      <w:pPr>
        <w:spacing w:before="120" w:beforeLines="50" w:after="120" w:afterLines="50" w:line="300" w:lineRule="auto"/>
        <w:ind w:right="105" w:rightChars="50"/>
        <w:rPr>
          <w:rFonts w:hint="eastAsia" w:ascii="宋体" w:hAnsi="宋体" w:cs="宋体"/>
          <w:b/>
          <w:sz w:val="24"/>
          <w:szCs w:val="24"/>
        </w:rPr>
      </w:pPr>
    </w:p>
    <w:p w14:paraId="23E3D1FA">
      <w:pPr>
        <w:spacing w:before="120" w:beforeLines="50" w:after="120" w:afterLines="50" w:line="300" w:lineRule="auto"/>
        <w:ind w:right="105" w:rightChars="50"/>
        <w:rPr>
          <w:rFonts w:hint="eastAsia" w:ascii="宋体" w:hAnsi="宋体" w:cs="宋体"/>
          <w:b/>
          <w:sz w:val="24"/>
          <w:szCs w:val="24"/>
        </w:rPr>
      </w:pPr>
    </w:p>
    <w:p w14:paraId="66007ADB">
      <w:pPr>
        <w:snapToGrid w:val="0"/>
        <w:spacing w:before="480" w:beforeLines="200" w:after="96" w:afterLines="40" w:line="300" w:lineRule="auto"/>
        <w:jc w:val="left"/>
        <w:rPr>
          <w:b/>
          <w:sz w:val="24"/>
          <w:szCs w:val="24"/>
        </w:rPr>
      </w:pPr>
      <w:bookmarkStart w:id="91" w:name="_Toc194217895"/>
      <w:r>
        <w:rPr>
          <w:rFonts w:hint="eastAsia"/>
          <w:b/>
          <w:sz w:val="24"/>
          <w:szCs w:val="24"/>
        </w:rPr>
        <w:t>所有投标文件的外包装封面格式：</w:t>
      </w:r>
    </w:p>
    <w:p w14:paraId="3B760604">
      <w:pPr>
        <w:snapToGrid w:val="0"/>
        <w:spacing w:before="480" w:beforeLines="200" w:after="96" w:afterLines="40" w:line="300" w:lineRule="auto"/>
        <w:jc w:val="right"/>
        <w:rPr>
          <w:rFonts w:hint="eastAsia" w:ascii="宋体" w:hAnsi="宋体"/>
          <w:sz w:val="24"/>
          <w:szCs w:val="24"/>
        </w:rPr>
      </w:pPr>
      <w:r>
        <w:rPr>
          <w:rFonts w:hint="eastAsia" w:ascii="宋体" w:hAnsi="宋体"/>
          <w:sz w:val="24"/>
          <w:szCs w:val="24"/>
        </w:rPr>
        <w:t>正本/或副本</w:t>
      </w:r>
    </w:p>
    <w:p w14:paraId="39D194DB">
      <w:pPr>
        <w:spacing w:before="120" w:beforeLines="50" w:after="120" w:afterLines="50" w:line="300" w:lineRule="auto"/>
        <w:ind w:right="105" w:rightChars="50"/>
        <w:rPr>
          <w:b/>
          <w:sz w:val="24"/>
          <w:szCs w:val="24"/>
        </w:rPr>
      </w:pPr>
    </w:p>
    <w:p w14:paraId="38486163">
      <w:pPr>
        <w:snapToGrid w:val="0"/>
        <w:spacing w:before="480" w:beforeLines="200" w:after="96" w:afterLines="40" w:line="300" w:lineRule="auto"/>
        <w:jc w:val="center"/>
        <w:rPr>
          <w:rFonts w:hint="eastAsia" w:ascii="宋体" w:hAnsi="宋体"/>
          <w:sz w:val="28"/>
          <w:szCs w:val="28"/>
        </w:rPr>
      </w:pPr>
      <w:r>
        <w:rPr>
          <w:rFonts w:hint="eastAsia" w:ascii="宋体" w:hAnsi="宋体"/>
          <w:sz w:val="28"/>
          <w:szCs w:val="28"/>
        </w:rPr>
        <w:t>×××（投标人名称）</w:t>
      </w:r>
    </w:p>
    <w:p w14:paraId="4BCCE5E9">
      <w:pPr>
        <w:widowControl/>
        <w:jc w:val="center"/>
      </w:pPr>
      <w:r>
        <w:rPr>
          <w:rFonts w:ascii="微软雅黑" w:hAnsi="微软雅黑" w:eastAsia="微软雅黑" w:cs="微软雅黑"/>
          <w:color w:val="000000"/>
          <w:kern w:val="0"/>
          <w:sz w:val="28"/>
          <w:szCs w:val="28"/>
          <w:lang w:bidi="ar"/>
        </w:rPr>
        <w:t>技术资信文件（报价文件）</w:t>
      </w:r>
    </w:p>
    <w:p w14:paraId="0E9CF869">
      <w:pPr>
        <w:pStyle w:val="5"/>
        <w:snapToGrid w:val="0"/>
        <w:spacing w:before="480" w:beforeLines="200" w:after="96" w:afterLines="40" w:line="300" w:lineRule="auto"/>
        <w:ind w:firstLine="0" w:firstLineChars="0"/>
        <w:rPr>
          <w:rFonts w:hint="eastAsia" w:ascii="宋体" w:hAnsi="宋体"/>
          <w:sz w:val="28"/>
          <w:szCs w:val="28"/>
        </w:rPr>
      </w:pPr>
      <w:r>
        <w:rPr>
          <w:rFonts w:hint="eastAsia" w:ascii="宋体" w:hAnsi="宋体"/>
          <w:sz w:val="28"/>
          <w:szCs w:val="28"/>
        </w:rPr>
        <w:t>项目名称：</w:t>
      </w:r>
    </w:p>
    <w:p w14:paraId="36F282AD">
      <w:pPr>
        <w:pStyle w:val="5"/>
        <w:snapToGrid w:val="0"/>
        <w:spacing w:before="480" w:beforeLines="200" w:after="96" w:afterLines="40" w:line="300" w:lineRule="auto"/>
        <w:ind w:firstLine="0" w:firstLineChars="0"/>
        <w:rPr>
          <w:rFonts w:hint="eastAsia" w:ascii="宋体" w:hAnsi="宋体"/>
          <w:sz w:val="28"/>
          <w:szCs w:val="28"/>
        </w:rPr>
      </w:pPr>
      <w:r>
        <w:rPr>
          <w:rFonts w:hint="eastAsia" w:ascii="宋体" w:hAnsi="宋体"/>
          <w:sz w:val="28"/>
          <w:szCs w:val="28"/>
        </w:rPr>
        <w:t>项目编号：</w:t>
      </w:r>
    </w:p>
    <w:p w14:paraId="108BF8F9">
      <w:pPr>
        <w:pStyle w:val="5"/>
        <w:snapToGrid w:val="0"/>
        <w:spacing w:before="480" w:beforeLines="200" w:after="96" w:afterLines="40" w:line="300" w:lineRule="auto"/>
        <w:ind w:firstLine="0" w:firstLineChars="0"/>
        <w:rPr>
          <w:rFonts w:ascii="仿宋_GB2312"/>
          <w:sz w:val="28"/>
          <w:szCs w:val="28"/>
        </w:rPr>
      </w:pPr>
      <w:r>
        <w:rPr>
          <w:rFonts w:ascii="宋体" w:hAnsi="宋体"/>
          <w:sz w:val="28"/>
          <w:szCs w:val="28"/>
        </w:rPr>
        <w:t>投标文件名称：</w:t>
      </w:r>
      <w:r>
        <w:rPr>
          <w:rFonts w:hint="eastAsia" w:ascii="宋体" w:hAnsi="宋体"/>
          <w:sz w:val="28"/>
          <w:szCs w:val="28"/>
        </w:rPr>
        <w:t>技术资信文件（报价文件）</w:t>
      </w:r>
    </w:p>
    <w:p w14:paraId="64DB1EEE">
      <w:pPr>
        <w:pStyle w:val="5"/>
        <w:snapToGrid w:val="0"/>
        <w:spacing w:before="480" w:beforeLines="200" w:after="96" w:afterLines="40" w:line="300" w:lineRule="auto"/>
        <w:ind w:firstLine="0" w:firstLineChars="0"/>
        <w:rPr>
          <w:rFonts w:hint="eastAsia" w:ascii="宋体" w:hAnsi="宋体"/>
          <w:sz w:val="28"/>
          <w:szCs w:val="28"/>
        </w:rPr>
      </w:pPr>
      <w:r>
        <w:rPr>
          <w:rFonts w:ascii="宋体" w:hAnsi="宋体"/>
          <w:sz w:val="28"/>
          <w:szCs w:val="28"/>
        </w:rPr>
        <w:t>投标</w:t>
      </w:r>
      <w:r>
        <w:rPr>
          <w:rFonts w:hint="eastAsia" w:ascii="宋体" w:hAnsi="宋体"/>
          <w:sz w:val="28"/>
          <w:szCs w:val="28"/>
        </w:rPr>
        <w:t>单位全称（加盖单位公章）</w:t>
      </w:r>
      <w:r>
        <w:rPr>
          <w:rFonts w:ascii="宋体" w:hAnsi="宋体"/>
          <w:sz w:val="28"/>
          <w:szCs w:val="28"/>
        </w:rPr>
        <w:t>：</w:t>
      </w:r>
    </w:p>
    <w:p w14:paraId="453E6C53">
      <w:pPr>
        <w:pStyle w:val="5"/>
        <w:snapToGrid w:val="0"/>
        <w:spacing w:before="480" w:beforeLines="200" w:after="96" w:afterLines="40" w:line="300" w:lineRule="auto"/>
        <w:ind w:firstLine="0" w:firstLineChars="0"/>
        <w:rPr>
          <w:rFonts w:hint="eastAsia" w:ascii="宋体" w:hAnsi="宋体"/>
          <w:sz w:val="28"/>
          <w:szCs w:val="28"/>
        </w:rPr>
      </w:pPr>
      <w:r>
        <w:rPr>
          <w:rFonts w:ascii="宋体" w:hAnsi="宋体"/>
          <w:sz w:val="28"/>
          <w:szCs w:val="28"/>
        </w:rPr>
        <w:t>投标</w:t>
      </w:r>
      <w:r>
        <w:rPr>
          <w:rFonts w:hint="eastAsia" w:ascii="宋体" w:hAnsi="宋体"/>
          <w:sz w:val="28"/>
          <w:szCs w:val="28"/>
        </w:rPr>
        <w:t>单位</w:t>
      </w:r>
      <w:r>
        <w:rPr>
          <w:rFonts w:ascii="宋体" w:hAnsi="宋体"/>
          <w:sz w:val="28"/>
          <w:szCs w:val="28"/>
        </w:rPr>
        <w:t>地址：</w:t>
      </w:r>
    </w:p>
    <w:p w14:paraId="06CE7A28">
      <w:pPr>
        <w:pStyle w:val="5"/>
        <w:snapToGrid w:val="0"/>
        <w:spacing w:before="480" w:beforeLines="200" w:after="96" w:afterLines="40" w:line="300" w:lineRule="auto"/>
        <w:ind w:firstLine="0" w:firstLineChars="0"/>
        <w:rPr>
          <w:rFonts w:hint="eastAsia" w:ascii="宋体" w:hAnsi="宋体"/>
          <w:sz w:val="28"/>
          <w:szCs w:val="28"/>
        </w:rPr>
      </w:pPr>
      <w:r>
        <w:rPr>
          <w:rFonts w:ascii="宋体" w:hAnsi="宋体"/>
          <w:sz w:val="28"/>
          <w:szCs w:val="28"/>
        </w:rPr>
        <w:t>在  年  月  日  时  分之前不得启封</w:t>
      </w:r>
    </w:p>
    <w:p w14:paraId="3A310761">
      <w:pPr>
        <w:snapToGrid w:val="0"/>
        <w:spacing w:before="480" w:beforeLines="200" w:after="96" w:afterLines="40" w:line="300" w:lineRule="auto"/>
        <w:rPr>
          <w:rFonts w:hint="eastAsia" w:ascii="宋体" w:hAnsi="宋体"/>
          <w:sz w:val="28"/>
          <w:szCs w:val="28"/>
        </w:rPr>
      </w:pPr>
    </w:p>
    <w:p w14:paraId="05F4EC95">
      <w:pPr>
        <w:snapToGrid w:val="0"/>
        <w:spacing w:before="480" w:beforeLines="200" w:after="96" w:afterLines="40" w:line="300" w:lineRule="auto"/>
        <w:ind w:firstLine="4620" w:firstLineChars="1650"/>
        <w:rPr>
          <w:rFonts w:hint="eastAsia" w:ascii="宋体" w:hAnsi="宋体"/>
          <w:sz w:val="28"/>
          <w:szCs w:val="28"/>
        </w:rPr>
      </w:pPr>
      <w:r>
        <w:rPr>
          <w:rFonts w:hint="eastAsia" w:ascii="宋体" w:hAnsi="宋体"/>
          <w:sz w:val="28"/>
          <w:szCs w:val="28"/>
        </w:rPr>
        <w:t>法定代表人签字或签章：</w:t>
      </w:r>
    </w:p>
    <w:p w14:paraId="2024C987">
      <w:pPr>
        <w:snapToGrid w:val="0"/>
        <w:spacing w:before="480" w:beforeLines="200" w:after="96" w:afterLines="40" w:line="300" w:lineRule="auto"/>
        <w:ind w:firstLine="645"/>
        <w:jc w:val="center"/>
        <w:rPr>
          <w:rFonts w:hint="eastAsia" w:ascii="宋体" w:hAnsi="宋体"/>
          <w:sz w:val="28"/>
          <w:szCs w:val="28"/>
        </w:rPr>
      </w:pPr>
      <w:r>
        <w:rPr>
          <w:rFonts w:hint="eastAsia" w:ascii="宋体" w:hAnsi="宋体"/>
          <w:sz w:val="28"/>
          <w:szCs w:val="28"/>
        </w:rPr>
        <w:t xml:space="preserve">             年   月     日</w:t>
      </w:r>
    </w:p>
    <w:p w14:paraId="44F3851C">
      <w:pPr>
        <w:spacing w:before="120" w:beforeLines="50" w:after="120" w:afterLines="50" w:line="300" w:lineRule="auto"/>
        <w:ind w:right="105" w:rightChars="50"/>
        <w:rPr>
          <w:rFonts w:hint="eastAsia" w:ascii="宋体" w:hAnsi="宋体"/>
          <w:b/>
          <w:sz w:val="24"/>
          <w:szCs w:val="24"/>
        </w:rPr>
      </w:pPr>
      <w:r>
        <w:rPr>
          <w:rFonts w:hint="eastAsia"/>
          <w:b/>
          <w:sz w:val="24"/>
          <w:szCs w:val="24"/>
        </w:rPr>
        <w:t xml:space="preserve"> 投标文件封面格式：</w:t>
      </w:r>
    </w:p>
    <w:p w14:paraId="4D465EA9">
      <w:pPr>
        <w:snapToGrid w:val="0"/>
        <w:spacing w:before="480" w:beforeLines="200" w:after="96" w:afterLines="40" w:line="300" w:lineRule="auto"/>
        <w:rPr>
          <w:rFonts w:hint="eastAsia" w:ascii="宋体" w:hAnsi="宋体"/>
          <w:sz w:val="24"/>
          <w:szCs w:val="24"/>
        </w:rPr>
      </w:pPr>
    </w:p>
    <w:p w14:paraId="1FAA4AEB">
      <w:pPr>
        <w:snapToGrid w:val="0"/>
        <w:spacing w:before="480" w:beforeLines="200" w:after="96" w:afterLines="40" w:line="300" w:lineRule="auto"/>
        <w:jc w:val="right"/>
        <w:rPr>
          <w:rFonts w:hint="eastAsia" w:ascii="宋体" w:hAnsi="宋体" w:cs="宋体"/>
          <w:sz w:val="28"/>
          <w:szCs w:val="28"/>
        </w:rPr>
      </w:pPr>
      <w:r>
        <w:rPr>
          <w:rFonts w:hint="eastAsia" w:ascii="宋体" w:hAnsi="宋体" w:cs="宋体"/>
          <w:sz w:val="28"/>
          <w:szCs w:val="28"/>
        </w:rPr>
        <w:t xml:space="preserve">   正本/或副本</w:t>
      </w:r>
    </w:p>
    <w:p w14:paraId="6308E4D2">
      <w:pPr>
        <w:snapToGrid w:val="0"/>
        <w:spacing w:before="480" w:beforeLines="200" w:after="96" w:afterLines="40" w:line="300" w:lineRule="auto"/>
        <w:jc w:val="center"/>
        <w:rPr>
          <w:rFonts w:hint="eastAsia" w:ascii="宋体" w:hAnsi="宋体" w:cs="宋体"/>
          <w:sz w:val="28"/>
          <w:szCs w:val="28"/>
        </w:rPr>
      </w:pPr>
      <w:r>
        <w:rPr>
          <w:rFonts w:hint="eastAsia" w:ascii="宋体" w:hAnsi="宋体" w:cs="宋体"/>
          <w:sz w:val="28"/>
          <w:szCs w:val="28"/>
        </w:rPr>
        <w:t>×××（投标人名称）</w:t>
      </w:r>
    </w:p>
    <w:p w14:paraId="673F491E">
      <w:pPr>
        <w:pStyle w:val="5"/>
        <w:snapToGrid w:val="0"/>
        <w:spacing w:before="480" w:beforeLines="200" w:after="96" w:afterLines="40" w:line="300" w:lineRule="auto"/>
        <w:ind w:firstLine="0" w:firstLineChars="0"/>
        <w:rPr>
          <w:rFonts w:hint="eastAsia" w:ascii="宋体" w:hAnsi="宋体" w:cs="宋体"/>
          <w:sz w:val="28"/>
          <w:szCs w:val="28"/>
        </w:rPr>
      </w:pPr>
      <w:r>
        <w:rPr>
          <w:rFonts w:hint="eastAsia" w:ascii="宋体" w:hAnsi="宋体" w:cs="宋体"/>
          <w:sz w:val="28"/>
          <w:szCs w:val="28"/>
        </w:rPr>
        <w:t>投标文件项目名称：技术资信文件（报价文件）</w:t>
      </w:r>
    </w:p>
    <w:p w14:paraId="01E4F545">
      <w:pPr>
        <w:pStyle w:val="5"/>
        <w:snapToGrid w:val="0"/>
        <w:spacing w:before="480" w:beforeLines="200" w:after="96" w:afterLines="40" w:line="300" w:lineRule="auto"/>
        <w:ind w:firstLine="0" w:firstLineChars="0"/>
        <w:rPr>
          <w:rFonts w:hint="eastAsia" w:ascii="宋体" w:hAnsi="宋体" w:cs="宋体"/>
          <w:sz w:val="28"/>
          <w:szCs w:val="28"/>
        </w:rPr>
      </w:pPr>
      <w:r>
        <w:rPr>
          <w:rFonts w:hint="eastAsia" w:ascii="宋体" w:hAnsi="宋体" w:cs="宋体"/>
          <w:sz w:val="28"/>
          <w:szCs w:val="28"/>
        </w:rPr>
        <w:t>项目编号：</w:t>
      </w:r>
    </w:p>
    <w:p w14:paraId="47A204B9">
      <w:pPr>
        <w:pStyle w:val="5"/>
        <w:snapToGrid w:val="0"/>
        <w:spacing w:before="480" w:beforeLines="200" w:after="96" w:afterLines="40" w:line="300" w:lineRule="auto"/>
        <w:ind w:firstLine="0" w:firstLineChars="0"/>
        <w:rPr>
          <w:rFonts w:hint="eastAsia" w:ascii="宋体" w:hAnsi="宋体" w:cs="宋体"/>
          <w:sz w:val="28"/>
          <w:szCs w:val="28"/>
        </w:rPr>
      </w:pPr>
      <w:r>
        <w:rPr>
          <w:rFonts w:hint="eastAsia" w:ascii="宋体" w:hAnsi="宋体" w:cs="宋体"/>
          <w:sz w:val="28"/>
          <w:szCs w:val="28"/>
        </w:rPr>
        <w:t>投标单位全称（加盖单位公章）：</w:t>
      </w:r>
    </w:p>
    <w:p w14:paraId="2D9C10F1">
      <w:pPr>
        <w:pStyle w:val="5"/>
        <w:snapToGrid w:val="0"/>
        <w:spacing w:before="480" w:beforeLines="200" w:after="96" w:afterLines="40" w:line="300" w:lineRule="auto"/>
        <w:ind w:firstLine="0" w:firstLineChars="0"/>
        <w:rPr>
          <w:rFonts w:hint="eastAsia" w:ascii="宋体" w:hAnsi="宋体" w:cs="宋体"/>
          <w:sz w:val="28"/>
          <w:szCs w:val="28"/>
        </w:rPr>
      </w:pPr>
      <w:r>
        <w:rPr>
          <w:rFonts w:hint="eastAsia" w:ascii="宋体" w:hAnsi="宋体" w:cs="宋体"/>
          <w:sz w:val="28"/>
          <w:szCs w:val="28"/>
        </w:rPr>
        <w:t>投标单位地址：</w:t>
      </w:r>
    </w:p>
    <w:p w14:paraId="5742AEF6">
      <w:pPr>
        <w:snapToGrid w:val="0"/>
        <w:spacing w:before="480" w:beforeLines="200" w:after="96" w:afterLines="40" w:line="300" w:lineRule="auto"/>
        <w:ind w:firstLine="6440" w:firstLineChars="2300"/>
        <w:rPr>
          <w:rFonts w:hint="eastAsia" w:ascii="宋体" w:hAnsi="宋体" w:cs="宋体"/>
          <w:sz w:val="28"/>
          <w:szCs w:val="28"/>
        </w:rPr>
      </w:pPr>
    </w:p>
    <w:p w14:paraId="343F0329">
      <w:pPr>
        <w:snapToGrid w:val="0"/>
        <w:spacing w:before="480" w:beforeLines="200" w:after="96" w:afterLines="40" w:line="300" w:lineRule="auto"/>
        <w:ind w:firstLine="6440" w:firstLineChars="2300"/>
        <w:rPr>
          <w:rFonts w:hint="eastAsia" w:ascii="宋体" w:hAnsi="宋体" w:cs="宋体"/>
          <w:sz w:val="28"/>
          <w:szCs w:val="28"/>
        </w:rPr>
      </w:pPr>
    </w:p>
    <w:p w14:paraId="70691608">
      <w:pPr>
        <w:snapToGrid w:val="0"/>
        <w:spacing w:before="480" w:beforeLines="200" w:after="96" w:afterLines="40" w:line="300" w:lineRule="auto"/>
        <w:ind w:firstLine="6440" w:firstLineChars="2300"/>
        <w:rPr>
          <w:rFonts w:hint="eastAsia" w:ascii="宋体" w:hAnsi="宋体" w:cs="宋体"/>
          <w:sz w:val="28"/>
          <w:szCs w:val="28"/>
        </w:rPr>
      </w:pPr>
    </w:p>
    <w:p w14:paraId="0A7F1E74">
      <w:pPr>
        <w:snapToGrid w:val="0"/>
        <w:spacing w:before="480" w:beforeLines="200" w:after="96" w:afterLines="40" w:line="300" w:lineRule="auto"/>
        <w:jc w:val="right"/>
        <w:rPr>
          <w:rFonts w:hint="eastAsia" w:ascii="宋体" w:hAnsi="宋体" w:cs="宋体"/>
          <w:sz w:val="28"/>
          <w:szCs w:val="28"/>
        </w:rPr>
      </w:pPr>
      <w:r>
        <w:rPr>
          <w:rFonts w:hint="eastAsia" w:ascii="宋体" w:hAnsi="宋体" w:cs="宋体"/>
          <w:sz w:val="28"/>
          <w:szCs w:val="28"/>
        </w:rPr>
        <w:t>法定代表人签字或签章：</w:t>
      </w:r>
    </w:p>
    <w:p w14:paraId="49C01132">
      <w:pPr>
        <w:snapToGrid w:val="0"/>
        <w:spacing w:before="480" w:beforeLines="200" w:after="96" w:afterLines="40" w:line="300" w:lineRule="auto"/>
        <w:ind w:firstLine="645"/>
        <w:jc w:val="center"/>
        <w:rPr>
          <w:rFonts w:hint="eastAsia" w:ascii="宋体" w:hAnsi="宋体" w:cs="宋体"/>
          <w:sz w:val="28"/>
          <w:szCs w:val="28"/>
        </w:rPr>
      </w:pPr>
      <w:r>
        <w:rPr>
          <w:rFonts w:hint="eastAsia" w:ascii="宋体" w:hAnsi="宋体" w:cs="宋体"/>
          <w:sz w:val="28"/>
          <w:szCs w:val="28"/>
        </w:rPr>
        <w:t xml:space="preserve">                                   年  月  日</w:t>
      </w:r>
    </w:p>
    <w:p w14:paraId="686088D3">
      <w:pPr>
        <w:spacing w:line="300" w:lineRule="auto"/>
        <w:rPr>
          <w:rFonts w:hint="eastAsia" w:ascii="宋体" w:hAnsi="宋体"/>
          <w:sz w:val="24"/>
          <w:szCs w:val="24"/>
        </w:rPr>
      </w:pPr>
      <w:r>
        <w:rPr>
          <w:rFonts w:hint="eastAsia" w:ascii="宋体" w:hAnsi="宋体"/>
          <w:sz w:val="24"/>
          <w:szCs w:val="24"/>
        </w:rPr>
        <w:t>注：投标人应按采购文件要求对投标文件</w:t>
      </w:r>
      <w:r>
        <w:rPr>
          <w:rFonts w:hint="eastAsia" w:ascii="宋体" w:hAnsi="宋体"/>
          <w:bCs/>
          <w:sz w:val="24"/>
          <w:szCs w:val="24"/>
        </w:rPr>
        <w:t>进行编制、装订和密封。</w:t>
      </w:r>
    </w:p>
    <w:p w14:paraId="5A6DE270">
      <w:pPr>
        <w:jc w:val="center"/>
        <w:rPr>
          <w:rFonts w:hint="eastAsia" w:ascii="宋体" w:hAnsi="宋体" w:cs="宋体"/>
          <w:b/>
          <w:sz w:val="32"/>
          <w:szCs w:val="32"/>
        </w:rPr>
      </w:pPr>
      <w:r>
        <w:rPr>
          <w:rFonts w:ascii="宋体" w:hAnsi="宋体"/>
          <w:sz w:val="24"/>
          <w:szCs w:val="24"/>
        </w:rPr>
        <w:br w:type="page"/>
      </w:r>
      <w:r>
        <w:rPr>
          <w:rFonts w:hint="eastAsia" w:ascii="宋体" w:hAnsi="宋体" w:cs="宋体"/>
          <w:b/>
          <w:sz w:val="32"/>
          <w:szCs w:val="32"/>
        </w:rPr>
        <w:t>法定代表人资格证明文件</w:t>
      </w:r>
    </w:p>
    <w:p w14:paraId="4494D015">
      <w:pPr>
        <w:jc w:val="center"/>
        <w:rPr>
          <w:rFonts w:hint="eastAsia" w:ascii="宋体" w:hAnsi="宋体" w:cs="宋体"/>
          <w:b/>
          <w:sz w:val="32"/>
          <w:szCs w:val="32"/>
        </w:rPr>
      </w:pPr>
    </w:p>
    <w:p w14:paraId="1BFF96F7">
      <w:pPr>
        <w:spacing w:line="360" w:lineRule="auto"/>
        <w:ind w:firstLine="560" w:firstLineChars="200"/>
        <w:rPr>
          <w:rFonts w:hint="eastAsia" w:ascii="宋体" w:hAnsi="宋体" w:cs="宋体"/>
          <w:sz w:val="28"/>
          <w:szCs w:val="28"/>
        </w:rPr>
      </w:pPr>
      <w:r>
        <w:rPr>
          <w:rFonts w:hint="eastAsia" w:ascii="宋体" w:hAnsi="宋体" w:cs="宋体"/>
          <w:sz w:val="28"/>
          <w:szCs w:val="28"/>
        </w:rPr>
        <w:t>我</w:t>
      </w:r>
      <w:r>
        <w:rPr>
          <w:rFonts w:hint="eastAsia" w:ascii="宋体" w:hAnsi="宋体" w:cs="宋体"/>
          <w:sz w:val="28"/>
          <w:szCs w:val="28"/>
          <w:u w:val="single"/>
        </w:rPr>
        <w:t>姓名</w:t>
      </w:r>
      <w:r>
        <w:rPr>
          <w:rFonts w:hint="eastAsia" w:ascii="宋体" w:hAnsi="宋体" w:cs="宋体"/>
          <w:sz w:val="28"/>
          <w:szCs w:val="28"/>
        </w:rPr>
        <w:t>是</w:t>
      </w:r>
      <w:r>
        <w:rPr>
          <w:rFonts w:hint="eastAsia" w:ascii="宋体" w:hAnsi="宋体" w:cs="宋体"/>
          <w:sz w:val="28"/>
          <w:szCs w:val="28"/>
          <w:u w:val="single"/>
        </w:rPr>
        <w:t xml:space="preserve">投标单位全称      </w:t>
      </w:r>
      <w:r>
        <w:rPr>
          <w:rFonts w:hint="eastAsia" w:ascii="宋体" w:hAnsi="宋体" w:cs="宋体"/>
          <w:sz w:val="28"/>
          <w:szCs w:val="28"/>
        </w:rPr>
        <w:t>的法定代表人。参加阿克苏市政务服务和公共资源交易中心组织的</w:t>
      </w:r>
      <w:r>
        <w:rPr>
          <w:rFonts w:hint="eastAsia" w:ascii="宋体" w:hAnsi="宋体" w:cs="宋体"/>
          <w:sz w:val="28"/>
          <w:szCs w:val="28"/>
          <w:u w:val="single"/>
        </w:rPr>
        <w:t>采购项目名称、采购项目编号</w:t>
      </w:r>
      <w:r>
        <w:rPr>
          <w:rFonts w:hint="eastAsia" w:ascii="宋体" w:hAnsi="宋体" w:cs="宋体"/>
          <w:sz w:val="28"/>
          <w:szCs w:val="28"/>
        </w:rPr>
        <w:t>，负责签署本次投标文件、并全权处理开标、评标、澄清事项过程中的一切文件和签署合同以及处理与本次采购项目有关的一切事务。</w:t>
      </w:r>
    </w:p>
    <w:p w14:paraId="374F3355">
      <w:pPr>
        <w:spacing w:line="360" w:lineRule="auto"/>
        <w:ind w:firstLine="560" w:firstLineChars="200"/>
        <w:rPr>
          <w:rFonts w:hint="eastAsia" w:ascii="宋体" w:hAnsi="宋体" w:cs="宋体"/>
          <w:sz w:val="28"/>
          <w:szCs w:val="28"/>
        </w:rPr>
      </w:pPr>
      <w:r>
        <w:rPr>
          <w:rFonts w:hint="eastAsia" w:ascii="宋体" w:hAnsi="宋体" w:cs="宋体"/>
          <w:sz w:val="28"/>
          <w:szCs w:val="28"/>
        </w:rPr>
        <w:t>特此证明。</w:t>
      </w:r>
    </w:p>
    <w:p w14:paraId="74712728">
      <w:pPr>
        <w:spacing w:line="360" w:lineRule="auto"/>
        <w:ind w:firstLine="560" w:firstLineChars="200"/>
        <w:rPr>
          <w:rFonts w:hint="eastAsia" w:ascii="宋体" w:hAnsi="宋体" w:cs="宋体"/>
          <w:sz w:val="28"/>
          <w:szCs w:val="28"/>
        </w:rPr>
      </w:pPr>
    </w:p>
    <w:p w14:paraId="33F81D39">
      <w:pPr>
        <w:spacing w:line="360" w:lineRule="auto"/>
        <w:ind w:firstLine="3500" w:firstLineChars="1250"/>
        <w:rPr>
          <w:rFonts w:hint="eastAsia" w:ascii="宋体" w:hAnsi="宋体" w:cs="宋体"/>
          <w:sz w:val="28"/>
          <w:szCs w:val="28"/>
        </w:rPr>
      </w:pPr>
      <w:r>
        <w:rPr>
          <w:rFonts w:hint="eastAsia" w:ascii="宋体" w:hAnsi="宋体" w:cs="宋体"/>
          <w:sz w:val="28"/>
          <w:szCs w:val="28"/>
        </w:rPr>
        <w:t xml:space="preserve">  投标单位全称：</w:t>
      </w:r>
    </w:p>
    <w:p w14:paraId="5085D891">
      <w:pPr>
        <w:spacing w:line="360" w:lineRule="auto"/>
        <w:ind w:firstLine="5740" w:firstLineChars="2050"/>
        <w:rPr>
          <w:rFonts w:hint="eastAsia" w:ascii="宋体" w:hAnsi="宋体" w:cs="宋体"/>
          <w:sz w:val="28"/>
          <w:szCs w:val="28"/>
        </w:rPr>
      </w:pPr>
      <w:r>
        <w:rPr>
          <w:rFonts w:hint="eastAsia" w:ascii="宋体" w:hAnsi="宋体" w:cs="宋体"/>
          <w:sz w:val="28"/>
          <w:szCs w:val="28"/>
        </w:rPr>
        <w:t>（加盖单位公章）</w:t>
      </w:r>
    </w:p>
    <w:p w14:paraId="39D209BE">
      <w:pPr>
        <w:spacing w:line="360" w:lineRule="auto"/>
        <w:ind w:firstLine="3780" w:firstLineChars="1350"/>
        <w:rPr>
          <w:rFonts w:hint="eastAsia" w:ascii="宋体" w:hAnsi="宋体" w:cs="宋体"/>
          <w:sz w:val="28"/>
          <w:szCs w:val="28"/>
        </w:rPr>
      </w:pPr>
      <w:r>
        <w:rPr>
          <w:rFonts w:hint="eastAsia" w:ascii="宋体" w:hAnsi="宋体" w:cs="宋体"/>
          <w:sz w:val="28"/>
          <w:szCs w:val="28"/>
        </w:rPr>
        <w:t>签署日期：      年     月     日</w:t>
      </w:r>
    </w:p>
    <w:p w14:paraId="49CC9A69">
      <w:pPr>
        <w:spacing w:line="360" w:lineRule="auto"/>
        <w:ind w:firstLine="3780" w:firstLineChars="1350"/>
        <w:rPr>
          <w:rFonts w:hint="eastAsia" w:ascii="宋体" w:hAnsi="宋体" w:cs="宋体"/>
          <w:sz w:val="28"/>
          <w:szCs w:val="28"/>
        </w:rPr>
      </w:pPr>
    </w:p>
    <w:p w14:paraId="494C868F">
      <w:pPr>
        <w:spacing w:line="360" w:lineRule="auto"/>
        <w:rPr>
          <w:rFonts w:hint="eastAsia" w:ascii="宋体" w:hAnsi="宋体" w:cs="宋体"/>
          <w:sz w:val="28"/>
          <w:szCs w:val="28"/>
        </w:rPr>
      </w:pPr>
      <w:r>
        <w:rPr>
          <w:rFonts w:hint="eastAsia" w:ascii="宋体" w:hAnsi="宋体" w:cs="宋体"/>
          <w:sz w:val="28"/>
          <w:szCs w:val="28"/>
        </w:rPr>
        <w:t>注：1、法定代表人参加本次投标的应签署本文件并附本人身份证复印件；</w:t>
      </w:r>
    </w:p>
    <w:p w14:paraId="17D302AE">
      <w:pPr>
        <w:spacing w:line="360" w:lineRule="auto"/>
        <w:ind w:firstLine="560" w:firstLineChars="200"/>
        <w:rPr>
          <w:rFonts w:hint="eastAsia" w:ascii="宋体" w:hAnsi="宋体" w:cs="宋体"/>
          <w:sz w:val="24"/>
          <w:szCs w:val="28"/>
        </w:rPr>
      </w:pPr>
      <w:r>
        <w:rPr>
          <w:rFonts w:hint="eastAsia" w:ascii="宋体" w:hAnsi="宋体" w:cs="宋体"/>
          <w:sz w:val="28"/>
          <w:szCs w:val="28"/>
        </w:rPr>
        <w:t>2、如法定代表人不参加本次投标，应签署《授权委托书》。</w:t>
      </w:r>
    </w:p>
    <w:p w14:paraId="151A81D0">
      <w:pPr>
        <w:spacing w:line="360" w:lineRule="auto"/>
        <w:ind w:firstLine="480" w:firstLineChars="200"/>
        <w:rPr>
          <w:rFonts w:hint="eastAsia" w:ascii="宋体" w:hAnsi="宋体" w:cs="宋体"/>
          <w:sz w:val="24"/>
          <w:szCs w:val="28"/>
        </w:rPr>
      </w:pPr>
    </w:p>
    <w:tbl>
      <w:tblPr>
        <w:tblStyle w:val="21"/>
        <w:tblW w:w="5040" w:type="dxa"/>
        <w:tblInd w:w="1728" w:type="dxa"/>
        <w:tblLayout w:type="fixed"/>
        <w:tblCellMar>
          <w:top w:w="0" w:type="dxa"/>
          <w:left w:w="108" w:type="dxa"/>
          <w:bottom w:w="0" w:type="dxa"/>
          <w:right w:w="108" w:type="dxa"/>
        </w:tblCellMar>
      </w:tblPr>
      <w:tblGrid>
        <w:gridCol w:w="5040"/>
      </w:tblGrid>
      <w:tr w14:paraId="0D4B017A">
        <w:tblPrEx>
          <w:tblCellMar>
            <w:top w:w="0" w:type="dxa"/>
            <w:left w:w="108" w:type="dxa"/>
            <w:bottom w:w="0" w:type="dxa"/>
            <w:right w:w="108" w:type="dxa"/>
          </w:tblCellMar>
        </w:tblPrEx>
        <w:trPr>
          <w:trHeight w:val="3622" w:hRule="atLeast"/>
        </w:trPr>
        <w:tc>
          <w:tcPr>
            <w:tcW w:w="5040" w:type="dxa"/>
            <w:noWrap/>
            <w:vAlign w:val="center"/>
          </w:tcPr>
          <w:p w14:paraId="34F2CFAC">
            <w:pPr>
              <w:spacing w:line="360" w:lineRule="auto"/>
              <w:rPr>
                <w:rFonts w:hint="eastAsia" w:ascii="宋体" w:hAnsi="宋体" w:cs="宋体"/>
                <w:sz w:val="24"/>
                <w:szCs w:val="28"/>
              </w:rPr>
            </w:pPr>
          </w:p>
          <w:p w14:paraId="6215BB6B">
            <w:pPr>
              <w:spacing w:line="360" w:lineRule="auto"/>
              <w:rPr>
                <w:rFonts w:hint="eastAsia" w:ascii="宋体" w:hAnsi="宋体" w:cs="宋体"/>
                <w:sz w:val="24"/>
                <w:szCs w:val="28"/>
              </w:rPr>
            </w:pPr>
          </w:p>
          <w:p w14:paraId="76C3F213">
            <w:pPr>
              <w:spacing w:line="360" w:lineRule="auto"/>
              <w:ind w:firstLine="420" w:firstLineChars="150"/>
              <w:jc w:val="center"/>
              <w:rPr>
                <w:rFonts w:hint="eastAsia" w:ascii="宋体" w:hAnsi="宋体" w:cs="宋体"/>
                <w:sz w:val="28"/>
                <w:szCs w:val="28"/>
              </w:rPr>
            </w:pPr>
            <w:r>
              <w:rPr>
                <w:rFonts w:hint="eastAsia" w:ascii="宋体" w:hAnsi="宋体" w:cs="宋体"/>
                <w:sz w:val="28"/>
                <w:szCs w:val="28"/>
              </w:rPr>
              <w:t>法定代表人身份证正反面</w:t>
            </w:r>
          </w:p>
          <w:p w14:paraId="562ACCEB">
            <w:pPr>
              <w:spacing w:line="360" w:lineRule="auto"/>
              <w:ind w:firstLine="420" w:firstLineChars="150"/>
              <w:jc w:val="center"/>
              <w:rPr>
                <w:rFonts w:hint="eastAsia" w:ascii="宋体" w:hAnsi="宋体" w:cs="宋体"/>
                <w:sz w:val="28"/>
                <w:szCs w:val="28"/>
              </w:rPr>
            </w:pPr>
            <w:r>
              <w:rPr>
                <w:rFonts w:hint="eastAsia" w:ascii="宋体" w:hAnsi="宋体" w:cs="宋体"/>
                <w:sz w:val="28"/>
                <w:szCs w:val="28"/>
              </w:rPr>
              <w:t>复印件粘贴处</w:t>
            </w:r>
          </w:p>
          <w:p w14:paraId="430443B0">
            <w:pPr>
              <w:spacing w:line="360" w:lineRule="auto"/>
              <w:rPr>
                <w:rFonts w:hint="eastAsia" w:ascii="宋体" w:hAnsi="宋体" w:cs="宋体"/>
                <w:sz w:val="24"/>
                <w:szCs w:val="28"/>
              </w:rPr>
            </w:pPr>
          </w:p>
          <w:p w14:paraId="15A59B7F">
            <w:pPr>
              <w:spacing w:line="360" w:lineRule="auto"/>
              <w:rPr>
                <w:rFonts w:hint="eastAsia" w:ascii="宋体" w:hAnsi="宋体" w:cs="宋体"/>
                <w:sz w:val="24"/>
                <w:szCs w:val="28"/>
              </w:rPr>
            </w:pPr>
          </w:p>
        </w:tc>
      </w:tr>
    </w:tbl>
    <w:p w14:paraId="11844A7D">
      <w:pPr>
        <w:spacing w:line="360" w:lineRule="auto"/>
        <w:ind w:firstLine="600" w:firstLineChars="200"/>
        <w:jc w:val="center"/>
        <w:rPr>
          <w:rFonts w:hint="eastAsia" w:ascii="宋体" w:hAnsi="宋体" w:cs="宋体"/>
          <w:sz w:val="30"/>
          <w:szCs w:val="30"/>
        </w:rPr>
      </w:pPr>
    </w:p>
    <w:p w14:paraId="1B2A547C">
      <w:pPr>
        <w:spacing w:line="360" w:lineRule="auto"/>
        <w:ind w:firstLine="600" w:firstLineChars="200"/>
        <w:jc w:val="center"/>
        <w:rPr>
          <w:rFonts w:hint="eastAsia" w:ascii="宋体" w:hAnsi="宋体" w:cs="宋体"/>
          <w:sz w:val="30"/>
          <w:szCs w:val="30"/>
        </w:rPr>
      </w:pPr>
    </w:p>
    <w:p w14:paraId="41F7DFEE">
      <w:pPr>
        <w:spacing w:line="360" w:lineRule="auto"/>
        <w:ind w:firstLine="600" w:firstLineChars="200"/>
        <w:jc w:val="center"/>
        <w:rPr>
          <w:rFonts w:hint="eastAsia" w:ascii="宋体" w:hAnsi="宋体" w:cs="宋体"/>
          <w:sz w:val="30"/>
          <w:szCs w:val="30"/>
        </w:rPr>
      </w:pPr>
    </w:p>
    <w:p w14:paraId="5D5680DB">
      <w:pPr>
        <w:spacing w:line="360" w:lineRule="auto"/>
        <w:ind w:firstLine="600" w:firstLineChars="200"/>
        <w:jc w:val="center"/>
        <w:rPr>
          <w:rFonts w:hint="eastAsia" w:ascii="宋体" w:hAnsi="宋体" w:cs="宋体"/>
          <w:sz w:val="30"/>
          <w:szCs w:val="30"/>
        </w:rPr>
      </w:pPr>
    </w:p>
    <w:p w14:paraId="5A9A31C4">
      <w:pPr>
        <w:spacing w:line="360" w:lineRule="auto"/>
        <w:jc w:val="center"/>
        <w:rPr>
          <w:rFonts w:hint="eastAsia" w:ascii="宋体" w:hAnsi="宋体" w:cs="宋体"/>
          <w:b/>
          <w:sz w:val="32"/>
          <w:szCs w:val="32"/>
        </w:rPr>
      </w:pPr>
      <w:r>
        <w:rPr>
          <w:rFonts w:hint="eastAsia" w:ascii="宋体" w:hAnsi="宋体" w:cs="宋体"/>
          <w:b/>
          <w:sz w:val="32"/>
          <w:szCs w:val="32"/>
        </w:rPr>
        <w:t>授权委托书</w:t>
      </w:r>
    </w:p>
    <w:p w14:paraId="68740EBB">
      <w:pPr>
        <w:widowControl/>
        <w:autoSpaceDE w:val="0"/>
        <w:autoSpaceDN w:val="0"/>
        <w:spacing w:line="360" w:lineRule="auto"/>
        <w:ind w:left="281" w:leftChars="134" w:firstLine="560" w:firstLineChars="200"/>
        <w:jc w:val="left"/>
        <w:textAlignment w:val="bottom"/>
        <w:rPr>
          <w:rFonts w:hint="eastAsia" w:ascii="宋体" w:hAnsi="宋体" w:cs="宋体"/>
          <w:sz w:val="28"/>
          <w:szCs w:val="28"/>
        </w:rPr>
      </w:pPr>
      <w:r>
        <w:rPr>
          <w:rFonts w:hint="eastAsia" w:ascii="宋体" w:hAnsi="宋体" w:cs="宋体"/>
          <w:sz w:val="28"/>
          <w:szCs w:val="28"/>
        </w:rPr>
        <w:t>我</w:t>
      </w:r>
      <w:r>
        <w:rPr>
          <w:rFonts w:hint="eastAsia" w:ascii="宋体" w:hAnsi="宋体" w:cs="宋体"/>
          <w:sz w:val="28"/>
          <w:szCs w:val="28"/>
          <w:u w:val="single"/>
        </w:rPr>
        <w:t xml:space="preserve">   姓名   </w:t>
      </w:r>
      <w:r>
        <w:rPr>
          <w:rFonts w:hint="eastAsia" w:ascii="宋体" w:hAnsi="宋体" w:cs="宋体"/>
          <w:sz w:val="28"/>
          <w:szCs w:val="28"/>
        </w:rPr>
        <w:t>是</w:t>
      </w:r>
      <w:r>
        <w:rPr>
          <w:rFonts w:hint="eastAsia" w:ascii="宋体" w:hAnsi="宋体" w:cs="宋体"/>
          <w:sz w:val="28"/>
          <w:szCs w:val="28"/>
          <w:u w:val="single"/>
        </w:rPr>
        <w:t xml:space="preserve">        投标单位名称       </w:t>
      </w:r>
      <w:r>
        <w:rPr>
          <w:rFonts w:hint="eastAsia" w:ascii="宋体" w:hAnsi="宋体" w:cs="宋体"/>
          <w:sz w:val="28"/>
          <w:szCs w:val="28"/>
        </w:rPr>
        <w:t>的法定代表人，现授权</w:t>
      </w:r>
      <w:r>
        <w:rPr>
          <w:rFonts w:hint="eastAsia" w:ascii="宋体" w:hAnsi="宋体" w:cs="宋体"/>
          <w:sz w:val="28"/>
          <w:szCs w:val="28"/>
          <w:u w:val="single"/>
        </w:rPr>
        <w:t xml:space="preserve">       单位全称       </w:t>
      </w:r>
      <w:r>
        <w:rPr>
          <w:rFonts w:hint="eastAsia" w:ascii="宋体" w:hAnsi="宋体" w:cs="宋体"/>
          <w:sz w:val="28"/>
          <w:szCs w:val="28"/>
        </w:rPr>
        <w:t>的</w:t>
      </w:r>
      <w:r>
        <w:rPr>
          <w:rFonts w:hint="eastAsia" w:ascii="宋体" w:hAnsi="宋体" w:cs="宋体"/>
          <w:sz w:val="28"/>
          <w:szCs w:val="28"/>
          <w:u w:val="single"/>
        </w:rPr>
        <w:t xml:space="preserve">    姓名    </w:t>
      </w:r>
      <w:r>
        <w:rPr>
          <w:rFonts w:hint="eastAsia" w:ascii="宋体" w:hAnsi="宋体" w:cs="宋体"/>
          <w:sz w:val="28"/>
          <w:szCs w:val="28"/>
        </w:rPr>
        <w:t>为我公司委托代理人，以我单位名义参加阿克苏市政务服务和公共资源交易中心组织的</w:t>
      </w:r>
      <w:r>
        <w:rPr>
          <w:rFonts w:hint="eastAsia" w:ascii="宋体" w:hAnsi="宋体" w:cs="宋体"/>
          <w:sz w:val="28"/>
          <w:szCs w:val="28"/>
          <w:u w:val="single"/>
        </w:rPr>
        <w:t xml:space="preserve">采购项目名称、采购项目编号         </w:t>
      </w:r>
      <w:r>
        <w:rPr>
          <w:rFonts w:hint="eastAsia" w:ascii="宋体" w:hAnsi="宋体" w:cs="宋体"/>
          <w:sz w:val="28"/>
          <w:szCs w:val="28"/>
        </w:rPr>
        <w:t>的投标活动。委托代理人可全权代表我负责签署本次投标文件，并全权处理开标、评标、澄清事项过程中的一切文件和签署合同。其委托代理人在处理与本次采购项目有关的一切事务，我均予以承认。</w:t>
      </w:r>
    </w:p>
    <w:p w14:paraId="476616AA">
      <w:pPr>
        <w:widowControl/>
        <w:autoSpaceDE w:val="0"/>
        <w:autoSpaceDN w:val="0"/>
        <w:spacing w:line="360" w:lineRule="auto"/>
        <w:ind w:left="281" w:leftChars="134" w:firstLine="560" w:firstLineChars="200"/>
        <w:jc w:val="left"/>
        <w:textAlignment w:val="bottom"/>
        <w:rPr>
          <w:rFonts w:hint="eastAsia" w:ascii="宋体" w:hAnsi="宋体" w:cs="宋体"/>
          <w:sz w:val="28"/>
          <w:szCs w:val="28"/>
        </w:rPr>
      </w:pPr>
      <w:r>
        <w:rPr>
          <w:rFonts w:hint="eastAsia" w:ascii="宋体" w:hAnsi="宋体" w:cs="宋体"/>
          <w:sz w:val="28"/>
          <w:szCs w:val="28"/>
        </w:rPr>
        <w:t>委托代理人无转委托权。</w:t>
      </w:r>
    </w:p>
    <w:p w14:paraId="328065D4">
      <w:pPr>
        <w:spacing w:line="360" w:lineRule="auto"/>
        <w:ind w:firstLine="840" w:firstLineChars="300"/>
        <w:rPr>
          <w:rFonts w:hint="eastAsia" w:ascii="宋体" w:hAnsi="宋体" w:cs="宋体"/>
          <w:sz w:val="28"/>
          <w:szCs w:val="28"/>
        </w:rPr>
      </w:pPr>
      <w:r>
        <w:rPr>
          <w:rFonts w:hint="eastAsia" w:ascii="宋体" w:hAnsi="宋体" w:cs="宋体"/>
          <w:sz w:val="28"/>
          <w:szCs w:val="28"/>
        </w:rPr>
        <w:t>特此声明。</w:t>
      </w:r>
    </w:p>
    <w:p w14:paraId="02CF4957">
      <w:pPr>
        <w:spacing w:line="360" w:lineRule="auto"/>
        <w:ind w:firstLine="560" w:firstLineChars="200"/>
        <w:rPr>
          <w:rFonts w:hint="eastAsia" w:ascii="宋体" w:hAnsi="宋体" w:cs="宋体"/>
          <w:sz w:val="28"/>
          <w:szCs w:val="28"/>
        </w:rPr>
      </w:pPr>
    </w:p>
    <w:p w14:paraId="653D417B">
      <w:pPr>
        <w:spacing w:line="360" w:lineRule="auto"/>
        <w:ind w:firstLine="560" w:firstLineChars="200"/>
        <w:rPr>
          <w:rFonts w:hint="eastAsia" w:ascii="宋体" w:hAnsi="宋体" w:cs="宋体"/>
          <w:sz w:val="28"/>
          <w:szCs w:val="28"/>
          <w:u w:val="single"/>
        </w:rPr>
      </w:pPr>
      <w:r>
        <w:rPr>
          <w:rFonts w:hint="eastAsia" w:ascii="宋体" w:hAnsi="宋体" w:cs="宋体"/>
          <w:sz w:val="28"/>
          <w:szCs w:val="28"/>
        </w:rPr>
        <w:t>法定代表人：</w:t>
      </w:r>
      <w:r>
        <w:rPr>
          <w:rFonts w:hint="eastAsia" w:ascii="宋体" w:hAnsi="宋体" w:cs="宋体"/>
          <w:sz w:val="28"/>
          <w:szCs w:val="28"/>
          <w:u w:val="single"/>
        </w:rPr>
        <w:t xml:space="preserve">  （签字或签章）   </w:t>
      </w:r>
    </w:p>
    <w:p w14:paraId="7A05F256">
      <w:pPr>
        <w:spacing w:line="360" w:lineRule="auto"/>
        <w:ind w:firstLine="560" w:firstLineChars="200"/>
        <w:rPr>
          <w:rFonts w:hint="eastAsia" w:ascii="宋体" w:hAnsi="宋体" w:cs="宋体"/>
          <w:sz w:val="28"/>
          <w:szCs w:val="28"/>
        </w:rPr>
      </w:pPr>
      <w:r>
        <w:rPr>
          <w:rFonts w:hint="eastAsia" w:ascii="宋体" w:hAnsi="宋体" w:cs="宋体"/>
          <w:sz w:val="28"/>
          <w:szCs w:val="28"/>
        </w:rPr>
        <w:t>委托代理人：</w:t>
      </w:r>
      <w:r>
        <w:rPr>
          <w:rFonts w:hint="eastAsia" w:ascii="宋体" w:hAnsi="宋体" w:cs="宋体"/>
          <w:sz w:val="28"/>
          <w:szCs w:val="28"/>
          <w:u w:val="single"/>
        </w:rPr>
        <w:t xml:space="preserve">  （签字或签章）   </w:t>
      </w:r>
    </w:p>
    <w:p w14:paraId="512EB83D">
      <w:pPr>
        <w:spacing w:line="360" w:lineRule="auto"/>
        <w:ind w:firstLine="420" w:firstLineChars="150"/>
        <w:rPr>
          <w:rFonts w:hint="eastAsia" w:ascii="宋体" w:hAnsi="宋体" w:cs="宋体"/>
          <w:sz w:val="28"/>
          <w:szCs w:val="28"/>
        </w:rPr>
      </w:pPr>
      <w:r>
        <w:rPr>
          <w:rFonts w:hint="eastAsia" w:ascii="宋体" w:hAnsi="宋体" w:cs="宋体"/>
          <w:sz w:val="28"/>
          <w:szCs w:val="28"/>
        </w:rPr>
        <w:t xml:space="preserve"> 投标单位全称：</w:t>
      </w:r>
    </w:p>
    <w:p w14:paraId="085EE4B0">
      <w:pPr>
        <w:spacing w:line="360" w:lineRule="auto"/>
        <w:ind w:firstLine="2380" w:firstLineChars="850"/>
        <w:rPr>
          <w:rFonts w:hint="eastAsia" w:ascii="宋体" w:hAnsi="宋体" w:cs="宋体"/>
          <w:sz w:val="28"/>
          <w:szCs w:val="28"/>
        </w:rPr>
      </w:pPr>
      <w:r>
        <w:rPr>
          <w:rFonts w:hint="eastAsia" w:ascii="宋体" w:hAnsi="宋体" w:cs="宋体"/>
          <w:sz w:val="28"/>
          <w:szCs w:val="28"/>
        </w:rPr>
        <w:t>（加盖单位公章）</w:t>
      </w:r>
    </w:p>
    <w:p w14:paraId="3B77F653">
      <w:pPr>
        <w:spacing w:line="360" w:lineRule="auto"/>
        <w:ind w:firstLine="560" w:firstLineChars="200"/>
        <w:rPr>
          <w:rFonts w:hint="eastAsia" w:ascii="宋体" w:hAnsi="宋体" w:cs="宋体"/>
          <w:sz w:val="28"/>
          <w:szCs w:val="28"/>
        </w:rPr>
      </w:pPr>
      <w:r>
        <w:rPr>
          <w:rFonts w:hint="eastAsia" w:ascii="宋体" w:hAnsi="宋体" w:cs="宋体"/>
          <w:sz w:val="28"/>
          <w:szCs w:val="28"/>
        </w:rPr>
        <w:t>签署日期：      年     月     日</w:t>
      </w:r>
    </w:p>
    <w:p w14:paraId="0431A573">
      <w:pPr>
        <w:spacing w:line="360" w:lineRule="auto"/>
        <w:ind w:firstLine="360" w:firstLineChars="150"/>
        <w:rPr>
          <w:rFonts w:hint="eastAsia" w:ascii="宋体" w:hAnsi="宋体" w:cs="宋体"/>
          <w:sz w:val="28"/>
          <w:szCs w:val="28"/>
        </w:rPr>
      </w:pPr>
      <w:r>
        <w:rPr>
          <w:rFonts w:hint="eastAsia" w:ascii="宋体" w:hAnsi="宋体" w:cs="宋体"/>
          <w:sz w:val="24"/>
          <w:szCs w:val="28"/>
        </w:rPr>
        <w:t>说明：应附法定代表人和委托代理人身份证复印件正反面</w:t>
      </w:r>
    </w:p>
    <w:tbl>
      <w:tblPr>
        <w:tblStyle w:val="21"/>
        <w:tblW w:w="9720" w:type="dxa"/>
        <w:tblInd w:w="-72" w:type="dxa"/>
        <w:tblLayout w:type="fixed"/>
        <w:tblCellMar>
          <w:top w:w="0" w:type="dxa"/>
          <w:left w:w="108" w:type="dxa"/>
          <w:bottom w:w="0" w:type="dxa"/>
          <w:right w:w="108" w:type="dxa"/>
        </w:tblCellMar>
      </w:tblPr>
      <w:tblGrid>
        <w:gridCol w:w="4662"/>
        <w:gridCol w:w="574"/>
        <w:gridCol w:w="4484"/>
      </w:tblGrid>
      <w:tr w14:paraId="136E53ED">
        <w:tblPrEx>
          <w:tblCellMar>
            <w:top w:w="0" w:type="dxa"/>
            <w:left w:w="108" w:type="dxa"/>
            <w:bottom w:w="0" w:type="dxa"/>
            <w:right w:w="108" w:type="dxa"/>
          </w:tblCellMar>
        </w:tblPrEx>
        <w:trPr>
          <w:trHeight w:val="3476" w:hRule="atLeast"/>
        </w:trPr>
        <w:tc>
          <w:tcPr>
            <w:tcW w:w="4662" w:type="dxa"/>
            <w:noWrap/>
            <w:vAlign w:val="center"/>
          </w:tcPr>
          <w:p w14:paraId="7FA4D157">
            <w:pPr>
              <w:spacing w:line="360" w:lineRule="auto"/>
              <w:rPr>
                <w:rFonts w:hint="eastAsia" w:ascii="宋体" w:hAnsi="宋体" w:cs="宋体"/>
                <w:sz w:val="24"/>
                <w:szCs w:val="28"/>
              </w:rPr>
            </w:pPr>
          </w:p>
          <w:p w14:paraId="70FFE905">
            <w:pPr>
              <w:spacing w:line="360" w:lineRule="auto"/>
              <w:rPr>
                <w:rFonts w:hint="eastAsia" w:ascii="宋体" w:hAnsi="宋体" w:cs="宋体"/>
                <w:sz w:val="24"/>
                <w:szCs w:val="28"/>
              </w:rPr>
            </w:pPr>
          </w:p>
          <w:p w14:paraId="249B4CBE">
            <w:pPr>
              <w:spacing w:line="360" w:lineRule="auto"/>
              <w:ind w:firstLine="140" w:firstLineChars="50"/>
              <w:jc w:val="center"/>
              <w:rPr>
                <w:rFonts w:hint="eastAsia" w:ascii="宋体" w:hAnsi="宋体" w:cs="宋体"/>
                <w:sz w:val="28"/>
                <w:szCs w:val="28"/>
              </w:rPr>
            </w:pPr>
            <w:r>
              <w:rPr>
                <w:rFonts w:hint="eastAsia" w:ascii="宋体" w:hAnsi="宋体" w:cs="宋体"/>
                <w:sz w:val="28"/>
                <w:szCs w:val="28"/>
              </w:rPr>
              <w:t>法定代表人身份证正反面</w:t>
            </w:r>
          </w:p>
          <w:p w14:paraId="74DBEC76">
            <w:pPr>
              <w:spacing w:line="360" w:lineRule="auto"/>
              <w:ind w:firstLine="140" w:firstLineChars="50"/>
              <w:jc w:val="center"/>
              <w:rPr>
                <w:rFonts w:hint="eastAsia" w:ascii="宋体" w:hAnsi="宋体" w:cs="宋体"/>
                <w:sz w:val="28"/>
                <w:szCs w:val="28"/>
              </w:rPr>
            </w:pPr>
            <w:r>
              <w:rPr>
                <w:rFonts w:hint="eastAsia" w:ascii="宋体" w:hAnsi="宋体" w:cs="宋体"/>
                <w:sz w:val="28"/>
                <w:szCs w:val="28"/>
              </w:rPr>
              <w:t>复印件粘贴处</w:t>
            </w:r>
          </w:p>
          <w:p w14:paraId="340B6A19">
            <w:pPr>
              <w:spacing w:line="360" w:lineRule="auto"/>
              <w:rPr>
                <w:rFonts w:hint="eastAsia" w:ascii="宋体" w:hAnsi="宋体" w:cs="宋体"/>
                <w:sz w:val="24"/>
                <w:szCs w:val="28"/>
              </w:rPr>
            </w:pPr>
          </w:p>
          <w:p w14:paraId="34F2050B">
            <w:pPr>
              <w:spacing w:line="360" w:lineRule="auto"/>
              <w:rPr>
                <w:rFonts w:hint="eastAsia" w:ascii="宋体" w:hAnsi="宋体" w:cs="宋体"/>
                <w:sz w:val="24"/>
                <w:szCs w:val="28"/>
              </w:rPr>
            </w:pPr>
          </w:p>
        </w:tc>
        <w:tc>
          <w:tcPr>
            <w:tcW w:w="574" w:type="dxa"/>
            <w:tcBorders>
              <w:top w:val="nil"/>
              <w:bottom w:val="nil"/>
            </w:tcBorders>
            <w:noWrap/>
            <w:vAlign w:val="center"/>
          </w:tcPr>
          <w:p w14:paraId="43B8472B">
            <w:pPr>
              <w:widowControl/>
              <w:jc w:val="left"/>
              <w:rPr>
                <w:rFonts w:hint="eastAsia" w:ascii="宋体" w:hAnsi="宋体" w:cs="宋体"/>
                <w:sz w:val="24"/>
                <w:szCs w:val="28"/>
              </w:rPr>
            </w:pPr>
          </w:p>
          <w:p w14:paraId="0F8F241A">
            <w:pPr>
              <w:widowControl/>
              <w:jc w:val="left"/>
              <w:rPr>
                <w:rFonts w:hint="eastAsia" w:ascii="宋体" w:hAnsi="宋体" w:cs="宋体"/>
                <w:sz w:val="24"/>
                <w:szCs w:val="28"/>
              </w:rPr>
            </w:pPr>
          </w:p>
          <w:p w14:paraId="0168A702">
            <w:pPr>
              <w:widowControl/>
              <w:jc w:val="left"/>
              <w:rPr>
                <w:rFonts w:hint="eastAsia" w:ascii="宋体" w:hAnsi="宋体" w:cs="宋体"/>
                <w:sz w:val="24"/>
                <w:szCs w:val="28"/>
              </w:rPr>
            </w:pPr>
          </w:p>
          <w:p w14:paraId="26DB95A0">
            <w:pPr>
              <w:widowControl/>
              <w:jc w:val="left"/>
              <w:rPr>
                <w:rFonts w:hint="eastAsia" w:ascii="宋体" w:hAnsi="宋体" w:cs="宋体"/>
                <w:sz w:val="24"/>
                <w:szCs w:val="28"/>
              </w:rPr>
            </w:pPr>
          </w:p>
          <w:p w14:paraId="5107E0CF">
            <w:pPr>
              <w:spacing w:line="360" w:lineRule="auto"/>
              <w:rPr>
                <w:rFonts w:hint="eastAsia" w:ascii="宋体" w:hAnsi="宋体" w:cs="宋体"/>
                <w:sz w:val="24"/>
                <w:szCs w:val="28"/>
              </w:rPr>
            </w:pPr>
          </w:p>
        </w:tc>
        <w:tc>
          <w:tcPr>
            <w:tcW w:w="4484" w:type="dxa"/>
            <w:noWrap/>
            <w:vAlign w:val="center"/>
          </w:tcPr>
          <w:p w14:paraId="364847B2">
            <w:pPr>
              <w:widowControl/>
              <w:jc w:val="left"/>
              <w:rPr>
                <w:rFonts w:hint="eastAsia" w:ascii="宋体" w:hAnsi="宋体" w:cs="宋体"/>
                <w:sz w:val="28"/>
                <w:szCs w:val="28"/>
              </w:rPr>
            </w:pPr>
          </w:p>
          <w:p w14:paraId="0DF33569">
            <w:pPr>
              <w:widowControl/>
              <w:jc w:val="left"/>
              <w:rPr>
                <w:rFonts w:hint="eastAsia" w:ascii="宋体" w:hAnsi="宋体" w:cs="宋体"/>
                <w:sz w:val="28"/>
                <w:szCs w:val="28"/>
              </w:rPr>
            </w:pPr>
          </w:p>
          <w:p w14:paraId="4654A408">
            <w:pPr>
              <w:widowControl/>
              <w:jc w:val="left"/>
              <w:rPr>
                <w:rFonts w:hint="eastAsia" w:ascii="宋体" w:hAnsi="宋体" w:cs="宋体"/>
                <w:sz w:val="28"/>
                <w:szCs w:val="28"/>
              </w:rPr>
            </w:pPr>
          </w:p>
          <w:p w14:paraId="3825AB29">
            <w:pPr>
              <w:widowControl/>
              <w:ind w:firstLine="280" w:firstLineChars="100"/>
              <w:jc w:val="center"/>
              <w:rPr>
                <w:rFonts w:hint="eastAsia" w:ascii="宋体" w:hAnsi="宋体" w:cs="宋体"/>
                <w:sz w:val="28"/>
                <w:szCs w:val="28"/>
              </w:rPr>
            </w:pPr>
            <w:r>
              <w:rPr>
                <w:rFonts w:hint="eastAsia" w:ascii="宋体" w:hAnsi="宋体" w:cs="宋体"/>
                <w:sz w:val="28"/>
                <w:szCs w:val="28"/>
              </w:rPr>
              <w:t>委托代理人身份证正反面</w:t>
            </w:r>
          </w:p>
          <w:p w14:paraId="18241F16">
            <w:pPr>
              <w:widowControl/>
              <w:ind w:firstLine="280" w:firstLineChars="100"/>
              <w:jc w:val="center"/>
              <w:rPr>
                <w:rFonts w:hint="eastAsia" w:ascii="宋体" w:hAnsi="宋体" w:cs="宋体"/>
                <w:sz w:val="28"/>
                <w:szCs w:val="28"/>
              </w:rPr>
            </w:pPr>
            <w:r>
              <w:rPr>
                <w:rFonts w:hint="eastAsia" w:ascii="宋体" w:hAnsi="宋体" w:cs="宋体"/>
                <w:sz w:val="28"/>
                <w:szCs w:val="28"/>
              </w:rPr>
              <w:t>复印件粘贴处</w:t>
            </w:r>
          </w:p>
          <w:p w14:paraId="3CC944A4">
            <w:pPr>
              <w:widowControl/>
              <w:jc w:val="left"/>
              <w:rPr>
                <w:rFonts w:hint="eastAsia" w:ascii="宋体" w:hAnsi="宋体" w:cs="宋体"/>
                <w:sz w:val="28"/>
                <w:szCs w:val="28"/>
              </w:rPr>
            </w:pPr>
          </w:p>
          <w:p w14:paraId="105B2385">
            <w:pPr>
              <w:spacing w:line="360" w:lineRule="auto"/>
              <w:rPr>
                <w:rFonts w:hint="eastAsia" w:ascii="宋体" w:hAnsi="宋体" w:cs="宋体"/>
                <w:sz w:val="28"/>
                <w:szCs w:val="28"/>
              </w:rPr>
            </w:pPr>
          </w:p>
        </w:tc>
      </w:tr>
    </w:tbl>
    <w:p w14:paraId="0A965DD4">
      <w:pPr>
        <w:pStyle w:val="20"/>
        <w:rPr>
          <w:rFonts w:hint="eastAsia" w:ascii="宋体" w:hAnsi="宋体" w:cs="宋体"/>
        </w:rPr>
      </w:pPr>
    </w:p>
    <w:p w14:paraId="459A405E">
      <w:pPr>
        <w:pStyle w:val="20"/>
        <w:rPr>
          <w:rFonts w:hint="eastAsia" w:ascii="宋体" w:hAnsi="宋体" w:cs="宋体"/>
        </w:rPr>
      </w:pPr>
    </w:p>
    <w:p w14:paraId="49A43263">
      <w:pPr>
        <w:pStyle w:val="20"/>
        <w:rPr>
          <w:rFonts w:hint="eastAsia" w:ascii="宋体" w:hAnsi="宋体" w:cs="宋体"/>
        </w:rPr>
      </w:pPr>
    </w:p>
    <w:p w14:paraId="3B2DCA72">
      <w:pPr>
        <w:spacing w:line="360" w:lineRule="auto"/>
        <w:jc w:val="center"/>
        <w:rPr>
          <w:color w:val="000000"/>
        </w:rPr>
      </w:pPr>
      <w:r>
        <w:rPr>
          <w:rFonts w:hint="eastAsia" w:ascii="宋体" w:hAnsi="宋体" w:cs="宋体"/>
          <w:b/>
          <w:bCs/>
          <w:sz w:val="32"/>
          <w:szCs w:val="32"/>
        </w:rPr>
        <w:t>投标人基本情况表</w:t>
      </w:r>
    </w:p>
    <w:tbl>
      <w:tblPr>
        <w:tblStyle w:val="21"/>
        <w:tblW w:w="856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28"/>
        <w:gridCol w:w="898"/>
        <w:gridCol w:w="951"/>
        <w:gridCol w:w="840"/>
        <w:gridCol w:w="420"/>
        <w:gridCol w:w="311"/>
        <w:gridCol w:w="1078"/>
        <w:gridCol w:w="490"/>
        <w:gridCol w:w="860"/>
        <w:gridCol w:w="992"/>
      </w:tblGrid>
      <w:tr w14:paraId="58E933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728" w:type="dxa"/>
            <w:tcBorders>
              <w:top w:val="single" w:color="auto" w:sz="4" w:space="0"/>
              <w:left w:val="single" w:color="auto" w:sz="4" w:space="0"/>
              <w:bottom w:val="single" w:color="auto" w:sz="4" w:space="0"/>
              <w:right w:val="single" w:color="auto" w:sz="4" w:space="0"/>
            </w:tcBorders>
            <w:noWrap/>
            <w:vAlign w:val="center"/>
          </w:tcPr>
          <w:p w14:paraId="66BC4004">
            <w:pPr>
              <w:topLinePunct/>
              <w:spacing w:line="440" w:lineRule="exact"/>
              <w:jc w:val="center"/>
              <w:rPr>
                <w:color w:val="000000"/>
                <w:szCs w:val="21"/>
              </w:rPr>
            </w:pPr>
            <w:r>
              <w:rPr>
                <w:color w:val="000000"/>
                <w:szCs w:val="21"/>
              </w:rPr>
              <w:t>投标人名称</w:t>
            </w:r>
          </w:p>
        </w:tc>
        <w:tc>
          <w:tcPr>
            <w:tcW w:w="6840" w:type="dxa"/>
            <w:gridSpan w:val="9"/>
            <w:tcBorders>
              <w:top w:val="single" w:color="auto" w:sz="4" w:space="0"/>
              <w:left w:val="single" w:color="auto" w:sz="4" w:space="0"/>
              <w:bottom w:val="single" w:color="auto" w:sz="4" w:space="0"/>
              <w:right w:val="single" w:color="auto" w:sz="4" w:space="0"/>
            </w:tcBorders>
            <w:noWrap/>
            <w:vAlign w:val="center"/>
          </w:tcPr>
          <w:p w14:paraId="5EF0DA07">
            <w:pPr>
              <w:topLinePunct/>
              <w:spacing w:line="440" w:lineRule="exact"/>
              <w:jc w:val="center"/>
              <w:rPr>
                <w:color w:val="000000"/>
                <w:szCs w:val="21"/>
              </w:rPr>
            </w:pPr>
          </w:p>
        </w:tc>
      </w:tr>
      <w:tr w14:paraId="7DE08A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1" w:hRule="atLeast"/>
        </w:trPr>
        <w:tc>
          <w:tcPr>
            <w:tcW w:w="1728" w:type="dxa"/>
            <w:tcBorders>
              <w:top w:val="single" w:color="auto" w:sz="4" w:space="0"/>
              <w:left w:val="single" w:color="auto" w:sz="4" w:space="0"/>
              <w:bottom w:val="single" w:color="auto" w:sz="4" w:space="0"/>
              <w:right w:val="single" w:color="auto" w:sz="4" w:space="0"/>
            </w:tcBorders>
            <w:noWrap/>
            <w:vAlign w:val="center"/>
          </w:tcPr>
          <w:p w14:paraId="05588B3D">
            <w:pPr>
              <w:topLinePunct/>
              <w:spacing w:line="440" w:lineRule="exact"/>
              <w:jc w:val="center"/>
              <w:rPr>
                <w:color w:val="000000"/>
                <w:szCs w:val="21"/>
              </w:rPr>
            </w:pPr>
            <w:r>
              <w:rPr>
                <w:color w:val="000000"/>
                <w:szCs w:val="21"/>
              </w:rPr>
              <w:t>注册地址</w:t>
            </w:r>
          </w:p>
        </w:tc>
        <w:tc>
          <w:tcPr>
            <w:tcW w:w="3420" w:type="dxa"/>
            <w:gridSpan w:val="5"/>
            <w:tcBorders>
              <w:top w:val="single" w:color="auto" w:sz="4" w:space="0"/>
              <w:left w:val="single" w:color="auto" w:sz="4" w:space="0"/>
              <w:bottom w:val="single" w:color="auto" w:sz="4" w:space="0"/>
              <w:right w:val="single" w:color="auto" w:sz="4" w:space="0"/>
            </w:tcBorders>
            <w:noWrap/>
            <w:vAlign w:val="center"/>
          </w:tcPr>
          <w:p w14:paraId="30E24CE5">
            <w:pPr>
              <w:topLinePunct/>
              <w:spacing w:line="440" w:lineRule="exact"/>
              <w:jc w:val="center"/>
              <w:rPr>
                <w:color w:val="000000"/>
                <w:szCs w:val="21"/>
              </w:rPr>
            </w:pPr>
          </w:p>
        </w:tc>
        <w:tc>
          <w:tcPr>
            <w:tcW w:w="1078" w:type="dxa"/>
            <w:tcBorders>
              <w:top w:val="single" w:color="auto" w:sz="4" w:space="0"/>
              <w:left w:val="single" w:color="auto" w:sz="4" w:space="0"/>
              <w:bottom w:val="single" w:color="auto" w:sz="4" w:space="0"/>
              <w:right w:val="single" w:color="auto" w:sz="4" w:space="0"/>
            </w:tcBorders>
            <w:noWrap/>
            <w:vAlign w:val="center"/>
          </w:tcPr>
          <w:p w14:paraId="74ACCDB2">
            <w:pPr>
              <w:topLinePunct/>
              <w:spacing w:line="440" w:lineRule="exact"/>
              <w:jc w:val="center"/>
              <w:rPr>
                <w:color w:val="000000"/>
                <w:szCs w:val="21"/>
              </w:rPr>
            </w:pPr>
            <w:r>
              <w:rPr>
                <w:color w:val="000000"/>
                <w:szCs w:val="21"/>
              </w:rPr>
              <w:t>邮政编码</w:t>
            </w:r>
          </w:p>
        </w:tc>
        <w:tc>
          <w:tcPr>
            <w:tcW w:w="2342" w:type="dxa"/>
            <w:gridSpan w:val="3"/>
            <w:tcBorders>
              <w:top w:val="single" w:color="auto" w:sz="4" w:space="0"/>
              <w:left w:val="single" w:color="auto" w:sz="4" w:space="0"/>
              <w:bottom w:val="single" w:color="auto" w:sz="4" w:space="0"/>
              <w:right w:val="single" w:color="auto" w:sz="4" w:space="0"/>
            </w:tcBorders>
            <w:noWrap/>
            <w:vAlign w:val="center"/>
          </w:tcPr>
          <w:p w14:paraId="245C2412">
            <w:pPr>
              <w:topLinePunct/>
              <w:spacing w:line="440" w:lineRule="exact"/>
              <w:jc w:val="center"/>
              <w:rPr>
                <w:color w:val="000000"/>
                <w:szCs w:val="21"/>
              </w:rPr>
            </w:pPr>
          </w:p>
        </w:tc>
      </w:tr>
      <w:tr w14:paraId="410D03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5" w:hRule="atLeast"/>
        </w:trPr>
        <w:tc>
          <w:tcPr>
            <w:tcW w:w="1728" w:type="dxa"/>
            <w:vMerge w:val="restart"/>
            <w:tcBorders>
              <w:top w:val="single" w:color="auto" w:sz="4" w:space="0"/>
              <w:left w:val="single" w:color="auto" w:sz="4" w:space="0"/>
              <w:bottom w:val="single" w:color="auto" w:sz="4" w:space="0"/>
              <w:right w:val="single" w:color="auto" w:sz="4" w:space="0"/>
            </w:tcBorders>
            <w:noWrap/>
            <w:vAlign w:val="center"/>
          </w:tcPr>
          <w:p w14:paraId="2A2E20AD">
            <w:pPr>
              <w:topLinePunct/>
              <w:spacing w:line="440" w:lineRule="exact"/>
              <w:jc w:val="center"/>
              <w:rPr>
                <w:color w:val="000000"/>
                <w:szCs w:val="21"/>
              </w:rPr>
            </w:pPr>
            <w:r>
              <w:rPr>
                <w:color w:val="000000"/>
                <w:szCs w:val="21"/>
              </w:rPr>
              <w:t>联系方式</w:t>
            </w:r>
          </w:p>
        </w:tc>
        <w:tc>
          <w:tcPr>
            <w:tcW w:w="898" w:type="dxa"/>
            <w:tcBorders>
              <w:top w:val="single" w:color="auto" w:sz="4" w:space="0"/>
              <w:left w:val="single" w:color="auto" w:sz="4" w:space="0"/>
              <w:bottom w:val="single" w:color="auto" w:sz="4" w:space="0"/>
              <w:right w:val="single" w:color="auto" w:sz="4" w:space="0"/>
            </w:tcBorders>
            <w:noWrap/>
            <w:vAlign w:val="center"/>
          </w:tcPr>
          <w:p w14:paraId="46A84E1C">
            <w:pPr>
              <w:topLinePunct/>
              <w:spacing w:line="440" w:lineRule="exact"/>
              <w:jc w:val="center"/>
              <w:rPr>
                <w:color w:val="000000"/>
                <w:szCs w:val="21"/>
              </w:rPr>
            </w:pPr>
            <w:r>
              <w:rPr>
                <w:color w:val="000000"/>
                <w:szCs w:val="21"/>
              </w:rPr>
              <w:t>联系人</w:t>
            </w:r>
          </w:p>
        </w:tc>
        <w:tc>
          <w:tcPr>
            <w:tcW w:w="2522" w:type="dxa"/>
            <w:gridSpan w:val="4"/>
            <w:tcBorders>
              <w:top w:val="single" w:color="auto" w:sz="4" w:space="0"/>
              <w:left w:val="single" w:color="auto" w:sz="4" w:space="0"/>
              <w:bottom w:val="single" w:color="auto" w:sz="4" w:space="0"/>
              <w:right w:val="single" w:color="auto" w:sz="4" w:space="0"/>
            </w:tcBorders>
            <w:noWrap/>
            <w:vAlign w:val="center"/>
          </w:tcPr>
          <w:p w14:paraId="41C96A07">
            <w:pPr>
              <w:topLinePunct/>
              <w:spacing w:line="440" w:lineRule="exact"/>
              <w:jc w:val="center"/>
              <w:rPr>
                <w:color w:val="000000"/>
                <w:szCs w:val="21"/>
              </w:rPr>
            </w:pPr>
          </w:p>
        </w:tc>
        <w:tc>
          <w:tcPr>
            <w:tcW w:w="1078" w:type="dxa"/>
            <w:tcBorders>
              <w:top w:val="single" w:color="auto" w:sz="4" w:space="0"/>
              <w:left w:val="single" w:color="auto" w:sz="4" w:space="0"/>
              <w:bottom w:val="single" w:color="auto" w:sz="4" w:space="0"/>
              <w:right w:val="single" w:color="auto" w:sz="4" w:space="0"/>
            </w:tcBorders>
            <w:noWrap/>
            <w:vAlign w:val="center"/>
          </w:tcPr>
          <w:p w14:paraId="66F570EC">
            <w:pPr>
              <w:topLinePunct/>
              <w:spacing w:line="440" w:lineRule="exact"/>
              <w:jc w:val="center"/>
              <w:rPr>
                <w:color w:val="000000"/>
                <w:szCs w:val="21"/>
              </w:rPr>
            </w:pPr>
            <w:r>
              <w:rPr>
                <w:color w:val="000000"/>
                <w:szCs w:val="21"/>
              </w:rPr>
              <w:t>电 话</w:t>
            </w:r>
          </w:p>
        </w:tc>
        <w:tc>
          <w:tcPr>
            <w:tcW w:w="2342" w:type="dxa"/>
            <w:gridSpan w:val="3"/>
            <w:tcBorders>
              <w:top w:val="single" w:color="auto" w:sz="4" w:space="0"/>
              <w:left w:val="single" w:color="auto" w:sz="4" w:space="0"/>
              <w:bottom w:val="single" w:color="auto" w:sz="4" w:space="0"/>
              <w:right w:val="single" w:color="auto" w:sz="4" w:space="0"/>
            </w:tcBorders>
            <w:noWrap/>
            <w:vAlign w:val="center"/>
          </w:tcPr>
          <w:p w14:paraId="70F9FA87">
            <w:pPr>
              <w:topLinePunct/>
              <w:spacing w:line="440" w:lineRule="exact"/>
              <w:jc w:val="center"/>
              <w:rPr>
                <w:color w:val="000000"/>
                <w:szCs w:val="21"/>
              </w:rPr>
            </w:pPr>
          </w:p>
        </w:tc>
      </w:tr>
      <w:tr w14:paraId="084AB1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3" w:hRule="atLeast"/>
        </w:trPr>
        <w:tc>
          <w:tcPr>
            <w:tcW w:w="1728" w:type="dxa"/>
            <w:vMerge w:val="continue"/>
            <w:tcBorders>
              <w:top w:val="single" w:color="auto" w:sz="4" w:space="0"/>
              <w:left w:val="single" w:color="auto" w:sz="4" w:space="0"/>
              <w:bottom w:val="single" w:color="auto" w:sz="4" w:space="0"/>
              <w:right w:val="single" w:color="auto" w:sz="4" w:space="0"/>
            </w:tcBorders>
            <w:noWrap/>
            <w:vAlign w:val="center"/>
          </w:tcPr>
          <w:p w14:paraId="2B468CB5">
            <w:pPr>
              <w:topLinePunct/>
              <w:spacing w:line="440" w:lineRule="exact"/>
              <w:jc w:val="center"/>
              <w:rPr>
                <w:color w:val="000000"/>
                <w:szCs w:val="21"/>
              </w:rPr>
            </w:pPr>
          </w:p>
        </w:tc>
        <w:tc>
          <w:tcPr>
            <w:tcW w:w="898" w:type="dxa"/>
            <w:tcBorders>
              <w:top w:val="single" w:color="auto" w:sz="4" w:space="0"/>
              <w:left w:val="single" w:color="auto" w:sz="4" w:space="0"/>
              <w:bottom w:val="single" w:color="auto" w:sz="4" w:space="0"/>
              <w:right w:val="single" w:color="auto" w:sz="4" w:space="0"/>
            </w:tcBorders>
            <w:noWrap/>
            <w:vAlign w:val="center"/>
          </w:tcPr>
          <w:p w14:paraId="4C90BCA4">
            <w:pPr>
              <w:topLinePunct/>
              <w:spacing w:line="440" w:lineRule="exact"/>
              <w:jc w:val="center"/>
              <w:rPr>
                <w:color w:val="000000"/>
                <w:szCs w:val="21"/>
              </w:rPr>
            </w:pPr>
            <w:r>
              <w:rPr>
                <w:color w:val="000000"/>
                <w:szCs w:val="21"/>
              </w:rPr>
              <w:t>传  真</w:t>
            </w:r>
          </w:p>
        </w:tc>
        <w:tc>
          <w:tcPr>
            <w:tcW w:w="2522" w:type="dxa"/>
            <w:gridSpan w:val="4"/>
            <w:tcBorders>
              <w:top w:val="single" w:color="auto" w:sz="4" w:space="0"/>
              <w:left w:val="single" w:color="auto" w:sz="4" w:space="0"/>
              <w:bottom w:val="single" w:color="auto" w:sz="4" w:space="0"/>
              <w:right w:val="single" w:color="auto" w:sz="4" w:space="0"/>
            </w:tcBorders>
            <w:noWrap/>
            <w:vAlign w:val="center"/>
          </w:tcPr>
          <w:p w14:paraId="67A1C4F4">
            <w:pPr>
              <w:topLinePunct/>
              <w:spacing w:line="440" w:lineRule="exact"/>
              <w:jc w:val="center"/>
              <w:rPr>
                <w:color w:val="000000"/>
                <w:szCs w:val="21"/>
              </w:rPr>
            </w:pPr>
          </w:p>
        </w:tc>
        <w:tc>
          <w:tcPr>
            <w:tcW w:w="1078" w:type="dxa"/>
            <w:tcBorders>
              <w:top w:val="single" w:color="auto" w:sz="4" w:space="0"/>
              <w:left w:val="single" w:color="auto" w:sz="4" w:space="0"/>
              <w:bottom w:val="single" w:color="auto" w:sz="4" w:space="0"/>
              <w:right w:val="single" w:color="auto" w:sz="4" w:space="0"/>
            </w:tcBorders>
            <w:noWrap/>
            <w:vAlign w:val="center"/>
          </w:tcPr>
          <w:p w14:paraId="440DBBA0">
            <w:pPr>
              <w:topLinePunct/>
              <w:spacing w:line="440" w:lineRule="exact"/>
              <w:jc w:val="center"/>
              <w:rPr>
                <w:color w:val="000000"/>
                <w:szCs w:val="21"/>
              </w:rPr>
            </w:pPr>
            <w:r>
              <w:rPr>
                <w:color w:val="000000"/>
                <w:szCs w:val="21"/>
              </w:rPr>
              <w:t>网 址</w:t>
            </w:r>
          </w:p>
        </w:tc>
        <w:tc>
          <w:tcPr>
            <w:tcW w:w="2342" w:type="dxa"/>
            <w:gridSpan w:val="3"/>
            <w:tcBorders>
              <w:top w:val="single" w:color="auto" w:sz="4" w:space="0"/>
              <w:left w:val="single" w:color="auto" w:sz="4" w:space="0"/>
              <w:bottom w:val="single" w:color="auto" w:sz="4" w:space="0"/>
              <w:right w:val="single" w:color="auto" w:sz="4" w:space="0"/>
            </w:tcBorders>
            <w:noWrap/>
            <w:vAlign w:val="center"/>
          </w:tcPr>
          <w:p w14:paraId="5DE3D40C">
            <w:pPr>
              <w:topLinePunct/>
              <w:spacing w:line="440" w:lineRule="exact"/>
              <w:jc w:val="center"/>
              <w:rPr>
                <w:color w:val="000000"/>
                <w:szCs w:val="21"/>
              </w:rPr>
            </w:pPr>
          </w:p>
        </w:tc>
      </w:tr>
      <w:tr w14:paraId="5457AB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4" w:hRule="atLeast"/>
        </w:trPr>
        <w:tc>
          <w:tcPr>
            <w:tcW w:w="1728" w:type="dxa"/>
            <w:tcBorders>
              <w:top w:val="single" w:color="auto" w:sz="4" w:space="0"/>
              <w:left w:val="single" w:color="auto" w:sz="4" w:space="0"/>
              <w:bottom w:val="single" w:color="auto" w:sz="4" w:space="0"/>
              <w:right w:val="single" w:color="auto" w:sz="4" w:space="0"/>
            </w:tcBorders>
            <w:noWrap/>
            <w:vAlign w:val="center"/>
          </w:tcPr>
          <w:p w14:paraId="34984AE1">
            <w:pPr>
              <w:topLinePunct/>
              <w:spacing w:line="440" w:lineRule="exact"/>
              <w:jc w:val="center"/>
              <w:rPr>
                <w:color w:val="000000"/>
                <w:szCs w:val="21"/>
              </w:rPr>
            </w:pPr>
            <w:r>
              <w:rPr>
                <w:color w:val="000000"/>
                <w:szCs w:val="21"/>
              </w:rPr>
              <w:t>组织结构</w:t>
            </w:r>
          </w:p>
        </w:tc>
        <w:tc>
          <w:tcPr>
            <w:tcW w:w="6840" w:type="dxa"/>
            <w:gridSpan w:val="9"/>
            <w:tcBorders>
              <w:top w:val="single" w:color="auto" w:sz="4" w:space="0"/>
              <w:left w:val="single" w:color="auto" w:sz="4" w:space="0"/>
              <w:bottom w:val="single" w:color="auto" w:sz="4" w:space="0"/>
              <w:right w:val="single" w:color="auto" w:sz="4" w:space="0"/>
            </w:tcBorders>
            <w:noWrap/>
            <w:vAlign w:val="center"/>
          </w:tcPr>
          <w:p w14:paraId="517D70A8">
            <w:pPr>
              <w:topLinePunct/>
              <w:spacing w:line="440" w:lineRule="exact"/>
              <w:jc w:val="center"/>
              <w:rPr>
                <w:color w:val="000000"/>
                <w:szCs w:val="21"/>
              </w:rPr>
            </w:pPr>
          </w:p>
        </w:tc>
      </w:tr>
      <w:tr w14:paraId="18DF7D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trPr>
        <w:tc>
          <w:tcPr>
            <w:tcW w:w="1728" w:type="dxa"/>
            <w:tcBorders>
              <w:top w:val="single" w:color="auto" w:sz="4" w:space="0"/>
              <w:left w:val="single" w:color="auto" w:sz="4" w:space="0"/>
              <w:bottom w:val="single" w:color="auto" w:sz="4" w:space="0"/>
              <w:right w:val="single" w:color="auto" w:sz="4" w:space="0"/>
            </w:tcBorders>
            <w:noWrap/>
            <w:vAlign w:val="center"/>
          </w:tcPr>
          <w:p w14:paraId="425A6E57">
            <w:pPr>
              <w:topLinePunct/>
              <w:spacing w:line="440" w:lineRule="exact"/>
              <w:jc w:val="center"/>
              <w:rPr>
                <w:color w:val="000000"/>
                <w:szCs w:val="21"/>
              </w:rPr>
            </w:pPr>
            <w:r>
              <w:rPr>
                <w:color w:val="000000"/>
                <w:szCs w:val="21"/>
              </w:rPr>
              <w:t>法定代表人</w:t>
            </w:r>
          </w:p>
        </w:tc>
        <w:tc>
          <w:tcPr>
            <w:tcW w:w="898" w:type="dxa"/>
            <w:tcBorders>
              <w:top w:val="single" w:color="auto" w:sz="4" w:space="0"/>
              <w:left w:val="single" w:color="auto" w:sz="4" w:space="0"/>
              <w:bottom w:val="single" w:color="auto" w:sz="4" w:space="0"/>
              <w:right w:val="single" w:color="auto" w:sz="4" w:space="0"/>
            </w:tcBorders>
            <w:noWrap/>
            <w:vAlign w:val="center"/>
          </w:tcPr>
          <w:p w14:paraId="2247E596">
            <w:pPr>
              <w:topLinePunct/>
              <w:spacing w:line="440" w:lineRule="exact"/>
              <w:jc w:val="center"/>
              <w:rPr>
                <w:color w:val="000000"/>
                <w:szCs w:val="21"/>
              </w:rPr>
            </w:pPr>
            <w:r>
              <w:rPr>
                <w:color w:val="000000"/>
                <w:szCs w:val="21"/>
              </w:rPr>
              <w:t>姓名</w:t>
            </w:r>
          </w:p>
        </w:tc>
        <w:tc>
          <w:tcPr>
            <w:tcW w:w="951" w:type="dxa"/>
            <w:tcBorders>
              <w:top w:val="single" w:color="auto" w:sz="4" w:space="0"/>
              <w:left w:val="single" w:color="auto" w:sz="4" w:space="0"/>
              <w:bottom w:val="single" w:color="auto" w:sz="4" w:space="0"/>
              <w:right w:val="single" w:color="auto" w:sz="4" w:space="0"/>
            </w:tcBorders>
            <w:noWrap/>
            <w:vAlign w:val="center"/>
          </w:tcPr>
          <w:p w14:paraId="3B3F6723">
            <w:pPr>
              <w:topLinePunct/>
              <w:spacing w:line="440" w:lineRule="exact"/>
              <w:jc w:val="center"/>
              <w:rPr>
                <w:color w:val="000000"/>
                <w:szCs w:val="21"/>
              </w:rPr>
            </w:pPr>
          </w:p>
        </w:tc>
        <w:tc>
          <w:tcPr>
            <w:tcW w:w="1260" w:type="dxa"/>
            <w:gridSpan w:val="2"/>
            <w:tcBorders>
              <w:top w:val="single" w:color="auto" w:sz="4" w:space="0"/>
              <w:left w:val="single" w:color="auto" w:sz="4" w:space="0"/>
              <w:bottom w:val="single" w:color="auto" w:sz="4" w:space="0"/>
              <w:right w:val="single" w:color="auto" w:sz="4" w:space="0"/>
            </w:tcBorders>
            <w:noWrap/>
            <w:vAlign w:val="center"/>
          </w:tcPr>
          <w:p w14:paraId="0A6473AC">
            <w:pPr>
              <w:topLinePunct/>
              <w:spacing w:line="440" w:lineRule="exact"/>
              <w:jc w:val="center"/>
              <w:rPr>
                <w:color w:val="000000"/>
                <w:szCs w:val="21"/>
              </w:rPr>
            </w:pPr>
            <w:r>
              <w:rPr>
                <w:color w:val="000000"/>
                <w:szCs w:val="21"/>
              </w:rPr>
              <w:t>技术职称</w:t>
            </w:r>
          </w:p>
        </w:tc>
        <w:tc>
          <w:tcPr>
            <w:tcW w:w="1879" w:type="dxa"/>
            <w:gridSpan w:val="3"/>
            <w:tcBorders>
              <w:top w:val="single" w:color="auto" w:sz="4" w:space="0"/>
              <w:left w:val="single" w:color="auto" w:sz="4" w:space="0"/>
              <w:bottom w:val="single" w:color="auto" w:sz="4" w:space="0"/>
              <w:right w:val="single" w:color="auto" w:sz="4" w:space="0"/>
            </w:tcBorders>
            <w:noWrap/>
            <w:vAlign w:val="center"/>
          </w:tcPr>
          <w:p w14:paraId="4AB64BAD">
            <w:pPr>
              <w:topLinePunct/>
              <w:spacing w:line="440" w:lineRule="exact"/>
              <w:jc w:val="center"/>
              <w:rPr>
                <w:color w:val="000000"/>
                <w:szCs w:val="21"/>
              </w:rPr>
            </w:pPr>
          </w:p>
        </w:tc>
        <w:tc>
          <w:tcPr>
            <w:tcW w:w="860" w:type="dxa"/>
            <w:tcBorders>
              <w:top w:val="single" w:color="auto" w:sz="4" w:space="0"/>
              <w:left w:val="single" w:color="auto" w:sz="4" w:space="0"/>
              <w:bottom w:val="single" w:color="auto" w:sz="4" w:space="0"/>
              <w:right w:val="single" w:color="auto" w:sz="4" w:space="0"/>
            </w:tcBorders>
            <w:noWrap/>
            <w:vAlign w:val="center"/>
          </w:tcPr>
          <w:p w14:paraId="4E81FC8B">
            <w:pPr>
              <w:topLinePunct/>
              <w:spacing w:line="440" w:lineRule="exact"/>
              <w:jc w:val="center"/>
              <w:rPr>
                <w:color w:val="000000"/>
                <w:szCs w:val="21"/>
              </w:rPr>
            </w:pPr>
            <w:r>
              <w:rPr>
                <w:color w:val="000000"/>
                <w:szCs w:val="21"/>
              </w:rPr>
              <w:t>电话</w:t>
            </w:r>
          </w:p>
        </w:tc>
        <w:tc>
          <w:tcPr>
            <w:tcW w:w="992" w:type="dxa"/>
            <w:tcBorders>
              <w:top w:val="single" w:color="auto" w:sz="4" w:space="0"/>
              <w:left w:val="single" w:color="auto" w:sz="4" w:space="0"/>
              <w:bottom w:val="single" w:color="auto" w:sz="4" w:space="0"/>
              <w:right w:val="single" w:color="auto" w:sz="4" w:space="0"/>
            </w:tcBorders>
            <w:noWrap/>
            <w:vAlign w:val="center"/>
          </w:tcPr>
          <w:p w14:paraId="6BC25262">
            <w:pPr>
              <w:topLinePunct/>
              <w:spacing w:line="440" w:lineRule="exact"/>
              <w:jc w:val="center"/>
              <w:rPr>
                <w:color w:val="000000"/>
                <w:szCs w:val="21"/>
              </w:rPr>
            </w:pPr>
          </w:p>
        </w:tc>
      </w:tr>
      <w:tr w14:paraId="7FBE54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2" w:hRule="atLeast"/>
        </w:trPr>
        <w:tc>
          <w:tcPr>
            <w:tcW w:w="1728" w:type="dxa"/>
            <w:tcBorders>
              <w:top w:val="single" w:color="auto" w:sz="4" w:space="0"/>
              <w:left w:val="single" w:color="auto" w:sz="4" w:space="0"/>
              <w:bottom w:val="single" w:color="auto" w:sz="4" w:space="0"/>
              <w:right w:val="single" w:color="auto" w:sz="4" w:space="0"/>
            </w:tcBorders>
            <w:noWrap/>
            <w:vAlign w:val="center"/>
          </w:tcPr>
          <w:p w14:paraId="50DA9F60">
            <w:pPr>
              <w:topLinePunct/>
              <w:spacing w:line="440" w:lineRule="exact"/>
              <w:jc w:val="center"/>
              <w:rPr>
                <w:color w:val="000000"/>
                <w:szCs w:val="21"/>
              </w:rPr>
            </w:pPr>
            <w:r>
              <w:rPr>
                <w:color w:val="000000"/>
                <w:szCs w:val="21"/>
              </w:rPr>
              <w:t>技术负责人</w:t>
            </w:r>
          </w:p>
        </w:tc>
        <w:tc>
          <w:tcPr>
            <w:tcW w:w="898" w:type="dxa"/>
            <w:tcBorders>
              <w:top w:val="single" w:color="auto" w:sz="4" w:space="0"/>
              <w:left w:val="single" w:color="auto" w:sz="4" w:space="0"/>
              <w:bottom w:val="single" w:color="auto" w:sz="4" w:space="0"/>
              <w:right w:val="single" w:color="auto" w:sz="4" w:space="0"/>
            </w:tcBorders>
            <w:noWrap/>
            <w:vAlign w:val="center"/>
          </w:tcPr>
          <w:p w14:paraId="6E21003C">
            <w:pPr>
              <w:topLinePunct/>
              <w:spacing w:line="440" w:lineRule="exact"/>
              <w:jc w:val="center"/>
              <w:rPr>
                <w:color w:val="000000"/>
                <w:szCs w:val="21"/>
              </w:rPr>
            </w:pPr>
            <w:r>
              <w:rPr>
                <w:color w:val="000000"/>
                <w:szCs w:val="21"/>
              </w:rPr>
              <w:t>姓名</w:t>
            </w:r>
          </w:p>
        </w:tc>
        <w:tc>
          <w:tcPr>
            <w:tcW w:w="951" w:type="dxa"/>
            <w:tcBorders>
              <w:top w:val="single" w:color="auto" w:sz="4" w:space="0"/>
              <w:left w:val="single" w:color="auto" w:sz="4" w:space="0"/>
              <w:bottom w:val="single" w:color="auto" w:sz="4" w:space="0"/>
              <w:right w:val="single" w:color="auto" w:sz="4" w:space="0"/>
            </w:tcBorders>
            <w:noWrap/>
            <w:vAlign w:val="center"/>
          </w:tcPr>
          <w:p w14:paraId="03130040">
            <w:pPr>
              <w:topLinePunct/>
              <w:spacing w:line="440" w:lineRule="exact"/>
              <w:jc w:val="center"/>
              <w:rPr>
                <w:color w:val="000000"/>
                <w:szCs w:val="21"/>
              </w:rPr>
            </w:pPr>
          </w:p>
        </w:tc>
        <w:tc>
          <w:tcPr>
            <w:tcW w:w="1260" w:type="dxa"/>
            <w:gridSpan w:val="2"/>
            <w:tcBorders>
              <w:top w:val="single" w:color="auto" w:sz="4" w:space="0"/>
              <w:left w:val="single" w:color="auto" w:sz="4" w:space="0"/>
              <w:bottom w:val="single" w:color="auto" w:sz="4" w:space="0"/>
              <w:right w:val="single" w:color="auto" w:sz="4" w:space="0"/>
            </w:tcBorders>
            <w:noWrap/>
            <w:vAlign w:val="center"/>
          </w:tcPr>
          <w:p w14:paraId="0AFD53DF">
            <w:pPr>
              <w:topLinePunct/>
              <w:spacing w:line="440" w:lineRule="exact"/>
              <w:jc w:val="center"/>
              <w:rPr>
                <w:color w:val="000000"/>
                <w:szCs w:val="21"/>
              </w:rPr>
            </w:pPr>
            <w:r>
              <w:rPr>
                <w:color w:val="000000"/>
                <w:szCs w:val="21"/>
              </w:rPr>
              <w:t>技术职称</w:t>
            </w:r>
          </w:p>
        </w:tc>
        <w:tc>
          <w:tcPr>
            <w:tcW w:w="1879" w:type="dxa"/>
            <w:gridSpan w:val="3"/>
            <w:tcBorders>
              <w:top w:val="single" w:color="auto" w:sz="4" w:space="0"/>
              <w:left w:val="single" w:color="auto" w:sz="4" w:space="0"/>
              <w:bottom w:val="single" w:color="auto" w:sz="4" w:space="0"/>
              <w:right w:val="single" w:color="auto" w:sz="4" w:space="0"/>
            </w:tcBorders>
            <w:noWrap/>
            <w:vAlign w:val="center"/>
          </w:tcPr>
          <w:p w14:paraId="33874378">
            <w:pPr>
              <w:topLinePunct/>
              <w:spacing w:line="440" w:lineRule="exact"/>
              <w:jc w:val="center"/>
              <w:rPr>
                <w:color w:val="000000"/>
                <w:szCs w:val="21"/>
              </w:rPr>
            </w:pPr>
          </w:p>
        </w:tc>
        <w:tc>
          <w:tcPr>
            <w:tcW w:w="860" w:type="dxa"/>
            <w:tcBorders>
              <w:top w:val="single" w:color="auto" w:sz="4" w:space="0"/>
              <w:left w:val="single" w:color="auto" w:sz="4" w:space="0"/>
              <w:bottom w:val="single" w:color="auto" w:sz="4" w:space="0"/>
              <w:right w:val="single" w:color="auto" w:sz="4" w:space="0"/>
            </w:tcBorders>
            <w:noWrap/>
            <w:vAlign w:val="center"/>
          </w:tcPr>
          <w:p w14:paraId="67341891">
            <w:pPr>
              <w:topLinePunct/>
              <w:spacing w:line="440" w:lineRule="exact"/>
              <w:jc w:val="center"/>
              <w:rPr>
                <w:color w:val="000000"/>
                <w:szCs w:val="21"/>
              </w:rPr>
            </w:pPr>
            <w:r>
              <w:rPr>
                <w:color w:val="000000"/>
                <w:szCs w:val="21"/>
              </w:rPr>
              <w:t>电话</w:t>
            </w:r>
          </w:p>
        </w:tc>
        <w:tc>
          <w:tcPr>
            <w:tcW w:w="992" w:type="dxa"/>
            <w:tcBorders>
              <w:top w:val="single" w:color="auto" w:sz="4" w:space="0"/>
              <w:left w:val="single" w:color="auto" w:sz="4" w:space="0"/>
              <w:bottom w:val="single" w:color="auto" w:sz="4" w:space="0"/>
              <w:right w:val="single" w:color="auto" w:sz="4" w:space="0"/>
            </w:tcBorders>
            <w:noWrap/>
            <w:vAlign w:val="center"/>
          </w:tcPr>
          <w:p w14:paraId="549F564B">
            <w:pPr>
              <w:topLinePunct/>
              <w:spacing w:line="440" w:lineRule="exact"/>
              <w:jc w:val="center"/>
              <w:rPr>
                <w:color w:val="000000"/>
                <w:szCs w:val="21"/>
              </w:rPr>
            </w:pPr>
          </w:p>
        </w:tc>
      </w:tr>
      <w:tr w14:paraId="09D5D4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1728" w:type="dxa"/>
            <w:tcBorders>
              <w:top w:val="single" w:color="auto" w:sz="4" w:space="0"/>
              <w:left w:val="single" w:color="auto" w:sz="4" w:space="0"/>
              <w:bottom w:val="single" w:color="auto" w:sz="4" w:space="0"/>
              <w:right w:val="single" w:color="auto" w:sz="4" w:space="0"/>
            </w:tcBorders>
            <w:noWrap/>
            <w:vAlign w:val="center"/>
          </w:tcPr>
          <w:p w14:paraId="43C49F50">
            <w:pPr>
              <w:topLinePunct/>
              <w:spacing w:line="440" w:lineRule="exact"/>
              <w:jc w:val="center"/>
              <w:rPr>
                <w:color w:val="000000"/>
                <w:szCs w:val="21"/>
              </w:rPr>
            </w:pPr>
            <w:r>
              <w:rPr>
                <w:color w:val="000000"/>
                <w:szCs w:val="21"/>
              </w:rPr>
              <w:t>成立时间</w:t>
            </w:r>
          </w:p>
        </w:tc>
        <w:tc>
          <w:tcPr>
            <w:tcW w:w="1849" w:type="dxa"/>
            <w:gridSpan w:val="2"/>
            <w:tcBorders>
              <w:top w:val="single" w:color="auto" w:sz="4" w:space="0"/>
              <w:left w:val="single" w:color="auto" w:sz="4" w:space="0"/>
              <w:bottom w:val="single" w:color="auto" w:sz="4" w:space="0"/>
              <w:right w:val="single" w:color="auto" w:sz="4" w:space="0"/>
            </w:tcBorders>
            <w:noWrap/>
            <w:vAlign w:val="center"/>
          </w:tcPr>
          <w:p w14:paraId="692087C4">
            <w:pPr>
              <w:topLinePunct/>
              <w:spacing w:line="440" w:lineRule="exact"/>
              <w:jc w:val="center"/>
              <w:rPr>
                <w:color w:val="000000"/>
                <w:szCs w:val="21"/>
              </w:rPr>
            </w:pPr>
          </w:p>
        </w:tc>
        <w:tc>
          <w:tcPr>
            <w:tcW w:w="4991" w:type="dxa"/>
            <w:gridSpan w:val="7"/>
            <w:tcBorders>
              <w:top w:val="single" w:color="auto" w:sz="4" w:space="0"/>
              <w:left w:val="single" w:color="auto" w:sz="4" w:space="0"/>
              <w:bottom w:val="single" w:color="auto" w:sz="4" w:space="0"/>
              <w:right w:val="single" w:color="auto" w:sz="4" w:space="0"/>
            </w:tcBorders>
            <w:noWrap/>
            <w:vAlign w:val="center"/>
          </w:tcPr>
          <w:p w14:paraId="200563E4">
            <w:pPr>
              <w:topLinePunct/>
              <w:spacing w:line="440" w:lineRule="exact"/>
              <w:ind w:firstLine="105" w:firstLineChars="50"/>
              <w:jc w:val="center"/>
              <w:rPr>
                <w:color w:val="000000"/>
                <w:szCs w:val="21"/>
              </w:rPr>
            </w:pPr>
            <w:r>
              <w:rPr>
                <w:color w:val="000000"/>
                <w:szCs w:val="21"/>
              </w:rPr>
              <w:t>员工总人数：</w:t>
            </w:r>
          </w:p>
        </w:tc>
      </w:tr>
      <w:tr w14:paraId="03308B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8" w:hRule="atLeast"/>
        </w:trPr>
        <w:tc>
          <w:tcPr>
            <w:tcW w:w="1728" w:type="dxa"/>
            <w:tcBorders>
              <w:top w:val="single" w:color="auto" w:sz="4" w:space="0"/>
              <w:left w:val="single" w:color="auto" w:sz="4" w:space="0"/>
              <w:bottom w:val="single" w:color="auto" w:sz="4" w:space="0"/>
              <w:right w:val="single" w:color="auto" w:sz="4" w:space="0"/>
            </w:tcBorders>
            <w:noWrap/>
            <w:vAlign w:val="center"/>
          </w:tcPr>
          <w:p w14:paraId="6B4DE40A">
            <w:pPr>
              <w:topLinePunct/>
              <w:spacing w:line="440" w:lineRule="exact"/>
              <w:jc w:val="center"/>
              <w:rPr>
                <w:color w:val="000000"/>
                <w:szCs w:val="21"/>
              </w:rPr>
            </w:pPr>
            <w:r>
              <w:rPr>
                <w:color w:val="000000"/>
                <w:szCs w:val="21"/>
              </w:rPr>
              <w:t>企业资质等级</w:t>
            </w:r>
          </w:p>
        </w:tc>
        <w:tc>
          <w:tcPr>
            <w:tcW w:w="1849" w:type="dxa"/>
            <w:gridSpan w:val="2"/>
            <w:tcBorders>
              <w:top w:val="single" w:color="auto" w:sz="4" w:space="0"/>
              <w:left w:val="single" w:color="auto" w:sz="4" w:space="0"/>
              <w:bottom w:val="single" w:color="auto" w:sz="4" w:space="0"/>
              <w:right w:val="single" w:color="auto" w:sz="4" w:space="0"/>
            </w:tcBorders>
            <w:noWrap/>
            <w:vAlign w:val="center"/>
          </w:tcPr>
          <w:p w14:paraId="26324DFE">
            <w:pPr>
              <w:topLinePunct/>
              <w:spacing w:line="440" w:lineRule="exact"/>
              <w:jc w:val="center"/>
              <w:rPr>
                <w:color w:val="000000"/>
                <w:szCs w:val="21"/>
              </w:rPr>
            </w:pPr>
          </w:p>
        </w:tc>
        <w:tc>
          <w:tcPr>
            <w:tcW w:w="840" w:type="dxa"/>
            <w:vMerge w:val="restart"/>
            <w:tcBorders>
              <w:top w:val="single" w:color="auto" w:sz="4" w:space="0"/>
              <w:left w:val="single" w:color="auto" w:sz="4" w:space="0"/>
              <w:bottom w:val="single" w:color="auto" w:sz="4" w:space="0"/>
              <w:right w:val="single" w:color="auto" w:sz="4" w:space="0"/>
            </w:tcBorders>
            <w:noWrap/>
            <w:vAlign w:val="center"/>
          </w:tcPr>
          <w:p w14:paraId="72E6D493">
            <w:pPr>
              <w:topLinePunct/>
              <w:spacing w:line="440" w:lineRule="exact"/>
              <w:jc w:val="center"/>
              <w:rPr>
                <w:color w:val="000000"/>
                <w:szCs w:val="21"/>
              </w:rPr>
            </w:pPr>
            <w:r>
              <w:rPr>
                <w:color w:val="000000"/>
                <w:szCs w:val="21"/>
              </w:rPr>
              <w:t>其中</w:t>
            </w:r>
          </w:p>
        </w:tc>
        <w:tc>
          <w:tcPr>
            <w:tcW w:w="2299" w:type="dxa"/>
            <w:gridSpan w:val="4"/>
            <w:tcBorders>
              <w:top w:val="single" w:color="auto" w:sz="4" w:space="0"/>
              <w:left w:val="single" w:color="auto" w:sz="4" w:space="0"/>
              <w:bottom w:val="single" w:color="auto" w:sz="4" w:space="0"/>
              <w:right w:val="single" w:color="auto" w:sz="4" w:space="0"/>
            </w:tcBorders>
            <w:noWrap/>
            <w:vAlign w:val="center"/>
          </w:tcPr>
          <w:p w14:paraId="1C75FA4C">
            <w:pPr>
              <w:topLinePunct/>
              <w:spacing w:line="440" w:lineRule="exact"/>
              <w:jc w:val="center"/>
              <w:rPr>
                <w:color w:val="000000"/>
                <w:szCs w:val="21"/>
              </w:rPr>
            </w:pPr>
            <w:r>
              <w:rPr>
                <w:color w:val="000000"/>
                <w:szCs w:val="21"/>
              </w:rPr>
              <w:t>项目经理</w:t>
            </w:r>
          </w:p>
        </w:tc>
        <w:tc>
          <w:tcPr>
            <w:tcW w:w="1852" w:type="dxa"/>
            <w:gridSpan w:val="2"/>
            <w:tcBorders>
              <w:top w:val="single" w:color="auto" w:sz="4" w:space="0"/>
              <w:left w:val="single" w:color="auto" w:sz="4" w:space="0"/>
              <w:bottom w:val="single" w:color="auto" w:sz="4" w:space="0"/>
              <w:right w:val="single" w:color="auto" w:sz="4" w:space="0"/>
            </w:tcBorders>
            <w:noWrap/>
            <w:vAlign w:val="center"/>
          </w:tcPr>
          <w:p w14:paraId="751008DA">
            <w:pPr>
              <w:topLinePunct/>
              <w:spacing w:line="440" w:lineRule="exact"/>
              <w:jc w:val="center"/>
              <w:rPr>
                <w:color w:val="000000"/>
                <w:szCs w:val="21"/>
              </w:rPr>
            </w:pPr>
          </w:p>
        </w:tc>
      </w:tr>
      <w:tr w14:paraId="48BF81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0" w:hRule="atLeast"/>
        </w:trPr>
        <w:tc>
          <w:tcPr>
            <w:tcW w:w="1728" w:type="dxa"/>
            <w:tcBorders>
              <w:top w:val="single" w:color="auto" w:sz="4" w:space="0"/>
              <w:left w:val="single" w:color="auto" w:sz="4" w:space="0"/>
              <w:bottom w:val="single" w:color="auto" w:sz="4" w:space="0"/>
              <w:right w:val="single" w:color="auto" w:sz="4" w:space="0"/>
            </w:tcBorders>
            <w:noWrap/>
            <w:vAlign w:val="center"/>
          </w:tcPr>
          <w:p w14:paraId="78712EEF">
            <w:pPr>
              <w:topLinePunct/>
              <w:spacing w:line="440" w:lineRule="exact"/>
              <w:jc w:val="center"/>
              <w:rPr>
                <w:color w:val="000000"/>
                <w:szCs w:val="21"/>
              </w:rPr>
            </w:pPr>
            <w:r>
              <w:rPr>
                <w:color w:val="000000"/>
                <w:szCs w:val="21"/>
              </w:rPr>
              <w:t>营业执照号</w:t>
            </w:r>
          </w:p>
        </w:tc>
        <w:tc>
          <w:tcPr>
            <w:tcW w:w="1849" w:type="dxa"/>
            <w:gridSpan w:val="2"/>
            <w:tcBorders>
              <w:top w:val="single" w:color="auto" w:sz="4" w:space="0"/>
              <w:left w:val="single" w:color="auto" w:sz="4" w:space="0"/>
              <w:bottom w:val="single" w:color="auto" w:sz="4" w:space="0"/>
              <w:right w:val="single" w:color="auto" w:sz="4" w:space="0"/>
            </w:tcBorders>
            <w:noWrap/>
            <w:vAlign w:val="center"/>
          </w:tcPr>
          <w:p w14:paraId="29228EC0">
            <w:pPr>
              <w:topLinePunct/>
              <w:spacing w:line="440" w:lineRule="exact"/>
              <w:jc w:val="center"/>
              <w:rPr>
                <w:color w:val="000000"/>
                <w:szCs w:val="21"/>
              </w:rPr>
            </w:pPr>
          </w:p>
        </w:tc>
        <w:tc>
          <w:tcPr>
            <w:tcW w:w="840" w:type="dxa"/>
            <w:vMerge w:val="continue"/>
            <w:tcBorders>
              <w:top w:val="single" w:color="auto" w:sz="4" w:space="0"/>
              <w:left w:val="single" w:color="auto" w:sz="4" w:space="0"/>
              <w:bottom w:val="single" w:color="auto" w:sz="4" w:space="0"/>
              <w:right w:val="single" w:color="auto" w:sz="4" w:space="0"/>
            </w:tcBorders>
            <w:noWrap/>
            <w:vAlign w:val="center"/>
          </w:tcPr>
          <w:p w14:paraId="2DCB12F9">
            <w:pPr>
              <w:topLinePunct/>
              <w:spacing w:line="440" w:lineRule="exact"/>
              <w:jc w:val="center"/>
              <w:rPr>
                <w:color w:val="000000"/>
                <w:szCs w:val="21"/>
              </w:rPr>
            </w:pPr>
          </w:p>
        </w:tc>
        <w:tc>
          <w:tcPr>
            <w:tcW w:w="2299" w:type="dxa"/>
            <w:gridSpan w:val="4"/>
            <w:tcBorders>
              <w:top w:val="single" w:color="auto" w:sz="4" w:space="0"/>
              <w:left w:val="single" w:color="auto" w:sz="4" w:space="0"/>
              <w:bottom w:val="single" w:color="auto" w:sz="4" w:space="0"/>
              <w:right w:val="single" w:color="auto" w:sz="4" w:space="0"/>
            </w:tcBorders>
            <w:noWrap/>
            <w:vAlign w:val="center"/>
          </w:tcPr>
          <w:p w14:paraId="62A3AF46">
            <w:pPr>
              <w:topLinePunct/>
              <w:spacing w:line="440" w:lineRule="exact"/>
              <w:jc w:val="center"/>
              <w:rPr>
                <w:color w:val="000000"/>
                <w:szCs w:val="21"/>
              </w:rPr>
            </w:pPr>
            <w:r>
              <w:rPr>
                <w:color w:val="000000"/>
                <w:szCs w:val="21"/>
              </w:rPr>
              <w:t>高级职称人员</w:t>
            </w:r>
          </w:p>
        </w:tc>
        <w:tc>
          <w:tcPr>
            <w:tcW w:w="1852" w:type="dxa"/>
            <w:gridSpan w:val="2"/>
            <w:tcBorders>
              <w:top w:val="single" w:color="auto" w:sz="4" w:space="0"/>
              <w:left w:val="single" w:color="auto" w:sz="4" w:space="0"/>
              <w:bottom w:val="single" w:color="auto" w:sz="4" w:space="0"/>
              <w:right w:val="single" w:color="auto" w:sz="4" w:space="0"/>
            </w:tcBorders>
            <w:noWrap/>
            <w:vAlign w:val="center"/>
          </w:tcPr>
          <w:p w14:paraId="3C8801F2">
            <w:pPr>
              <w:topLinePunct/>
              <w:spacing w:line="440" w:lineRule="exact"/>
              <w:jc w:val="center"/>
              <w:rPr>
                <w:color w:val="000000"/>
                <w:szCs w:val="21"/>
              </w:rPr>
            </w:pPr>
          </w:p>
        </w:tc>
      </w:tr>
      <w:tr w14:paraId="193B23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4" w:hRule="atLeast"/>
        </w:trPr>
        <w:tc>
          <w:tcPr>
            <w:tcW w:w="1728" w:type="dxa"/>
            <w:tcBorders>
              <w:top w:val="single" w:color="auto" w:sz="4" w:space="0"/>
              <w:left w:val="single" w:color="auto" w:sz="4" w:space="0"/>
              <w:bottom w:val="single" w:color="auto" w:sz="4" w:space="0"/>
              <w:right w:val="single" w:color="auto" w:sz="4" w:space="0"/>
            </w:tcBorders>
            <w:noWrap/>
            <w:vAlign w:val="center"/>
          </w:tcPr>
          <w:p w14:paraId="75E6237F">
            <w:pPr>
              <w:topLinePunct/>
              <w:spacing w:line="440" w:lineRule="exact"/>
              <w:jc w:val="center"/>
              <w:rPr>
                <w:color w:val="000000"/>
                <w:szCs w:val="21"/>
              </w:rPr>
            </w:pPr>
            <w:r>
              <w:rPr>
                <w:color w:val="000000"/>
                <w:szCs w:val="21"/>
              </w:rPr>
              <w:t>注册资金</w:t>
            </w:r>
          </w:p>
        </w:tc>
        <w:tc>
          <w:tcPr>
            <w:tcW w:w="1849" w:type="dxa"/>
            <w:gridSpan w:val="2"/>
            <w:tcBorders>
              <w:top w:val="single" w:color="auto" w:sz="4" w:space="0"/>
              <w:left w:val="single" w:color="auto" w:sz="4" w:space="0"/>
              <w:bottom w:val="single" w:color="auto" w:sz="4" w:space="0"/>
              <w:right w:val="single" w:color="auto" w:sz="4" w:space="0"/>
            </w:tcBorders>
            <w:noWrap/>
            <w:vAlign w:val="center"/>
          </w:tcPr>
          <w:p w14:paraId="18ECB706">
            <w:pPr>
              <w:topLinePunct/>
              <w:spacing w:line="440" w:lineRule="exact"/>
              <w:jc w:val="center"/>
              <w:rPr>
                <w:color w:val="000000"/>
                <w:szCs w:val="21"/>
              </w:rPr>
            </w:pPr>
          </w:p>
        </w:tc>
        <w:tc>
          <w:tcPr>
            <w:tcW w:w="840" w:type="dxa"/>
            <w:vMerge w:val="continue"/>
            <w:tcBorders>
              <w:top w:val="single" w:color="auto" w:sz="4" w:space="0"/>
              <w:left w:val="single" w:color="auto" w:sz="4" w:space="0"/>
              <w:bottom w:val="single" w:color="auto" w:sz="4" w:space="0"/>
              <w:right w:val="single" w:color="auto" w:sz="4" w:space="0"/>
            </w:tcBorders>
            <w:noWrap/>
            <w:vAlign w:val="center"/>
          </w:tcPr>
          <w:p w14:paraId="4C362CA2">
            <w:pPr>
              <w:topLinePunct/>
              <w:spacing w:line="440" w:lineRule="exact"/>
              <w:jc w:val="center"/>
              <w:rPr>
                <w:color w:val="000000"/>
                <w:szCs w:val="21"/>
              </w:rPr>
            </w:pPr>
          </w:p>
        </w:tc>
        <w:tc>
          <w:tcPr>
            <w:tcW w:w="2299" w:type="dxa"/>
            <w:gridSpan w:val="4"/>
            <w:tcBorders>
              <w:top w:val="single" w:color="auto" w:sz="4" w:space="0"/>
              <w:left w:val="single" w:color="auto" w:sz="4" w:space="0"/>
              <w:bottom w:val="single" w:color="auto" w:sz="4" w:space="0"/>
              <w:right w:val="single" w:color="auto" w:sz="4" w:space="0"/>
            </w:tcBorders>
            <w:noWrap/>
            <w:vAlign w:val="center"/>
          </w:tcPr>
          <w:p w14:paraId="555B1951">
            <w:pPr>
              <w:topLinePunct/>
              <w:spacing w:line="440" w:lineRule="exact"/>
              <w:jc w:val="center"/>
              <w:rPr>
                <w:color w:val="000000"/>
                <w:szCs w:val="21"/>
              </w:rPr>
            </w:pPr>
            <w:r>
              <w:rPr>
                <w:color w:val="000000"/>
                <w:szCs w:val="21"/>
              </w:rPr>
              <w:t>中级职称人员</w:t>
            </w:r>
          </w:p>
        </w:tc>
        <w:tc>
          <w:tcPr>
            <w:tcW w:w="1852" w:type="dxa"/>
            <w:gridSpan w:val="2"/>
            <w:tcBorders>
              <w:top w:val="single" w:color="auto" w:sz="4" w:space="0"/>
              <w:left w:val="single" w:color="auto" w:sz="4" w:space="0"/>
              <w:bottom w:val="single" w:color="auto" w:sz="4" w:space="0"/>
              <w:right w:val="single" w:color="auto" w:sz="4" w:space="0"/>
            </w:tcBorders>
            <w:noWrap/>
            <w:vAlign w:val="center"/>
          </w:tcPr>
          <w:p w14:paraId="22E729CB">
            <w:pPr>
              <w:topLinePunct/>
              <w:spacing w:line="440" w:lineRule="exact"/>
              <w:jc w:val="center"/>
              <w:rPr>
                <w:color w:val="000000"/>
                <w:szCs w:val="21"/>
              </w:rPr>
            </w:pPr>
          </w:p>
        </w:tc>
      </w:tr>
      <w:tr w14:paraId="1CC1D9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6" w:hRule="atLeast"/>
        </w:trPr>
        <w:tc>
          <w:tcPr>
            <w:tcW w:w="1728" w:type="dxa"/>
            <w:tcBorders>
              <w:top w:val="single" w:color="auto" w:sz="4" w:space="0"/>
              <w:left w:val="single" w:color="auto" w:sz="4" w:space="0"/>
              <w:bottom w:val="single" w:color="auto" w:sz="4" w:space="0"/>
              <w:right w:val="single" w:color="auto" w:sz="4" w:space="0"/>
            </w:tcBorders>
            <w:noWrap/>
            <w:vAlign w:val="center"/>
          </w:tcPr>
          <w:p w14:paraId="0CD7F9F0">
            <w:pPr>
              <w:topLinePunct/>
              <w:spacing w:line="440" w:lineRule="exact"/>
              <w:jc w:val="center"/>
              <w:rPr>
                <w:color w:val="000000"/>
                <w:szCs w:val="21"/>
              </w:rPr>
            </w:pPr>
            <w:r>
              <w:rPr>
                <w:color w:val="000000"/>
                <w:szCs w:val="21"/>
              </w:rPr>
              <w:t>开户银行</w:t>
            </w:r>
          </w:p>
        </w:tc>
        <w:tc>
          <w:tcPr>
            <w:tcW w:w="1849" w:type="dxa"/>
            <w:gridSpan w:val="2"/>
            <w:tcBorders>
              <w:top w:val="single" w:color="auto" w:sz="4" w:space="0"/>
              <w:left w:val="single" w:color="auto" w:sz="4" w:space="0"/>
              <w:bottom w:val="single" w:color="auto" w:sz="4" w:space="0"/>
              <w:right w:val="single" w:color="auto" w:sz="4" w:space="0"/>
            </w:tcBorders>
            <w:noWrap/>
            <w:vAlign w:val="center"/>
          </w:tcPr>
          <w:p w14:paraId="549C1699">
            <w:pPr>
              <w:topLinePunct/>
              <w:spacing w:line="440" w:lineRule="exact"/>
              <w:jc w:val="center"/>
              <w:rPr>
                <w:color w:val="000000"/>
                <w:szCs w:val="21"/>
              </w:rPr>
            </w:pPr>
          </w:p>
        </w:tc>
        <w:tc>
          <w:tcPr>
            <w:tcW w:w="840" w:type="dxa"/>
            <w:vMerge w:val="continue"/>
            <w:tcBorders>
              <w:top w:val="single" w:color="auto" w:sz="4" w:space="0"/>
              <w:left w:val="single" w:color="auto" w:sz="4" w:space="0"/>
              <w:bottom w:val="single" w:color="auto" w:sz="4" w:space="0"/>
              <w:right w:val="single" w:color="auto" w:sz="4" w:space="0"/>
            </w:tcBorders>
            <w:noWrap/>
            <w:vAlign w:val="center"/>
          </w:tcPr>
          <w:p w14:paraId="031BBE15">
            <w:pPr>
              <w:topLinePunct/>
              <w:spacing w:line="440" w:lineRule="exact"/>
              <w:jc w:val="center"/>
              <w:rPr>
                <w:color w:val="000000"/>
                <w:szCs w:val="21"/>
              </w:rPr>
            </w:pPr>
          </w:p>
        </w:tc>
        <w:tc>
          <w:tcPr>
            <w:tcW w:w="2299" w:type="dxa"/>
            <w:gridSpan w:val="4"/>
            <w:tcBorders>
              <w:top w:val="single" w:color="auto" w:sz="4" w:space="0"/>
              <w:left w:val="single" w:color="auto" w:sz="4" w:space="0"/>
              <w:bottom w:val="single" w:color="auto" w:sz="4" w:space="0"/>
              <w:right w:val="single" w:color="auto" w:sz="4" w:space="0"/>
            </w:tcBorders>
            <w:noWrap/>
            <w:vAlign w:val="center"/>
          </w:tcPr>
          <w:p w14:paraId="5A57DE94">
            <w:pPr>
              <w:topLinePunct/>
              <w:spacing w:line="440" w:lineRule="exact"/>
              <w:jc w:val="center"/>
              <w:rPr>
                <w:color w:val="000000"/>
                <w:szCs w:val="21"/>
              </w:rPr>
            </w:pPr>
            <w:r>
              <w:rPr>
                <w:color w:val="000000"/>
                <w:szCs w:val="21"/>
              </w:rPr>
              <w:t>初级职称人员</w:t>
            </w:r>
          </w:p>
        </w:tc>
        <w:tc>
          <w:tcPr>
            <w:tcW w:w="1852" w:type="dxa"/>
            <w:gridSpan w:val="2"/>
            <w:tcBorders>
              <w:top w:val="single" w:color="auto" w:sz="4" w:space="0"/>
              <w:left w:val="single" w:color="auto" w:sz="4" w:space="0"/>
              <w:bottom w:val="single" w:color="auto" w:sz="4" w:space="0"/>
              <w:right w:val="single" w:color="auto" w:sz="4" w:space="0"/>
            </w:tcBorders>
            <w:noWrap/>
            <w:vAlign w:val="center"/>
          </w:tcPr>
          <w:p w14:paraId="7802C163">
            <w:pPr>
              <w:topLinePunct/>
              <w:spacing w:line="440" w:lineRule="exact"/>
              <w:jc w:val="center"/>
              <w:rPr>
                <w:color w:val="000000"/>
                <w:szCs w:val="21"/>
              </w:rPr>
            </w:pPr>
          </w:p>
        </w:tc>
      </w:tr>
      <w:tr w14:paraId="70B405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6" w:hRule="atLeast"/>
        </w:trPr>
        <w:tc>
          <w:tcPr>
            <w:tcW w:w="1728" w:type="dxa"/>
            <w:tcBorders>
              <w:top w:val="single" w:color="auto" w:sz="4" w:space="0"/>
              <w:left w:val="single" w:color="auto" w:sz="4" w:space="0"/>
              <w:bottom w:val="single" w:color="auto" w:sz="4" w:space="0"/>
              <w:right w:val="single" w:color="auto" w:sz="4" w:space="0"/>
            </w:tcBorders>
            <w:noWrap/>
            <w:vAlign w:val="center"/>
          </w:tcPr>
          <w:p w14:paraId="53CEF614">
            <w:pPr>
              <w:topLinePunct/>
              <w:spacing w:line="440" w:lineRule="exact"/>
              <w:jc w:val="center"/>
              <w:rPr>
                <w:color w:val="000000"/>
                <w:szCs w:val="21"/>
              </w:rPr>
            </w:pPr>
            <w:r>
              <w:rPr>
                <w:color w:val="000000"/>
                <w:szCs w:val="21"/>
              </w:rPr>
              <w:t>账号</w:t>
            </w:r>
          </w:p>
        </w:tc>
        <w:tc>
          <w:tcPr>
            <w:tcW w:w="1849" w:type="dxa"/>
            <w:gridSpan w:val="2"/>
            <w:tcBorders>
              <w:top w:val="single" w:color="auto" w:sz="4" w:space="0"/>
              <w:left w:val="single" w:color="auto" w:sz="4" w:space="0"/>
              <w:bottom w:val="single" w:color="auto" w:sz="4" w:space="0"/>
              <w:right w:val="single" w:color="auto" w:sz="4" w:space="0"/>
            </w:tcBorders>
            <w:noWrap/>
            <w:vAlign w:val="center"/>
          </w:tcPr>
          <w:p w14:paraId="45C34976">
            <w:pPr>
              <w:topLinePunct/>
              <w:spacing w:line="440" w:lineRule="exact"/>
              <w:jc w:val="center"/>
              <w:rPr>
                <w:color w:val="000000"/>
                <w:szCs w:val="21"/>
              </w:rPr>
            </w:pPr>
          </w:p>
        </w:tc>
        <w:tc>
          <w:tcPr>
            <w:tcW w:w="840" w:type="dxa"/>
            <w:vMerge w:val="continue"/>
            <w:tcBorders>
              <w:top w:val="single" w:color="auto" w:sz="4" w:space="0"/>
              <w:left w:val="single" w:color="auto" w:sz="4" w:space="0"/>
              <w:bottom w:val="single" w:color="auto" w:sz="4" w:space="0"/>
              <w:right w:val="single" w:color="auto" w:sz="4" w:space="0"/>
            </w:tcBorders>
            <w:noWrap/>
            <w:vAlign w:val="center"/>
          </w:tcPr>
          <w:p w14:paraId="6FE618CB">
            <w:pPr>
              <w:topLinePunct/>
              <w:spacing w:line="440" w:lineRule="exact"/>
              <w:jc w:val="center"/>
              <w:rPr>
                <w:color w:val="000000"/>
                <w:szCs w:val="21"/>
              </w:rPr>
            </w:pPr>
          </w:p>
        </w:tc>
        <w:tc>
          <w:tcPr>
            <w:tcW w:w="2299" w:type="dxa"/>
            <w:gridSpan w:val="4"/>
            <w:tcBorders>
              <w:top w:val="single" w:color="auto" w:sz="4" w:space="0"/>
              <w:left w:val="single" w:color="auto" w:sz="4" w:space="0"/>
              <w:bottom w:val="single" w:color="auto" w:sz="4" w:space="0"/>
              <w:right w:val="single" w:color="auto" w:sz="4" w:space="0"/>
            </w:tcBorders>
            <w:noWrap/>
            <w:vAlign w:val="center"/>
          </w:tcPr>
          <w:p w14:paraId="69521749">
            <w:pPr>
              <w:topLinePunct/>
              <w:spacing w:line="440" w:lineRule="exact"/>
              <w:jc w:val="center"/>
              <w:rPr>
                <w:color w:val="000000"/>
              </w:rPr>
            </w:pPr>
            <w:r>
              <w:rPr>
                <w:color w:val="000000"/>
                <w:szCs w:val="21"/>
              </w:rPr>
              <w:t>技工</w:t>
            </w:r>
          </w:p>
        </w:tc>
        <w:tc>
          <w:tcPr>
            <w:tcW w:w="1852" w:type="dxa"/>
            <w:gridSpan w:val="2"/>
            <w:tcBorders>
              <w:top w:val="single" w:color="auto" w:sz="4" w:space="0"/>
              <w:left w:val="single" w:color="auto" w:sz="4" w:space="0"/>
              <w:bottom w:val="single" w:color="auto" w:sz="4" w:space="0"/>
              <w:right w:val="single" w:color="auto" w:sz="4" w:space="0"/>
            </w:tcBorders>
            <w:noWrap/>
            <w:vAlign w:val="center"/>
          </w:tcPr>
          <w:p w14:paraId="0D5428F5">
            <w:pPr>
              <w:topLinePunct/>
              <w:spacing w:line="440" w:lineRule="exact"/>
              <w:jc w:val="center"/>
              <w:rPr>
                <w:color w:val="000000"/>
                <w:szCs w:val="21"/>
              </w:rPr>
            </w:pPr>
          </w:p>
        </w:tc>
      </w:tr>
      <w:tr w14:paraId="14BA14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43" w:hRule="atLeast"/>
        </w:trPr>
        <w:tc>
          <w:tcPr>
            <w:tcW w:w="1728" w:type="dxa"/>
            <w:tcBorders>
              <w:top w:val="single" w:color="auto" w:sz="4" w:space="0"/>
              <w:left w:val="single" w:color="auto" w:sz="4" w:space="0"/>
              <w:right w:val="single" w:color="auto" w:sz="4" w:space="0"/>
            </w:tcBorders>
            <w:noWrap/>
            <w:vAlign w:val="center"/>
          </w:tcPr>
          <w:p w14:paraId="4552A8DC">
            <w:pPr>
              <w:topLinePunct/>
              <w:spacing w:line="440" w:lineRule="exact"/>
              <w:ind w:firstLine="210" w:firstLineChars="100"/>
              <w:jc w:val="center"/>
              <w:rPr>
                <w:color w:val="000000"/>
                <w:szCs w:val="21"/>
              </w:rPr>
            </w:pPr>
            <w:r>
              <w:rPr>
                <w:color w:val="000000"/>
                <w:szCs w:val="21"/>
              </w:rPr>
              <w:t>经营范围</w:t>
            </w:r>
          </w:p>
        </w:tc>
        <w:tc>
          <w:tcPr>
            <w:tcW w:w="6840" w:type="dxa"/>
            <w:gridSpan w:val="9"/>
            <w:tcBorders>
              <w:top w:val="single" w:color="auto" w:sz="4" w:space="0"/>
              <w:left w:val="single" w:color="auto" w:sz="4" w:space="0"/>
              <w:right w:val="single" w:color="auto" w:sz="4" w:space="0"/>
            </w:tcBorders>
            <w:noWrap/>
            <w:vAlign w:val="center"/>
          </w:tcPr>
          <w:p w14:paraId="0F24E035">
            <w:pPr>
              <w:topLinePunct/>
              <w:spacing w:line="440" w:lineRule="exact"/>
              <w:rPr>
                <w:color w:val="000000"/>
                <w:szCs w:val="21"/>
              </w:rPr>
            </w:pPr>
          </w:p>
        </w:tc>
      </w:tr>
      <w:tr w14:paraId="6CEFE5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1728" w:type="dxa"/>
            <w:tcBorders>
              <w:top w:val="single" w:color="auto" w:sz="4" w:space="0"/>
              <w:left w:val="single" w:color="auto" w:sz="4" w:space="0"/>
              <w:bottom w:val="single" w:color="auto" w:sz="4" w:space="0"/>
              <w:right w:val="single" w:color="auto" w:sz="4" w:space="0"/>
            </w:tcBorders>
            <w:noWrap/>
            <w:vAlign w:val="center"/>
          </w:tcPr>
          <w:p w14:paraId="41AD1094">
            <w:pPr>
              <w:topLinePunct/>
              <w:spacing w:line="440" w:lineRule="exact"/>
              <w:jc w:val="center"/>
              <w:rPr>
                <w:color w:val="000000"/>
                <w:szCs w:val="21"/>
              </w:rPr>
            </w:pPr>
            <w:r>
              <w:rPr>
                <w:color w:val="000000"/>
                <w:szCs w:val="21"/>
              </w:rPr>
              <w:t>备注</w:t>
            </w:r>
          </w:p>
        </w:tc>
        <w:tc>
          <w:tcPr>
            <w:tcW w:w="6840" w:type="dxa"/>
            <w:gridSpan w:val="9"/>
            <w:tcBorders>
              <w:top w:val="single" w:color="auto" w:sz="4" w:space="0"/>
              <w:left w:val="single" w:color="auto" w:sz="4" w:space="0"/>
              <w:bottom w:val="single" w:color="auto" w:sz="4" w:space="0"/>
              <w:right w:val="single" w:color="auto" w:sz="4" w:space="0"/>
            </w:tcBorders>
            <w:noWrap/>
            <w:vAlign w:val="center"/>
          </w:tcPr>
          <w:p w14:paraId="2761C5D9">
            <w:pPr>
              <w:topLinePunct/>
              <w:spacing w:line="440" w:lineRule="exact"/>
              <w:jc w:val="center"/>
              <w:rPr>
                <w:color w:val="000000"/>
                <w:szCs w:val="21"/>
              </w:rPr>
            </w:pPr>
          </w:p>
        </w:tc>
      </w:tr>
    </w:tbl>
    <w:p w14:paraId="4A493C7C">
      <w:pPr>
        <w:spacing w:line="360" w:lineRule="auto"/>
        <w:jc w:val="center"/>
        <w:rPr>
          <w:rFonts w:hint="eastAsia" w:ascii="宋体" w:hAnsi="宋体" w:cs="宋体"/>
          <w:b/>
          <w:sz w:val="36"/>
          <w:szCs w:val="36"/>
        </w:rPr>
      </w:pPr>
    </w:p>
    <w:p w14:paraId="76A24992">
      <w:pPr>
        <w:pStyle w:val="20"/>
        <w:ind w:firstLine="723"/>
        <w:rPr>
          <w:rFonts w:hint="eastAsia" w:ascii="宋体" w:hAnsi="宋体" w:cs="宋体"/>
          <w:b/>
          <w:sz w:val="36"/>
          <w:szCs w:val="36"/>
        </w:rPr>
      </w:pPr>
    </w:p>
    <w:p w14:paraId="4AED4ECA">
      <w:pPr>
        <w:pStyle w:val="20"/>
        <w:ind w:firstLine="723"/>
        <w:rPr>
          <w:rFonts w:hint="eastAsia" w:ascii="宋体" w:hAnsi="宋体" w:cs="宋体"/>
          <w:b/>
          <w:sz w:val="36"/>
          <w:szCs w:val="36"/>
        </w:rPr>
      </w:pPr>
    </w:p>
    <w:p w14:paraId="0CF472D4">
      <w:pPr>
        <w:spacing w:line="360" w:lineRule="auto"/>
        <w:jc w:val="center"/>
        <w:rPr>
          <w:rFonts w:hint="eastAsia" w:ascii="宋体" w:hAnsi="宋体" w:cs="宋体"/>
          <w:b/>
          <w:sz w:val="36"/>
          <w:szCs w:val="36"/>
        </w:rPr>
      </w:pPr>
    </w:p>
    <w:p w14:paraId="18E5E185">
      <w:pPr>
        <w:spacing w:line="360" w:lineRule="auto"/>
        <w:jc w:val="center"/>
        <w:rPr>
          <w:rFonts w:hint="eastAsia" w:ascii="宋体" w:hAnsi="宋体" w:cs="宋体"/>
          <w:b/>
          <w:sz w:val="32"/>
          <w:szCs w:val="32"/>
          <w:highlight w:val="none"/>
        </w:rPr>
      </w:pPr>
      <w:r>
        <w:rPr>
          <w:rFonts w:hint="eastAsia" w:ascii="宋体" w:hAnsi="宋体" w:cs="宋体"/>
          <w:b/>
          <w:sz w:val="32"/>
          <w:szCs w:val="32"/>
          <w:highlight w:val="none"/>
        </w:rPr>
        <w:t>具备履行合同所必需的设备和专业技术能力的书面声明</w:t>
      </w:r>
    </w:p>
    <w:p w14:paraId="46096F20">
      <w:pPr>
        <w:spacing w:line="360" w:lineRule="auto"/>
        <w:rPr>
          <w:rFonts w:hint="eastAsia" w:ascii="宋体" w:hAnsi="宋体" w:cs="宋体"/>
          <w:b/>
          <w:sz w:val="32"/>
          <w:szCs w:val="32"/>
          <w:highlight w:val="none"/>
        </w:rPr>
      </w:pPr>
    </w:p>
    <w:p w14:paraId="72F90739">
      <w:pPr>
        <w:spacing w:line="360" w:lineRule="auto"/>
        <w:ind w:left="479" w:leftChars="228"/>
        <w:rPr>
          <w:rFonts w:ascii="Calibri" w:hAnsi="Calibri" w:eastAsia="宋体" w:cs="Times New Roman"/>
          <w:sz w:val="24"/>
          <w:szCs w:val="24"/>
          <w:highlight w:val="none"/>
        </w:rPr>
      </w:pPr>
      <w:r>
        <w:rPr>
          <w:rFonts w:hint="eastAsia" w:ascii="Calibri" w:hAnsi="Calibri" w:eastAsia="宋体" w:cs="Times New Roman"/>
          <w:sz w:val="24"/>
          <w:szCs w:val="24"/>
          <w:highlight w:val="none"/>
        </w:rPr>
        <w:t>我单位郑重声明：我单位具备履行本项目采购合同所必需的设备和专业技术能力。</w:t>
      </w:r>
    </w:p>
    <w:p w14:paraId="5697056D">
      <w:pPr>
        <w:spacing w:line="360" w:lineRule="auto"/>
        <w:ind w:left="479" w:leftChars="228"/>
        <w:rPr>
          <w:rFonts w:ascii="Calibri" w:hAnsi="Calibri" w:eastAsia="宋体" w:cs="Times New Roman"/>
          <w:sz w:val="24"/>
          <w:szCs w:val="24"/>
          <w:highlight w:val="none"/>
        </w:rPr>
      </w:pPr>
    </w:p>
    <w:p w14:paraId="7AB7F9D7">
      <w:pPr>
        <w:spacing w:line="360" w:lineRule="auto"/>
        <w:ind w:left="479" w:leftChars="228"/>
        <w:rPr>
          <w:rFonts w:ascii="Calibri" w:hAnsi="Calibri" w:eastAsia="宋体" w:cs="Times New Roman"/>
          <w:sz w:val="24"/>
          <w:szCs w:val="24"/>
          <w:highlight w:val="none"/>
        </w:rPr>
      </w:pPr>
    </w:p>
    <w:p w14:paraId="7EF8A5BD">
      <w:pPr>
        <w:spacing w:line="360" w:lineRule="auto"/>
        <w:ind w:left="479" w:leftChars="228"/>
        <w:rPr>
          <w:rFonts w:ascii="Calibri" w:hAnsi="Calibri" w:eastAsia="宋体" w:cs="Times New Roman"/>
          <w:sz w:val="24"/>
          <w:szCs w:val="24"/>
          <w:highlight w:val="none"/>
        </w:rPr>
      </w:pPr>
    </w:p>
    <w:p w14:paraId="23FB2E96">
      <w:pPr>
        <w:spacing w:line="360" w:lineRule="auto"/>
        <w:ind w:left="479" w:leftChars="228"/>
        <w:rPr>
          <w:rFonts w:ascii="Calibri" w:hAnsi="Calibri" w:eastAsia="宋体" w:cs="Times New Roman"/>
          <w:sz w:val="24"/>
          <w:szCs w:val="24"/>
          <w:highlight w:val="none"/>
        </w:rPr>
      </w:pPr>
    </w:p>
    <w:p w14:paraId="7636EBC2">
      <w:pPr>
        <w:spacing w:line="360" w:lineRule="auto"/>
        <w:ind w:left="479" w:leftChars="228"/>
        <w:rPr>
          <w:rFonts w:ascii="Calibri" w:hAnsi="Calibri" w:eastAsia="宋体" w:cs="Times New Roman"/>
          <w:sz w:val="24"/>
          <w:szCs w:val="24"/>
          <w:highlight w:val="none"/>
        </w:rPr>
      </w:pPr>
    </w:p>
    <w:p w14:paraId="33FF6551">
      <w:pPr>
        <w:spacing w:line="360" w:lineRule="auto"/>
        <w:ind w:left="479" w:leftChars="228"/>
        <w:rPr>
          <w:rFonts w:ascii="Calibri" w:hAnsi="Calibri" w:eastAsia="宋体" w:cs="Times New Roman"/>
          <w:sz w:val="24"/>
          <w:szCs w:val="24"/>
          <w:highlight w:val="none"/>
        </w:rPr>
      </w:pPr>
      <w:r>
        <w:rPr>
          <w:rFonts w:hint="eastAsia" w:ascii="Calibri" w:hAnsi="Calibri" w:eastAsia="宋体" w:cs="Times New Roman"/>
          <w:sz w:val="24"/>
          <w:szCs w:val="24"/>
          <w:highlight w:val="none"/>
        </w:rPr>
        <w:t>投标人（盖章）：</w:t>
      </w:r>
    </w:p>
    <w:p w14:paraId="67DEA75F">
      <w:pPr>
        <w:spacing w:line="360" w:lineRule="auto"/>
        <w:ind w:firstLine="480" w:firstLineChars="200"/>
        <w:rPr>
          <w:rFonts w:ascii="Calibri" w:hAnsi="Calibri" w:eastAsia="宋体" w:cs="Times New Roman"/>
          <w:sz w:val="24"/>
          <w:szCs w:val="24"/>
          <w:highlight w:val="none"/>
        </w:rPr>
      </w:pPr>
      <w:r>
        <w:rPr>
          <w:rFonts w:hint="eastAsia" w:ascii="Calibri" w:hAnsi="Calibri" w:eastAsia="宋体" w:cs="Times New Roman"/>
          <w:sz w:val="24"/>
          <w:szCs w:val="24"/>
          <w:highlight w:val="none"/>
        </w:rPr>
        <w:t>法定代表人</w:t>
      </w:r>
      <w:r>
        <w:rPr>
          <w:rFonts w:ascii="Calibri" w:hAnsi="Calibri" w:eastAsia="宋体" w:cs="Times New Roman"/>
          <w:sz w:val="24"/>
          <w:szCs w:val="24"/>
          <w:highlight w:val="none"/>
        </w:rPr>
        <w:t>（单位负责人）</w:t>
      </w:r>
      <w:r>
        <w:rPr>
          <w:rFonts w:hint="eastAsia" w:ascii="Calibri" w:hAnsi="Calibri" w:eastAsia="宋体" w:cs="Times New Roman"/>
          <w:sz w:val="24"/>
          <w:szCs w:val="24"/>
          <w:highlight w:val="none"/>
        </w:rPr>
        <w:t>或委托代理人（签字或盖章）：</w:t>
      </w:r>
    </w:p>
    <w:p w14:paraId="63C7C445">
      <w:pPr>
        <w:spacing w:line="360" w:lineRule="auto"/>
        <w:ind w:firstLine="480" w:firstLineChars="200"/>
        <w:rPr>
          <w:rFonts w:ascii="Calibri" w:hAnsi="Calibri" w:eastAsia="宋体" w:cs="Times New Roman"/>
          <w:sz w:val="24"/>
          <w:szCs w:val="24"/>
          <w:highlight w:val="none"/>
        </w:rPr>
      </w:pPr>
      <w:r>
        <w:rPr>
          <w:rFonts w:hint="eastAsia" w:ascii="Calibri" w:hAnsi="Calibri" w:eastAsia="宋体" w:cs="Times New Roman"/>
          <w:sz w:val="24"/>
          <w:szCs w:val="24"/>
          <w:highlight w:val="none"/>
        </w:rPr>
        <w:t>日期：    年     月     日</w:t>
      </w:r>
    </w:p>
    <w:p w14:paraId="01C18654">
      <w:pPr>
        <w:spacing w:line="360" w:lineRule="auto"/>
        <w:jc w:val="center"/>
        <w:rPr>
          <w:rFonts w:hint="eastAsia" w:ascii="宋体" w:hAnsi="宋体" w:cs="宋体"/>
          <w:b/>
          <w:sz w:val="36"/>
          <w:szCs w:val="36"/>
          <w:highlight w:val="none"/>
        </w:rPr>
      </w:pPr>
    </w:p>
    <w:p w14:paraId="784AF045">
      <w:pPr>
        <w:spacing w:line="360" w:lineRule="auto"/>
        <w:jc w:val="center"/>
        <w:rPr>
          <w:rFonts w:hint="eastAsia" w:ascii="宋体" w:hAnsi="宋体" w:cs="宋体"/>
          <w:b/>
          <w:sz w:val="36"/>
          <w:szCs w:val="36"/>
          <w:highlight w:val="none"/>
        </w:rPr>
      </w:pPr>
    </w:p>
    <w:p w14:paraId="6DF08A44">
      <w:pPr>
        <w:spacing w:line="360" w:lineRule="auto"/>
        <w:jc w:val="center"/>
        <w:rPr>
          <w:rFonts w:hint="eastAsia" w:ascii="宋体" w:hAnsi="宋体" w:cs="宋体"/>
          <w:b/>
          <w:sz w:val="36"/>
          <w:szCs w:val="36"/>
          <w:highlight w:val="none"/>
        </w:rPr>
      </w:pPr>
    </w:p>
    <w:p w14:paraId="3FF54592">
      <w:pPr>
        <w:spacing w:line="360" w:lineRule="auto"/>
        <w:jc w:val="center"/>
        <w:rPr>
          <w:rFonts w:hint="eastAsia" w:ascii="宋体" w:hAnsi="宋体" w:cs="宋体"/>
          <w:b/>
          <w:sz w:val="36"/>
          <w:szCs w:val="36"/>
          <w:highlight w:val="none"/>
        </w:rPr>
      </w:pPr>
    </w:p>
    <w:p w14:paraId="3F7AB70C">
      <w:pPr>
        <w:spacing w:line="360" w:lineRule="auto"/>
        <w:jc w:val="center"/>
        <w:rPr>
          <w:rFonts w:hint="eastAsia" w:ascii="宋体" w:hAnsi="宋体" w:cs="宋体"/>
          <w:b/>
          <w:sz w:val="36"/>
          <w:szCs w:val="36"/>
          <w:highlight w:val="none"/>
        </w:rPr>
      </w:pPr>
    </w:p>
    <w:p w14:paraId="61CD2C5C">
      <w:pPr>
        <w:spacing w:line="360" w:lineRule="auto"/>
        <w:jc w:val="center"/>
        <w:rPr>
          <w:rFonts w:hint="eastAsia" w:ascii="宋体" w:hAnsi="宋体" w:cs="宋体"/>
          <w:b/>
          <w:sz w:val="36"/>
          <w:szCs w:val="36"/>
          <w:highlight w:val="none"/>
        </w:rPr>
      </w:pPr>
    </w:p>
    <w:p w14:paraId="172BBFEF">
      <w:pPr>
        <w:spacing w:line="360" w:lineRule="auto"/>
        <w:jc w:val="center"/>
        <w:rPr>
          <w:rFonts w:hint="eastAsia" w:ascii="宋体" w:hAnsi="宋体" w:cs="宋体"/>
          <w:b/>
          <w:sz w:val="36"/>
          <w:szCs w:val="36"/>
          <w:highlight w:val="none"/>
        </w:rPr>
      </w:pPr>
    </w:p>
    <w:p w14:paraId="046EE6A1">
      <w:pPr>
        <w:spacing w:line="360" w:lineRule="auto"/>
        <w:jc w:val="center"/>
        <w:rPr>
          <w:rFonts w:hint="eastAsia" w:ascii="宋体" w:hAnsi="宋体" w:cs="宋体"/>
          <w:b/>
          <w:sz w:val="36"/>
          <w:szCs w:val="36"/>
          <w:highlight w:val="none"/>
        </w:rPr>
      </w:pPr>
    </w:p>
    <w:p w14:paraId="2D9267CF">
      <w:pPr>
        <w:spacing w:line="360" w:lineRule="auto"/>
        <w:jc w:val="center"/>
        <w:rPr>
          <w:rFonts w:hint="eastAsia" w:ascii="宋体" w:hAnsi="宋体" w:cs="宋体"/>
          <w:b/>
          <w:sz w:val="36"/>
          <w:szCs w:val="36"/>
          <w:highlight w:val="none"/>
        </w:rPr>
      </w:pPr>
    </w:p>
    <w:p w14:paraId="64A54850">
      <w:pPr>
        <w:spacing w:line="360" w:lineRule="auto"/>
        <w:jc w:val="center"/>
        <w:rPr>
          <w:rFonts w:hint="eastAsia" w:ascii="宋体" w:hAnsi="宋体" w:cs="宋体"/>
          <w:b/>
          <w:sz w:val="36"/>
          <w:szCs w:val="36"/>
          <w:highlight w:val="none"/>
        </w:rPr>
      </w:pPr>
    </w:p>
    <w:p w14:paraId="33D41648">
      <w:pPr>
        <w:spacing w:line="360" w:lineRule="auto"/>
        <w:jc w:val="center"/>
        <w:rPr>
          <w:rFonts w:hint="eastAsia" w:ascii="宋体" w:hAnsi="宋体" w:cs="宋体"/>
          <w:b/>
          <w:sz w:val="36"/>
          <w:szCs w:val="36"/>
          <w:highlight w:val="none"/>
        </w:rPr>
      </w:pPr>
    </w:p>
    <w:p w14:paraId="6A678D3D">
      <w:pPr>
        <w:spacing w:line="360" w:lineRule="auto"/>
        <w:jc w:val="center"/>
        <w:rPr>
          <w:rFonts w:hint="eastAsia" w:ascii="宋体" w:hAnsi="宋体" w:cs="宋体"/>
          <w:b/>
          <w:sz w:val="36"/>
          <w:szCs w:val="36"/>
          <w:highlight w:val="none"/>
        </w:rPr>
      </w:pPr>
    </w:p>
    <w:p w14:paraId="21A24922">
      <w:pPr>
        <w:spacing w:line="360" w:lineRule="auto"/>
        <w:jc w:val="center"/>
        <w:rPr>
          <w:rFonts w:hint="eastAsia" w:ascii="宋体" w:hAnsi="宋体" w:cs="宋体"/>
          <w:b/>
          <w:sz w:val="32"/>
          <w:szCs w:val="32"/>
          <w:highlight w:val="none"/>
        </w:rPr>
      </w:pPr>
      <w:r>
        <w:rPr>
          <w:rFonts w:hint="eastAsia" w:ascii="宋体" w:hAnsi="宋体" w:cs="宋体"/>
          <w:b/>
          <w:sz w:val="32"/>
          <w:szCs w:val="32"/>
          <w:highlight w:val="none"/>
        </w:rPr>
        <w:t>参加政府采购活动前3年内在经营活动中没有重大违法记录的书面声明</w:t>
      </w:r>
    </w:p>
    <w:p w14:paraId="69DC6D5F">
      <w:pPr>
        <w:spacing w:line="360" w:lineRule="auto"/>
        <w:rPr>
          <w:rFonts w:hint="eastAsia" w:asciiTheme="minorEastAsia" w:hAnsiTheme="minorEastAsia" w:cstheme="minorEastAsia"/>
          <w:sz w:val="24"/>
          <w:szCs w:val="24"/>
          <w:highlight w:val="none"/>
        </w:rPr>
      </w:pPr>
      <w:r>
        <w:rPr>
          <w:rFonts w:hint="eastAsia" w:ascii="宋体" w:hAnsi="宋体" w:cs="宋体"/>
          <w:sz w:val="18"/>
          <w:szCs w:val="18"/>
          <w:highlight w:val="none"/>
        </w:rPr>
        <w:t xml:space="preserve">     </w:t>
      </w:r>
      <w:r>
        <w:rPr>
          <w:rFonts w:hint="eastAsia" w:asciiTheme="minorEastAsia" w:hAnsiTheme="minorEastAsia" w:cstheme="minorEastAsia"/>
          <w:sz w:val="24"/>
          <w:szCs w:val="24"/>
          <w:highlight w:val="none"/>
        </w:rPr>
        <w:t>我单位郑重声明：参加本次政府采购活动前3年内，我单位在经营活动中没有因违法经营受到刑事处罚或者责令停产停业、吊销许可证或者执照、较大数额罚款等行政处罚。</w:t>
      </w:r>
    </w:p>
    <w:p w14:paraId="485CD56A">
      <w:pPr>
        <w:spacing w:line="360" w:lineRule="auto"/>
        <w:rPr>
          <w:rFonts w:hint="eastAsia" w:ascii="宋体" w:hAnsi="宋体" w:cs="宋体"/>
          <w:sz w:val="18"/>
          <w:szCs w:val="18"/>
          <w:highlight w:val="none"/>
        </w:rPr>
      </w:pPr>
    </w:p>
    <w:p w14:paraId="2C741FAC">
      <w:pPr>
        <w:spacing w:line="360" w:lineRule="auto"/>
        <w:rPr>
          <w:rFonts w:hint="eastAsia" w:ascii="宋体" w:hAnsi="宋体" w:cs="宋体"/>
          <w:sz w:val="18"/>
          <w:szCs w:val="18"/>
          <w:highlight w:val="none"/>
        </w:rPr>
      </w:pPr>
    </w:p>
    <w:p w14:paraId="7DEFCCFE">
      <w:pPr>
        <w:spacing w:line="360" w:lineRule="auto"/>
        <w:rPr>
          <w:rFonts w:hint="eastAsia" w:ascii="宋体" w:hAnsi="宋体" w:cs="宋体"/>
          <w:sz w:val="18"/>
          <w:szCs w:val="18"/>
          <w:highlight w:val="none"/>
        </w:rPr>
      </w:pPr>
    </w:p>
    <w:p w14:paraId="73981F5C">
      <w:pPr>
        <w:spacing w:line="360" w:lineRule="auto"/>
        <w:rPr>
          <w:rFonts w:hint="eastAsia" w:ascii="宋体" w:hAnsi="宋体" w:cs="宋体"/>
          <w:sz w:val="18"/>
          <w:szCs w:val="18"/>
          <w:highlight w:val="none"/>
        </w:rPr>
      </w:pPr>
    </w:p>
    <w:p w14:paraId="2DF80CA0">
      <w:pPr>
        <w:spacing w:line="360" w:lineRule="auto"/>
        <w:ind w:left="479" w:leftChars="228"/>
        <w:rPr>
          <w:rFonts w:ascii="Calibri" w:hAnsi="Calibri" w:eastAsia="宋体" w:cs="Times New Roman"/>
          <w:sz w:val="24"/>
          <w:szCs w:val="24"/>
          <w:highlight w:val="none"/>
        </w:rPr>
      </w:pPr>
      <w:r>
        <w:rPr>
          <w:rFonts w:hint="eastAsia" w:ascii="Calibri" w:hAnsi="Calibri" w:eastAsia="宋体" w:cs="Times New Roman"/>
          <w:sz w:val="24"/>
          <w:szCs w:val="24"/>
          <w:highlight w:val="none"/>
        </w:rPr>
        <w:t>投标人（盖章）：</w:t>
      </w:r>
    </w:p>
    <w:p w14:paraId="200927E0">
      <w:pPr>
        <w:spacing w:line="360" w:lineRule="auto"/>
        <w:ind w:firstLine="480" w:firstLineChars="200"/>
        <w:rPr>
          <w:rFonts w:ascii="Calibri" w:hAnsi="Calibri" w:eastAsia="宋体" w:cs="Times New Roman"/>
          <w:sz w:val="24"/>
          <w:szCs w:val="24"/>
          <w:highlight w:val="none"/>
        </w:rPr>
      </w:pPr>
      <w:r>
        <w:rPr>
          <w:rFonts w:hint="eastAsia" w:ascii="Calibri" w:hAnsi="Calibri" w:eastAsia="宋体" w:cs="Times New Roman"/>
          <w:sz w:val="24"/>
          <w:szCs w:val="24"/>
          <w:highlight w:val="none"/>
        </w:rPr>
        <w:t>法定代表人</w:t>
      </w:r>
      <w:r>
        <w:rPr>
          <w:rFonts w:ascii="Calibri" w:hAnsi="Calibri" w:eastAsia="宋体" w:cs="Times New Roman"/>
          <w:sz w:val="24"/>
          <w:szCs w:val="24"/>
          <w:highlight w:val="none"/>
        </w:rPr>
        <w:t>（单位负责人）</w:t>
      </w:r>
      <w:r>
        <w:rPr>
          <w:rFonts w:hint="eastAsia" w:ascii="Calibri" w:hAnsi="Calibri" w:eastAsia="宋体" w:cs="Times New Roman"/>
          <w:sz w:val="24"/>
          <w:szCs w:val="24"/>
          <w:highlight w:val="none"/>
        </w:rPr>
        <w:t>或委托代理人（签字或盖章）：</w:t>
      </w:r>
    </w:p>
    <w:p w14:paraId="1A4B765F">
      <w:pPr>
        <w:spacing w:line="360" w:lineRule="auto"/>
        <w:ind w:firstLine="480" w:firstLineChars="200"/>
        <w:rPr>
          <w:rFonts w:ascii="Calibri" w:hAnsi="Calibri" w:eastAsia="宋体" w:cs="Times New Roman"/>
          <w:sz w:val="24"/>
          <w:szCs w:val="24"/>
          <w:highlight w:val="none"/>
        </w:rPr>
      </w:pPr>
      <w:r>
        <w:rPr>
          <w:rFonts w:hint="eastAsia" w:ascii="Calibri" w:hAnsi="Calibri" w:eastAsia="宋体" w:cs="Times New Roman"/>
          <w:sz w:val="24"/>
          <w:szCs w:val="24"/>
          <w:highlight w:val="none"/>
        </w:rPr>
        <w:t>日期：    年     月     日</w:t>
      </w:r>
    </w:p>
    <w:p w14:paraId="5C08E49D">
      <w:pPr>
        <w:spacing w:line="360" w:lineRule="auto"/>
        <w:ind w:firstLine="3500" w:firstLineChars="1250"/>
        <w:rPr>
          <w:rFonts w:ascii="仿宋_GB2312" w:eastAsia="仿宋_GB2312"/>
          <w:sz w:val="28"/>
          <w:szCs w:val="28"/>
          <w:highlight w:val="none"/>
        </w:rPr>
      </w:pPr>
    </w:p>
    <w:p w14:paraId="5C374D86">
      <w:pPr>
        <w:pStyle w:val="6"/>
        <w:rPr>
          <w:rFonts w:ascii="仿宋_GB2312" w:eastAsia="仿宋_GB2312"/>
          <w:sz w:val="28"/>
          <w:szCs w:val="28"/>
          <w:highlight w:val="yellow"/>
        </w:rPr>
      </w:pPr>
    </w:p>
    <w:p w14:paraId="50A5FC7F">
      <w:pPr>
        <w:rPr>
          <w:highlight w:val="yellow"/>
        </w:rPr>
      </w:pPr>
    </w:p>
    <w:p w14:paraId="0AD486C8">
      <w:pPr>
        <w:spacing w:line="360" w:lineRule="auto"/>
        <w:ind w:firstLine="3500" w:firstLineChars="1250"/>
        <w:rPr>
          <w:rFonts w:ascii="仿宋_GB2312" w:eastAsia="仿宋_GB2312"/>
          <w:sz w:val="28"/>
          <w:szCs w:val="28"/>
          <w:highlight w:val="yellow"/>
        </w:rPr>
      </w:pPr>
    </w:p>
    <w:p w14:paraId="164356B0">
      <w:pPr>
        <w:rPr>
          <w:rFonts w:hint="eastAsia" w:ascii="宋体" w:hAnsi="宋体" w:cs="宋体"/>
        </w:rPr>
      </w:pPr>
    </w:p>
    <w:p w14:paraId="306161F9">
      <w:pPr>
        <w:spacing w:line="360" w:lineRule="auto"/>
        <w:ind w:firstLine="3500" w:firstLineChars="1250"/>
        <w:rPr>
          <w:rFonts w:hint="eastAsia" w:ascii="宋体" w:hAnsi="宋体" w:cs="宋体"/>
          <w:sz w:val="28"/>
          <w:szCs w:val="28"/>
        </w:rPr>
      </w:pPr>
    </w:p>
    <w:p w14:paraId="22F8649A">
      <w:pPr>
        <w:rPr>
          <w:rFonts w:hint="eastAsia" w:ascii="宋体" w:hAnsi="宋体" w:cs="宋体"/>
        </w:rPr>
      </w:pPr>
    </w:p>
    <w:p w14:paraId="2E3824F0">
      <w:pPr>
        <w:pStyle w:val="19"/>
        <w:ind w:firstLine="210"/>
      </w:pPr>
    </w:p>
    <w:p w14:paraId="3AEDDF7C">
      <w:pPr>
        <w:spacing w:line="360" w:lineRule="auto"/>
        <w:ind w:firstLine="3500" w:firstLineChars="1250"/>
        <w:rPr>
          <w:rFonts w:hint="eastAsia" w:ascii="宋体" w:hAnsi="宋体" w:cs="宋体"/>
          <w:sz w:val="28"/>
          <w:szCs w:val="28"/>
        </w:rPr>
      </w:pPr>
    </w:p>
    <w:p w14:paraId="52A358C9">
      <w:pPr>
        <w:spacing w:line="360" w:lineRule="auto"/>
        <w:ind w:firstLine="3500" w:firstLineChars="1250"/>
        <w:rPr>
          <w:rFonts w:hint="eastAsia" w:ascii="宋体" w:hAnsi="宋体" w:cs="宋体"/>
          <w:sz w:val="28"/>
          <w:szCs w:val="28"/>
        </w:rPr>
      </w:pPr>
    </w:p>
    <w:p w14:paraId="5F91EE76">
      <w:pPr>
        <w:spacing w:line="360" w:lineRule="auto"/>
        <w:ind w:firstLine="3500" w:firstLineChars="1250"/>
        <w:rPr>
          <w:rFonts w:hint="eastAsia" w:ascii="宋体" w:hAnsi="宋体" w:cs="宋体"/>
          <w:sz w:val="28"/>
          <w:szCs w:val="28"/>
        </w:rPr>
      </w:pPr>
    </w:p>
    <w:p w14:paraId="7C75FDBB">
      <w:pPr>
        <w:spacing w:line="360" w:lineRule="auto"/>
        <w:ind w:firstLine="3500" w:firstLineChars="1250"/>
        <w:rPr>
          <w:rFonts w:hint="eastAsia" w:ascii="宋体" w:hAnsi="宋体" w:cs="宋体"/>
          <w:sz w:val="28"/>
          <w:szCs w:val="28"/>
        </w:rPr>
      </w:pPr>
    </w:p>
    <w:p w14:paraId="5593D91B">
      <w:pPr>
        <w:spacing w:line="360" w:lineRule="auto"/>
        <w:ind w:firstLine="3500" w:firstLineChars="1250"/>
        <w:rPr>
          <w:rFonts w:hint="eastAsia" w:ascii="宋体" w:hAnsi="宋体" w:cs="宋体"/>
          <w:sz w:val="28"/>
          <w:szCs w:val="28"/>
        </w:rPr>
      </w:pPr>
    </w:p>
    <w:p w14:paraId="23FCC97C">
      <w:pPr>
        <w:spacing w:line="360" w:lineRule="auto"/>
        <w:ind w:firstLine="3500" w:firstLineChars="1250"/>
        <w:rPr>
          <w:rFonts w:hint="eastAsia" w:ascii="宋体" w:hAnsi="宋体" w:cs="宋体"/>
          <w:sz w:val="28"/>
          <w:szCs w:val="28"/>
        </w:rPr>
      </w:pPr>
    </w:p>
    <w:p w14:paraId="33CA6A5F">
      <w:pPr>
        <w:spacing w:line="360" w:lineRule="auto"/>
        <w:ind w:firstLine="3500" w:firstLineChars="1250"/>
        <w:rPr>
          <w:rFonts w:hint="eastAsia" w:ascii="宋体" w:hAnsi="宋体" w:cs="宋体"/>
          <w:sz w:val="28"/>
          <w:szCs w:val="28"/>
        </w:rPr>
      </w:pPr>
    </w:p>
    <w:p w14:paraId="775F8D8F">
      <w:pPr>
        <w:spacing w:line="360" w:lineRule="auto"/>
        <w:ind w:firstLine="3500" w:firstLineChars="1250"/>
        <w:rPr>
          <w:rFonts w:hint="eastAsia" w:ascii="宋体" w:hAnsi="宋体" w:cs="宋体"/>
          <w:sz w:val="28"/>
          <w:szCs w:val="28"/>
        </w:rPr>
      </w:pPr>
    </w:p>
    <w:p w14:paraId="27C698FE">
      <w:pPr>
        <w:spacing w:line="360" w:lineRule="auto"/>
        <w:ind w:firstLine="3500" w:firstLineChars="1250"/>
        <w:rPr>
          <w:rFonts w:hint="eastAsia" w:ascii="宋体" w:hAnsi="宋体" w:cs="宋体"/>
          <w:sz w:val="28"/>
          <w:szCs w:val="28"/>
        </w:rPr>
      </w:pPr>
    </w:p>
    <w:p w14:paraId="08E80D70">
      <w:pPr>
        <w:spacing w:line="400" w:lineRule="exact"/>
        <w:jc w:val="center"/>
        <w:rPr>
          <w:rFonts w:hint="eastAsia" w:ascii="宋体" w:hAnsi="宋体" w:cs="宋体"/>
          <w:b/>
          <w:sz w:val="32"/>
          <w:szCs w:val="32"/>
        </w:rPr>
      </w:pPr>
      <w:r>
        <w:rPr>
          <w:rFonts w:hint="eastAsia" w:ascii="宋体" w:hAnsi="宋体" w:cs="宋体"/>
          <w:b/>
          <w:sz w:val="32"/>
          <w:szCs w:val="32"/>
        </w:rPr>
        <w:t>开标一览表（格式）</w:t>
      </w:r>
    </w:p>
    <w:p w14:paraId="495827E7">
      <w:pPr>
        <w:pStyle w:val="8"/>
        <w:ind w:firstLine="0"/>
        <w:rPr>
          <w:rFonts w:hint="eastAsia" w:ascii="宋体" w:hAnsi="宋体" w:cs="宋体"/>
        </w:rPr>
      </w:pPr>
    </w:p>
    <w:p w14:paraId="55FF94D2">
      <w:pPr>
        <w:spacing w:line="440" w:lineRule="exact"/>
        <w:rPr>
          <w:rFonts w:hint="eastAsia" w:ascii="宋体" w:hAnsi="宋体" w:cs="宋体"/>
          <w:bCs/>
          <w:sz w:val="28"/>
          <w:szCs w:val="28"/>
          <w:u w:val="single"/>
        </w:rPr>
      </w:pPr>
      <w:r>
        <w:rPr>
          <w:rFonts w:hint="eastAsia" w:ascii="宋体" w:hAnsi="宋体" w:cs="宋体"/>
          <w:bCs/>
          <w:sz w:val="28"/>
          <w:szCs w:val="28"/>
        </w:rPr>
        <w:t>投标编号</w:t>
      </w:r>
      <w:r>
        <w:rPr>
          <w:rFonts w:hint="eastAsia" w:ascii="宋体" w:hAnsi="宋体" w:cs="宋体"/>
          <w:b/>
          <w:bCs/>
          <w:sz w:val="28"/>
          <w:szCs w:val="28"/>
        </w:rPr>
        <w:t>：</w:t>
      </w:r>
      <w:r>
        <w:rPr>
          <w:rFonts w:hint="eastAsia" w:ascii="宋体" w:hAnsi="宋体" w:cs="宋体"/>
          <w:bCs/>
          <w:sz w:val="28"/>
          <w:szCs w:val="28"/>
          <w:u w:val="single"/>
        </w:rPr>
        <w:t>XXXXXXXXXXXX</w:t>
      </w:r>
    </w:p>
    <w:tbl>
      <w:tblPr>
        <w:tblStyle w:val="21"/>
        <w:tblW w:w="89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80"/>
        <w:gridCol w:w="3310"/>
        <w:gridCol w:w="2412"/>
        <w:gridCol w:w="1753"/>
      </w:tblGrid>
      <w:tr w14:paraId="7E1B7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2" w:hRule="atLeast"/>
          <w:jc w:val="center"/>
        </w:trPr>
        <w:tc>
          <w:tcPr>
            <w:tcW w:w="1480" w:type="dxa"/>
            <w:noWrap/>
            <w:vAlign w:val="center"/>
          </w:tcPr>
          <w:p w14:paraId="48FD1634">
            <w:pPr>
              <w:spacing w:line="440" w:lineRule="exact"/>
              <w:jc w:val="center"/>
              <w:rPr>
                <w:rFonts w:hint="eastAsia" w:ascii="宋体" w:hAnsi="宋体" w:cs="宋体"/>
                <w:sz w:val="28"/>
                <w:szCs w:val="28"/>
              </w:rPr>
            </w:pPr>
            <w:r>
              <w:rPr>
                <w:rFonts w:hint="eastAsia" w:ascii="宋体" w:hAnsi="宋体" w:cs="宋体"/>
                <w:sz w:val="28"/>
                <w:szCs w:val="28"/>
              </w:rPr>
              <w:t>序号</w:t>
            </w:r>
          </w:p>
        </w:tc>
        <w:tc>
          <w:tcPr>
            <w:tcW w:w="3310" w:type="dxa"/>
            <w:noWrap/>
            <w:vAlign w:val="center"/>
          </w:tcPr>
          <w:p w14:paraId="3049A188">
            <w:pPr>
              <w:spacing w:line="440" w:lineRule="exact"/>
              <w:jc w:val="center"/>
              <w:rPr>
                <w:rFonts w:hint="eastAsia" w:ascii="宋体" w:hAnsi="宋体" w:cs="宋体"/>
                <w:sz w:val="28"/>
                <w:szCs w:val="28"/>
              </w:rPr>
            </w:pPr>
            <w:r>
              <w:rPr>
                <w:rFonts w:hint="eastAsia" w:ascii="宋体" w:hAnsi="宋体" w:cs="宋体"/>
                <w:sz w:val="28"/>
                <w:szCs w:val="28"/>
                <w:lang w:eastAsia="zh-CN"/>
              </w:rPr>
              <w:t>产品</w:t>
            </w:r>
            <w:r>
              <w:rPr>
                <w:rFonts w:hint="eastAsia" w:ascii="宋体" w:hAnsi="宋体" w:cs="宋体"/>
                <w:sz w:val="28"/>
                <w:szCs w:val="28"/>
              </w:rPr>
              <w:t>名称</w:t>
            </w:r>
          </w:p>
        </w:tc>
        <w:tc>
          <w:tcPr>
            <w:tcW w:w="2412" w:type="dxa"/>
            <w:noWrap/>
            <w:vAlign w:val="center"/>
          </w:tcPr>
          <w:p w14:paraId="13C6B3AD">
            <w:pPr>
              <w:spacing w:line="440" w:lineRule="exact"/>
              <w:jc w:val="center"/>
              <w:rPr>
                <w:rFonts w:hint="eastAsia" w:ascii="宋体" w:hAnsi="宋体" w:cs="宋体"/>
                <w:sz w:val="28"/>
                <w:szCs w:val="28"/>
              </w:rPr>
            </w:pPr>
            <w:r>
              <w:rPr>
                <w:rFonts w:hint="eastAsia" w:ascii="宋体" w:hAnsi="宋体" w:cs="宋体"/>
                <w:sz w:val="28"/>
                <w:szCs w:val="28"/>
              </w:rPr>
              <w:t>投标</w:t>
            </w:r>
            <w:r>
              <w:rPr>
                <w:rFonts w:hint="eastAsia" w:ascii="宋体" w:hAnsi="宋体" w:cs="宋体"/>
                <w:sz w:val="28"/>
                <w:szCs w:val="28"/>
                <w:lang w:eastAsia="zh-CN"/>
              </w:rPr>
              <w:t>单</w:t>
            </w:r>
            <w:r>
              <w:rPr>
                <w:rFonts w:hint="eastAsia" w:ascii="宋体" w:hAnsi="宋体" w:cs="宋体"/>
                <w:sz w:val="28"/>
                <w:szCs w:val="28"/>
              </w:rPr>
              <w:t>价（元）</w:t>
            </w:r>
          </w:p>
        </w:tc>
        <w:tc>
          <w:tcPr>
            <w:tcW w:w="1753" w:type="dxa"/>
            <w:noWrap/>
            <w:vAlign w:val="center"/>
          </w:tcPr>
          <w:p w14:paraId="48E7C272">
            <w:pPr>
              <w:spacing w:line="440" w:lineRule="exact"/>
              <w:jc w:val="center"/>
              <w:rPr>
                <w:rFonts w:hint="eastAsia" w:ascii="宋体" w:hAnsi="宋体" w:cs="宋体"/>
                <w:sz w:val="28"/>
                <w:szCs w:val="28"/>
              </w:rPr>
            </w:pPr>
            <w:r>
              <w:rPr>
                <w:rFonts w:hint="eastAsia" w:ascii="宋体" w:hAnsi="宋体" w:cs="宋体"/>
                <w:sz w:val="28"/>
                <w:szCs w:val="28"/>
              </w:rPr>
              <w:t>交货日期（</w:t>
            </w:r>
            <w:r>
              <w:rPr>
                <w:rFonts w:hint="eastAsia" w:ascii="宋体" w:hAnsi="宋体" w:cs="宋体"/>
                <w:sz w:val="28"/>
                <w:szCs w:val="28"/>
                <w:lang w:eastAsia="zh-CN"/>
              </w:rPr>
              <w:t>服务</w:t>
            </w:r>
            <w:r>
              <w:rPr>
                <w:rFonts w:hint="eastAsia" w:ascii="宋体" w:hAnsi="宋体" w:cs="宋体"/>
                <w:sz w:val="28"/>
                <w:szCs w:val="28"/>
              </w:rPr>
              <w:t>期）</w:t>
            </w:r>
          </w:p>
        </w:tc>
      </w:tr>
      <w:tr w14:paraId="116F41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3" w:hRule="atLeast"/>
          <w:jc w:val="center"/>
        </w:trPr>
        <w:tc>
          <w:tcPr>
            <w:tcW w:w="1480" w:type="dxa"/>
            <w:noWrap/>
            <w:vAlign w:val="center"/>
          </w:tcPr>
          <w:p w14:paraId="7FBDF075">
            <w:pPr>
              <w:spacing w:line="360" w:lineRule="auto"/>
              <w:ind w:firstLine="480" w:firstLineChars="200"/>
              <w:jc w:val="center"/>
              <w:rPr>
                <w:rFonts w:hint="eastAsia" w:ascii="宋体" w:hAnsi="宋体" w:cs="宋体"/>
                <w:sz w:val="28"/>
                <w:szCs w:val="28"/>
              </w:rPr>
            </w:pPr>
            <w:r>
              <w:rPr>
                <w:rFonts w:hint="eastAsia" w:ascii="仿宋_GB2312" w:eastAsia="仿宋_GB2312"/>
                <w:color w:val="auto"/>
                <w:sz w:val="24"/>
                <w:szCs w:val="24"/>
                <w:highlight w:val="none"/>
                <w:shd w:val="clear" w:color="auto" w:fill="FFFFFF"/>
                <w:lang w:val="en-US" w:eastAsia="zh-CN"/>
              </w:rPr>
              <w:t>1</w:t>
            </w:r>
          </w:p>
        </w:tc>
        <w:tc>
          <w:tcPr>
            <w:tcW w:w="3310" w:type="dxa"/>
            <w:noWrap/>
            <w:vAlign w:val="center"/>
          </w:tcPr>
          <w:p w14:paraId="34BEC1B3">
            <w:pPr>
              <w:spacing w:line="360" w:lineRule="auto"/>
              <w:ind w:firstLine="480" w:firstLineChars="200"/>
              <w:jc w:val="center"/>
              <w:rPr>
                <w:rFonts w:hint="eastAsia" w:ascii="宋体" w:hAnsi="宋体" w:cs="宋体"/>
                <w:sz w:val="28"/>
                <w:szCs w:val="28"/>
              </w:rPr>
            </w:pPr>
            <w:r>
              <w:rPr>
                <w:rFonts w:hint="eastAsia" w:ascii="仿宋_GB2312" w:eastAsia="仿宋_GB2312"/>
                <w:color w:val="auto"/>
                <w:sz w:val="24"/>
                <w:szCs w:val="24"/>
                <w:highlight w:val="none"/>
                <w:shd w:val="clear" w:color="auto" w:fill="FFFFFF"/>
                <w:lang w:val="en-US" w:eastAsia="zh-CN"/>
              </w:rPr>
              <w:t>光敏方1.8</w:t>
            </w:r>
          </w:p>
        </w:tc>
        <w:tc>
          <w:tcPr>
            <w:tcW w:w="2412" w:type="dxa"/>
            <w:noWrap/>
            <w:vAlign w:val="center"/>
          </w:tcPr>
          <w:p w14:paraId="1519B9FC">
            <w:pPr>
              <w:spacing w:line="440" w:lineRule="exact"/>
              <w:jc w:val="center"/>
              <w:rPr>
                <w:rFonts w:hint="eastAsia" w:ascii="宋体" w:hAnsi="宋体" w:cs="宋体"/>
                <w:sz w:val="28"/>
                <w:szCs w:val="28"/>
              </w:rPr>
            </w:pPr>
          </w:p>
        </w:tc>
        <w:tc>
          <w:tcPr>
            <w:tcW w:w="1753" w:type="dxa"/>
            <w:noWrap/>
            <w:vAlign w:val="center"/>
          </w:tcPr>
          <w:p w14:paraId="1700B6BD">
            <w:pPr>
              <w:spacing w:line="440" w:lineRule="exact"/>
              <w:jc w:val="center"/>
              <w:rPr>
                <w:rFonts w:hint="eastAsia" w:ascii="宋体" w:hAnsi="宋体" w:cs="宋体"/>
                <w:sz w:val="28"/>
                <w:szCs w:val="28"/>
              </w:rPr>
            </w:pPr>
          </w:p>
        </w:tc>
      </w:tr>
      <w:tr w14:paraId="7D9CF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3" w:hRule="atLeast"/>
          <w:jc w:val="center"/>
        </w:trPr>
        <w:tc>
          <w:tcPr>
            <w:tcW w:w="1480" w:type="dxa"/>
            <w:noWrap/>
            <w:vAlign w:val="center"/>
          </w:tcPr>
          <w:p w14:paraId="2B4E64EA">
            <w:pPr>
              <w:spacing w:line="360" w:lineRule="auto"/>
              <w:ind w:firstLine="480" w:firstLineChars="200"/>
              <w:jc w:val="center"/>
              <w:rPr>
                <w:rFonts w:hint="eastAsia" w:ascii="宋体" w:hAnsi="宋体" w:cs="宋体"/>
                <w:sz w:val="28"/>
                <w:szCs w:val="28"/>
              </w:rPr>
            </w:pPr>
            <w:r>
              <w:rPr>
                <w:rFonts w:hint="eastAsia" w:ascii="仿宋_GB2312" w:eastAsia="仿宋_GB2312"/>
                <w:color w:val="auto"/>
                <w:sz w:val="24"/>
                <w:szCs w:val="24"/>
                <w:highlight w:val="none"/>
                <w:shd w:val="clear" w:color="auto" w:fill="FFFFFF"/>
                <w:lang w:val="en-US" w:eastAsia="zh-CN"/>
              </w:rPr>
              <w:t>2</w:t>
            </w:r>
          </w:p>
        </w:tc>
        <w:tc>
          <w:tcPr>
            <w:tcW w:w="3310" w:type="dxa"/>
            <w:noWrap/>
            <w:vAlign w:val="center"/>
          </w:tcPr>
          <w:p w14:paraId="1F70FF57">
            <w:pPr>
              <w:spacing w:line="360" w:lineRule="auto"/>
              <w:ind w:firstLine="480" w:firstLineChars="200"/>
              <w:jc w:val="center"/>
              <w:rPr>
                <w:rFonts w:hint="eastAsia" w:ascii="宋体" w:hAnsi="宋体" w:cs="宋体"/>
                <w:sz w:val="28"/>
                <w:szCs w:val="28"/>
              </w:rPr>
            </w:pPr>
            <w:r>
              <w:rPr>
                <w:rFonts w:hint="eastAsia" w:ascii="仿宋_GB2312" w:eastAsia="仿宋_GB2312"/>
                <w:color w:val="auto"/>
                <w:sz w:val="24"/>
                <w:szCs w:val="24"/>
                <w:highlight w:val="none"/>
                <w:shd w:val="clear" w:color="auto" w:fill="FFFFFF"/>
                <w:lang w:val="en-US" w:eastAsia="zh-CN"/>
              </w:rPr>
              <w:t>光敏公章4.0</w:t>
            </w:r>
          </w:p>
        </w:tc>
        <w:tc>
          <w:tcPr>
            <w:tcW w:w="2412" w:type="dxa"/>
            <w:noWrap/>
            <w:vAlign w:val="center"/>
          </w:tcPr>
          <w:p w14:paraId="6C2778D2">
            <w:pPr>
              <w:spacing w:line="440" w:lineRule="exact"/>
              <w:jc w:val="center"/>
              <w:rPr>
                <w:rFonts w:hint="eastAsia" w:ascii="宋体" w:hAnsi="宋体" w:cs="宋体"/>
                <w:sz w:val="28"/>
                <w:szCs w:val="28"/>
              </w:rPr>
            </w:pPr>
          </w:p>
        </w:tc>
        <w:tc>
          <w:tcPr>
            <w:tcW w:w="1753" w:type="dxa"/>
            <w:noWrap/>
            <w:vAlign w:val="center"/>
          </w:tcPr>
          <w:p w14:paraId="3D0C17E9">
            <w:pPr>
              <w:spacing w:line="440" w:lineRule="exact"/>
              <w:jc w:val="center"/>
              <w:rPr>
                <w:rFonts w:hint="eastAsia" w:ascii="宋体" w:hAnsi="宋体" w:cs="宋体"/>
                <w:sz w:val="28"/>
                <w:szCs w:val="28"/>
              </w:rPr>
            </w:pPr>
          </w:p>
        </w:tc>
      </w:tr>
      <w:tr w14:paraId="4DA6B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3" w:hRule="atLeast"/>
          <w:jc w:val="center"/>
        </w:trPr>
        <w:tc>
          <w:tcPr>
            <w:tcW w:w="1480" w:type="dxa"/>
            <w:noWrap/>
            <w:vAlign w:val="center"/>
          </w:tcPr>
          <w:p w14:paraId="10ED3212">
            <w:pPr>
              <w:spacing w:line="360" w:lineRule="auto"/>
              <w:ind w:firstLine="480" w:firstLineChars="200"/>
              <w:jc w:val="center"/>
              <w:rPr>
                <w:rFonts w:hint="eastAsia" w:ascii="宋体" w:hAnsi="宋体" w:cs="宋体"/>
                <w:sz w:val="28"/>
                <w:szCs w:val="28"/>
              </w:rPr>
            </w:pPr>
            <w:r>
              <w:rPr>
                <w:rFonts w:hint="eastAsia" w:ascii="仿宋_GB2312" w:eastAsia="仿宋_GB2312"/>
                <w:color w:val="auto"/>
                <w:sz w:val="24"/>
                <w:szCs w:val="24"/>
                <w:highlight w:val="none"/>
                <w:shd w:val="clear" w:color="auto" w:fill="FFFFFF"/>
                <w:lang w:val="en-US" w:eastAsia="zh-CN"/>
              </w:rPr>
              <w:t>3</w:t>
            </w:r>
          </w:p>
        </w:tc>
        <w:tc>
          <w:tcPr>
            <w:tcW w:w="3310" w:type="dxa"/>
            <w:noWrap/>
            <w:vAlign w:val="center"/>
          </w:tcPr>
          <w:p w14:paraId="796160F5">
            <w:pPr>
              <w:spacing w:line="360" w:lineRule="auto"/>
              <w:ind w:firstLine="480" w:firstLineChars="200"/>
              <w:jc w:val="center"/>
              <w:rPr>
                <w:rFonts w:hint="eastAsia" w:ascii="宋体" w:hAnsi="宋体" w:cs="宋体"/>
                <w:sz w:val="28"/>
                <w:szCs w:val="28"/>
              </w:rPr>
            </w:pPr>
            <w:r>
              <w:rPr>
                <w:rFonts w:hint="eastAsia" w:ascii="仿宋_GB2312" w:eastAsia="仿宋_GB2312"/>
                <w:color w:val="auto"/>
                <w:sz w:val="24"/>
                <w:szCs w:val="24"/>
                <w:highlight w:val="none"/>
                <w:shd w:val="clear" w:color="auto" w:fill="FFFFFF"/>
                <w:lang w:val="en-US" w:eastAsia="zh-CN"/>
              </w:rPr>
              <w:t>光敏财务章3.8</w:t>
            </w:r>
          </w:p>
        </w:tc>
        <w:tc>
          <w:tcPr>
            <w:tcW w:w="2412" w:type="dxa"/>
            <w:noWrap/>
            <w:vAlign w:val="center"/>
          </w:tcPr>
          <w:p w14:paraId="293E6345">
            <w:pPr>
              <w:spacing w:line="440" w:lineRule="exact"/>
              <w:jc w:val="center"/>
              <w:rPr>
                <w:rFonts w:hint="eastAsia" w:ascii="宋体" w:hAnsi="宋体" w:cs="宋体"/>
                <w:sz w:val="28"/>
                <w:szCs w:val="28"/>
              </w:rPr>
            </w:pPr>
          </w:p>
        </w:tc>
        <w:tc>
          <w:tcPr>
            <w:tcW w:w="1753" w:type="dxa"/>
            <w:noWrap/>
            <w:vAlign w:val="center"/>
          </w:tcPr>
          <w:p w14:paraId="714F1C2F">
            <w:pPr>
              <w:spacing w:line="440" w:lineRule="exact"/>
              <w:jc w:val="center"/>
              <w:rPr>
                <w:rFonts w:hint="eastAsia" w:ascii="宋体" w:hAnsi="宋体" w:cs="宋体"/>
                <w:sz w:val="28"/>
                <w:szCs w:val="28"/>
              </w:rPr>
            </w:pPr>
          </w:p>
        </w:tc>
      </w:tr>
      <w:tr w14:paraId="69DDAA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3" w:hRule="atLeast"/>
          <w:jc w:val="center"/>
        </w:trPr>
        <w:tc>
          <w:tcPr>
            <w:tcW w:w="1480" w:type="dxa"/>
            <w:noWrap/>
            <w:vAlign w:val="center"/>
          </w:tcPr>
          <w:p w14:paraId="2A4D7756">
            <w:pPr>
              <w:spacing w:line="360" w:lineRule="auto"/>
              <w:ind w:firstLine="480" w:firstLineChars="200"/>
              <w:jc w:val="center"/>
              <w:rPr>
                <w:rFonts w:hint="eastAsia" w:ascii="宋体" w:hAnsi="宋体" w:cs="宋体"/>
                <w:sz w:val="28"/>
                <w:szCs w:val="28"/>
              </w:rPr>
            </w:pPr>
            <w:r>
              <w:rPr>
                <w:rFonts w:hint="eastAsia" w:ascii="仿宋_GB2312" w:eastAsia="仿宋_GB2312"/>
                <w:color w:val="auto"/>
                <w:sz w:val="24"/>
                <w:szCs w:val="24"/>
                <w:highlight w:val="none"/>
                <w:shd w:val="clear" w:color="auto" w:fill="FFFFFF"/>
                <w:lang w:val="en-US" w:eastAsia="zh-CN"/>
              </w:rPr>
              <w:t>4</w:t>
            </w:r>
          </w:p>
        </w:tc>
        <w:tc>
          <w:tcPr>
            <w:tcW w:w="3310" w:type="dxa"/>
            <w:noWrap/>
            <w:vAlign w:val="center"/>
          </w:tcPr>
          <w:p w14:paraId="19691981">
            <w:pPr>
              <w:spacing w:line="360" w:lineRule="auto"/>
              <w:ind w:firstLine="480" w:firstLineChars="200"/>
              <w:jc w:val="center"/>
              <w:rPr>
                <w:rFonts w:hint="eastAsia" w:ascii="宋体" w:hAnsi="宋体" w:cs="宋体"/>
                <w:sz w:val="28"/>
                <w:szCs w:val="28"/>
              </w:rPr>
            </w:pPr>
            <w:r>
              <w:rPr>
                <w:rFonts w:hint="eastAsia" w:ascii="仿宋_GB2312" w:eastAsia="仿宋_GB2312"/>
                <w:color w:val="auto"/>
                <w:sz w:val="24"/>
                <w:szCs w:val="24"/>
                <w:highlight w:val="none"/>
                <w:shd w:val="clear" w:color="auto" w:fill="FFFFFF"/>
                <w:lang w:val="en-US" w:eastAsia="zh-CN"/>
              </w:rPr>
              <w:t>光敏合同章4.2</w:t>
            </w:r>
          </w:p>
        </w:tc>
        <w:tc>
          <w:tcPr>
            <w:tcW w:w="2412" w:type="dxa"/>
            <w:noWrap/>
            <w:vAlign w:val="center"/>
          </w:tcPr>
          <w:p w14:paraId="69D8A796">
            <w:pPr>
              <w:spacing w:line="440" w:lineRule="exact"/>
              <w:jc w:val="center"/>
              <w:rPr>
                <w:rFonts w:hint="eastAsia" w:ascii="宋体" w:hAnsi="宋体" w:cs="宋体"/>
                <w:sz w:val="28"/>
                <w:szCs w:val="28"/>
              </w:rPr>
            </w:pPr>
          </w:p>
        </w:tc>
        <w:tc>
          <w:tcPr>
            <w:tcW w:w="1753" w:type="dxa"/>
            <w:noWrap/>
            <w:vAlign w:val="center"/>
          </w:tcPr>
          <w:p w14:paraId="62851AC5">
            <w:pPr>
              <w:spacing w:line="440" w:lineRule="exact"/>
              <w:jc w:val="center"/>
              <w:rPr>
                <w:rFonts w:hint="eastAsia" w:ascii="宋体" w:hAnsi="宋体" w:cs="宋体"/>
                <w:sz w:val="28"/>
                <w:szCs w:val="28"/>
              </w:rPr>
            </w:pPr>
          </w:p>
        </w:tc>
      </w:tr>
      <w:tr w14:paraId="53512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3" w:hRule="atLeast"/>
          <w:jc w:val="center"/>
        </w:trPr>
        <w:tc>
          <w:tcPr>
            <w:tcW w:w="1480" w:type="dxa"/>
            <w:noWrap/>
            <w:vAlign w:val="center"/>
          </w:tcPr>
          <w:p w14:paraId="7577405B">
            <w:pPr>
              <w:spacing w:line="360" w:lineRule="auto"/>
              <w:ind w:firstLine="480" w:firstLineChars="200"/>
              <w:jc w:val="center"/>
              <w:rPr>
                <w:rFonts w:hint="eastAsia" w:ascii="宋体" w:hAnsi="宋体" w:cs="宋体"/>
                <w:sz w:val="28"/>
                <w:szCs w:val="28"/>
              </w:rPr>
            </w:pPr>
            <w:r>
              <w:rPr>
                <w:rFonts w:hint="eastAsia" w:ascii="仿宋_GB2312" w:eastAsia="仿宋_GB2312"/>
                <w:color w:val="auto"/>
                <w:sz w:val="24"/>
                <w:szCs w:val="24"/>
                <w:highlight w:val="none"/>
                <w:shd w:val="clear" w:color="auto" w:fill="FFFFFF"/>
                <w:lang w:val="en-US" w:eastAsia="zh-CN"/>
              </w:rPr>
              <w:t>5</w:t>
            </w:r>
          </w:p>
        </w:tc>
        <w:tc>
          <w:tcPr>
            <w:tcW w:w="3310" w:type="dxa"/>
            <w:noWrap/>
            <w:vAlign w:val="center"/>
          </w:tcPr>
          <w:p w14:paraId="20CB6359">
            <w:pPr>
              <w:spacing w:line="360" w:lineRule="auto"/>
              <w:ind w:firstLine="480" w:firstLineChars="200"/>
              <w:jc w:val="center"/>
              <w:rPr>
                <w:rFonts w:hint="eastAsia" w:ascii="宋体" w:hAnsi="宋体" w:cs="宋体"/>
                <w:sz w:val="28"/>
                <w:szCs w:val="28"/>
              </w:rPr>
            </w:pPr>
            <w:r>
              <w:rPr>
                <w:rFonts w:hint="eastAsia" w:ascii="仿宋_GB2312" w:eastAsia="仿宋_GB2312"/>
                <w:color w:val="auto"/>
                <w:sz w:val="24"/>
                <w:szCs w:val="24"/>
                <w:highlight w:val="none"/>
                <w:shd w:val="clear" w:color="auto" w:fill="FFFFFF"/>
                <w:lang w:val="en-US" w:eastAsia="zh-CN"/>
              </w:rPr>
              <w:t>橡胶方章1.8</w:t>
            </w:r>
          </w:p>
        </w:tc>
        <w:tc>
          <w:tcPr>
            <w:tcW w:w="2412" w:type="dxa"/>
            <w:noWrap/>
            <w:vAlign w:val="center"/>
          </w:tcPr>
          <w:p w14:paraId="69121BE8">
            <w:pPr>
              <w:spacing w:line="440" w:lineRule="exact"/>
              <w:jc w:val="center"/>
              <w:rPr>
                <w:rFonts w:hint="eastAsia" w:ascii="宋体" w:hAnsi="宋体" w:cs="宋体"/>
                <w:sz w:val="28"/>
                <w:szCs w:val="28"/>
              </w:rPr>
            </w:pPr>
          </w:p>
        </w:tc>
        <w:tc>
          <w:tcPr>
            <w:tcW w:w="1753" w:type="dxa"/>
            <w:noWrap/>
            <w:vAlign w:val="center"/>
          </w:tcPr>
          <w:p w14:paraId="3A4A87CF">
            <w:pPr>
              <w:spacing w:line="440" w:lineRule="exact"/>
              <w:jc w:val="center"/>
              <w:rPr>
                <w:rFonts w:hint="eastAsia" w:ascii="宋体" w:hAnsi="宋体" w:cs="宋体"/>
                <w:sz w:val="28"/>
                <w:szCs w:val="28"/>
              </w:rPr>
            </w:pPr>
          </w:p>
        </w:tc>
      </w:tr>
      <w:tr w14:paraId="34EDD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3" w:hRule="atLeast"/>
          <w:jc w:val="center"/>
        </w:trPr>
        <w:tc>
          <w:tcPr>
            <w:tcW w:w="1480" w:type="dxa"/>
            <w:noWrap/>
            <w:vAlign w:val="center"/>
          </w:tcPr>
          <w:p w14:paraId="1DB21652">
            <w:pPr>
              <w:spacing w:line="360" w:lineRule="auto"/>
              <w:ind w:firstLine="480" w:firstLineChars="200"/>
              <w:jc w:val="center"/>
              <w:rPr>
                <w:rFonts w:hint="eastAsia" w:ascii="宋体" w:hAnsi="宋体" w:cs="宋体"/>
                <w:sz w:val="28"/>
                <w:szCs w:val="28"/>
              </w:rPr>
            </w:pPr>
            <w:r>
              <w:rPr>
                <w:rFonts w:hint="eastAsia" w:ascii="仿宋_GB2312" w:eastAsia="仿宋_GB2312"/>
                <w:color w:val="auto"/>
                <w:sz w:val="24"/>
                <w:szCs w:val="24"/>
                <w:highlight w:val="none"/>
                <w:shd w:val="clear" w:color="auto" w:fill="FFFFFF"/>
                <w:lang w:val="en-US" w:eastAsia="zh-CN"/>
              </w:rPr>
              <w:t>6</w:t>
            </w:r>
          </w:p>
        </w:tc>
        <w:tc>
          <w:tcPr>
            <w:tcW w:w="3310" w:type="dxa"/>
            <w:noWrap/>
            <w:vAlign w:val="center"/>
          </w:tcPr>
          <w:p w14:paraId="27E863F1">
            <w:pPr>
              <w:spacing w:line="360" w:lineRule="auto"/>
              <w:ind w:firstLine="480" w:firstLineChars="200"/>
              <w:jc w:val="center"/>
              <w:rPr>
                <w:rFonts w:hint="eastAsia" w:ascii="宋体" w:hAnsi="宋体" w:cs="宋体"/>
                <w:sz w:val="28"/>
                <w:szCs w:val="28"/>
              </w:rPr>
            </w:pPr>
            <w:r>
              <w:rPr>
                <w:rFonts w:hint="eastAsia" w:ascii="仿宋_GB2312" w:eastAsia="仿宋_GB2312"/>
                <w:color w:val="auto"/>
                <w:sz w:val="24"/>
                <w:szCs w:val="24"/>
                <w:highlight w:val="none"/>
                <w:shd w:val="clear" w:color="auto" w:fill="FFFFFF"/>
                <w:lang w:val="en-US" w:eastAsia="zh-CN"/>
              </w:rPr>
              <w:t>橡胶公章4.0</w:t>
            </w:r>
          </w:p>
        </w:tc>
        <w:tc>
          <w:tcPr>
            <w:tcW w:w="2412" w:type="dxa"/>
            <w:noWrap/>
            <w:vAlign w:val="center"/>
          </w:tcPr>
          <w:p w14:paraId="7EC55E16">
            <w:pPr>
              <w:spacing w:line="440" w:lineRule="exact"/>
              <w:jc w:val="center"/>
              <w:rPr>
                <w:rFonts w:hint="eastAsia" w:ascii="宋体" w:hAnsi="宋体" w:cs="宋体"/>
                <w:sz w:val="28"/>
                <w:szCs w:val="28"/>
              </w:rPr>
            </w:pPr>
          </w:p>
        </w:tc>
        <w:tc>
          <w:tcPr>
            <w:tcW w:w="1753" w:type="dxa"/>
            <w:noWrap/>
            <w:vAlign w:val="center"/>
          </w:tcPr>
          <w:p w14:paraId="033C8F47">
            <w:pPr>
              <w:spacing w:line="440" w:lineRule="exact"/>
              <w:jc w:val="center"/>
              <w:rPr>
                <w:rFonts w:hint="eastAsia" w:ascii="宋体" w:hAnsi="宋体" w:cs="宋体"/>
                <w:sz w:val="28"/>
                <w:szCs w:val="28"/>
              </w:rPr>
            </w:pPr>
          </w:p>
        </w:tc>
      </w:tr>
      <w:tr w14:paraId="7FA4FD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3" w:hRule="atLeast"/>
          <w:jc w:val="center"/>
        </w:trPr>
        <w:tc>
          <w:tcPr>
            <w:tcW w:w="1480" w:type="dxa"/>
            <w:noWrap/>
            <w:vAlign w:val="center"/>
          </w:tcPr>
          <w:p w14:paraId="4C1803CC">
            <w:pPr>
              <w:spacing w:line="360" w:lineRule="auto"/>
              <w:ind w:firstLine="480" w:firstLineChars="200"/>
              <w:jc w:val="center"/>
              <w:rPr>
                <w:rFonts w:hint="eastAsia" w:ascii="宋体" w:hAnsi="宋体" w:cs="宋体"/>
                <w:sz w:val="28"/>
                <w:szCs w:val="28"/>
              </w:rPr>
            </w:pPr>
            <w:r>
              <w:rPr>
                <w:rFonts w:hint="eastAsia" w:ascii="仿宋_GB2312" w:eastAsia="仿宋_GB2312"/>
                <w:color w:val="auto"/>
                <w:sz w:val="24"/>
                <w:szCs w:val="24"/>
                <w:highlight w:val="none"/>
                <w:shd w:val="clear" w:color="auto" w:fill="FFFFFF"/>
                <w:lang w:val="en-US" w:eastAsia="zh-CN"/>
              </w:rPr>
              <w:t>7</w:t>
            </w:r>
          </w:p>
        </w:tc>
        <w:tc>
          <w:tcPr>
            <w:tcW w:w="3310" w:type="dxa"/>
            <w:noWrap/>
            <w:vAlign w:val="center"/>
          </w:tcPr>
          <w:p w14:paraId="27C4CF55">
            <w:pPr>
              <w:spacing w:line="360" w:lineRule="auto"/>
              <w:ind w:firstLine="480" w:firstLineChars="200"/>
              <w:jc w:val="center"/>
              <w:rPr>
                <w:rFonts w:hint="eastAsia" w:ascii="宋体" w:hAnsi="宋体" w:cs="宋体"/>
                <w:sz w:val="28"/>
                <w:szCs w:val="28"/>
              </w:rPr>
            </w:pPr>
            <w:r>
              <w:rPr>
                <w:rFonts w:hint="eastAsia" w:ascii="仿宋_GB2312" w:eastAsia="仿宋_GB2312"/>
                <w:color w:val="auto"/>
                <w:sz w:val="24"/>
                <w:szCs w:val="24"/>
                <w:highlight w:val="none"/>
                <w:shd w:val="clear" w:color="auto" w:fill="FFFFFF"/>
                <w:lang w:val="en-US" w:eastAsia="zh-CN"/>
              </w:rPr>
              <w:t>橡胶财务章3.8</w:t>
            </w:r>
          </w:p>
        </w:tc>
        <w:tc>
          <w:tcPr>
            <w:tcW w:w="2412" w:type="dxa"/>
            <w:noWrap/>
            <w:vAlign w:val="center"/>
          </w:tcPr>
          <w:p w14:paraId="780DDE88">
            <w:pPr>
              <w:spacing w:line="440" w:lineRule="exact"/>
              <w:jc w:val="center"/>
              <w:rPr>
                <w:rFonts w:hint="eastAsia" w:ascii="宋体" w:hAnsi="宋体" w:cs="宋体"/>
                <w:sz w:val="28"/>
                <w:szCs w:val="28"/>
              </w:rPr>
            </w:pPr>
          </w:p>
        </w:tc>
        <w:tc>
          <w:tcPr>
            <w:tcW w:w="1753" w:type="dxa"/>
            <w:noWrap/>
            <w:vAlign w:val="center"/>
          </w:tcPr>
          <w:p w14:paraId="4F8B03ED">
            <w:pPr>
              <w:spacing w:line="440" w:lineRule="exact"/>
              <w:jc w:val="center"/>
              <w:rPr>
                <w:rFonts w:hint="eastAsia" w:ascii="宋体" w:hAnsi="宋体" w:cs="宋体"/>
                <w:sz w:val="28"/>
                <w:szCs w:val="28"/>
              </w:rPr>
            </w:pPr>
          </w:p>
        </w:tc>
      </w:tr>
      <w:tr w14:paraId="37083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3" w:hRule="atLeast"/>
          <w:jc w:val="center"/>
        </w:trPr>
        <w:tc>
          <w:tcPr>
            <w:tcW w:w="1480" w:type="dxa"/>
            <w:noWrap/>
            <w:vAlign w:val="center"/>
          </w:tcPr>
          <w:p w14:paraId="6664FE77">
            <w:pPr>
              <w:spacing w:line="360" w:lineRule="auto"/>
              <w:ind w:firstLine="480" w:firstLineChars="200"/>
              <w:jc w:val="center"/>
              <w:rPr>
                <w:rFonts w:hint="eastAsia" w:ascii="宋体" w:hAnsi="宋体" w:cs="宋体"/>
                <w:sz w:val="28"/>
                <w:szCs w:val="28"/>
              </w:rPr>
            </w:pPr>
            <w:r>
              <w:rPr>
                <w:rFonts w:hint="eastAsia" w:ascii="仿宋_GB2312" w:eastAsia="仿宋_GB2312"/>
                <w:color w:val="auto"/>
                <w:sz w:val="24"/>
                <w:szCs w:val="24"/>
                <w:highlight w:val="none"/>
                <w:shd w:val="clear" w:color="auto" w:fill="FFFFFF"/>
                <w:lang w:val="en-US" w:eastAsia="zh-CN"/>
              </w:rPr>
              <w:t>8</w:t>
            </w:r>
          </w:p>
        </w:tc>
        <w:tc>
          <w:tcPr>
            <w:tcW w:w="3310" w:type="dxa"/>
            <w:noWrap/>
            <w:vAlign w:val="center"/>
          </w:tcPr>
          <w:p w14:paraId="6877F113">
            <w:pPr>
              <w:spacing w:line="360" w:lineRule="auto"/>
              <w:ind w:firstLine="480" w:firstLineChars="200"/>
              <w:jc w:val="center"/>
              <w:rPr>
                <w:rFonts w:hint="default" w:ascii="宋体" w:hAnsi="宋体" w:cs="宋体"/>
                <w:sz w:val="28"/>
                <w:szCs w:val="28"/>
                <w:lang w:val="en-US"/>
              </w:rPr>
            </w:pPr>
            <w:r>
              <w:rPr>
                <w:rFonts w:hint="eastAsia" w:ascii="仿宋_GB2312" w:eastAsia="仿宋_GB2312"/>
                <w:color w:val="auto"/>
                <w:sz w:val="24"/>
                <w:szCs w:val="24"/>
                <w:highlight w:val="none"/>
                <w:shd w:val="clear" w:color="auto" w:fill="FFFFFF"/>
                <w:lang w:val="en-US" w:eastAsia="zh-CN"/>
              </w:rPr>
              <w:t>橡胶财务章4.2</w:t>
            </w:r>
          </w:p>
        </w:tc>
        <w:tc>
          <w:tcPr>
            <w:tcW w:w="2412" w:type="dxa"/>
            <w:noWrap/>
            <w:vAlign w:val="center"/>
          </w:tcPr>
          <w:p w14:paraId="002C723E">
            <w:pPr>
              <w:spacing w:line="440" w:lineRule="exact"/>
              <w:jc w:val="center"/>
              <w:rPr>
                <w:rFonts w:hint="eastAsia" w:ascii="宋体" w:hAnsi="宋体" w:cs="宋体"/>
                <w:sz w:val="28"/>
                <w:szCs w:val="28"/>
              </w:rPr>
            </w:pPr>
          </w:p>
        </w:tc>
        <w:tc>
          <w:tcPr>
            <w:tcW w:w="1753" w:type="dxa"/>
            <w:noWrap/>
            <w:vAlign w:val="center"/>
          </w:tcPr>
          <w:p w14:paraId="7424A200">
            <w:pPr>
              <w:spacing w:line="440" w:lineRule="exact"/>
              <w:jc w:val="center"/>
              <w:rPr>
                <w:rFonts w:hint="eastAsia" w:ascii="宋体" w:hAnsi="宋体" w:cs="宋体"/>
                <w:sz w:val="28"/>
                <w:szCs w:val="28"/>
              </w:rPr>
            </w:pPr>
          </w:p>
        </w:tc>
      </w:tr>
    </w:tbl>
    <w:p w14:paraId="627B5BC3">
      <w:pPr>
        <w:spacing w:line="440" w:lineRule="exact"/>
        <w:ind w:firstLine="560" w:firstLineChars="200"/>
        <w:rPr>
          <w:rFonts w:hint="eastAsia" w:ascii="宋体" w:hAnsi="宋体" w:cs="宋体"/>
          <w:sz w:val="28"/>
          <w:szCs w:val="28"/>
        </w:rPr>
      </w:pPr>
    </w:p>
    <w:p w14:paraId="382814B7">
      <w:pPr>
        <w:spacing w:line="440" w:lineRule="exact"/>
        <w:ind w:firstLine="560" w:firstLineChars="200"/>
        <w:rPr>
          <w:rFonts w:hint="eastAsia" w:ascii="宋体" w:hAnsi="宋体" w:cs="宋体"/>
          <w:sz w:val="28"/>
          <w:szCs w:val="28"/>
        </w:rPr>
      </w:pPr>
      <w:r>
        <w:rPr>
          <w:rFonts w:hint="eastAsia" w:ascii="宋体" w:hAnsi="宋体" w:cs="宋体"/>
          <w:sz w:val="28"/>
          <w:szCs w:val="28"/>
        </w:rPr>
        <w:t>投标单位全称：（加盖单位公章）</w:t>
      </w:r>
    </w:p>
    <w:p w14:paraId="74AF776F">
      <w:pPr>
        <w:spacing w:line="440" w:lineRule="exact"/>
        <w:ind w:firstLine="560" w:firstLineChars="200"/>
        <w:rPr>
          <w:rFonts w:hint="eastAsia" w:ascii="宋体" w:hAnsi="宋体" w:cs="宋体"/>
          <w:sz w:val="28"/>
          <w:szCs w:val="28"/>
        </w:rPr>
      </w:pPr>
      <w:r>
        <w:rPr>
          <w:rFonts w:hint="eastAsia" w:ascii="宋体" w:hAnsi="宋体" w:cs="宋体"/>
          <w:sz w:val="28"/>
          <w:szCs w:val="28"/>
        </w:rPr>
        <w:t>法定代表人或委托代理人：（签字或签章）</w:t>
      </w:r>
    </w:p>
    <w:p w14:paraId="0A85DE0E">
      <w:pPr>
        <w:spacing w:line="440" w:lineRule="exact"/>
        <w:ind w:firstLine="560" w:firstLineChars="200"/>
        <w:rPr>
          <w:rFonts w:hint="eastAsia" w:ascii="宋体" w:hAnsi="宋体" w:cs="宋体"/>
          <w:sz w:val="28"/>
          <w:szCs w:val="28"/>
        </w:rPr>
      </w:pPr>
      <w:r>
        <w:rPr>
          <w:rFonts w:hint="eastAsia" w:ascii="宋体" w:hAnsi="宋体" w:cs="宋体"/>
          <w:sz w:val="28"/>
          <w:szCs w:val="28"/>
        </w:rPr>
        <w:t>年  月  日</w:t>
      </w:r>
    </w:p>
    <w:p w14:paraId="4CA474F5">
      <w:pPr>
        <w:rPr>
          <w:rFonts w:hint="eastAsia" w:ascii="宋体" w:hAnsi="宋体" w:cs="宋体"/>
          <w:b/>
          <w:bCs/>
          <w:szCs w:val="21"/>
        </w:rPr>
      </w:pPr>
    </w:p>
    <w:p w14:paraId="5C27CBD8">
      <w:pPr>
        <w:rPr>
          <w:rFonts w:hint="eastAsia" w:ascii="宋体" w:hAnsi="宋体" w:cs="宋体"/>
          <w:b/>
          <w:bCs/>
          <w:szCs w:val="21"/>
        </w:rPr>
      </w:pPr>
    </w:p>
    <w:p w14:paraId="7DC40C6F">
      <w:pPr>
        <w:spacing w:line="440" w:lineRule="exact"/>
        <w:jc w:val="center"/>
        <w:rPr>
          <w:rFonts w:ascii="仿宋_GB2312" w:eastAsia="仿宋_GB2312"/>
          <w:bCs/>
          <w:sz w:val="28"/>
          <w:szCs w:val="28"/>
        </w:rPr>
      </w:pPr>
      <w:r>
        <w:rPr>
          <w:rFonts w:hint="eastAsia" w:ascii="仿宋_GB2312" w:eastAsia="仿宋_GB2312"/>
          <w:b/>
          <w:bCs/>
          <w:sz w:val="30"/>
          <w:szCs w:val="30"/>
        </w:rPr>
        <w:t>投标报价明细表</w:t>
      </w:r>
    </w:p>
    <w:p w14:paraId="651DFEE6">
      <w:pPr>
        <w:spacing w:line="440" w:lineRule="exact"/>
        <w:jc w:val="center"/>
        <w:rPr>
          <w:bCs/>
          <w:szCs w:val="21"/>
        </w:rPr>
      </w:pPr>
      <w:r>
        <w:rPr>
          <w:rFonts w:hint="eastAsia" w:ascii="仿宋_GB2312" w:eastAsia="仿宋_GB2312"/>
          <w:bCs/>
          <w:sz w:val="28"/>
          <w:szCs w:val="28"/>
        </w:rPr>
        <w:t>（格式）</w:t>
      </w:r>
      <w:r>
        <w:rPr>
          <w:rFonts w:hint="eastAsia"/>
          <w:bCs/>
          <w:szCs w:val="21"/>
        </w:rPr>
        <w:t xml:space="preserve">  </w:t>
      </w:r>
    </w:p>
    <w:p w14:paraId="07428262">
      <w:pPr>
        <w:numPr>
          <w:ilvl w:val="0"/>
          <w:numId w:val="0"/>
        </w:numPr>
        <w:spacing w:line="240" w:lineRule="auto"/>
        <w:ind w:leftChars="0" w:firstLine="0" w:firstLineChars="0"/>
        <w:jc w:val="center"/>
        <w:rPr>
          <w:rFonts w:hint="eastAsia" w:ascii="微软雅黑" w:hAnsi="微软雅黑" w:eastAsia="微软雅黑" w:cs="微软雅黑"/>
          <w:b/>
          <w:color w:val="000000"/>
          <w:sz w:val="32"/>
          <w:szCs w:val="32"/>
          <w:highlight w:val="none"/>
          <w:lang w:val="en-US" w:eastAsia="zh-CN"/>
        </w:rPr>
      </w:pPr>
      <w:r>
        <w:rPr>
          <w:rFonts w:hint="eastAsia" w:ascii="仿宋_GB2312" w:hAnsi="宋体" w:eastAsia="仿宋_GB2312"/>
          <w:color w:val="000000"/>
          <w:sz w:val="28"/>
          <w:szCs w:val="28"/>
          <w:lang w:eastAsia="zh-CN"/>
        </w:rPr>
        <w:t>参考采购需求中的</w:t>
      </w:r>
      <w:r>
        <w:rPr>
          <w:rFonts w:hint="eastAsia" w:ascii="微软雅黑" w:hAnsi="微软雅黑" w:eastAsia="微软雅黑" w:cs="微软雅黑"/>
          <w:b/>
          <w:color w:val="000000"/>
          <w:sz w:val="32"/>
          <w:szCs w:val="32"/>
          <w:highlight w:val="none"/>
          <w:lang w:val="en-US" w:eastAsia="zh-CN"/>
        </w:rPr>
        <w:t>项目参数清单，不得改变清单顺序、格式</w:t>
      </w:r>
    </w:p>
    <w:p w14:paraId="40228803">
      <w:pPr>
        <w:rPr>
          <w:rFonts w:hint="eastAsia" w:ascii="仿宋_GB2312" w:hAnsi="宋体" w:eastAsia="仿宋_GB2312"/>
          <w:color w:val="000000"/>
          <w:sz w:val="28"/>
          <w:szCs w:val="28"/>
        </w:rPr>
        <w:sectPr>
          <w:headerReference r:id="rId3" w:type="default"/>
          <w:footerReference r:id="rId4" w:type="default"/>
          <w:pgSz w:w="11906" w:h="16838"/>
          <w:pgMar w:top="1701" w:right="1440" w:bottom="1440" w:left="1440" w:header="851" w:footer="992" w:gutter="0"/>
          <w:cols w:space="720" w:num="1"/>
          <w:docGrid w:linePitch="312" w:charSpace="0"/>
        </w:sectPr>
      </w:pPr>
      <w:r>
        <w:rPr>
          <w:rFonts w:hint="eastAsia" w:ascii="仿宋_GB2312" w:hAnsi="宋体" w:eastAsia="仿宋_GB2312"/>
          <w:color w:val="000000"/>
          <w:sz w:val="28"/>
          <w:szCs w:val="28"/>
        </w:rPr>
        <w:br w:type="page"/>
      </w:r>
    </w:p>
    <w:p w14:paraId="6092400C">
      <w:pPr>
        <w:spacing w:line="560" w:lineRule="exact"/>
        <w:jc w:val="center"/>
        <w:rPr>
          <w:rFonts w:hint="eastAsia" w:ascii="仿宋_GB2312" w:hAnsi="仿宋_GB2312" w:eastAsia="仿宋_GB2312" w:cs="仿宋_GB2312"/>
          <w:b/>
          <w:sz w:val="30"/>
          <w:szCs w:val="30"/>
        </w:rPr>
      </w:pPr>
      <w:r>
        <w:rPr>
          <w:rFonts w:hint="eastAsia" w:ascii="仿宋_GB2312" w:hAnsi="仿宋_GB2312" w:eastAsia="仿宋_GB2312" w:cs="仿宋_GB2312"/>
          <w:b/>
          <w:sz w:val="30"/>
          <w:szCs w:val="30"/>
        </w:rPr>
        <w:t>商务技术响应偏离表</w:t>
      </w:r>
    </w:p>
    <w:p w14:paraId="65AFE599">
      <w:pPr>
        <w:pStyle w:val="8"/>
        <w:ind w:firstLine="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项目名称：</w:t>
      </w:r>
    </w:p>
    <w:p w14:paraId="2808053C">
      <w:pPr>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项目编号：</w:t>
      </w:r>
    </w:p>
    <w:tbl>
      <w:tblPr>
        <w:tblStyle w:val="21"/>
        <w:tblW w:w="87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5"/>
        <w:gridCol w:w="3108"/>
        <w:gridCol w:w="3132"/>
        <w:gridCol w:w="1068"/>
      </w:tblGrid>
      <w:tr w14:paraId="656A6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6" w:hRule="atLeast"/>
          <w:jc w:val="center"/>
        </w:trPr>
        <w:tc>
          <w:tcPr>
            <w:tcW w:w="1465" w:type="dxa"/>
            <w:vMerge w:val="restart"/>
            <w:tcBorders>
              <w:top w:val="single" w:color="auto" w:sz="4" w:space="0"/>
              <w:left w:val="single" w:color="auto" w:sz="4" w:space="0"/>
              <w:bottom w:val="single" w:color="auto" w:sz="4" w:space="0"/>
              <w:right w:val="single" w:color="auto" w:sz="4" w:space="0"/>
            </w:tcBorders>
            <w:noWrap/>
            <w:vAlign w:val="center"/>
          </w:tcPr>
          <w:p w14:paraId="56BDA2CA">
            <w:pPr>
              <w:spacing w:line="560" w:lineRule="exact"/>
              <w:jc w:val="center"/>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序号</w:t>
            </w:r>
          </w:p>
        </w:tc>
        <w:tc>
          <w:tcPr>
            <w:tcW w:w="3108" w:type="dxa"/>
            <w:vMerge w:val="restart"/>
            <w:tcBorders>
              <w:top w:val="single" w:color="auto" w:sz="4" w:space="0"/>
              <w:left w:val="single" w:color="auto" w:sz="4" w:space="0"/>
              <w:bottom w:val="single" w:color="auto" w:sz="4" w:space="0"/>
              <w:right w:val="single" w:color="auto" w:sz="4" w:space="0"/>
            </w:tcBorders>
            <w:noWrap/>
            <w:vAlign w:val="center"/>
          </w:tcPr>
          <w:p w14:paraId="441B10F9">
            <w:pPr>
              <w:spacing w:line="560" w:lineRule="exact"/>
              <w:jc w:val="center"/>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招标文件的商务技术条款</w:t>
            </w:r>
          </w:p>
        </w:tc>
        <w:tc>
          <w:tcPr>
            <w:tcW w:w="3132" w:type="dxa"/>
            <w:vMerge w:val="restart"/>
            <w:tcBorders>
              <w:top w:val="single" w:color="auto" w:sz="4" w:space="0"/>
              <w:left w:val="single" w:color="auto" w:sz="4" w:space="0"/>
              <w:bottom w:val="single" w:color="auto" w:sz="4" w:space="0"/>
              <w:right w:val="single" w:color="auto" w:sz="4" w:space="0"/>
            </w:tcBorders>
            <w:noWrap/>
            <w:vAlign w:val="center"/>
          </w:tcPr>
          <w:p w14:paraId="5D670862">
            <w:pPr>
              <w:spacing w:line="560" w:lineRule="exact"/>
              <w:jc w:val="center"/>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招标响应文件的</w:t>
            </w:r>
          </w:p>
          <w:p w14:paraId="54B96EF8">
            <w:pPr>
              <w:spacing w:line="560" w:lineRule="exact"/>
              <w:jc w:val="center"/>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商务技术条款</w:t>
            </w:r>
          </w:p>
        </w:tc>
        <w:tc>
          <w:tcPr>
            <w:tcW w:w="1068" w:type="dxa"/>
            <w:vMerge w:val="restart"/>
            <w:tcBorders>
              <w:top w:val="single" w:color="auto" w:sz="4" w:space="0"/>
              <w:left w:val="single" w:color="auto" w:sz="4" w:space="0"/>
              <w:bottom w:val="single" w:color="auto" w:sz="4" w:space="0"/>
              <w:right w:val="single" w:color="auto" w:sz="4" w:space="0"/>
            </w:tcBorders>
            <w:noWrap/>
            <w:vAlign w:val="center"/>
          </w:tcPr>
          <w:p w14:paraId="68E2F1FD">
            <w:pPr>
              <w:spacing w:line="560" w:lineRule="exact"/>
              <w:jc w:val="center"/>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偏离说明</w:t>
            </w:r>
          </w:p>
        </w:tc>
      </w:tr>
      <w:tr w14:paraId="2BA31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1465" w:type="dxa"/>
            <w:vMerge w:val="continue"/>
            <w:tcBorders>
              <w:top w:val="single" w:color="auto" w:sz="4" w:space="0"/>
              <w:left w:val="single" w:color="auto" w:sz="4" w:space="0"/>
              <w:bottom w:val="single" w:color="auto" w:sz="4" w:space="0"/>
              <w:right w:val="single" w:color="auto" w:sz="4" w:space="0"/>
            </w:tcBorders>
            <w:noWrap/>
            <w:vAlign w:val="center"/>
          </w:tcPr>
          <w:p w14:paraId="3DB9641E">
            <w:pPr>
              <w:widowControl/>
              <w:spacing w:line="560" w:lineRule="exact"/>
              <w:jc w:val="left"/>
              <w:rPr>
                <w:rFonts w:hint="eastAsia" w:ascii="仿宋_GB2312" w:hAnsi="仿宋_GB2312" w:eastAsia="仿宋_GB2312" w:cs="仿宋_GB2312"/>
                <w:b/>
                <w:bCs/>
                <w:sz w:val="30"/>
                <w:szCs w:val="30"/>
              </w:rPr>
            </w:pPr>
          </w:p>
        </w:tc>
        <w:tc>
          <w:tcPr>
            <w:tcW w:w="3108" w:type="dxa"/>
            <w:vMerge w:val="continue"/>
            <w:tcBorders>
              <w:top w:val="single" w:color="auto" w:sz="4" w:space="0"/>
              <w:left w:val="single" w:color="auto" w:sz="4" w:space="0"/>
              <w:bottom w:val="single" w:color="auto" w:sz="4" w:space="0"/>
              <w:right w:val="single" w:color="auto" w:sz="4" w:space="0"/>
            </w:tcBorders>
            <w:noWrap/>
            <w:vAlign w:val="center"/>
          </w:tcPr>
          <w:p w14:paraId="0C429FC7">
            <w:pPr>
              <w:widowControl/>
              <w:spacing w:line="560" w:lineRule="exact"/>
              <w:jc w:val="left"/>
              <w:rPr>
                <w:rFonts w:hint="eastAsia" w:ascii="仿宋_GB2312" w:hAnsi="仿宋_GB2312" w:eastAsia="仿宋_GB2312" w:cs="仿宋_GB2312"/>
                <w:b/>
                <w:bCs/>
                <w:sz w:val="30"/>
                <w:szCs w:val="30"/>
              </w:rPr>
            </w:pPr>
          </w:p>
        </w:tc>
        <w:tc>
          <w:tcPr>
            <w:tcW w:w="3132" w:type="dxa"/>
            <w:vMerge w:val="continue"/>
            <w:tcBorders>
              <w:top w:val="single" w:color="auto" w:sz="4" w:space="0"/>
              <w:left w:val="single" w:color="auto" w:sz="4" w:space="0"/>
              <w:bottom w:val="single" w:color="auto" w:sz="4" w:space="0"/>
              <w:right w:val="single" w:color="auto" w:sz="4" w:space="0"/>
            </w:tcBorders>
            <w:noWrap/>
            <w:vAlign w:val="center"/>
          </w:tcPr>
          <w:p w14:paraId="72F856B4">
            <w:pPr>
              <w:widowControl/>
              <w:spacing w:line="560" w:lineRule="exact"/>
              <w:jc w:val="left"/>
              <w:rPr>
                <w:rFonts w:hint="eastAsia" w:ascii="仿宋_GB2312" w:hAnsi="仿宋_GB2312" w:eastAsia="仿宋_GB2312" w:cs="仿宋_GB2312"/>
                <w:b/>
                <w:bCs/>
                <w:sz w:val="30"/>
                <w:szCs w:val="30"/>
              </w:rPr>
            </w:pPr>
          </w:p>
        </w:tc>
        <w:tc>
          <w:tcPr>
            <w:tcW w:w="1068" w:type="dxa"/>
            <w:vMerge w:val="continue"/>
            <w:tcBorders>
              <w:top w:val="single" w:color="auto" w:sz="4" w:space="0"/>
              <w:left w:val="single" w:color="auto" w:sz="4" w:space="0"/>
              <w:bottom w:val="single" w:color="auto" w:sz="4" w:space="0"/>
              <w:right w:val="single" w:color="auto" w:sz="4" w:space="0"/>
            </w:tcBorders>
            <w:noWrap/>
            <w:vAlign w:val="center"/>
          </w:tcPr>
          <w:p w14:paraId="3C23272F">
            <w:pPr>
              <w:widowControl/>
              <w:spacing w:line="560" w:lineRule="exact"/>
              <w:jc w:val="left"/>
              <w:rPr>
                <w:rFonts w:hint="eastAsia" w:ascii="仿宋_GB2312" w:hAnsi="仿宋_GB2312" w:eastAsia="仿宋_GB2312" w:cs="仿宋_GB2312"/>
                <w:b/>
                <w:bCs/>
                <w:sz w:val="30"/>
                <w:szCs w:val="30"/>
              </w:rPr>
            </w:pPr>
          </w:p>
        </w:tc>
      </w:tr>
      <w:tr w14:paraId="5FA69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1465" w:type="dxa"/>
            <w:vMerge w:val="continue"/>
            <w:tcBorders>
              <w:top w:val="single" w:color="auto" w:sz="4" w:space="0"/>
              <w:left w:val="single" w:color="auto" w:sz="4" w:space="0"/>
              <w:bottom w:val="single" w:color="auto" w:sz="4" w:space="0"/>
              <w:right w:val="single" w:color="auto" w:sz="4" w:space="0"/>
            </w:tcBorders>
            <w:noWrap/>
            <w:vAlign w:val="center"/>
          </w:tcPr>
          <w:p w14:paraId="29B1D52A">
            <w:pPr>
              <w:widowControl/>
              <w:spacing w:line="560" w:lineRule="exact"/>
              <w:jc w:val="left"/>
              <w:rPr>
                <w:rFonts w:hint="eastAsia" w:ascii="仿宋_GB2312" w:hAnsi="仿宋_GB2312" w:eastAsia="仿宋_GB2312" w:cs="仿宋_GB2312"/>
                <w:b/>
                <w:bCs/>
                <w:sz w:val="30"/>
                <w:szCs w:val="30"/>
              </w:rPr>
            </w:pPr>
          </w:p>
        </w:tc>
        <w:tc>
          <w:tcPr>
            <w:tcW w:w="3108" w:type="dxa"/>
            <w:vMerge w:val="continue"/>
            <w:tcBorders>
              <w:top w:val="single" w:color="auto" w:sz="4" w:space="0"/>
              <w:left w:val="single" w:color="auto" w:sz="4" w:space="0"/>
              <w:bottom w:val="single" w:color="auto" w:sz="4" w:space="0"/>
              <w:right w:val="single" w:color="auto" w:sz="4" w:space="0"/>
            </w:tcBorders>
            <w:noWrap/>
            <w:vAlign w:val="center"/>
          </w:tcPr>
          <w:p w14:paraId="264B752A">
            <w:pPr>
              <w:widowControl/>
              <w:spacing w:line="560" w:lineRule="exact"/>
              <w:jc w:val="left"/>
              <w:rPr>
                <w:rFonts w:hint="eastAsia" w:ascii="仿宋_GB2312" w:hAnsi="仿宋_GB2312" w:eastAsia="仿宋_GB2312" w:cs="仿宋_GB2312"/>
                <w:b/>
                <w:bCs/>
                <w:sz w:val="30"/>
                <w:szCs w:val="30"/>
              </w:rPr>
            </w:pPr>
          </w:p>
        </w:tc>
        <w:tc>
          <w:tcPr>
            <w:tcW w:w="3132" w:type="dxa"/>
            <w:vMerge w:val="continue"/>
            <w:tcBorders>
              <w:top w:val="single" w:color="auto" w:sz="4" w:space="0"/>
              <w:left w:val="single" w:color="auto" w:sz="4" w:space="0"/>
              <w:bottom w:val="single" w:color="auto" w:sz="4" w:space="0"/>
              <w:right w:val="single" w:color="auto" w:sz="4" w:space="0"/>
            </w:tcBorders>
            <w:noWrap/>
            <w:vAlign w:val="center"/>
          </w:tcPr>
          <w:p w14:paraId="37DA9BFB">
            <w:pPr>
              <w:widowControl/>
              <w:spacing w:line="560" w:lineRule="exact"/>
              <w:jc w:val="left"/>
              <w:rPr>
                <w:rFonts w:hint="eastAsia" w:ascii="仿宋_GB2312" w:hAnsi="仿宋_GB2312" w:eastAsia="仿宋_GB2312" w:cs="仿宋_GB2312"/>
                <w:b/>
                <w:bCs/>
                <w:sz w:val="30"/>
                <w:szCs w:val="30"/>
              </w:rPr>
            </w:pPr>
          </w:p>
        </w:tc>
        <w:tc>
          <w:tcPr>
            <w:tcW w:w="1068" w:type="dxa"/>
            <w:vMerge w:val="continue"/>
            <w:tcBorders>
              <w:top w:val="single" w:color="auto" w:sz="4" w:space="0"/>
              <w:left w:val="single" w:color="auto" w:sz="4" w:space="0"/>
              <w:bottom w:val="single" w:color="auto" w:sz="4" w:space="0"/>
              <w:right w:val="single" w:color="auto" w:sz="4" w:space="0"/>
            </w:tcBorders>
            <w:noWrap/>
            <w:vAlign w:val="center"/>
          </w:tcPr>
          <w:p w14:paraId="589ED036">
            <w:pPr>
              <w:widowControl/>
              <w:spacing w:line="560" w:lineRule="exact"/>
              <w:jc w:val="left"/>
              <w:rPr>
                <w:rFonts w:hint="eastAsia" w:ascii="仿宋_GB2312" w:hAnsi="仿宋_GB2312" w:eastAsia="仿宋_GB2312" w:cs="仿宋_GB2312"/>
                <w:b/>
                <w:bCs/>
                <w:sz w:val="30"/>
                <w:szCs w:val="30"/>
              </w:rPr>
            </w:pPr>
          </w:p>
        </w:tc>
      </w:tr>
      <w:tr w14:paraId="605D5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5" w:hRule="atLeast"/>
          <w:jc w:val="center"/>
        </w:trPr>
        <w:tc>
          <w:tcPr>
            <w:tcW w:w="1465" w:type="dxa"/>
            <w:tcBorders>
              <w:top w:val="single" w:color="auto" w:sz="4" w:space="0"/>
              <w:left w:val="single" w:color="auto" w:sz="4" w:space="0"/>
              <w:bottom w:val="single" w:color="auto" w:sz="4" w:space="0"/>
              <w:right w:val="single" w:color="auto" w:sz="4" w:space="0"/>
            </w:tcBorders>
            <w:noWrap/>
            <w:vAlign w:val="center"/>
          </w:tcPr>
          <w:p w14:paraId="1492B6B8">
            <w:pPr>
              <w:spacing w:line="560" w:lineRule="exac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w:t>
            </w:r>
          </w:p>
        </w:tc>
        <w:tc>
          <w:tcPr>
            <w:tcW w:w="3108" w:type="dxa"/>
            <w:tcBorders>
              <w:top w:val="single" w:color="auto" w:sz="4" w:space="0"/>
              <w:left w:val="single" w:color="auto" w:sz="4" w:space="0"/>
              <w:bottom w:val="single" w:color="auto" w:sz="4" w:space="0"/>
              <w:right w:val="single" w:color="auto" w:sz="4" w:space="0"/>
            </w:tcBorders>
            <w:noWrap/>
            <w:vAlign w:val="center"/>
          </w:tcPr>
          <w:p w14:paraId="5B78654B">
            <w:pPr>
              <w:spacing w:line="560" w:lineRule="exac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招标人的资格声明</w:t>
            </w:r>
          </w:p>
        </w:tc>
        <w:tc>
          <w:tcPr>
            <w:tcW w:w="3132" w:type="dxa"/>
            <w:tcBorders>
              <w:top w:val="single" w:color="auto" w:sz="4" w:space="0"/>
              <w:left w:val="single" w:color="auto" w:sz="4" w:space="0"/>
              <w:bottom w:val="single" w:color="auto" w:sz="4" w:space="0"/>
              <w:right w:val="single" w:color="auto" w:sz="4" w:space="0"/>
            </w:tcBorders>
            <w:noWrap/>
            <w:vAlign w:val="center"/>
          </w:tcPr>
          <w:p w14:paraId="34D2CDC8">
            <w:pPr>
              <w:spacing w:line="560" w:lineRule="exac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 xml:space="preserve"> 投标人的资格声明 </w:t>
            </w:r>
          </w:p>
        </w:tc>
        <w:tc>
          <w:tcPr>
            <w:tcW w:w="1068" w:type="dxa"/>
            <w:tcBorders>
              <w:top w:val="single" w:color="auto" w:sz="4" w:space="0"/>
              <w:left w:val="single" w:color="auto" w:sz="4" w:space="0"/>
              <w:bottom w:val="single" w:color="auto" w:sz="4" w:space="0"/>
              <w:right w:val="single" w:color="auto" w:sz="4" w:space="0"/>
            </w:tcBorders>
            <w:noWrap/>
            <w:vAlign w:val="center"/>
          </w:tcPr>
          <w:p w14:paraId="162D3BD7">
            <w:pPr>
              <w:spacing w:line="560" w:lineRule="exact"/>
              <w:rPr>
                <w:rFonts w:hint="eastAsia" w:ascii="仿宋_GB2312" w:hAnsi="仿宋_GB2312" w:eastAsia="仿宋_GB2312" w:cs="仿宋_GB2312"/>
                <w:sz w:val="30"/>
                <w:szCs w:val="30"/>
              </w:rPr>
            </w:pPr>
          </w:p>
        </w:tc>
      </w:tr>
      <w:tr w14:paraId="02E72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jc w:val="center"/>
        </w:trPr>
        <w:tc>
          <w:tcPr>
            <w:tcW w:w="1465" w:type="dxa"/>
            <w:tcBorders>
              <w:top w:val="single" w:color="auto" w:sz="4" w:space="0"/>
              <w:left w:val="single" w:color="auto" w:sz="4" w:space="0"/>
              <w:bottom w:val="single" w:color="auto" w:sz="4" w:space="0"/>
              <w:right w:val="single" w:color="auto" w:sz="4" w:space="0"/>
            </w:tcBorders>
            <w:noWrap/>
            <w:vAlign w:val="center"/>
          </w:tcPr>
          <w:p w14:paraId="77662370">
            <w:pPr>
              <w:spacing w:line="560" w:lineRule="exac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w:t>
            </w:r>
          </w:p>
        </w:tc>
        <w:tc>
          <w:tcPr>
            <w:tcW w:w="3108" w:type="dxa"/>
            <w:tcBorders>
              <w:top w:val="single" w:color="auto" w:sz="4" w:space="0"/>
              <w:left w:val="single" w:color="auto" w:sz="4" w:space="0"/>
              <w:bottom w:val="single" w:color="auto" w:sz="4" w:space="0"/>
              <w:right w:val="single" w:color="auto" w:sz="4" w:space="0"/>
            </w:tcBorders>
            <w:noWrap/>
            <w:vAlign w:val="center"/>
          </w:tcPr>
          <w:p w14:paraId="246A72B4">
            <w:pPr>
              <w:spacing w:line="560" w:lineRule="exact"/>
              <w:rPr>
                <w:rFonts w:hint="eastAsia" w:ascii="仿宋_GB2312" w:hAnsi="仿宋_GB2312" w:eastAsia="仿宋_GB2312" w:cs="仿宋_GB2312"/>
                <w:sz w:val="30"/>
                <w:szCs w:val="30"/>
              </w:rPr>
            </w:pPr>
          </w:p>
        </w:tc>
        <w:tc>
          <w:tcPr>
            <w:tcW w:w="3132" w:type="dxa"/>
            <w:tcBorders>
              <w:top w:val="single" w:color="auto" w:sz="4" w:space="0"/>
              <w:left w:val="single" w:color="auto" w:sz="4" w:space="0"/>
              <w:bottom w:val="single" w:color="auto" w:sz="4" w:space="0"/>
              <w:right w:val="single" w:color="auto" w:sz="4" w:space="0"/>
            </w:tcBorders>
            <w:noWrap/>
            <w:vAlign w:val="center"/>
          </w:tcPr>
          <w:p w14:paraId="22BF3657">
            <w:pPr>
              <w:spacing w:line="560" w:lineRule="exact"/>
              <w:rPr>
                <w:rFonts w:hint="eastAsia" w:ascii="仿宋_GB2312" w:hAnsi="仿宋_GB2312" w:eastAsia="仿宋_GB2312" w:cs="仿宋_GB2312"/>
                <w:sz w:val="30"/>
                <w:szCs w:val="30"/>
              </w:rPr>
            </w:pPr>
          </w:p>
        </w:tc>
        <w:tc>
          <w:tcPr>
            <w:tcW w:w="1068" w:type="dxa"/>
            <w:tcBorders>
              <w:top w:val="single" w:color="auto" w:sz="4" w:space="0"/>
              <w:left w:val="single" w:color="auto" w:sz="4" w:space="0"/>
              <w:bottom w:val="single" w:color="auto" w:sz="4" w:space="0"/>
              <w:right w:val="single" w:color="auto" w:sz="4" w:space="0"/>
            </w:tcBorders>
            <w:noWrap/>
            <w:vAlign w:val="center"/>
          </w:tcPr>
          <w:p w14:paraId="1C945E02">
            <w:pPr>
              <w:spacing w:line="560" w:lineRule="exact"/>
              <w:rPr>
                <w:rFonts w:hint="eastAsia" w:ascii="仿宋_GB2312" w:hAnsi="仿宋_GB2312" w:eastAsia="仿宋_GB2312" w:cs="仿宋_GB2312"/>
                <w:sz w:val="30"/>
                <w:szCs w:val="30"/>
              </w:rPr>
            </w:pPr>
          </w:p>
        </w:tc>
      </w:tr>
      <w:tr w14:paraId="0CD43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jc w:val="center"/>
        </w:trPr>
        <w:tc>
          <w:tcPr>
            <w:tcW w:w="1465" w:type="dxa"/>
            <w:tcBorders>
              <w:top w:val="single" w:color="auto" w:sz="4" w:space="0"/>
              <w:left w:val="single" w:color="auto" w:sz="4" w:space="0"/>
              <w:bottom w:val="single" w:color="auto" w:sz="4" w:space="0"/>
              <w:right w:val="single" w:color="auto" w:sz="4" w:space="0"/>
            </w:tcBorders>
            <w:noWrap/>
            <w:vAlign w:val="center"/>
          </w:tcPr>
          <w:p w14:paraId="77F3B318">
            <w:pPr>
              <w:spacing w:line="560" w:lineRule="exact"/>
              <w:rPr>
                <w:rFonts w:hint="eastAsia" w:ascii="仿宋_GB2312" w:hAnsi="仿宋_GB2312" w:eastAsia="仿宋_GB2312" w:cs="仿宋_GB2312"/>
                <w:sz w:val="30"/>
                <w:szCs w:val="30"/>
              </w:rPr>
            </w:pPr>
          </w:p>
        </w:tc>
        <w:tc>
          <w:tcPr>
            <w:tcW w:w="3108" w:type="dxa"/>
            <w:tcBorders>
              <w:top w:val="single" w:color="auto" w:sz="4" w:space="0"/>
              <w:left w:val="single" w:color="auto" w:sz="4" w:space="0"/>
              <w:bottom w:val="single" w:color="auto" w:sz="4" w:space="0"/>
              <w:right w:val="single" w:color="auto" w:sz="4" w:space="0"/>
            </w:tcBorders>
            <w:noWrap/>
            <w:vAlign w:val="center"/>
          </w:tcPr>
          <w:p w14:paraId="5B2AA2EB">
            <w:pPr>
              <w:spacing w:line="560" w:lineRule="exact"/>
              <w:rPr>
                <w:rFonts w:hint="eastAsia" w:ascii="仿宋_GB2312" w:hAnsi="仿宋_GB2312" w:eastAsia="仿宋_GB2312" w:cs="仿宋_GB2312"/>
                <w:sz w:val="30"/>
                <w:szCs w:val="30"/>
              </w:rPr>
            </w:pPr>
          </w:p>
        </w:tc>
        <w:tc>
          <w:tcPr>
            <w:tcW w:w="3132" w:type="dxa"/>
            <w:tcBorders>
              <w:top w:val="single" w:color="auto" w:sz="4" w:space="0"/>
              <w:left w:val="single" w:color="auto" w:sz="4" w:space="0"/>
              <w:bottom w:val="single" w:color="auto" w:sz="4" w:space="0"/>
              <w:right w:val="single" w:color="auto" w:sz="4" w:space="0"/>
            </w:tcBorders>
            <w:noWrap/>
            <w:vAlign w:val="center"/>
          </w:tcPr>
          <w:p w14:paraId="0DB9043D">
            <w:pPr>
              <w:spacing w:line="560" w:lineRule="exact"/>
              <w:rPr>
                <w:rFonts w:hint="eastAsia" w:ascii="仿宋_GB2312" w:hAnsi="仿宋_GB2312" w:eastAsia="仿宋_GB2312" w:cs="仿宋_GB2312"/>
                <w:sz w:val="30"/>
                <w:szCs w:val="30"/>
              </w:rPr>
            </w:pPr>
          </w:p>
        </w:tc>
        <w:tc>
          <w:tcPr>
            <w:tcW w:w="1068" w:type="dxa"/>
            <w:tcBorders>
              <w:top w:val="single" w:color="auto" w:sz="4" w:space="0"/>
              <w:left w:val="single" w:color="auto" w:sz="4" w:space="0"/>
              <w:bottom w:val="single" w:color="auto" w:sz="4" w:space="0"/>
              <w:right w:val="single" w:color="auto" w:sz="4" w:space="0"/>
            </w:tcBorders>
            <w:noWrap/>
            <w:vAlign w:val="center"/>
          </w:tcPr>
          <w:p w14:paraId="0DE45D19">
            <w:pPr>
              <w:spacing w:line="560" w:lineRule="exact"/>
              <w:rPr>
                <w:rFonts w:hint="eastAsia" w:ascii="仿宋_GB2312" w:hAnsi="仿宋_GB2312" w:eastAsia="仿宋_GB2312" w:cs="仿宋_GB2312"/>
                <w:sz w:val="30"/>
                <w:szCs w:val="30"/>
              </w:rPr>
            </w:pPr>
          </w:p>
        </w:tc>
      </w:tr>
    </w:tbl>
    <w:p w14:paraId="459EA761">
      <w:pPr>
        <w:spacing w:line="560" w:lineRule="exact"/>
        <w:rPr>
          <w:rFonts w:hint="eastAsia" w:ascii="仿宋_GB2312" w:hAnsi="仿宋_GB2312" w:eastAsia="仿宋_GB2312" w:cs="仿宋_GB2312"/>
          <w:sz w:val="30"/>
          <w:szCs w:val="30"/>
        </w:rPr>
      </w:pPr>
    </w:p>
    <w:p w14:paraId="72880D07">
      <w:pPr>
        <w:spacing w:line="560" w:lineRule="exac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投标单位全称(加盖单位公章)：</w:t>
      </w:r>
    </w:p>
    <w:p w14:paraId="6868A8BF">
      <w:pPr>
        <w:spacing w:line="560" w:lineRule="exac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投标单位联系人：                    投标单位联系电话：        法定代表人或委托代理人(签字或签章):</w:t>
      </w:r>
    </w:p>
    <w:p w14:paraId="121E941C">
      <w:pPr>
        <w:spacing w:line="560" w:lineRule="exac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备注：1、投标人严格按照《采购需求说明》所列的具体明细，进行报价。</w:t>
      </w:r>
    </w:p>
    <w:p w14:paraId="3A24BF27">
      <w:pPr>
        <w:spacing w:line="560" w:lineRule="exact"/>
        <w:ind w:firstLine="900" w:firstLineChars="3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2、投标人应对照招标项目技术资信要求，审慎准确填写此表，详细列明投标货物（设备）技术、质量状况，全面披露各项符合程度并标注确定字样。如不能确定的请在不能确定栏内填写不确定字样。</w:t>
      </w:r>
    </w:p>
    <w:p w14:paraId="2EC611DD">
      <w:pPr>
        <w:spacing w:line="560" w:lineRule="exact"/>
        <w:ind w:firstLine="900" w:firstLineChars="3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3、填列不清楚、不全面的，使评审人员不能判明投标货物（设备）技术、质量而造成的废标、无效标，由投标人自行承担。</w:t>
      </w:r>
    </w:p>
    <w:p w14:paraId="23450A1E">
      <w:pPr>
        <w:spacing w:line="560" w:lineRule="exact"/>
        <w:ind w:firstLine="900" w:firstLineChars="300"/>
        <w:rPr>
          <w:rFonts w:hint="eastAsia" w:ascii="仿宋_GB2312" w:hAnsi="仿宋_GB2312" w:eastAsia="仿宋_GB2312" w:cs="仿宋_GB2312"/>
          <w:b/>
          <w:bCs/>
          <w:sz w:val="30"/>
          <w:szCs w:val="30"/>
        </w:rPr>
        <w:sectPr>
          <w:pgSz w:w="11906" w:h="16838"/>
          <w:pgMar w:top="1701" w:right="1440" w:bottom="1440" w:left="1440" w:header="851" w:footer="992" w:gutter="0"/>
          <w:pgNumType w:fmt="numberInDash"/>
          <w:cols w:space="720" w:num="1"/>
          <w:docGrid w:linePitch="312" w:charSpace="0"/>
        </w:sectPr>
      </w:pPr>
      <w:r>
        <w:rPr>
          <w:rFonts w:hint="eastAsia" w:ascii="仿宋_GB2312" w:hAnsi="仿宋_GB2312" w:eastAsia="仿宋_GB2312" w:cs="仿宋_GB2312"/>
          <w:sz w:val="30"/>
          <w:szCs w:val="30"/>
        </w:rPr>
        <w:t>4、如果投标货物有偏离而不标注偏离，一旦在评审中被发现存在偏离或认定为偏离，评审人员有权视具体情况按照评标办法执</w:t>
      </w:r>
    </w:p>
    <w:p w14:paraId="6BCE2609">
      <w:pPr>
        <w:pStyle w:val="6"/>
      </w:pPr>
    </w:p>
    <w:p w14:paraId="5E960C32">
      <w:pPr>
        <w:spacing w:line="360" w:lineRule="auto"/>
        <w:jc w:val="center"/>
        <w:rPr>
          <w:rFonts w:hint="eastAsia" w:ascii="宋体" w:hAnsi="宋体" w:cs="宋体"/>
          <w:b/>
          <w:sz w:val="32"/>
          <w:szCs w:val="32"/>
        </w:rPr>
      </w:pPr>
      <w:r>
        <w:rPr>
          <w:rFonts w:hint="eastAsia" w:ascii="宋体" w:hAnsi="宋体" w:cs="宋体"/>
          <w:b/>
          <w:sz w:val="32"/>
          <w:szCs w:val="32"/>
        </w:rPr>
        <w:t>投标产品质量承诺书</w:t>
      </w:r>
    </w:p>
    <w:p w14:paraId="3D5ECDC7">
      <w:pPr>
        <w:spacing w:line="360" w:lineRule="auto"/>
        <w:jc w:val="center"/>
        <w:rPr>
          <w:rFonts w:hint="eastAsia" w:ascii="宋体" w:hAnsi="宋体" w:cs="宋体"/>
          <w:b/>
          <w:sz w:val="28"/>
          <w:szCs w:val="28"/>
        </w:rPr>
      </w:pPr>
      <w:r>
        <w:rPr>
          <w:rFonts w:hint="eastAsia" w:ascii="宋体" w:hAnsi="宋体" w:cs="宋体"/>
          <w:b/>
          <w:sz w:val="28"/>
          <w:szCs w:val="28"/>
        </w:rPr>
        <w:t>（投标人自行填写）</w:t>
      </w:r>
    </w:p>
    <w:p w14:paraId="79092F8B">
      <w:pPr>
        <w:spacing w:line="360" w:lineRule="auto"/>
        <w:jc w:val="left"/>
        <w:rPr>
          <w:rFonts w:hint="eastAsia" w:ascii="宋体" w:hAnsi="宋体" w:cs="宋体"/>
          <w:bCs/>
          <w:sz w:val="28"/>
          <w:szCs w:val="28"/>
        </w:rPr>
      </w:pPr>
      <w:r>
        <w:rPr>
          <w:rFonts w:hint="eastAsia" w:ascii="宋体" w:hAnsi="宋体" w:cs="宋体"/>
          <w:sz w:val="28"/>
          <w:szCs w:val="28"/>
        </w:rPr>
        <w:t>投标产品(设备)的全称</w:t>
      </w:r>
      <w:r>
        <w:rPr>
          <w:rFonts w:hint="eastAsia" w:ascii="宋体" w:hAnsi="宋体" w:cs="宋体"/>
          <w:sz w:val="28"/>
          <w:szCs w:val="28"/>
          <w:u w:val="single"/>
        </w:rPr>
        <w:t xml:space="preserve">       同时应编写品牌、型号     </w:t>
      </w:r>
      <w:r>
        <w:rPr>
          <w:rFonts w:hint="eastAsia" w:ascii="宋体" w:hAnsi="宋体" w:cs="宋体"/>
          <w:sz w:val="28"/>
          <w:szCs w:val="28"/>
        </w:rPr>
        <w:t xml:space="preserve">： </w:t>
      </w:r>
    </w:p>
    <w:p w14:paraId="7071E90B">
      <w:pPr>
        <w:spacing w:line="360" w:lineRule="auto"/>
        <w:jc w:val="left"/>
        <w:rPr>
          <w:rFonts w:hint="eastAsia" w:ascii="宋体" w:hAnsi="宋体" w:cs="宋体"/>
          <w:bCs/>
          <w:sz w:val="28"/>
          <w:szCs w:val="28"/>
        </w:rPr>
      </w:pPr>
      <w:r>
        <w:rPr>
          <w:rFonts w:hint="eastAsia" w:ascii="宋体" w:hAnsi="宋体" w:cs="宋体"/>
          <w:bCs/>
          <w:sz w:val="28"/>
          <w:szCs w:val="28"/>
        </w:rPr>
        <w:t>投标人应按所投产品（设备、软件）质量状况实事求是地填写，但不限以下内容：</w:t>
      </w:r>
    </w:p>
    <w:p w14:paraId="5D064D72">
      <w:pPr>
        <w:spacing w:line="360" w:lineRule="auto"/>
        <w:ind w:firstLine="548" w:firstLineChars="196"/>
        <w:jc w:val="left"/>
        <w:rPr>
          <w:rFonts w:hint="eastAsia" w:ascii="宋体" w:hAnsi="宋体" w:cs="宋体"/>
          <w:sz w:val="28"/>
          <w:szCs w:val="28"/>
        </w:rPr>
      </w:pPr>
      <w:r>
        <w:rPr>
          <w:rFonts w:hint="eastAsia" w:ascii="宋体" w:hAnsi="宋体" w:cs="宋体"/>
          <w:sz w:val="28"/>
          <w:szCs w:val="28"/>
        </w:rPr>
        <w:t>1、产品（设备）出厂前是否执行检验检测；</w:t>
      </w:r>
    </w:p>
    <w:p w14:paraId="55D5F165">
      <w:pPr>
        <w:spacing w:line="360" w:lineRule="auto"/>
        <w:ind w:firstLine="548" w:firstLineChars="196"/>
        <w:jc w:val="left"/>
        <w:rPr>
          <w:rFonts w:hint="eastAsia" w:ascii="宋体" w:hAnsi="宋体" w:cs="宋体"/>
          <w:sz w:val="28"/>
          <w:szCs w:val="28"/>
        </w:rPr>
      </w:pPr>
      <w:r>
        <w:rPr>
          <w:rFonts w:hint="eastAsia" w:ascii="宋体" w:hAnsi="宋体" w:cs="宋体"/>
          <w:sz w:val="28"/>
          <w:szCs w:val="28"/>
        </w:rPr>
        <w:t>2、产品（设备）质量保证期（三包）期限（年、月），执行规范和内容；</w:t>
      </w:r>
    </w:p>
    <w:p w14:paraId="0B9A8783">
      <w:pPr>
        <w:spacing w:line="360" w:lineRule="auto"/>
        <w:ind w:firstLine="548" w:firstLineChars="196"/>
        <w:jc w:val="left"/>
        <w:rPr>
          <w:rFonts w:hint="eastAsia" w:ascii="宋体" w:hAnsi="宋体" w:cs="宋体"/>
          <w:sz w:val="28"/>
          <w:szCs w:val="28"/>
        </w:rPr>
      </w:pPr>
      <w:r>
        <w:rPr>
          <w:rFonts w:hint="eastAsia" w:ascii="宋体" w:hAnsi="宋体" w:cs="宋体"/>
          <w:sz w:val="28"/>
          <w:szCs w:val="28"/>
        </w:rPr>
        <w:t>3、产品（设备）质量缺陷、瑕疵补救方案和处理方式、方法（如果实行召回制度的产品必须说明）；</w:t>
      </w:r>
    </w:p>
    <w:p w14:paraId="424D5B92">
      <w:pPr>
        <w:spacing w:line="360" w:lineRule="auto"/>
        <w:ind w:firstLine="548" w:firstLineChars="196"/>
        <w:jc w:val="left"/>
        <w:rPr>
          <w:rFonts w:hint="eastAsia" w:ascii="宋体" w:hAnsi="宋体" w:cs="宋体"/>
          <w:sz w:val="28"/>
          <w:szCs w:val="28"/>
        </w:rPr>
      </w:pPr>
      <w:r>
        <w:rPr>
          <w:rFonts w:hint="eastAsia" w:ascii="宋体" w:hAnsi="宋体" w:cs="宋体"/>
          <w:sz w:val="28"/>
          <w:szCs w:val="28"/>
        </w:rPr>
        <w:t>4、投标产品（设备）达不到无故障时间和使用（寿命）年限应承担的责任；</w:t>
      </w:r>
    </w:p>
    <w:p w14:paraId="2CBEC59C">
      <w:pPr>
        <w:spacing w:line="360" w:lineRule="auto"/>
        <w:ind w:firstLine="548" w:firstLineChars="196"/>
        <w:jc w:val="left"/>
        <w:rPr>
          <w:rFonts w:hint="eastAsia" w:ascii="宋体" w:hAnsi="宋体" w:cs="宋体"/>
          <w:sz w:val="28"/>
          <w:szCs w:val="28"/>
        </w:rPr>
      </w:pPr>
      <w:r>
        <w:rPr>
          <w:rFonts w:hint="eastAsia" w:ascii="宋体" w:hAnsi="宋体" w:cs="宋体"/>
          <w:sz w:val="28"/>
          <w:szCs w:val="28"/>
        </w:rPr>
        <w:t>5、设备（软件）集成、安装、调试质量保证措施；</w:t>
      </w:r>
    </w:p>
    <w:p w14:paraId="2DAFB5C8">
      <w:pPr>
        <w:spacing w:line="360" w:lineRule="auto"/>
        <w:ind w:firstLine="548" w:firstLineChars="196"/>
        <w:jc w:val="left"/>
        <w:rPr>
          <w:rFonts w:hint="eastAsia" w:ascii="宋体" w:hAnsi="宋体" w:cs="宋体"/>
          <w:sz w:val="28"/>
          <w:szCs w:val="28"/>
        </w:rPr>
      </w:pPr>
      <w:r>
        <w:rPr>
          <w:rFonts w:hint="eastAsia" w:ascii="宋体" w:hAnsi="宋体" w:cs="宋体"/>
          <w:sz w:val="28"/>
          <w:szCs w:val="28"/>
        </w:rPr>
        <w:t>6、投标人对投标产品（设备）承诺的其它事项。</w:t>
      </w:r>
    </w:p>
    <w:p w14:paraId="48DD97C4">
      <w:pPr>
        <w:tabs>
          <w:tab w:val="left" w:pos="9180"/>
        </w:tabs>
        <w:ind w:right="560"/>
        <w:rPr>
          <w:rFonts w:hint="eastAsia" w:ascii="宋体" w:hAnsi="宋体" w:cs="宋体"/>
          <w:szCs w:val="21"/>
        </w:rPr>
      </w:pPr>
    </w:p>
    <w:p w14:paraId="7814196F">
      <w:pPr>
        <w:spacing w:before="100" w:beforeAutospacing="1" w:after="100" w:afterAutospacing="1" w:line="200" w:lineRule="exact"/>
        <w:ind w:firstLine="4200" w:firstLineChars="1500"/>
        <w:rPr>
          <w:rFonts w:hint="eastAsia" w:ascii="宋体" w:hAnsi="宋体" w:cs="宋体"/>
          <w:sz w:val="28"/>
          <w:szCs w:val="28"/>
          <w:u w:val="single"/>
        </w:rPr>
      </w:pPr>
      <w:r>
        <w:rPr>
          <w:rFonts w:hint="eastAsia" w:ascii="宋体" w:hAnsi="宋体" w:cs="宋体"/>
          <w:sz w:val="28"/>
          <w:szCs w:val="28"/>
        </w:rPr>
        <w:t>法定代表人：</w:t>
      </w:r>
      <w:r>
        <w:rPr>
          <w:rFonts w:hint="eastAsia" w:ascii="宋体" w:hAnsi="宋体" w:cs="宋体"/>
          <w:sz w:val="28"/>
          <w:szCs w:val="28"/>
          <w:u w:val="single"/>
        </w:rPr>
        <w:t xml:space="preserve"> （签字或签章） </w:t>
      </w:r>
    </w:p>
    <w:p w14:paraId="3620B25B">
      <w:pPr>
        <w:spacing w:before="100" w:beforeAutospacing="1" w:after="100" w:afterAutospacing="1" w:line="300" w:lineRule="exact"/>
        <w:ind w:firstLine="4900" w:firstLineChars="1750"/>
        <w:rPr>
          <w:rFonts w:hint="eastAsia" w:ascii="宋体" w:hAnsi="宋体" w:cs="宋体"/>
          <w:sz w:val="28"/>
          <w:szCs w:val="28"/>
        </w:rPr>
      </w:pPr>
      <w:r>
        <w:rPr>
          <w:rFonts w:hint="eastAsia" w:ascii="宋体" w:hAnsi="宋体" w:cs="宋体"/>
          <w:sz w:val="28"/>
          <w:szCs w:val="28"/>
        </w:rPr>
        <w:t>或</w:t>
      </w:r>
    </w:p>
    <w:p w14:paraId="1F6730CA">
      <w:pPr>
        <w:spacing w:before="100" w:beforeAutospacing="1" w:after="100" w:afterAutospacing="1" w:line="300" w:lineRule="exact"/>
        <w:ind w:firstLine="4200" w:firstLineChars="1500"/>
        <w:rPr>
          <w:rFonts w:hint="eastAsia" w:ascii="宋体" w:hAnsi="宋体" w:cs="宋体"/>
          <w:sz w:val="28"/>
          <w:szCs w:val="28"/>
        </w:rPr>
      </w:pPr>
      <w:r>
        <w:rPr>
          <w:rFonts w:hint="eastAsia" w:ascii="宋体" w:hAnsi="宋体" w:cs="宋体"/>
          <w:sz w:val="28"/>
          <w:szCs w:val="28"/>
        </w:rPr>
        <w:t>委托代理人：</w:t>
      </w:r>
      <w:r>
        <w:rPr>
          <w:rFonts w:hint="eastAsia" w:ascii="宋体" w:hAnsi="宋体" w:cs="宋体"/>
          <w:sz w:val="28"/>
          <w:szCs w:val="28"/>
          <w:u w:val="single"/>
        </w:rPr>
        <w:t xml:space="preserve"> （签字或签章） </w:t>
      </w:r>
    </w:p>
    <w:p w14:paraId="54C78628">
      <w:pPr>
        <w:spacing w:before="100" w:beforeAutospacing="1" w:after="100" w:afterAutospacing="1" w:line="300" w:lineRule="exact"/>
        <w:ind w:firstLine="4172" w:firstLineChars="1490"/>
        <w:rPr>
          <w:rFonts w:hint="eastAsia" w:ascii="宋体" w:hAnsi="宋体" w:cs="宋体"/>
          <w:sz w:val="28"/>
          <w:szCs w:val="28"/>
        </w:rPr>
      </w:pPr>
      <w:r>
        <w:rPr>
          <w:rFonts w:hint="eastAsia" w:ascii="宋体" w:hAnsi="宋体" w:cs="宋体"/>
          <w:sz w:val="28"/>
          <w:szCs w:val="28"/>
        </w:rPr>
        <w:t>签署日期：    年    月   日</w:t>
      </w:r>
    </w:p>
    <w:p w14:paraId="05727F08">
      <w:pPr>
        <w:tabs>
          <w:tab w:val="left" w:pos="9180"/>
        </w:tabs>
        <w:ind w:right="560"/>
        <w:rPr>
          <w:rFonts w:hint="eastAsia" w:ascii="宋体" w:hAnsi="宋体" w:cs="宋体"/>
          <w:sz w:val="28"/>
          <w:szCs w:val="28"/>
        </w:rPr>
      </w:pPr>
    </w:p>
    <w:p w14:paraId="148008DC">
      <w:pPr>
        <w:tabs>
          <w:tab w:val="left" w:pos="9180"/>
        </w:tabs>
        <w:ind w:right="560"/>
        <w:rPr>
          <w:rFonts w:hint="eastAsia" w:ascii="宋体" w:hAnsi="宋体" w:cs="宋体"/>
          <w:b/>
          <w:sz w:val="28"/>
          <w:szCs w:val="28"/>
        </w:rPr>
      </w:pPr>
    </w:p>
    <w:p w14:paraId="0EE0A72F">
      <w:pPr>
        <w:tabs>
          <w:tab w:val="left" w:pos="9180"/>
        </w:tabs>
        <w:ind w:right="560"/>
        <w:rPr>
          <w:rFonts w:hint="eastAsia" w:ascii="宋体" w:hAnsi="宋体" w:cs="宋体"/>
          <w:b/>
          <w:sz w:val="28"/>
          <w:szCs w:val="28"/>
        </w:rPr>
      </w:pPr>
    </w:p>
    <w:p w14:paraId="5B7A5F95">
      <w:pPr>
        <w:tabs>
          <w:tab w:val="left" w:pos="9180"/>
        </w:tabs>
        <w:ind w:right="560"/>
        <w:rPr>
          <w:rFonts w:hint="eastAsia" w:ascii="宋体" w:hAnsi="宋体" w:cs="宋体"/>
          <w:b/>
          <w:sz w:val="28"/>
          <w:szCs w:val="28"/>
        </w:rPr>
      </w:pPr>
    </w:p>
    <w:p w14:paraId="00B1C919">
      <w:pPr>
        <w:tabs>
          <w:tab w:val="left" w:pos="9180"/>
        </w:tabs>
        <w:ind w:right="560"/>
        <w:rPr>
          <w:rFonts w:hint="eastAsia" w:ascii="宋体" w:hAnsi="宋体" w:cs="宋体"/>
          <w:b/>
          <w:sz w:val="28"/>
          <w:szCs w:val="28"/>
        </w:rPr>
      </w:pPr>
    </w:p>
    <w:p w14:paraId="3F7C821F">
      <w:pPr>
        <w:tabs>
          <w:tab w:val="left" w:pos="9180"/>
        </w:tabs>
        <w:ind w:right="560"/>
        <w:rPr>
          <w:rFonts w:hint="eastAsia" w:ascii="宋体" w:hAnsi="宋体" w:cs="宋体"/>
          <w:b/>
          <w:sz w:val="28"/>
          <w:szCs w:val="28"/>
        </w:rPr>
      </w:pPr>
    </w:p>
    <w:p w14:paraId="2698C864">
      <w:pPr>
        <w:pStyle w:val="8"/>
        <w:rPr>
          <w:rFonts w:hint="eastAsia" w:ascii="宋体" w:hAnsi="宋体" w:cs="宋体"/>
        </w:rPr>
      </w:pPr>
    </w:p>
    <w:p w14:paraId="4E4C5D33">
      <w:pPr>
        <w:tabs>
          <w:tab w:val="left" w:pos="9180"/>
        </w:tabs>
        <w:ind w:right="560"/>
        <w:rPr>
          <w:rFonts w:hint="eastAsia" w:ascii="宋体" w:hAnsi="宋体" w:cs="宋体"/>
          <w:b/>
          <w:sz w:val="28"/>
          <w:szCs w:val="28"/>
        </w:rPr>
      </w:pPr>
    </w:p>
    <w:p w14:paraId="62A04232">
      <w:pPr>
        <w:spacing w:line="360" w:lineRule="auto"/>
        <w:jc w:val="center"/>
        <w:rPr>
          <w:rFonts w:hint="eastAsia" w:ascii="宋体" w:hAnsi="宋体" w:cs="宋体"/>
          <w:b/>
          <w:sz w:val="32"/>
          <w:szCs w:val="32"/>
        </w:rPr>
      </w:pPr>
      <w:r>
        <w:rPr>
          <w:rFonts w:hint="eastAsia" w:ascii="宋体" w:hAnsi="宋体" w:cs="宋体"/>
          <w:b/>
          <w:sz w:val="32"/>
          <w:szCs w:val="32"/>
        </w:rPr>
        <w:t>投标人技术支持和售后服务承诺</w:t>
      </w:r>
    </w:p>
    <w:p w14:paraId="39185BBF">
      <w:pPr>
        <w:spacing w:line="240" w:lineRule="atLeast"/>
        <w:jc w:val="center"/>
        <w:rPr>
          <w:rFonts w:hint="eastAsia" w:ascii="宋体" w:hAnsi="宋体" w:cs="宋体"/>
          <w:b/>
          <w:sz w:val="28"/>
          <w:szCs w:val="28"/>
        </w:rPr>
      </w:pPr>
      <w:r>
        <w:rPr>
          <w:rFonts w:hint="eastAsia" w:ascii="宋体" w:hAnsi="宋体" w:cs="宋体"/>
          <w:b/>
          <w:sz w:val="28"/>
          <w:szCs w:val="28"/>
        </w:rPr>
        <w:t>（投标人自行填写）</w:t>
      </w:r>
    </w:p>
    <w:p w14:paraId="76847138">
      <w:pPr>
        <w:spacing w:line="360" w:lineRule="auto"/>
        <w:rPr>
          <w:rFonts w:hint="eastAsia" w:ascii="宋体" w:hAnsi="宋体" w:cs="宋体"/>
          <w:b/>
          <w:sz w:val="18"/>
          <w:szCs w:val="18"/>
        </w:rPr>
      </w:pPr>
    </w:p>
    <w:p w14:paraId="51F87272">
      <w:pPr>
        <w:rPr>
          <w:rFonts w:hint="eastAsia" w:ascii="宋体" w:hAnsi="宋体" w:cs="宋体"/>
          <w:b/>
          <w:sz w:val="32"/>
          <w:szCs w:val="32"/>
        </w:rPr>
      </w:pPr>
    </w:p>
    <w:p w14:paraId="434B580E">
      <w:pPr>
        <w:rPr>
          <w:rFonts w:hint="eastAsia" w:ascii="宋体" w:hAnsi="宋体" w:cs="宋体"/>
          <w:b/>
          <w:sz w:val="32"/>
          <w:szCs w:val="32"/>
        </w:rPr>
      </w:pPr>
    </w:p>
    <w:p w14:paraId="3C7DE65B">
      <w:pPr>
        <w:rPr>
          <w:rFonts w:hint="eastAsia" w:ascii="宋体" w:hAnsi="宋体" w:cs="宋体"/>
          <w:b/>
          <w:sz w:val="32"/>
          <w:szCs w:val="32"/>
        </w:rPr>
      </w:pPr>
    </w:p>
    <w:p w14:paraId="44FAFFA9">
      <w:pPr>
        <w:rPr>
          <w:rFonts w:hint="eastAsia" w:ascii="宋体" w:hAnsi="宋体" w:cs="宋体"/>
          <w:b/>
          <w:sz w:val="32"/>
          <w:szCs w:val="32"/>
        </w:rPr>
      </w:pPr>
    </w:p>
    <w:p w14:paraId="6C2EBE9F">
      <w:pPr>
        <w:rPr>
          <w:rFonts w:hint="eastAsia" w:ascii="宋体" w:hAnsi="宋体" w:cs="宋体"/>
          <w:b/>
          <w:sz w:val="32"/>
          <w:szCs w:val="32"/>
        </w:rPr>
      </w:pPr>
    </w:p>
    <w:p w14:paraId="5853DDDC">
      <w:pPr>
        <w:rPr>
          <w:rFonts w:hint="eastAsia" w:ascii="宋体" w:hAnsi="宋体" w:cs="宋体"/>
          <w:b/>
          <w:sz w:val="32"/>
          <w:szCs w:val="32"/>
        </w:rPr>
      </w:pPr>
    </w:p>
    <w:p w14:paraId="247323C1">
      <w:pPr>
        <w:rPr>
          <w:rFonts w:hint="eastAsia" w:ascii="宋体" w:hAnsi="宋体" w:cs="宋体"/>
          <w:b/>
          <w:sz w:val="32"/>
          <w:szCs w:val="32"/>
        </w:rPr>
      </w:pPr>
    </w:p>
    <w:p w14:paraId="702F6CFD">
      <w:pPr>
        <w:rPr>
          <w:rFonts w:hint="eastAsia" w:ascii="宋体" w:hAnsi="宋体" w:cs="宋体"/>
          <w:b/>
          <w:sz w:val="32"/>
          <w:szCs w:val="32"/>
        </w:rPr>
      </w:pPr>
    </w:p>
    <w:p w14:paraId="667529DB">
      <w:pPr>
        <w:rPr>
          <w:rFonts w:hint="eastAsia" w:ascii="宋体" w:hAnsi="宋体" w:cs="宋体"/>
          <w:b/>
          <w:sz w:val="32"/>
          <w:szCs w:val="32"/>
        </w:rPr>
      </w:pPr>
    </w:p>
    <w:p w14:paraId="37D3B1D1">
      <w:pPr>
        <w:rPr>
          <w:rFonts w:hint="eastAsia" w:ascii="宋体" w:hAnsi="宋体" w:cs="宋体"/>
          <w:b/>
          <w:sz w:val="32"/>
          <w:szCs w:val="32"/>
        </w:rPr>
      </w:pPr>
    </w:p>
    <w:p w14:paraId="4F59710C">
      <w:pPr>
        <w:rPr>
          <w:rFonts w:hint="eastAsia" w:ascii="宋体" w:hAnsi="宋体" w:cs="宋体"/>
          <w:b/>
          <w:sz w:val="32"/>
          <w:szCs w:val="32"/>
        </w:rPr>
      </w:pPr>
    </w:p>
    <w:p w14:paraId="3552B632">
      <w:pPr>
        <w:rPr>
          <w:rFonts w:hint="eastAsia" w:ascii="宋体" w:hAnsi="宋体" w:cs="宋体"/>
          <w:b/>
          <w:sz w:val="32"/>
          <w:szCs w:val="32"/>
        </w:rPr>
      </w:pPr>
    </w:p>
    <w:p w14:paraId="41247807">
      <w:pPr>
        <w:rPr>
          <w:rFonts w:hint="eastAsia" w:ascii="宋体" w:hAnsi="宋体" w:cs="宋体"/>
          <w:b/>
          <w:sz w:val="32"/>
          <w:szCs w:val="32"/>
        </w:rPr>
      </w:pPr>
    </w:p>
    <w:p w14:paraId="2F1D728B">
      <w:pPr>
        <w:rPr>
          <w:rFonts w:hint="eastAsia" w:ascii="宋体" w:hAnsi="宋体" w:cs="宋体"/>
          <w:b/>
          <w:sz w:val="32"/>
          <w:szCs w:val="32"/>
        </w:rPr>
      </w:pPr>
    </w:p>
    <w:p w14:paraId="17C01BB6">
      <w:pPr>
        <w:rPr>
          <w:rFonts w:hint="eastAsia" w:ascii="宋体" w:hAnsi="宋体" w:cs="宋体"/>
          <w:b/>
          <w:sz w:val="32"/>
          <w:szCs w:val="32"/>
        </w:rPr>
      </w:pPr>
    </w:p>
    <w:p w14:paraId="3FF3C718">
      <w:pPr>
        <w:rPr>
          <w:rFonts w:hint="eastAsia" w:ascii="宋体" w:hAnsi="宋体" w:cs="宋体"/>
          <w:b/>
          <w:sz w:val="32"/>
          <w:szCs w:val="32"/>
        </w:rPr>
      </w:pPr>
    </w:p>
    <w:p w14:paraId="0629C37B">
      <w:pPr>
        <w:rPr>
          <w:rFonts w:hint="eastAsia" w:ascii="宋体" w:hAnsi="宋体" w:cs="宋体"/>
          <w:b/>
          <w:sz w:val="32"/>
          <w:szCs w:val="32"/>
        </w:rPr>
      </w:pPr>
    </w:p>
    <w:p w14:paraId="0B3CFE68">
      <w:pPr>
        <w:rPr>
          <w:rFonts w:hint="eastAsia" w:ascii="宋体" w:hAnsi="宋体" w:cs="宋体"/>
          <w:b/>
          <w:sz w:val="32"/>
          <w:szCs w:val="32"/>
        </w:rPr>
      </w:pPr>
    </w:p>
    <w:p w14:paraId="3DF8A284">
      <w:pPr>
        <w:rPr>
          <w:rFonts w:hint="eastAsia" w:ascii="宋体" w:hAnsi="宋体" w:cs="宋体"/>
          <w:b/>
          <w:sz w:val="32"/>
          <w:szCs w:val="32"/>
        </w:rPr>
      </w:pPr>
    </w:p>
    <w:p w14:paraId="067F676A">
      <w:pPr>
        <w:rPr>
          <w:rFonts w:hint="eastAsia" w:ascii="宋体" w:hAnsi="宋体" w:cs="宋体"/>
          <w:b/>
          <w:sz w:val="32"/>
          <w:szCs w:val="32"/>
        </w:rPr>
      </w:pPr>
    </w:p>
    <w:p w14:paraId="60AF0F98">
      <w:pPr>
        <w:rPr>
          <w:rFonts w:hint="eastAsia" w:ascii="宋体" w:hAnsi="宋体" w:cs="宋体"/>
          <w:b/>
          <w:sz w:val="32"/>
          <w:szCs w:val="32"/>
        </w:rPr>
      </w:pPr>
    </w:p>
    <w:p w14:paraId="36F61C00">
      <w:pPr>
        <w:rPr>
          <w:rFonts w:hint="eastAsia" w:ascii="宋体" w:hAnsi="宋体" w:cs="宋体"/>
          <w:b/>
          <w:sz w:val="32"/>
          <w:szCs w:val="32"/>
        </w:rPr>
      </w:pPr>
    </w:p>
    <w:p w14:paraId="1A9D076A">
      <w:pPr>
        <w:rPr>
          <w:rFonts w:hint="eastAsia" w:ascii="宋体" w:hAnsi="宋体" w:cs="宋体"/>
          <w:b/>
          <w:sz w:val="32"/>
          <w:szCs w:val="32"/>
        </w:rPr>
      </w:pPr>
    </w:p>
    <w:p w14:paraId="15323810">
      <w:pPr>
        <w:rPr>
          <w:rFonts w:hint="eastAsia" w:ascii="宋体" w:hAnsi="宋体" w:cs="宋体"/>
          <w:b/>
          <w:sz w:val="32"/>
          <w:szCs w:val="32"/>
        </w:rPr>
      </w:pPr>
    </w:p>
    <w:p w14:paraId="429D8D63">
      <w:pPr>
        <w:rPr>
          <w:rFonts w:hint="eastAsia" w:ascii="宋体" w:hAnsi="宋体" w:cs="宋体"/>
          <w:b/>
          <w:sz w:val="32"/>
          <w:szCs w:val="32"/>
        </w:rPr>
      </w:pPr>
    </w:p>
    <w:p w14:paraId="3145E50F">
      <w:pPr>
        <w:rPr>
          <w:rFonts w:hint="eastAsia" w:ascii="宋体" w:hAnsi="宋体" w:cs="宋体"/>
          <w:b/>
          <w:sz w:val="32"/>
          <w:szCs w:val="32"/>
        </w:rPr>
      </w:pPr>
    </w:p>
    <w:p w14:paraId="61713EF9">
      <w:pPr>
        <w:rPr>
          <w:rFonts w:hint="eastAsia" w:ascii="宋体" w:hAnsi="宋体" w:cs="宋体"/>
          <w:b/>
          <w:sz w:val="32"/>
          <w:szCs w:val="32"/>
        </w:rPr>
      </w:pPr>
    </w:p>
    <w:p w14:paraId="5089BE15">
      <w:pPr>
        <w:rPr>
          <w:rFonts w:hint="eastAsia" w:ascii="宋体" w:hAnsi="宋体" w:cs="宋体"/>
          <w:b/>
          <w:sz w:val="32"/>
          <w:szCs w:val="32"/>
        </w:rPr>
      </w:pPr>
    </w:p>
    <w:p w14:paraId="4F4E0D7C">
      <w:pPr>
        <w:rPr>
          <w:rFonts w:hint="eastAsia" w:ascii="宋体" w:hAnsi="宋体" w:cs="宋体"/>
          <w:b/>
          <w:sz w:val="32"/>
          <w:szCs w:val="32"/>
        </w:rPr>
      </w:pPr>
    </w:p>
    <w:p w14:paraId="0068306F">
      <w:pPr>
        <w:spacing w:before="100" w:line="225" w:lineRule="auto"/>
        <w:ind w:left="2565"/>
        <w:rPr>
          <w:rFonts w:hint="eastAsia" w:ascii="宋体" w:hAnsi="宋体" w:eastAsia="宋体" w:cs="宋体"/>
          <w:sz w:val="31"/>
          <w:szCs w:val="31"/>
        </w:rPr>
      </w:pPr>
      <w:r>
        <w:rPr>
          <w:rFonts w:ascii="宋体" w:hAnsi="宋体" w:eastAsia="宋体" w:cs="宋体"/>
          <w:spacing w:val="-2"/>
          <w:sz w:val="31"/>
          <w:szCs w:val="31"/>
          <w14:textOutline w14:w="5791" w14:cap="sq" w14:cmpd="sng" w14:algn="ctr">
            <w14:solidFill>
              <w14:srgbClr w14:val="000000"/>
            </w14:solidFill>
            <w14:prstDash w14:val="solid"/>
            <w14:bevel/>
          </w14:textOutline>
        </w:rPr>
        <w:t>近</w:t>
      </w:r>
      <w:r>
        <w:rPr>
          <w:rFonts w:ascii="宋体" w:hAnsi="宋体" w:eastAsia="宋体" w:cs="宋体"/>
          <w:spacing w:val="-2"/>
          <w:sz w:val="31"/>
          <w:szCs w:val="31"/>
        </w:rPr>
        <w:t xml:space="preserve"> </w:t>
      </w:r>
      <w:r>
        <w:rPr>
          <w:rFonts w:ascii="宋体" w:hAnsi="宋体" w:eastAsia="宋体" w:cs="宋体"/>
          <w:spacing w:val="-2"/>
          <w:sz w:val="31"/>
          <w:szCs w:val="31"/>
          <w14:textOutline w14:w="5791" w14:cap="sq" w14:cmpd="sng" w14:algn="ctr">
            <w14:solidFill>
              <w14:srgbClr w14:val="000000"/>
            </w14:solidFill>
            <w14:prstDash w14:val="solid"/>
            <w14:bevel/>
          </w14:textOutline>
        </w:rPr>
        <w:t>三</w:t>
      </w:r>
      <w:r>
        <w:rPr>
          <w:rFonts w:ascii="宋体" w:hAnsi="宋体" w:eastAsia="宋体" w:cs="宋体"/>
          <w:spacing w:val="22"/>
          <w:sz w:val="31"/>
          <w:szCs w:val="31"/>
        </w:rPr>
        <w:t xml:space="preserve"> </w:t>
      </w:r>
      <w:r>
        <w:rPr>
          <w:rFonts w:ascii="宋体" w:hAnsi="宋体" w:eastAsia="宋体" w:cs="宋体"/>
          <w:spacing w:val="-2"/>
          <w:sz w:val="31"/>
          <w:szCs w:val="31"/>
          <w14:textOutline w14:w="5791" w14:cap="sq" w14:cmpd="sng" w14:algn="ctr">
            <w14:solidFill>
              <w14:srgbClr w14:val="000000"/>
            </w14:solidFill>
            <w14:prstDash w14:val="solid"/>
            <w14:bevel/>
          </w14:textOutline>
        </w:rPr>
        <w:t>年</w:t>
      </w:r>
      <w:r>
        <w:rPr>
          <w:rFonts w:ascii="宋体" w:hAnsi="宋体" w:eastAsia="宋体" w:cs="宋体"/>
          <w:spacing w:val="20"/>
          <w:sz w:val="31"/>
          <w:szCs w:val="31"/>
        </w:rPr>
        <w:t xml:space="preserve"> </w:t>
      </w:r>
      <w:r>
        <w:rPr>
          <w:rFonts w:ascii="宋体" w:hAnsi="宋体" w:eastAsia="宋体" w:cs="宋体"/>
          <w:spacing w:val="-2"/>
          <w:sz w:val="31"/>
          <w:szCs w:val="31"/>
          <w14:textOutline w14:w="5791" w14:cap="sq" w14:cmpd="sng" w14:algn="ctr">
            <w14:solidFill>
              <w14:srgbClr w14:val="000000"/>
            </w14:solidFill>
            <w14:prstDash w14:val="solid"/>
            <w14:bevel/>
          </w14:textOutline>
        </w:rPr>
        <w:t>业</w:t>
      </w:r>
      <w:r>
        <w:rPr>
          <w:rFonts w:ascii="宋体" w:hAnsi="宋体" w:eastAsia="宋体" w:cs="宋体"/>
          <w:spacing w:val="25"/>
          <w:sz w:val="31"/>
          <w:szCs w:val="31"/>
        </w:rPr>
        <w:t xml:space="preserve"> </w:t>
      </w:r>
      <w:r>
        <w:rPr>
          <w:rFonts w:ascii="宋体" w:hAnsi="宋体" w:eastAsia="宋体" w:cs="宋体"/>
          <w:spacing w:val="-2"/>
          <w:sz w:val="31"/>
          <w:szCs w:val="31"/>
          <w14:textOutline w14:w="5791" w14:cap="sq" w14:cmpd="sng" w14:algn="ctr">
            <w14:solidFill>
              <w14:srgbClr w14:val="000000"/>
            </w14:solidFill>
            <w14:prstDash w14:val="solid"/>
            <w14:bevel/>
          </w14:textOutline>
        </w:rPr>
        <w:t>绩</w:t>
      </w:r>
      <w:r>
        <w:rPr>
          <w:rFonts w:ascii="宋体" w:hAnsi="宋体" w:eastAsia="宋体" w:cs="宋体"/>
          <w:spacing w:val="26"/>
          <w:sz w:val="31"/>
          <w:szCs w:val="31"/>
        </w:rPr>
        <w:t xml:space="preserve"> </w:t>
      </w:r>
      <w:r>
        <w:rPr>
          <w:rFonts w:ascii="宋体" w:hAnsi="宋体" w:eastAsia="宋体" w:cs="宋体"/>
          <w:spacing w:val="-2"/>
          <w:sz w:val="31"/>
          <w:szCs w:val="31"/>
          <w14:textOutline w14:w="5791" w14:cap="sq" w14:cmpd="sng" w14:algn="ctr">
            <w14:solidFill>
              <w14:srgbClr w14:val="000000"/>
            </w14:solidFill>
            <w14:prstDash w14:val="solid"/>
            <w14:bevel/>
          </w14:textOutline>
        </w:rPr>
        <w:t>一</w:t>
      </w:r>
      <w:r>
        <w:rPr>
          <w:rFonts w:ascii="宋体" w:hAnsi="宋体" w:eastAsia="宋体" w:cs="宋体"/>
          <w:spacing w:val="28"/>
          <w:sz w:val="31"/>
          <w:szCs w:val="31"/>
        </w:rPr>
        <w:t xml:space="preserve"> </w:t>
      </w:r>
      <w:r>
        <w:rPr>
          <w:rFonts w:ascii="宋体" w:hAnsi="宋体" w:eastAsia="宋体" w:cs="宋体"/>
          <w:spacing w:val="-2"/>
          <w:sz w:val="31"/>
          <w:szCs w:val="31"/>
          <w14:textOutline w14:w="5791" w14:cap="sq" w14:cmpd="sng" w14:algn="ctr">
            <w14:solidFill>
              <w14:srgbClr w14:val="000000"/>
            </w14:solidFill>
            <w14:prstDash w14:val="solid"/>
            <w14:bevel/>
          </w14:textOutline>
        </w:rPr>
        <w:t>览</w:t>
      </w:r>
      <w:r>
        <w:rPr>
          <w:rFonts w:ascii="宋体" w:hAnsi="宋体" w:eastAsia="宋体" w:cs="宋体"/>
          <w:spacing w:val="17"/>
          <w:sz w:val="31"/>
          <w:szCs w:val="31"/>
        </w:rPr>
        <w:t xml:space="preserve"> </w:t>
      </w:r>
      <w:r>
        <w:rPr>
          <w:rFonts w:ascii="宋体" w:hAnsi="宋体" w:eastAsia="宋体" w:cs="宋体"/>
          <w:spacing w:val="-2"/>
          <w:sz w:val="31"/>
          <w:szCs w:val="31"/>
          <w14:textOutline w14:w="5791" w14:cap="sq" w14:cmpd="sng" w14:algn="ctr">
            <w14:solidFill>
              <w14:srgbClr w14:val="000000"/>
            </w14:solidFill>
            <w14:prstDash w14:val="solid"/>
            <w14:bevel/>
          </w14:textOutline>
        </w:rPr>
        <w:t>表</w:t>
      </w:r>
    </w:p>
    <w:p w14:paraId="3816B265">
      <w:pPr>
        <w:spacing w:before="61"/>
      </w:pPr>
    </w:p>
    <w:p w14:paraId="59C69CA4">
      <w:pPr>
        <w:spacing w:before="61"/>
      </w:pPr>
    </w:p>
    <w:tbl>
      <w:tblPr>
        <w:tblStyle w:val="37"/>
        <w:tblW w:w="918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4"/>
        <w:gridCol w:w="2067"/>
        <w:gridCol w:w="1418"/>
        <w:gridCol w:w="1418"/>
        <w:gridCol w:w="1368"/>
        <w:gridCol w:w="2189"/>
      </w:tblGrid>
      <w:tr w14:paraId="1A612C43">
        <w:tblPrEx>
          <w:tblCellMar>
            <w:top w:w="0" w:type="dxa"/>
            <w:left w:w="0" w:type="dxa"/>
            <w:bottom w:w="0" w:type="dxa"/>
            <w:right w:w="0" w:type="dxa"/>
          </w:tblCellMar>
        </w:tblPrEx>
        <w:trPr>
          <w:trHeight w:val="823" w:hRule="atLeast"/>
        </w:trPr>
        <w:tc>
          <w:tcPr>
            <w:tcW w:w="724" w:type="dxa"/>
          </w:tcPr>
          <w:p w14:paraId="33742089">
            <w:pPr>
              <w:spacing w:before="291" w:line="221" w:lineRule="auto"/>
              <w:ind w:left="128"/>
              <w:rPr>
                <w:rFonts w:hint="eastAsia" w:ascii="宋体" w:hAnsi="宋体" w:eastAsia="宋体" w:cs="宋体"/>
                <w:sz w:val="24"/>
                <w:szCs w:val="24"/>
              </w:rPr>
            </w:pPr>
            <w:r>
              <w:rPr>
                <w:rFonts w:ascii="宋体" w:hAnsi="宋体" w:eastAsia="宋体" w:cs="宋体"/>
                <w:spacing w:val="-5"/>
                <w:sz w:val="24"/>
                <w:szCs w:val="24"/>
                <w14:textOutline w14:w="4356" w14:cap="sq" w14:cmpd="sng" w14:algn="ctr">
                  <w14:solidFill>
                    <w14:srgbClr w14:val="000000"/>
                  </w14:solidFill>
                  <w14:prstDash w14:val="solid"/>
                  <w14:bevel/>
                </w14:textOutline>
              </w:rPr>
              <w:t>序号</w:t>
            </w:r>
          </w:p>
        </w:tc>
        <w:tc>
          <w:tcPr>
            <w:tcW w:w="2067" w:type="dxa"/>
          </w:tcPr>
          <w:p w14:paraId="09110343">
            <w:pPr>
              <w:spacing w:before="292" w:line="219" w:lineRule="auto"/>
              <w:ind w:left="318"/>
              <w:rPr>
                <w:rFonts w:hint="eastAsia" w:ascii="宋体" w:hAnsi="宋体" w:eastAsia="宋体" w:cs="宋体"/>
                <w:sz w:val="24"/>
                <w:szCs w:val="24"/>
              </w:rPr>
            </w:pPr>
            <w:r>
              <w:rPr>
                <w:rFonts w:ascii="宋体" w:hAnsi="宋体" w:eastAsia="宋体" w:cs="宋体"/>
                <w:spacing w:val="-1"/>
                <w:sz w:val="24"/>
                <w:szCs w:val="24"/>
                <w14:textOutline w14:w="4356" w14:cap="sq" w14:cmpd="sng" w14:algn="ctr">
                  <w14:solidFill>
                    <w14:srgbClr w14:val="000000"/>
                  </w14:solidFill>
                  <w14:prstDash w14:val="solid"/>
                  <w14:bevel/>
                </w14:textOutline>
              </w:rPr>
              <w:t>使用单位全称</w:t>
            </w:r>
          </w:p>
        </w:tc>
        <w:tc>
          <w:tcPr>
            <w:tcW w:w="1418" w:type="dxa"/>
          </w:tcPr>
          <w:p w14:paraId="6CB6CC7F">
            <w:pPr>
              <w:spacing w:before="292" w:line="219" w:lineRule="auto"/>
              <w:ind w:left="233"/>
              <w:rPr>
                <w:rFonts w:hint="eastAsia" w:ascii="宋体" w:hAnsi="宋体" w:eastAsia="宋体" w:cs="宋体"/>
                <w:sz w:val="24"/>
                <w:szCs w:val="24"/>
              </w:rPr>
            </w:pPr>
            <w:r>
              <w:rPr>
                <w:rFonts w:ascii="宋体" w:hAnsi="宋体" w:eastAsia="宋体" w:cs="宋体"/>
                <w:spacing w:val="-2"/>
                <w:sz w:val="24"/>
                <w:szCs w:val="24"/>
                <w14:textOutline w14:w="4356" w14:cap="sq" w14:cmpd="sng" w14:algn="ctr">
                  <w14:solidFill>
                    <w14:srgbClr w14:val="000000"/>
                  </w14:solidFill>
                  <w14:prstDash w14:val="solid"/>
                  <w14:bevel/>
                </w14:textOutline>
              </w:rPr>
              <w:t>合同金额</w:t>
            </w:r>
          </w:p>
        </w:tc>
        <w:tc>
          <w:tcPr>
            <w:tcW w:w="1418" w:type="dxa"/>
          </w:tcPr>
          <w:p w14:paraId="3BD015F4">
            <w:pPr>
              <w:spacing w:before="292" w:line="219" w:lineRule="auto"/>
              <w:ind w:left="234"/>
              <w:rPr>
                <w:rFonts w:hint="eastAsia" w:ascii="宋体" w:hAnsi="宋体" w:eastAsia="宋体" w:cs="宋体"/>
                <w:sz w:val="24"/>
                <w:szCs w:val="24"/>
              </w:rPr>
            </w:pPr>
            <w:r>
              <w:rPr>
                <w:rFonts w:ascii="宋体" w:hAnsi="宋体" w:eastAsia="宋体" w:cs="宋体"/>
                <w:spacing w:val="-3"/>
                <w:sz w:val="24"/>
                <w:szCs w:val="24"/>
                <w14:textOutline w14:w="4356" w14:cap="sq" w14:cmpd="sng" w14:algn="ctr">
                  <w14:solidFill>
                    <w14:srgbClr w14:val="000000"/>
                  </w14:solidFill>
                  <w14:prstDash w14:val="solid"/>
                  <w14:bevel/>
                </w14:textOutline>
              </w:rPr>
              <w:t>完成时间</w:t>
            </w:r>
          </w:p>
        </w:tc>
        <w:tc>
          <w:tcPr>
            <w:tcW w:w="1368" w:type="dxa"/>
          </w:tcPr>
          <w:p w14:paraId="38E7082F">
            <w:pPr>
              <w:spacing w:before="292" w:line="221" w:lineRule="auto"/>
              <w:ind w:left="332"/>
              <w:rPr>
                <w:rFonts w:hint="eastAsia" w:ascii="宋体" w:hAnsi="宋体" w:eastAsia="宋体" w:cs="宋体"/>
                <w:sz w:val="24"/>
                <w:szCs w:val="24"/>
              </w:rPr>
            </w:pPr>
            <w:r>
              <w:rPr>
                <w:rFonts w:ascii="宋体" w:hAnsi="宋体" w:eastAsia="宋体" w:cs="宋体"/>
                <w:spacing w:val="-3"/>
                <w:sz w:val="24"/>
                <w:szCs w:val="24"/>
                <w14:textOutline w14:w="4356" w14:cap="sq" w14:cmpd="sng" w14:algn="ctr">
                  <w14:solidFill>
                    <w14:srgbClr w14:val="000000"/>
                  </w14:solidFill>
                  <w14:prstDash w14:val="solid"/>
                  <w14:bevel/>
                </w14:textOutline>
              </w:rPr>
              <w:t>联系人</w:t>
            </w:r>
          </w:p>
        </w:tc>
        <w:tc>
          <w:tcPr>
            <w:tcW w:w="2189" w:type="dxa"/>
          </w:tcPr>
          <w:p w14:paraId="1231C50D">
            <w:pPr>
              <w:spacing w:before="292" w:line="221" w:lineRule="auto"/>
              <w:ind w:left="620"/>
              <w:rPr>
                <w:rFonts w:hint="eastAsia" w:ascii="宋体" w:hAnsi="宋体" w:eastAsia="宋体" w:cs="宋体"/>
                <w:sz w:val="24"/>
                <w:szCs w:val="24"/>
              </w:rPr>
            </w:pPr>
            <w:r>
              <w:rPr>
                <w:rFonts w:ascii="宋体" w:hAnsi="宋体" w:eastAsia="宋体" w:cs="宋体"/>
                <w:spacing w:val="-2"/>
                <w:sz w:val="24"/>
                <w:szCs w:val="24"/>
                <w14:textOutline w14:w="4356" w14:cap="sq" w14:cmpd="sng" w14:algn="ctr">
                  <w14:solidFill>
                    <w14:srgbClr w14:val="000000"/>
                  </w14:solidFill>
                  <w14:prstDash w14:val="solid"/>
                  <w14:bevel/>
                </w14:textOutline>
              </w:rPr>
              <w:t>联系电话</w:t>
            </w:r>
          </w:p>
        </w:tc>
      </w:tr>
      <w:tr w14:paraId="7981D2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9" w:hRule="atLeast"/>
        </w:trPr>
        <w:tc>
          <w:tcPr>
            <w:tcW w:w="724" w:type="dxa"/>
          </w:tcPr>
          <w:p w14:paraId="1CEBC415">
            <w:pPr>
              <w:spacing w:before="222" w:line="184" w:lineRule="auto"/>
              <w:ind w:left="326"/>
              <w:rPr>
                <w:rFonts w:hint="eastAsia" w:ascii="宋体" w:hAnsi="宋体" w:eastAsia="宋体" w:cs="宋体"/>
                <w:sz w:val="24"/>
                <w:szCs w:val="24"/>
              </w:rPr>
            </w:pPr>
            <w:r>
              <w:rPr>
                <w:rFonts w:ascii="宋体" w:hAnsi="宋体" w:eastAsia="宋体" w:cs="宋体"/>
                <w:sz w:val="24"/>
                <w:szCs w:val="24"/>
                <w14:textOutline w14:w="4356" w14:cap="sq" w14:cmpd="sng" w14:algn="ctr">
                  <w14:solidFill>
                    <w14:srgbClr w14:val="000000"/>
                  </w14:solidFill>
                  <w14:prstDash w14:val="solid"/>
                  <w14:bevel/>
                </w14:textOutline>
              </w:rPr>
              <w:t>1</w:t>
            </w:r>
          </w:p>
        </w:tc>
        <w:tc>
          <w:tcPr>
            <w:tcW w:w="2067" w:type="dxa"/>
          </w:tcPr>
          <w:p w14:paraId="1BCE26E2">
            <w:pPr>
              <w:rPr>
                <w:rFonts w:ascii="Arial"/>
              </w:rPr>
            </w:pPr>
          </w:p>
        </w:tc>
        <w:tc>
          <w:tcPr>
            <w:tcW w:w="1418" w:type="dxa"/>
          </w:tcPr>
          <w:p w14:paraId="4EB669FE">
            <w:pPr>
              <w:rPr>
                <w:rFonts w:ascii="Arial"/>
              </w:rPr>
            </w:pPr>
          </w:p>
        </w:tc>
        <w:tc>
          <w:tcPr>
            <w:tcW w:w="1418" w:type="dxa"/>
          </w:tcPr>
          <w:p w14:paraId="470D1076">
            <w:pPr>
              <w:rPr>
                <w:rFonts w:ascii="Arial"/>
              </w:rPr>
            </w:pPr>
          </w:p>
        </w:tc>
        <w:tc>
          <w:tcPr>
            <w:tcW w:w="1368" w:type="dxa"/>
          </w:tcPr>
          <w:p w14:paraId="5B3D5AE1">
            <w:pPr>
              <w:rPr>
                <w:rFonts w:ascii="Arial"/>
              </w:rPr>
            </w:pPr>
          </w:p>
        </w:tc>
        <w:tc>
          <w:tcPr>
            <w:tcW w:w="2189" w:type="dxa"/>
          </w:tcPr>
          <w:p w14:paraId="5BD445AD">
            <w:pPr>
              <w:rPr>
                <w:rFonts w:ascii="Arial"/>
              </w:rPr>
            </w:pPr>
          </w:p>
        </w:tc>
      </w:tr>
      <w:tr w14:paraId="249189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724" w:type="dxa"/>
          </w:tcPr>
          <w:p w14:paraId="04817505">
            <w:pPr>
              <w:spacing w:before="228" w:line="183" w:lineRule="auto"/>
              <w:ind w:left="312"/>
              <w:rPr>
                <w:rFonts w:hint="eastAsia" w:ascii="宋体" w:hAnsi="宋体" w:eastAsia="宋体" w:cs="宋体"/>
                <w:sz w:val="24"/>
                <w:szCs w:val="24"/>
              </w:rPr>
            </w:pPr>
            <w:r>
              <w:rPr>
                <w:rFonts w:ascii="宋体" w:hAnsi="宋体" w:eastAsia="宋体" w:cs="宋体"/>
                <w:sz w:val="24"/>
                <w:szCs w:val="24"/>
                <w14:textOutline w14:w="4356" w14:cap="sq" w14:cmpd="sng" w14:algn="ctr">
                  <w14:solidFill>
                    <w14:srgbClr w14:val="000000"/>
                  </w14:solidFill>
                  <w14:prstDash w14:val="solid"/>
                  <w14:bevel/>
                </w14:textOutline>
              </w:rPr>
              <w:t>2</w:t>
            </w:r>
          </w:p>
        </w:tc>
        <w:tc>
          <w:tcPr>
            <w:tcW w:w="2067" w:type="dxa"/>
          </w:tcPr>
          <w:p w14:paraId="7572F33D">
            <w:pPr>
              <w:rPr>
                <w:rFonts w:ascii="Arial"/>
              </w:rPr>
            </w:pPr>
          </w:p>
        </w:tc>
        <w:tc>
          <w:tcPr>
            <w:tcW w:w="1418" w:type="dxa"/>
          </w:tcPr>
          <w:p w14:paraId="55EA74BA">
            <w:pPr>
              <w:rPr>
                <w:rFonts w:ascii="Arial"/>
              </w:rPr>
            </w:pPr>
          </w:p>
        </w:tc>
        <w:tc>
          <w:tcPr>
            <w:tcW w:w="1418" w:type="dxa"/>
          </w:tcPr>
          <w:p w14:paraId="1E8CF04B">
            <w:pPr>
              <w:rPr>
                <w:rFonts w:ascii="Arial"/>
              </w:rPr>
            </w:pPr>
          </w:p>
        </w:tc>
        <w:tc>
          <w:tcPr>
            <w:tcW w:w="1368" w:type="dxa"/>
          </w:tcPr>
          <w:p w14:paraId="1FEB363B">
            <w:pPr>
              <w:rPr>
                <w:rFonts w:ascii="Arial"/>
              </w:rPr>
            </w:pPr>
          </w:p>
        </w:tc>
        <w:tc>
          <w:tcPr>
            <w:tcW w:w="2189" w:type="dxa"/>
          </w:tcPr>
          <w:p w14:paraId="1D8C25C4">
            <w:pPr>
              <w:rPr>
                <w:rFonts w:ascii="Arial"/>
              </w:rPr>
            </w:pPr>
          </w:p>
        </w:tc>
      </w:tr>
      <w:tr w14:paraId="2046E5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724" w:type="dxa"/>
          </w:tcPr>
          <w:p w14:paraId="7E5E5167">
            <w:pPr>
              <w:spacing w:before="213" w:line="183" w:lineRule="auto"/>
              <w:ind w:left="313"/>
              <w:rPr>
                <w:rFonts w:hint="eastAsia" w:ascii="宋体" w:hAnsi="宋体" w:eastAsia="宋体" w:cs="宋体"/>
                <w:sz w:val="24"/>
                <w:szCs w:val="24"/>
              </w:rPr>
            </w:pPr>
            <w:r>
              <w:rPr>
                <w:rFonts w:ascii="宋体" w:hAnsi="宋体" w:eastAsia="宋体" w:cs="宋体"/>
                <w:sz w:val="24"/>
                <w:szCs w:val="24"/>
                <w14:textOutline w14:w="4356" w14:cap="sq" w14:cmpd="sng" w14:algn="ctr">
                  <w14:solidFill>
                    <w14:srgbClr w14:val="000000"/>
                  </w14:solidFill>
                  <w14:prstDash w14:val="solid"/>
                  <w14:bevel/>
                </w14:textOutline>
              </w:rPr>
              <w:t>3</w:t>
            </w:r>
          </w:p>
        </w:tc>
        <w:tc>
          <w:tcPr>
            <w:tcW w:w="2067" w:type="dxa"/>
          </w:tcPr>
          <w:p w14:paraId="0365E7A4">
            <w:pPr>
              <w:rPr>
                <w:rFonts w:ascii="Arial"/>
              </w:rPr>
            </w:pPr>
          </w:p>
        </w:tc>
        <w:tc>
          <w:tcPr>
            <w:tcW w:w="1418" w:type="dxa"/>
          </w:tcPr>
          <w:p w14:paraId="77741E92">
            <w:pPr>
              <w:rPr>
                <w:rFonts w:ascii="Arial"/>
              </w:rPr>
            </w:pPr>
          </w:p>
        </w:tc>
        <w:tc>
          <w:tcPr>
            <w:tcW w:w="1418" w:type="dxa"/>
          </w:tcPr>
          <w:p w14:paraId="3CC5B662">
            <w:pPr>
              <w:rPr>
                <w:rFonts w:ascii="Arial"/>
              </w:rPr>
            </w:pPr>
          </w:p>
        </w:tc>
        <w:tc>
          <w:tcPr>
            <w:tcW w:w="1368" w:type="dxa"/>
          </w:tcPr>
          <w:p w14:paraId="07F2A472">
            <w:pPr>
              <w:rPr>
                <w:rFonts w:ascii="Arial"/>
              </w:rPr>
            </w:pPr>
          </w:p>
        </w:tc>
        <w:tc>
          <w:tcPr>
            <w:tcW w:w="2189" w:type="dxa"/>
          </w:tcPr>
          <w:p w14:paraId="029B70E6">
            <w:pPr>
              <w:rPr>
                <w:rFonts w:ascii="Arial"/>
              </w:rPr>
            </w:pPr>
          </w:p>
        </w:tc>
      </w:tr>
      <w:tr w14:paraId="4E36C8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5" w:hRule="atLeast"/>
        </w:trPr>
        <w:tc>
          <w:tcPr>
            <w:tcW w:w="724" w:type="dxa"/>
          </w:tcPr>
          <w:p w14:paraId="5AF140B3">
            <w:pPr>
              <w:spacing w:before="224" w:line="183" w:lineRule="auto"/>
              <w:ind w:left="308"/>
              <w:rPr>
                <w:rFonts w:hint="eastAsia" w:ascii="宋体" w:hAnsi="宋体" w:eastAsia="宋体" w:cs="宋体"/>
                <w:sz w:val="24"/>
                <w:szCs w:val="24"/>
              </w:rPr>
            </w:pPr>
            <w:r>
              <w:rPr>
                <w:rFonts w:ascii="宋体" w:hAnsi="宋体" w:eastAsia="宋体" w:cs="宋体"/>
                <w:sz w:val="24"/>
                <w:szCs w:val="24"/>
                <w14:textOutline w14:w="4356" w14:cap="sq" w14:cmpd="sng" w14:algn="ctr">
                  <w14:solidFill>
                    <w14:srgbClr w14:val="000000"/>
                  </w14:solidFill>
                  <w14:prstDash w14:val="solid"/>
                  <w14:bevel/>
                </w14:textOutline>
              </w:rPr>
              <w:t>4</w:t>
            </w:r>
          </w:p>
        </w:tc>
        <w:tc>
          <w:tcPr>
            <w:tcW w:w="2067" w:type="dxa"/>
          </w:tcPr>
          <w:p w14:paraId="744BE931">
            <w:pPr>
              <w:rPr>
                <w:rFonts w:ascii="Arial"/>
              </w:rPr>
            </w:pPr>
          </w:p>
        </w:tc>
        <w:tc>
          <w:tcPr>
            <w:tcW w:w="1418" w:type="dxa"/>
          </w:tcPr>
          <w:p w14:paraId="1F3DF8A9">
            <w:pPr>
              <w:rPr>
                <w:rFonts w:ascii="Arial"/>
              </w:rPr>
            </w:pPr>
          </w:p>
        </w:tc>
        <w:tc>
          <w:tcPr>
            <w:tcW w:w="1418" w:type="dxa"/>
          </w:tcPr>
          <w:p w14:paraId="2779289D">
            <w:pPr>
              <w:rPr>
                <w:rFonts w:ascii="Arial"/>
              </w:rPr>
            </w:pPr>
          </w:p>
        </w:tc>
        <w:tc>
          <w:tcPr>
            <w:tcW w:w="1368" w:type="dxa"/>
          </w:tcPr>
          <w:p w14:paraId="6E17D1DE">
            <w:pPr>
              <w:rPr>
                <w:rFonts w:ascii="Arial"/>
              </w:rPr>
            </w:pPr>
          </w:p>
        </w:tc>
        <w:tc>
          <w:tcPr>
            <w:tcW w:w="2189" w:type="dxa"/>
          </w:tcPr>
          <w:p w14:paraId="22DB32C1">
            <w:pPr>
              <w:rPr>
                <w:rFonts w:ascii="Arial"/>
              </w:rPr>
            </w:pPr>
          </w:p>
        </w:tc>
      </w:tr>
      <w:tr w14:paraId="762981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 w:hRule="atLeast"/>
        </w:trPr>
        <w:tc>
          <w:tcPr>
            <w:tcW w:w="724" w:type="dxa"/>
          </w:tcPr>
          <w:p w14:paraId="26B27999">
            <w:pPr>
              <w:spacing w:before="231" w:line="182" w:lineRule="auto"/>
              <w:ind w:left="313"/>
              <w:rPr>
                <w:rFonts w:hint="eastAsia" w:ascii="宋体" w:hAnsi="宋体" w:eastAsia="宋体" w:cs="宋体"/>
                <w:sz w:val="24"/>
                <w:szCs w:val="24"/>
              </w:rPr>
            </w:pPr>
            <w:r>
              <w:rPr>
                <w:rFonts w:ascii="宋体" w:hAnsi="宋体" w:eastAsia="宋体" w:cs="宋体"/>
                <w:sz w:val="24"/>
                <w:szCs w:val="24"/>
                <w14:textOutline w14:w="4356" w14:cap="sq" w14:cmpd="sng" w14:algn="ctr">
                  <w14:solidFill>
                    <w14:srgbClr w14:val="000000"/>
                  </w14:solidFill>
                  <w14:prstDash w14:val="solid"/>
                  <w14:bevel/>
                </w14:textOutline>
              </w:rPr>
              <w:t>5</w:t>
            </w:r>
          </w:p>
        </w:tc>
        <w:tc>
          <w:tcPr>
            <w:tcW w:w="2067" w:type="dxa"/>
          </w:tcPr>
          <w:p w14:paraId="27EFB12F">
            <w:pPr>
              <w:rPr>
                <w:rFonts w:ascii="Arial"/>
              </w:rPr>
            </w:pPr>
          </w:p>
        </w:tc>
        <w:tc>
          <w:tcPr>
            <w:tcW w:w="1418" w:type="dxa"/>
          </w:tcPr>
          <w:p w14:paraId="316D204E">
            <w:pPr>
              <w:rPr>
                <w:rFonts w:ascii="Arial"/>
              </w:rPr>
            </w:pPr>
          </w:p>
        </w:tc>
        <w:tc>
          <w:tcPr>
            <w:tcW w:w="1418" w:type="dxa"/>
          </w:tcPr>
          <w:p w14:paraId="427D2E12">
            <w:pPr>
              <w:rPr>
                <w:rFonts w:ascii="Arial"/>
              </w:rPr>
            </w:pPr>
          </w:p>
        </w:tc>
        <w:tc>
          <w:tcPr>
            <w:tcW w:w="1368" w:type="dxa"/>
          </w:tcPr>
          <w:p w14:paraId="575D4B4B">
            <w:pPr>
              <w:rPr>
                <w:rFonts w:ascii="Arial"/>
              </w:rPr>
            </w:pPr>
          </w:p>
        </w:tc>
        <w:tc>
          <w:tcPr>
            <w:tcW w:w="2189" w:type="dxa"/>
          </w:tcPr>
          <w:p w14:paraId="311E6586">
            <w:pPr>
              <w:rPr>
                <w:rFonts w:ascii="Arial"/>
              </w:rPr>
            </w:pPr>
          </w:p>
        </w:tc>
      </w:tr>
      <w:tr w14:paraId="658EA5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2" w:hRule="atLeast"/>
        </w:trPr>
        <w:tc>
          <w:tcPr>
            <w:tcW w:w="724" w:type="dxa"/>
          </w:tcPr>
          <w:p w14:paraId="314797A0">
            <w:pPr>
              <w:spacing w:before="188" w:line="378" w:lineRule="exact"/>
              <w:ind w:left="264"/>
              <w:rPr>
                <w:rFonts w:hint="eastAsia" w:ascii="宋体" w:hAnsi="宋体" w:eastAsia="宋体" w:cs="宋体"/>
                <w:sz w:val="24"/>
                <w:szCs w:val="24"/>
              </w:rPr>
            </w:pPr>
            <w:r>
              <w:rPr>
                <w:rFonts w:ascii="宋体" w:hAnsi="宋体" w:eastAsia="宋体" w:cs="宋体"/>
                <w:position w:val="3"/>
                <w:sz w:val="24"/>
                <w:szCs w:val="24"/>
                <w14:textOutline w14:w="4356" w14:cap="sq" w14:cmpd="sng" w14:algn="ctr">
                  <w14:solidFill>
                    <w14:srgbClr w14:val="000000"/>
                  </w14:solidFill>
                  <w14:prstDash w14:val="solid"/>
                  <w14:bevel/>
                </w14:textOutline>
              </w:rPr>
              <w:t>…</w:t>
            </w:r>
          </w:p>
        </w:tc>
        <w:tc>
          <w:tcPr>
            <w:tcW w:w="2067" w:type="dxa"/>
          </w:tcPr>
          <w:p w14:paraId="2290A3E0">
            <w:pPr>
              <w:rPr>
                <w:rFonts w:ascii="Arial"/>
              </w:rPr>
            </w:pPr>
          </w:p>
        </w:tc>
        <w:tc>
          <w:tcPr>
            <w:tcW w:w="1418" w:type="dxa"/>
          </w:tcPr>
          <w:p w14:paraId="21EB9E8B">
            <w:pPr>
              <w:rPr>
                <w:rFonts w:ascii="Arial"/>
              </w:rPr>
            </w:pPr>
          </w:p>
        </w:tc>
        <w:tc>
          <w:tcPr>
            <w:tcW w:w="1418" w:type="dxa"/>
          </w:tcPr>
          <w:p w14:paraId="672E0FFD">
            <w:pPr>
              <w:rPr>
                <w:rFonts w:ascii="Arial"/>
              </w:rPr>
            </w:pPr>
          </w:p>
        </w:tc>
        <w:tc>
          <w:tcPr>
            <w:tcW w:w="1368" w:type="dxa"/>
          </w:tcPr>
          <w:p w14:paraId="6D28406A">
            <w:pPr>
              <w:rPr>
                <w:rFonts w:ascii="Arial"/>
              </w:rPr>
            </w:pPr>
          </w:p>
        </w:tc>
        <w:tc>
          <w:tcPr>
            <w:tcW w:w="2189" w:type="dxa"/>
          </w:tcPr>
          <w:p w14:paraId="3C3C04BD">
            <w:pPr>
              <w:rPr>
                <w:rFonts w:ascii="Arial"/>
              </w:rPr>
            </w:pPr>
          </w:p>
        </w:tc>
      </w:tr>
    </w:tbl>
    <w:p w14:paraId="2C739761">
      <w:pPr>
        <w:spacing w:before="1" w:line="218" w:lineRule="auto"/>
        <w:rPr>
          <w:rFonts w:hint="eastAsia" w:ascii="宋体" w:hAnsi="宋体" w:eastAsia="宋体" w:cs="宋体"/>
          <w:spacing w:val="-1"/>
          <w:sz w:val="24"/>
          <w:szCs w:val="24"/>
          <w14:textOutline w14:w="4356" w14:cap="sq" w14:cmpd="sng" w14:algn="ctr">
            <w14:solidFill>
              <w14:srgbClr w14:val="000000"/>
            </w14:solidFill>
            <w14:prstDash w14:val="solid"/>
            <w14:bevel/>
          </w14:textOutline>
        </w:rPr>
      </w:pPr>
      <w:r>
        <w:rPr>
          <w:rFonts w:ascii="宋体" w:hAnsi="宋体" w:eastAsia="宋体" w:cs="宋体"/>
          <w:position w:val="17"/>
          <w:sz w:val="24"/>
          <w:szCs w:val="24"/>
          <w14:textOutline w14:w="4356" w14:cap="sq" w14:cmpd="sng" w14:algn="ctr">
            <w14:solidFill>
              <w14:srgbClr w14:val="000000"/>
            </w14:solidFill>
            <w14:prstDash w14:val="solid"/>
            <w14:bevel/>
          </w14:textOutline>
        </w:rPr>
        <w:t>备注：</w:t>
      </w:r>
    </w:p>
    <w:p w14:paraId="698331F0">
      <w:pPr>
        <w:numPr>
          <w:ilvl w:val="0"/>
          <w:numId w:val="4"/>
        </w:numPr>
        <w:spacing w:before="1" w:line="218" w:lineRule="auto"/>
        <w:rPr>
          <w:rFonts w:hint="eastAsia" w:ascii="宋体" w:hAnsi="宋体" w:eastAsia="宋体" w:cs="宋体"/>
          <w:sz w:val="24"/>
          <w:szCs w:val="24"/>
        </w:rPr>
      </w:pPr>
      <w:r>
        <w:rPr>
          <w:rFonts w:ascii="宋体" w:hAnsi="宋体" w:eastAsia="宋体" w:cs="宋体"/>
          <w:spacing w:val="-1"/>
          <w:sz w:val="24"/>
          <w:szCs w:val="24"/>
          <w14:textOutline w14:w="4356" w14:cap="sq" w14:cmpd="sng" w14:algn="ctr">
            <w14:solidFill>
              <w14:srgbClr w14:val="000000"/>
            </w14:solidFill>
            <w14:prstDash w14:val="solid"/>
            <w14:bevel/>
          </w14:textOutline>
        </w:rPr>
        <w:t>投标人应填写与本项目相类似的业绩，填写与本项目</w:t>
      </w:r>
      <w:r>
        <w:rPr>
          <w:rFonts w:hint="eastAsia" w:ascii="宋体" w:hAnsi="宋体" w:eastAsia="宋体" w:cs="宋体"/>
          <w:spacing w:val="-1"/>
          <w:sz w:val="24"/>
          <w:szCs w:val="24"/>
          <w14:textOutline w14:w="4356" w14:cap="sq" w14:cmpd="sng" w14:algn="ctr">
            <w14:solidFill>
              <w14:srgbClr w14:val="000000"/>
            </w14:solidFill>
            <w14:prstDash w14:val="solid"/>
            <w14:bevel/>
          </w14:textOutline>
        </w:rPr>
        <w:t>无关</w:t>
      </w:r>
      <w:r>
        <w:rPr>
          <w:rFonts w:ascii="宋体" w:hAnsi="宋体" w:eastAsia="宋体" w:cs="宋体"/>
          <w:spacing w:val="-1"/>
          <w:sz w:val="24"/>
          <w:szCs w:val="24"/>
          <w14:textOutline w14:w="4356" w14:cap="sq" w14:cmpd="sng" w14:algn="ctr">
            <w14:solidFill>
              <w14:srgbClr w14:val="000000"/>
            </w14:solidFill>
            <w14:prstDash w14:val="solid"/>
            <w14:bevel/>
          </w14:textOutline>
        </w:rPr>
        <w:t>的业绩无效。</w:t>
      </w:r>
      <w:r>
        <w:rPr>
          <w:rFonts w:ascii="宋体" w:hAnsi="宋体" w:eastAsia="宋体" w:cs="宋体"/>
          <w:spacing w:val="-4"/>
          <w:sz w:val="24"/>
          <w:szCs w:val="24"/>
          <w14:textOutline w14:w="4356" w14:cap="sq" w14:cmpd="sng" w14:algn="ctr">
            <w14:solidFill>
              <w14:srgbClr w14:val="000000"/>
            </w14:solidFill>
            <w14:prstDash w14:val="solid"/>
            <w14:bevel/>
          </w14:textOutline>
        </w:rPr>
        <w:t>所有业绩应提供《合同》或中标通知</w:t>
      </w:r>
      <w:r>
        <w:rPr>
          <w:rFonts w:ascii="宋体" w:hAnsi="宋体" w:eastAsia="宋体" w:cs="宋体"/>
          <w:spacing w:val="-5"/>
          <w:sz w:val="24"/>
          <w:szCs w:val="24"/>
          <w14:textOutline w14:w="4356" w14:cap="sq" w14:cmpd="sng" w14:algn="ctr">
            <w14:solidFill>
              <w14:srgbClr w14:val="000000"/>
            </w14:solidFill>
            <w14:prstDash w14:val="solid"/>
            <w14:bevel/>
          </w14:textOutline>
        </w:rPr>
        <w:t>书复印件并附在此业绩表之后。</w:t>
      </w:r>
    </w:p>
    <w:p w14:paraId="691FABE3">
      <w:pPr>
        <w:spacing w:before="184" w:line="465" w:lineRule="exact"/>
        <w:rPr>
          <w:rFonts w:hint="eastAsia" w:ascii="宋体" w:hAnsi="宋体" w:eastAsia="宋体" w:cs="宋体"/>
          <w:sz w:val="24"/>
          <w:szCs w:val="24"/>
        </w:rPr>
      </w:pPr>
      <w:r>
        <w:rPr>
          <w:rFonts w:ascii="宋体" w:hAnsi="宋体" w:eastAsia="宋体" w:cs="宋体"/>
          <w:position w:val="17"/>
          <w:sz w:val="24"/>
          <w:szCs w:val="24"/>
          <w14:textOutline w14:w="4356" w14:cap="sq" w14:cmpd="sng" w14:algn="ctr">
            <w14:solidFill>
              <w14:srgbClr w14:val="000000"/>
            </w14:solidFill>
            <w14:prstDash w14:val="solid"/>
            <w14:bevel/>
          </w14:textOutline>
        </w:rPr>
        <w:t>2、业绩不实而造成的废标，由投标人自行承担</w:t>
      </w:r>
    </w:p>
    <w:p w14:paraId="7F120C49">
      <w:pPr>
        <w:spacing w:before="1" w:line="218" w:lineRule="auto"/>
        <w:rPr>
          <w:rFonts w:hint="eastAsia" w:ascii="宋体" w:hAnsi="宋体" w:eastAsia="宋体" w:cs="宋体"/>
          <w:sz w:val="24"/>
          <w:szCs w:val="24"/>
        </w:rPr>
      </w:pPr>
      <w:r>
        <w:rPr>
          <w:rFonts w:ascii="宋体" w:hAnsi="宋体" w:eastAsia="宋体" w:cs="宋体"/>
          <w:spacing w:val="-1"/>
          <w:sz w:val="24"/>
          <w:szCs w:val="24"/>
          <w14:textOutline w14:w="4356" w14:cap="sq" w14:cmpd="sng" w14:algn="ctr">
            <w14:solidFill>
              <w14:srgbClr w14:val="000000"/>
            </w14:solidFill>
            <w14:prstDash w14:val="solid"/>
            <w14:bevel/>
          </w14:textOutline>
        </w:rPr>
        <w:t>3、此表如填写不下，可另附页。</w:t>
      </w:r>
    </w:p>
    <w:p w14:paraId="726E5124">
      <w:pPr>
        <w:pStyle w:val="8"/>
        <w:spacing w:line="296" w:lineRule="auto"/>
      </w:pPr>
    </w:p>
    <w:p w14:paraId="0D2BBF67">
      <w:pPr>
        <w:pStyle w:val="8"/>
        <w:spacing w:line="296" w:lineRule="auto"/>
      </w:pPr>
    </w:p>
    <w:p w14:paraId="625A867E">
      <w:pPr>
        <w:pStyle w:val="8"/>
        <w:spacing w:line="297" w:lineRule="auto"/>
      </w:pPr>
    </w:p>
    <w:p w14:paraId="45E672D4">
      <w:pPr>
        <w:spacing w:before="92" w:line="220" w:lineRule="auto"/>
        <w:ind w:left="4396"/>
        <w:rPr>
          <w:rFonts w:hint="eastAsia" w:ascii="宋体" w:hAnsi="宋体" w:eastAsia="宋体" w:cs="宋体"/>
          <w:sz w:val="28"/>
          <w:szCs w:val="28"/>
        </w:rPr>
      </w:pPr>
      <w:r>
        <w:rPr>
          <w:rFonts w:ascii="宋体" w:hAnsi="宋体" w:eastAsia="宋体" w:cs="宋体"/>
          <w:spacing w:val="4"/>
          <w:sz w:val="28"/>
          <w:szCs w:val="28"/>
          <w14:textOutline w14:w="5105" w14:cap="sq" w14:cmpd="sng" w14:algn="ctr">
            <w14:solidFill>
              <w14:srgbClr w14:val="000000"/>
            </w14:solidFill>
            <w14:prstDash w14:val="solid"/>
            <w14:bevel/>
          </w14:textOutline>
        </w:rPr>
        <w:t>法定代表人</w:t>
      </w:r>
      <w:r>
        <w:rPr>
          <w:rFonts w:ascii="宋体" w:hAnsi="宋体" w:eastAsia="宋体" w:cs="宋体"/>
          <w:spacing w:val="-20"/>
          <w:sz w:val="28"/>
          <w:szCs w:val="28"/>
          <w14:textOutline w14:w="5105" w14:cap="sq" w14:cmpd="sng" w14:algn="ctr">
            <w14:solidFill>
              <w14:srgbClr w14:val="000000"/>
            </w14:solidFill>
            <w14:prstDash w14:val="solid"/>
            <w14:bevel/>
          </w14:textOutline>
        </w:rPr>
        <w:t>：</w:t>
      </w:r>
      <w:r>
        <w:rPr>
          <w:rFonts w:ascii="宋体" w:hAnsi="宋体" w:eastAsia="宋体" w:cs="宋体"/>
          <w:spacing w:val="3"/>
          <w:sz w:val="28"/>
          <w:szCs w:val="28"/>
          <w:u w:val="single"/>
        </w:rPr>
        <w:t xml:space="preserve"> </w:t>
      </w:r>
      <w:r>
        <w:rPr>
          <w:rFonts w:ascii="宋体" w:hAnsi="宋体" w:eastAsia="宋体" w:cs="宋体"/>
          <w:spacing w:val="-20"/>
          <w:sz w:val="28"/>
          <w:szCs w:val="28"/>
          <w:u w:val="single" w:color="000000"/>
          <w14:textOutline w14:w="5105" w14:cap="sq" w14:cmpd="sng" w14:algn="ctr">
            <w14:solidFill>
              <w14:srgbClr w14:val="000000"/>
            </w14:solidFill>
            <w14:prstDash w14:val="solid"/>
            <w14:bevel/>
          </w14:textOutline>
        </w:rPr>
        <w:t>（</w:t>
      </w:r>
      <w:r>
        <w:rPr>
          <w:rFonts w:ascii="宋体" w:hAnsi="宋体" w:eastAsia="宋体" w:cs="宋体"/>
          <w:spacing w:val="4"/>
          <w:sz w:val="28"/>
          <w:szCs w:val="28"/>
          <w:u w:val="single" w:color="000000"/>
          <w14:textOutline w14:w="5105" w14:cap="sq" w14:cmpd="sng" w14:algn="ctr">
            <w14:solidFill>
              <w14:srgbClr w14:val="000000"/>
            </w14:solidFill>
            <w14:prstDash w14:val="solid"/>
            <w14:bevel/>
          </w14:textOutline>
        </w:rPr>
        <w:t>签字）</w:t>
      </w:r>
      <w:r>
        <w:rPr>
          <w:rFonts w:ascii="宋体" w:hAnsi="宋体" w:eastAsia="宋体" w:cs="宋体"/>
          <w:sz w:val="28"/>
          <w:szCs w:val="28"/>
          <w:u w:val="single"/>
        </w:rPr>
        <w:t xml:space="preserve">  </w:t>
      </w:r>
    </w:p>
    <w:p w14:paraId="34D00DCD">
      <w:pPr>
        <w:pStyle w:val="8"/>
        <w:spacing w:line="254" w:lineRule="auto"/>
      </w:pPr>
    </w:p>
    <w:p w14:paraId="2CAE42B2">
      <w:pPr>
        <w:spacing w:before="92" w:line="224" w:lineRule="auto"/>
        <w:ind w:left="4931"/>
        <w:rPr>
          <w:rFonts w:hint="eastAsia" w:ascii="宋体" w:hAnsi="宋体" w:eastAsia="宋体" w:cs="宋体"/>
          <w:sz w:val="28"/>
          <w:szCs w:val="28"/>
        </w:rPr>
      </w:pPr>
      <w:r>
        <w:rPr>
          <w:rFonts w:ascii="宋体" w:hAnsi="宋体" w:eastAsia="宋体" w:cs="宋体"/>
          <w:sz w:val="28"/>
          <w:szCs w:val="28"/>
          <w14:textOutline w14:w="5105" w14:cap="sq" w14:cmpd="sng" w14:algn="ctr">
            <w14:solidFill>
              <w14:srgbClr w14:val="000000"/>
            </w14:solidFill>
            <w14:prstDash w14:val="solid"/>
            <w14:bevel/>
          </w14:textOutline>
        </w:rPr>
        <w:t>或</w:t>
      </w:r>
    </w:p>
    <w:p w14:paraId="34417C9C">
      <w:pPr>
        <w:spacing w:before="260" w:line="220" w:lineRule="auto"/>
        <w:ind w:left="4395"/>
        <w:rPr>
          <w:rFonts w:hint="eastAsia" w:ascii="宋体" w:hAnsi="宋体" w:eastAsia="宋体" w:cs="宋体"/>
          <w:sz w:val="28"/>
          <w:szCs w:val="28"/>
        </w:rPr>
      </w:pPr>
      <w:r>
        <w:rPr>
          <w:rFonts w:ascii="宋体" w:hAnsi="宋体" w:eastAsia="宋体" w:cs="宋体"/>
          <w:spacing w:val="4"/>
          <w:sz w:val="28"/>
          <w:szCs w:val="28"/>
          <w14:textOutline w14:w="5105" w14:cap="sq" w14:cmpd="sng" w14:algn="ctr">
            <w14:solidFill>
              <w14:srgbClr w14:val="000000"/>
            </w14:solidFill>
            <w14:prstDash w14:val="solid"/>
            <w14:bevel/>
          </w14:textOutline>
        </w:rPr>
        <w:t>全权代理人</w:t>
      </w:r>
      <w:r>
        <w:rPr>
          <w:rFonts w:ascii="宋体" w:hAnsi="宋体" w:eastAsia="宋体" w:cs="宋体"/>
          <w:spacing w:val="-19"/>
          <w:sz w:val="28"/>
          <w:szCs w:val="28"/>
          <w14:textOutline w14:w="5105" w14:cap="sq" w14:cmpd="sng" w14:algn="ctr">
            <w14:solidFill>
              <w14:srgbClr w14:val="000000"/>
            </w14:solidFill>
            <w14:prstDash w14:val="solid"/>
            <w14:bevel/>
          </w14:textOutline>
        </w:rPr>
        <w:t>：</w:t>
      </w:r>
      <w:r>
        <w:rPr>
          <w:rFonts w:ascii="宋体" w:hAnsi="宋体" w:eastAsia="宋体" w:cs="宋体"/>
          <w:spacing w:val="3"/>
          <w:sz w:val="28"/>
          <w:szCs w:val="28"/>
          <w:u w:val="single"/>
        </w:rPr>
        <w:t xml:space="preserve"> </w:t>
      </w:r>
      <w:r>
        <w:rPr>
          <w:rFonts w:ascii="宋体" w:hAnsi="宋体" w:eastAsia="宋体" w:cs="宋体"/>
          <w:spacing w:val="-19"/>
          <w:sz w:val="28"/>
          <w:szCs w:val="28"/>
          <w:u w:val="single" w:color="000000"/>
          <w14:textOutline w14:w="5105" w14:cap="sq" w14:cmpd="sng" w14:algn="ctr">
            <w14:solidFill>
              <w14:srgbClr w14:val="000000"/>
            </w14:solidFill>
            <w14:prstDash w14:val="solid"/>
            <w14:bevel/>
          </w14:textOutline>
        </w:rPr>
        <w:t>（</w:t>
      </w:r>
      <w:r>
        <w:rPr>
          <w:rFonts w:ascii="宋体" w:hAnsi="宋体" w:eastAsia="宋体" w:cs="宋体"/>
          <w:spacing w:val="4"/>
          <w:sz w:val="28"/>
          <w:szCs w:val="28"/>
          <w:u w:val="single" w:color="000000"/>
          <w14:textOutline w14:w="5105" w14:cap="sq" w14:cmpd="sng" w14:algn="ctr">
            <w14:solidFill>
              <w14:srgbClr w14:val="000000"/>
            </w14:solidFill>
            <w14:prstDash w14:val="solid"/>
            <w14:bevel/>
          </w14:textOutline>
        </w:rPr>
        <w:t>签字）</w:t>
      </w:r>
      <w:r>
        <w:rPr>
          <w:rFonts w:ascii="宋体" w:hAnsi="宋体" w:eastAsia="宋体" w:cs="宋体"/>
          <w:sz w:val="28"/>
          <w:szCs w:val="28"/>
          <w:u w:val="single"/>
        </w:rPr>
        <w:t xml:space="preserve">  </w:t>
      </w:r>
    </w:p>
    <w:p w14:paraId="4F562D42">
      <w:pPr>
        <w:spacing w:before="245" w:line="220" w:lineRule="auto"/>
        <w:ind w:left="4534"/>
        <w:rPr>
          <w:rFonts w:hint="eastAsia" w:ascii="宋体" w:hAnsi="宋体" w:eastAsia="宋体" w:cs="宋体"/>
          <w:sz w:val="28"/>
          <w:szCs w:val="28"/>
        </w:rPr>
      </w:pPr>
      <w:r>
        <w:rPr>
          <w:rFonts w:ascii="宋体" w:hAnsi="宋体" w:eastAsia="宋体" w:cs="宋体"/>
          <w:spacing w:val="-5"/>
          <w:sz w:val="28"/>
          <w:szCs w:val="28"/>
          <w14:textOutline w14:w="5105" w14:cap="sq" w14:cmpd="sng" w14:algn="ctr">
            <w14:solidFill>
              <w14:srgbClr w14:val="000000"/>
            </w14:solidFill>
            <w14:prstDash w14:val="solid"/>
            <w14:bevel/>
          </w14:textOutline>
        </w:rPr>
        <w:t>签署日期：</w:t>
      </w:r>
      <w:r>
        <w:rPr>
          <w:rFonts w:ascii="宋体" w:hAnsi="宋体" w:eastAsia="宋体" w:cs="宋体"/>
          <w:spacing w:val="7"/>
          <w:sz w:val="28"/>
          <w:szCs w:val="28"/>
        </w:rPr>
        <w:t xml:space="preserve">   </w:t>
      </w:r>
      <w:r>
        <w:rPr>
          <w:rFonts w:ascii="宋体" w:hAnsi="宋体" w:eastAsia="宋体" w:cs="宋体"/>
          <w:spacing w:val="-5"/>
          <w:sz w:val="28"/>
          <w:szCs w:val="28"/>
          <w14:textOutline w14:w="5105" w14:cap="sq" w14:cmpd="sng" w14:algn="ctr">
            <w14:solidFill>
              <w14:srgbClr w14:val="000000"/>
            </w14:solidFill>
            <w14:prstDash w14:val="solid"/>
            <w14:bevel/>
          </w14:textOutline>
        </w:rPr>
        <w:t>年</w:t>
      </w:r>
      <w:r>
        <w:rPr>
          <w:rFonts w:ascii="宋体" w:hAnsi="宋体" w:eastAsia="宋体" w:cs="宋体"/>
          <w:spacing w:val="4"/>
          <w:sz w:val="28"/>
          <w:szCs w:val="28"/>
        </w:rPr>
        <w:t xml:space="preserve">    </w:t>
      </w:r>
      <w:r>
        <w:rPr>
          <w:rFonts w:ascii="宋体" w:hAnsi="宋体" w:eastAsia="宋体" w:cs="宋体"/>
          <w:spacing w:val="-5"/>
          <w:sz w:val="28"/>
          <w:szCs w:val="28"/>
          <w14:textOutline w14:w="5105" w14:cap="sq" w14:cmpd="sng" w14:algn="ctr">
            <w14:solidFill>
              <w14:srgbClr w14:val="000000"/>
            </w14:solidFill>
            <w14:prstDash w14:val="solid"/>
            <w14:bevel/>
          </w14:textOutline>
        </w:rPr>
        <w:t>月</w:t>
      </w:r>
      <w:r>
        <w:rPr>
          <w:rFonts w:ascii="宋体" w:hAnsi="宋体" w:eastAsia="宋体" w:cs="宋体"/>
          <w:spacing w:val="13"/>
          <w:sz w:val="28"/>
          <w:szCs w:val="28"/>
        </w:rPr>
        <w:t xml:space="preserve">     </w:t>
      </w:r>
      <w:r>
        <w:rPr>
          <w:rFonts w:ascii="宋体" w:hAnsi="宋体" w:eastAsia="宋体" w:cs="宋体"/>
          <w:spacing w:val="-5"/>
          <w:sz w:val="28"/>
          <w:szCs w:val="28"/>
          <w14:textOutline w14:w="5105" w14:cap="sq" w14:cmpd="sng" w14:algn="ctr">
            <w14:solidFill>
              <w14:srgbClr w14:val="000000"/>
            </w14:solidFill>
            <w14:prstDash w14:val="solid"/>
            <w14:bevel/>
          </w14:textOutline>
        </w:rPr>
        <w:t>日</w:t>
      </w:r>
    </w:p>
    <w:p w14:paraId="38132CD8">
      <w:pPr>
        <w:pStyle w:val="8"/>
        <w:spacing w:line="249" w:lineRule="auto"/>
      </w:pPr>
    </w:p>
    <w:p w14:paraId="52AC3B93">
      <w:pPr>
        <w:pStyle w:val="8"/>
        <w:spacing w:line="249" w:lineRule="auto"/>
      </w:pPr>
    </w:p>
    <w:p w14:paraId="34765FD4">
      <w:pPr>
        <w:pStyle w:val="8"/>
        <w:spacing w:line="249" w:lineRule="auto"/>
      </w:pPr>
    </w:p>
    <w:p w14:paraId="3C47114C">
      <w:pPr>
        <w:rPr>
          <w:rFonts w:hint="eastAsia" w:ascii="宋体" w:hAnsi="宋体" w:cs="宋体"/>
          <w:b/>
          <w:sz w:val="32"/>
          <w:szCs w:val="32"/>
        </w:rPr>
      </w:pPr>
    </w:p>
    <w:p w14:paraId="0D6F5CD1">
      <w:pPr>
        <w:pStyle w:val="8"/>
        <w:rPr>
          <w:rFonts w:hint="eastAsia" w:ascii="宋体" w:hAnsi="宋体" w:cs="宋体"/>
          <w:b/>
          <w:sz w:val="32"/>
          <w:szCs w:val="32"/>
        </w:rPr>
      </w:pPr>
    </w:p>
    <w:p w14:paraId="044866FE">
      <w:pPr>
        <w:rPr>
          <w:rFonts w:hint="eastAsia" w:ascii="宋体" w:hAnsi="宋体" w:cs="宋体"/>
          <w:b/>
          <w:sz w:val="32"/>
          <w:szCs w:val="32"/>
        </w:rPr>
      </w:pPr>
    </w:p>
    <w:p w14:paraId="68A3C010">
      <w:pPr>
        <w:pStyle w:val="8"/>
      </w:pPr>
    </w:p>
    <w:p w14:paraId="6D0C22F1">
      <w:pPr>
        <w:pStyle w:val="8"/>
      </w:pPr>
    </w:p>
    <w:p w14:paraId="05A55E6E">
      <w:pPr>
        <w:pStyle w:val="5"/>
        <w:ind w:firstLine="321" w:firstLineChars="100"/>
        <w:jc w:val="center"/>
        <w:rPr>
          <w:rFonts w:hint="eastAsia" w:ascii="宋体" w:hAnsi="宋体" w:eastAsia="宋体" w:cs="宋体"/>
          <w:b/>
          <w:sz w:val="32"/>
          <w:szCs w:val="32"/>
        </w:rPr>
      </w:pPr>
      <w:r>
        <w:rPr>
          <w:rFonts w:hint="eastAsia" w:ascii="宋体" w:hAnsi="宋体" w:eastAsia="宋体" w:cs="宋体"/>
          <w:b/>
          <w:sz w:val="32"/>
          <w:szCs w:val="32"/>
        </w:rPr>
        <w:t>政府采购诚信承诺函</w:t>
      </w:r>
    </w:p>
    <w:p w14:paraId="34246493">
      <w:pPr>
        <w:rPr>
          <w:rFonts w:hint="eastAsia" w:ascii="仿宋" w:hAnsi="仿宋" w:eastAsia="仿宋" w:cs="仿宋"/>
          <w:sz w:val="36"/>
          <w:szCs w:val="36"/>
        </w:rPr>
      </w:pPr>
    </w:p>
    <w:p w14:paraId="7333213C">
      <w:pPr>
        <w:spacing w:line="560" w:lineRule="exact"/>
        <w:rPr>
          <w:rFonts w:hint="eastAsia" w:ascii="仿宋" w:hAnsi="仿宋" w:eastAsia="仿宋" w:cs="仿宋"/>
          <w:sz w:val="28"/>
          <w:szCs w:val="28"/>
        </w:rPr>
      </w:pPr>
      <w:r>
        <w:rPr>
          <w:rFonts w:hint="eastAsia" w:ascii="仿宋" w:hAnsi="仿宋" w:eastAsia="仿宋" w:cs="仿宋"/>
          <w:sz w:val="28"/>
          <w:szCs w:val="28"/>
        </w:rPr>
        <w:t>阿克苏市公共资源交易中心：</w:t>
      </w:r>
    </w:p>
    <w:p w14:paraId="0B8EDFBB">
      <w:pPr>
        <w:spacing w:line="5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我是</w:t>
      </w:r>
      <w:r>
        <w:rPr>
          <w:rFonts w:hint="eastAsia" w:ascii="仿宋" w:hAnsi="仿宋" w:eastAsia="仿宋" w:cs="仿宋"/>
          <w:sz w:val="28"/>
          <w:szCs w:val="28"/>
          <w:u w:val="single"/>
        </w:rPr>
        <w:t xml:space="preserve">                               </w:t>
      </w:r>
      <w:r>
        <w:rPr>
          <w:rFonts w:hint="eastAsia" w:ascii="仿宋" w:hAnsi="仿宋" w:eastAsia="仿宋" w:cs="仿宋"/>
          <w:sz w:val="28"/>
          <w:szCs w:val="28"/>
        </w:rPr>
        <w:t>公司的法定代表人</w:t>
      </w:r>
      <w:r>
        <w:rPr>
          <w:rFonts w:hint="eastAsia" w:ascii="仿宋" w:hAnsi="仿宋" w:eastAsia="仿宋" w:cs="仿宋"/>
          <w:sz w:val="28"/>
          <w:szCs w:val="28"/>
          <w:u w:val="single"/>
        </w:rPr>
        <w:t xml:space="preserve">                   </w:t>
      </w:r>
      <w:r>
        <w:rPr>
          <w:rFonts w:hint="eastAsia" w:ascii="仿宋" w:hAnsi="仿宋" w:eastAsia="仿宋" w:cs="仿宋"/>
          <w:sz w:val="28"/>
          <w:szCs w:val="28"/>
        </w:rPr>
        <w:t>，我代表本公司郑重承诺：在阿克苏市</w:t>
      </w:r>
      <w:r>
        <w:rPr>
          <w:rFonts w:hint="eastAsia" w:ascii="仿宋" w:hAnsi="仿宋" w:eastAsia="仿宋" w:cs="仿宋"/>
          <w:sz w:val="28"/>
          <w:szCs w:val="28"/>
          <w:u w:val="single"/>
        </w:rPr>
        <w:t xml:space="preserve">      </w:t>
      </w:r>
      <w:r>
        <w:rPr>
          <w:rFonts w:hint="eastAsia" w:ascii="仿宋" w:hAnsi="仿宋" w:eastAsia="仿宋" w:cs="仿宋"/>
          <w:sz w:val="28"/>
          <w:szCs w:val="28"/>
        </w:rPr>
        <w:t>项目实施中,2023年的财务状况和近六个月来的缴纳税收和社会保障金记录良好。如本承诺内容不真实，我公司愿承担由此产生的一切后果和法律责任（被废标、被列入政府采购失信名单或承担由此造成利益相关方经济损失的赔偿责任）。</w:t>
      </w:r>
    </w:p>
    <w:p w14:paraId="0329AFD3">
      <w:pPr>
        <w:spacing w:line="560" w:lineRule="exact"/>
        <w:rPr>
          <w:rFonts w:hint="eastAsia" w:ascii="仿宋" w:hAnsi="仿宋" w:eastAsia="仿宋" w:cs="仿宋"/>
          <w:sz w:val="28"/>
          <w:szCs w:val="28"/>
        </w:rPr>
      </w:pPr>
    </w:p>
    <w:p w14:paraId="714AEF8A">
      <w:pPr>
        <w:spacing w:line="560" w:lineRule="exact"/>
        <w:rPr>
          <w:rFonts w:hint="eastAsia" w:ascii="仿宋" w:hAnsi="仿宋" w:eastAsia="仿宋" w:cs="仿宋"/>
          <w:sz w:val="28"/>
          <w:szCs w:val="28"/>
        </w:rPr>
      </w:pPr>
    </w:p>
    <w:p w14:paraId="62D482AF">
      <w:pPr>
        <w:ind w:firstLine="1400" w:firstLineChars="500"/>
        <w:rPr>
          <w:rFonts w:hint="eastAsia" w:ascii="仿宋" w:hAnsi="仿宋" w:eastAsia="仿宋" w:cs="仿宋"/>
          <w:sz w:val="28"/>
          <w:szCs w:val="28"/>
        </w:rPr>
      </w:pPr>
    </w:p>
    <w:p w14:paraId="0DA66698">
      <w:pPr>
        <w:ind w:firstLine="4200" w:firstLineChars="1500"/>
        <w:rPr>
          <w:rFonts w:hint="eastAsia" w:ascii="仿宋" w:hAnsi="仿宋" w:eastAsia="仿宋"/>
          <w:sz w:val="28"/>
          <w:szCs w:val="28"/>
        </w:rPr>
      </w:pPr>
    </w:p>
    <w:p w14:paraId="43BA81BA">
      <w:pPr>
        <w:ind w:firstLine="3920" w:firstLineChars="1400"/>
        <w:rPr>
          <w:rFonts w:hint="eastAsia" w:ascii="仿宋" w:hAnsi="仿宋" w:eastAsia="仿宋"/>
          <w:sz w:val="28"/>
          <w:szCs w:val="28"/>
        </w:rPr>
      </w:pPr>
    </w:p>
    <w:p w14:paraId="650F925C">
      <w:pPr>
        <w:ind w:firstLine="3920" w:firstLineChars="1400"/>
        <w:rPr>
          <w:rFonts w:hint="eastAsia" w:ascii="仿宋" w:hAnsi="仿宋" w:eastAsia="仿宋"/>
          <w:sz w:val="28"/>
          <w:szCs w:val="28"/>
        </w:rPr>
      </w:pPr>
      <w:r>
        <w:rPr>
          <w:rFonts w:hint="eastAsia" w:ascii="仿宋" w:hAnsi="仿宋" w:eastAsia="仿宋"/>
          <w:sz w:val="28"/>
          <w:szCs w:val="28"/>
        </w:rPr>
        <w:t xml:space="preserve">法定代表人：         （签字） </w:t>
      </w:r>
    </w:p>
    <w:p w14:paraId="216ED2CD">
      <w:pPr>
        <w:ind w:firstLine="4480" w:firstLineChars="1600"/>
        <w:rPr>
          <w:rFonts w:hint="eastAsia" w:ascii="仿宋" w:hAnsi="仿宋" w:eastAsia="仿宋"/>
          <w:sz w:val="28"/>
          <w:szCs w:val="28"/>
        </w:rPr>
      </w:pPr>
      <w:r>
        <w:rPr>
          <w:rFonts w:hint="eastAsia" w:ascii="仿宋" w:hAnsi="仿宋" w:eastAsia="仿宋"/>
          <w:sz w:val="28"/>
          <w:szCs w:val="28"/>
        </w:rPr>
        <w:t>或</w:t>
      </w:r>
    </w:p>
    <w:p w14:paraId="3399D438">
      <w:pPr>
        <w:ind w:firstLine="3920" w:firstLineChars="1400"/>
        <w:rPr>
          <w:rFonts w:hint="eastAsia" w:ascii="仿宋" w:hAnsi="仿宋" w:eastAsia="仿宋"/>
          <w:sz w:val="28"/>
          <w:szCs w:val="28"/>
        </w:rPr>
      </w:pPr>
      <w:r>
        <w:rPr>
          <w:rFonts w:hint="eastAsia" w:ascii="仿宋" w:hAnsi="仿宋" w:eastAsia="仿宋"/>
          <w:sz w:val="28"/>
          <w:szCs w:val="28"/>
        </w:rPr>
        <w:t>委托全权代理人：     （签字）</w:t>
      </w:r>
    </w:p>
    <w:p w14:paraId="2F6F48B4">
      <w:pPr>
        <w:ind w:firstLine="4200" w:firstLineChars="1500"/>
        <w:rPr>
          <w:rFonts w:hint="eastAsia" w:ascii="仿宋" w:hAnsi="仿宋" w:eastAsia="仿宋"/>
          <w:sz w:val="28"/>
          <w:szCs w:val="28"/>
        </w:rPr>
      </w:pPr>
      <w:r>
        <w:rPr>
          <w:rFonts w:hint="eastAsia" w:ascii="仿宋" w:hAnsi="仿宋" w:eastAsia="仿宋"/>
          <w:sz w:val="28"/>
          <w:szCs w:val="28"/>
        </w:rPr>
        <w:t xml:space="preserve">        </w:t>
      </w:r>
    </w:p>
    <w:p w14:paraId="5B44EB7E">
      <w:pPr>
        <w:ind w:firstLine="3920" w:firstLineChars="1400"/>
        <w:rPr>
          <w:rFonts w:hint="eastAsia" w:ascii="仿宋" w:hAnsi="仿宋" w:eastAsia="仿宋"/>
          <w:sz w:val="28"/>
          <w:szCs w:val="28"/>
        </w:rPr>
      </w:pPr>
      <w:r>
        <w:rPr>
          <w:rFonts w:hint="eastAsia" w:ascii="仿宋" w:hAnsi="仿宋" w:eastAsia="仿宋"/>
          <w:sz w:val="28"/>
          <w:szCs w:val="28"/>
        </w:rPr>
        <w:t>签署日期：    年   月   日</w:t>
      </w:r>
    </w:p>
    <w:p w14:paraId="7E0B3343">
      <w:pPr>
        <w:rPr>
          <w:rFonts w:hint="eastAsia" w:ascii="宋体" w:hAnsi="宋体" w:cs="宋体"/>
          <w:b/>
          <w:sz w:val="32"/>
          <w:szCs w:val="32"/>
        </w:rPr>
      </w:pPr>
      <w:r>
        <w:rPr>
          <w:rFonts w:hint="eastAsia" w:ascii="宋体" w:hAnsi="宋体" w:cs="宋体"/>
          <w:b/>
          <w:sz w:val="32"/>
          <w:szCs w:val="32"/>
        </w:rPr>
        <w:br w:type="page"/>
      </w:r>
    </w:p>
    <w:p w14:paraId="0EBA802A">
      <w:pPr>
        <w:jc w:val="center"/>
        <w:rPr>
          <w:rFonts w:hint="eastAsia" w:ascii="宋体" w:hAnsi="宋体" w:cs="宋体"/>
          <w:b/>
          <w:sz w:val="32"/>
          <w:szCs w:val="32"/>
        </w:rPr>
      </w:pPr>
      <w:r>
        <w:rPr>
          <w:rFonts w:hint="eastAsia" w:ascii="宋体" w:hAnsi="宋体" w:cs="宋体"/>
          <w:b/>
          <w:sz w:val="32"/>
          <w:szCs w:val="32"/>
        </w:rPr>
        <w:t>投标人认为需补充的其它资料或说明</w:t>
      </w:r>
    </w:p>
    <w:p w14:paraId="23D37140">
      <w:pPr>
        <w:spacing w:line="360" w:lineRule="auto"/>
        <w:jc w:val="center"/>
        <w:rPr>
          <w:rFonts w:hint="eastAsia" w:ascii="宋体" w:hAnsi="宋体" w:cs="宋体"/>
          <w:b/>
          <w:sz w:val="22"/>
        </w:rPr>
      </w:pPr>
      <w:r>
        <w:rPr>
          <w:rFonts w:hint="eastAsia" w:ascii="宋体" w:hAnsi="宋体" w:cs="宋体"/>
          <w:b/>
          <w:sz w:val="22"/>
        </w:rPr>
        <w:t xml:space="preserve">    </w:t>
      </w:r>
    </w:p>
    <w:p w14:paraId="01AC5B40">
      <w:pPr>
        <w:pStyle w:val="8"/>
        <w:ind w:firstLine="0"/>
      </w:pPr>
    </w:p>
    <w:p w14:paraId="4C35662A">
      <w:pPr>
        <w:pStyle w:val="6"/>
        <w:rPr>
          <w:rFonts w:hint="eastAsia" w:ascii="宋体" w:hAnsi="宋体" w:eastAsia="宋体" w:cs="宋体"/>
          <w:u w:val="single"/>
        </w:rPr>
      </w:pPr>
    </w:p>
    <w:p w14:paraId="379D30C7">
      <w:pPr>
        <w:pStyle w:val="8"/>
        <w:ind w:firstLine="0"/>
        <w:rPr>
          <w:rFonts w:hint="eastAsia" w:ascii="宋体" w:hAnsi="宋体" w:cs="宋体"/>
        </w:rPr>
      </w:pPr>
    </w:p>
    <w:p w14:paraId="246512C5">
      <w:pPr>
        <w:spacing w:line="360" w:lineRule="auto"/>
        <w:jc w:val="center"/>
        <w:rPr>
          <w:rFonts w:hint="eastAsia" w:ascii="宋体" w:hAnsi="宋体" w:cs="宋体"/>
          <w:b/>
          <w:szCs w:val="21"/>
        </w:rPr>
      </w:pPr>
    </w:p>
    <w:p w14:paraId="548DC630">
      <w:pPr>
        <w:spacing w:line="360" w:lineRule="auto"/>
        <w:rPr>
          <w:rFonts w:hint="eastAsia" w:ascii="宋体" w:hAnsi="宋体" w:cs="宋体"/>
          <w:b/>
          <w:szCs w:val="21"/>
        </w:rPr>
      </w:pPr>
    </w:p>
    <w:p w14:paraId="5DF9093C">
      <w:pPr>
        <w:spacing w:line="360" w:lineRule="auto"/>
        <w:rPr>
          <w:rFonts w:hint="eastAsia" w:ascii="宋体" w:hAnsi="宋体" w:cs="宋体"/>
          <w:b/>
          <w:szCs w:val="21"/>
        </w:rPr>
      </w:pPr>
    </w:p>
    <w:p w14:paraId="35E42EEB">
      <w:pPr>
        <w:spacing w:line="360" w:lineRule="auto"/>
        <w:rPr>
          <w:rFonts w:hint="eastAsia" w:ascii="宋体" w:hAnsi="宋体" w:cs="宋体"/>
          <w:b/>
          <w:szCs w:val="21"/>
        </w:rPr>
      </w:pPr>
    </w:p>
    <w:p w14:paraId="0DE8CB56">
      <w:pPr>
        <w:spacing w:line="360" w:lineRule="auto"/>
        <w:rPr>
          <w:rFonts w:hint="eastAsia" w:ascii="宋体" w:hAnsi="宋体" w:cs="宋体"/>
          <w:b/>
          <w:szCs w:val="21"/>
        </w:rPr>
      </w:pPr>
    </w:p>
    <w:p w14:paraId="36CD4D2D">
      <w:pPr>
        <w:spacing w:line="360" w:lineRule="auto"/>
        <w:rPr>
          <w:rFonts w:hint="eastAsia" w:ascii="宋体" w:hAnsi="宋体" w:cs="宋体"/>
          <w:b/>
          <w:szCs w:val="21"/>
        </w:rPr>
      </w:pPr>
    </w:p>
    <w:p w14:paraId="7D169441">
      <w:pPr>
        <w:spacing w:line="360" w:lineRule="auto"/>
        <w:rPr>
          <w:rFonts w:hint="eastAsia" w:ascii="宋体" w:hAnsi="宋体" w:cs="宋体"/>
          <w:b/>
          <w:szCs w:val="21"/>
        </w:rPr>
      </w:pPr>
    </w:p>
    <w:p w14:paraId="66428ACE">
      <w:pPr>
        <w:spacing w:line="360" w:lineRule="auto"/>
        <w:rPr>
          <w:rFonts w:hint="eastAsia" w:ascii="宋体" w:hAnsi="宋体" w:cs="宋体"/>
          <w:b/>
          <w:szCs w:val="21"/>
        </w:rPr>
      </w:pPr>
    </w:p>
    <w:p w14:paraId="21D3F128">
      <w:pPr>
        <w:spacing w:line="360" w:lineRule="auto"/>
        <w:rPr>
          <w:rFonts w:hint="eastAsia" w:ascii="宋体" w:hAnsi="宋体" w:cs="宋体"/>
          <w:b/>
          <w:szCs w:val="21"/>
        </w:rPr>
      </w:pPr>
    </w:p>
    <w:p w14:paraId="5AD749B8">
      <w:pPr>
        <w:spacing w:line="360" w:lineRule="auto"/>
        <w:rPr>
          <w:rFonts w:hint="eastAsia" w:ascii="宋体" w:hAnsi="宋体" w:cs="宋体"/>
          <w:b/>
          <w:szCs w:val="21"/>
        </w:rPr>
      </w:pPr>
    </w:p>
    <w:p w14:paraId="10340EE8">
      <w:pPr>
        <w:spacing w:line="360" w:lineRule="auto"/>
        <w:rPr>
          <w:rFonts w:hint="eastAsia" w:ascii="宋体" w:hAnsi="宋体" w:cs="宋体"/>
          <w:b/>
          <w:szCs w:val="21"/>
        </w:rPr>
      </w:pPr>
    </w:p>
    <w:p w14:paraId="382CA5CF">
      <w:pPr>
        <w:spacing w:line="360" w:lineRule="auto"/>
        <w:rPr>
          <w:rFonts w:hint="eastAsia" w:ascii="宋体" w:hAnsi="宋体" w:cs="宋体"/>
          <w:b/>
          <w:szCs w:val="21"/>
        </w:rPr>
      </w:pPr>
    </w:p>
    <w:p w14:paraId="23E1D3A3">
      <w:pPr>
        <w:spacing w:line="360" w:lineRule="auto"/>
        <w:rPr>
          <w:rFonts w:hint="eastAsia" w:ascii="宋体" w:hAnsi="宋体" w:cs="宋体"/>
          <w:b/>
          <w:szCs w:val="21"/>
        </w:rPr>
      </w:pPr>
    </w:p>
    <w:p w14:paraId="2980DB19">
      <w:pPr>
        <w:spacing w:line="360" w:lineRule="auto"/>
        <w:rPr>
          <w:rFonts w:hint="eastAsia" w:ascii="宋体" w:hAnsi="宋体" w:cs="宋体"/>
          <w:b/>
          <w:szCs w:val="21"/>
        </w:rPr>
      </w:pPr>
    </w:p>
    <w:p w14:paraId="4F62217A">
      <w:pPr>
        <w:spacing w:line="360" w:lineRule="auto"/>
        <w:rPr>
          <w:rFonts w:hint="eastAsia" w:ascii="宋体" w:hAnsi="宋体" w:cs="宋体"/>
          <w:b/>
          <w:szCs w:val="21"/>
        </w:rPr>
      </w:pPr>
    </w:p>
    <w:p w14:paraId="02AB2588">
      <w:pPr>
        <w:spacing w:line="360" w:lineRule="auto"/>
        <w:rPr>
          <w:rFonts w:hint="eastAsia" w:ascii="宋体" w:hAnsi="宋体" w:cs="宋体"/>
          <w:b/>
          <w:szCs w:val="21"/>
        </w:rPr>
      </w:pPr>
    </w:p>
    <w:p w14:paraId="7ACB8E92">
      <w:pPr>
        <w:spacing w:line="360" w:lineRule="auto"/>
        <w:rPr>
          <w:rFonts w:hint="eastAsia" w:ascii="宋体" w:hAnsi="宋体" w:cs="宋体"/>
          <w:b/>
          <w:szCs w:val="21"/>
        </w:rPr>
      </w:pPr>
    </w:p>
    <w:p w14:paraId="6E2971C5">
      <w:pPr>
        <w:spacing w:line="360" w:lineRule="auto"/>
        <w:rPr>
          <w:rFonts w:hint="eastAsia" w:ascii="宋体" w:hAnsi="宋体" w:cs="宋体"/>
          <w:b/>
          <w:szCs w:val="21"/>
        </w:rPr>
      </w:pPr>
    </w:p>
    <w:p w14:paraId="46FE97B7">
      <w:pPr>
        <w:spacing w:line="360" w:lineRule="auto"/>
        <w:rPr>
          <w:rFonts w:hint="eastAsia" w:ascii="宋体" w:hAnsi="宋体" w:cs="宋体"/>
          <w:b/>
          <w:szCs w:val="21"/>
        </w:rPr>
      </w:pPr>
    </w:p>
    <w:p w14:paraId="300F18C7">
      <w:pPr>
        <w:spacing w:line="360" w:lineRule="auto"/>
        <w:rPr>
          <w:rFonts w:hint="eastAsia" w:ascii="宋体" w:hAnsi="宋体" w:cs="宋体"/>
          <w:b/>
          <w:szCs w:val="21"/>
        </w:rPr>
      </w:pPr>
    </w:p>
    <w:p w14:paraId="4E366734">
      <w:pPr>
        <w:spacing w:line="360" w:lineRule="auto"/>
        <w:rPr>
          <w:rFonts w:hint="eastAsia" w:ascii="宋体" w:hAnsi="宋体" w:cs="宋体"/>
          <w:b/>
          <w:szCs w:val="21"/>
        </w:rPr>
      </w:pPr>
    </w:p>
    <w:p w14:paraId="182218B9">
      <w:pPr>
        <w:spacing w:line="360" w:lineRule="auto"/>
        <w:rPr>
          <w:rFonts w:hint="eastAsia" w:ascii="宋体" w:hAnsi="宋体" w:cs="宋体"/>
          <w:b/>
          <w:szCs w:val="21"/>
        </w:rPr>
      </w:pPr>
    </w:p>
    <w:p w14:paraId="6F1B3B15">
      <w:pPr>
        <w:spacing w:line="360" w:lineRule="auto"/>
        <w:rPr>
          <w:rFonts w:hint="eastAsia" w:ascii="宋体" w:hAnsi="宋体" w:cs="宋体"/>
          <w:b/>
          <w:szCs w:val="21"/>
        </w:rPr>
      </w:pPr>
    </w:p>
    <w:p w14:paraId="02B69895">
      <w:pPr>
        <w:spacing w:line="360" w:lineRule="auto"/>
        <w:rPr>
          <w:rFonts w:hint="eastAsia" w:ascii="宋体" w:hAnsi="宋体" w:cs="宋体"/>
          <w:b/>
          <w:szCs w:val="21"/>
        </w:rPr>
      </w:pPr>
    </w:p>
    <w:p w14:paraId="32083AA9">
      <w:pPr>
        <w:spacing w:line="360" w:lineRule="auto"/>
        <w:rPr>
          <w:rFonts w:hint="eastAsia" w:ascii="宋体" w:hAnsi="宋体" w:cs="宋体"/>
          <w:b/>
          <w:szCs w:val="21"/>
        </w:rPr>
      </w:pPr>
    </w:p>
    <w:p w14:paraId="00BF3786">
      <w:pPr>
        <w:spacing w:line="360" w:lineRule="auto"/>
        <w:rPr>
          <w:rFonts w:hint="eastAsia" w:ascii="宋体" w:hAnsi="宋体" w:cs="宋体"/>
          <w:b/>
          <w:szCs w:val="21"/>
        </w:rPr>
      </w:pPr>
    </w:p>
    <w:p w14:paraId="42C1B6CB">
      <w:pPr>
        <w:spacing w:line="360" w:lineRule="auto"/>
        <w:rPr>
          <w:rFonts w:hint="eastAsia" w:ascii="宋体" w:hAnsi="宋体" w:cs="宋体"/>
          <w:b/>
          <w:szCs w:val="21"/>
        </w:rPr>
      </w:pPr>
    </w:p>
    <w:p w14:paraId="1C8E5C8C">
      <w:pPr>
        <w:pStyle w:val="6"/>
        <w:rPr>
          <w:rFonts w:hint="eastAsia" w:ascii="宋体" w:hAnsi="宋体" w:eastAsia="宋体" w:cs="宋体"/>
        </w:rPr>
      </w:pPr>
    </w:p>
    <w:p w14:paraId="1C811ACA">
      <w:pPr>
        <w:spacing w:line="360" w:lineRule="auto"/>
        <w:jc w:val="center"/>
        <w:rPr>
          <w:rFonts w:hint="eastAsia" w:ascii="宋体" w:hAnsi="宋体" w:cs="宋体"/>
          <w:b/>
          <w:sz w:val="32"/>
          <w:szCs w:val="32"/>
        </w:rPr>
      </w:pPr>
      <w:r>
        <w:rPr>
          <w:rFonts w:hint="eastAsia" w:ascii="宋体" w:hAnsi="宋体" w:cs="宋体"/>
          <w:b/>
          <w:sz w:val="32"/>
          <w:szCs w:val="32"/>
        </w:rPr>
        <w:t>反商业贿赂承诺书</w:t>
      </w:r>
    </w:p>
    <w:p w14:paraId="1FED6624">
      <w:pPr>
        <w:spacing w:line="360" w:lineRule="auto"/>
        <w:rPr>
          <w:rFonts w:hint="eastAsia" w:ascii="宋体" w:hAnsi="宋体" w:cs="宋体"/>
          <w:sz w:val="28"/>
          <w:szCs w:val="28"/>
        </w:rPr>
      </w:pPr>
      <w:r>
        <w:rPr>
          <w:rFonts w:hint="eastAsia" w:ascii="宋体" w:hAnsi="宋体" w:cs="宋体"/>
          <w:sz w:val="28"/>
          <w:szCs w:val="28"/>
        </w:rPr>
        <w:t>致</w:t>
      </w:r>
      <w:r>
        <w:rPr>
          <w:rFonts w:hint="eastAsia" w:ascii="宋体" w:hAnsi="宋体" w:cs="宋体"/>
          <w:sz w:val="28"/>
          <w:szCs w:val="28"/>
          <w:u w:val="single"/>
        </w:rPr>
        <w:t>（采购单位全称）</w:t>
      </w:r>
      <w:r>
        <w:rPr>
          <w:rFonts w:hint="eastAsia" w:ascii="宋体" w:hAnsi="宋体" w:cs="宋体"/>
          <w:sz w:val="28"/>
          <w:szCs w:val="28"/>
        </w:rPr>
        <w:t>：</w:t>
      </w:r>
    </w:p>
    <w:p w14:paraId="717433BD">
      <w:pPr>
        <w:spacing w:line="360" w:lineRule="auto"/>
        <w:ind w:firstLine="560" w:firstLineChars="200"/>
        <w:rPr>
          <w:rFonts w:hint="eastAsia" w:ascii="宋体" w:hAnsi="宋体" w:cs="宋体"/>
          <w:sz w:val="28"/>
          <w:szCs w:val="28"/>
        </w:rPr>
      </w:pPr>
      <w:r>
        <w:rPr>
          <w:rFonts w:hint="eastAsia" w:ascii="宋体" w:hAnsi="宋体" w:cs="宋体"/>
          <w:sz w:val="28"/>
          <w:szCs w:val="28"/>
        </w:rPr>
        <w:t>为了进一步营造公平竞争的市场环境，维护市场秩序，我方在政府采购活动中郑重承诺：</w:t>
      </w:r>
    </w:p>
    <w:p w14:paraId="11F1D080">
      <w:pPr>
        <w:spacing w:line="360" w:lineRule="auto"/>
        <w:ind w:firstLine="560" w:firstLineChars="200"/>
        <w:rPr>
          <w:rFonts w:hint="eastAsia" w:ascii="宋体" w:hAnsi="宋体" w:cs="宋体"/>
          <w:sz w:val="28"/>
          <w:szCs w:val="28"/>
        </w:rPr>
      </w:pPr>
      <w:r>
        <w:rPr>
          <w:rFonts w:hint="eastAsia" w:ascii="宋体" w:hAnsi="宋体" w:cs="宋体"/>
          <w:sz w:val="28"/>
          <w:szCs w:val="28"/>
        </w:rPr>
        <w:t>一、依法参与政府采购活动，遵纪守法，诚信经营，公平竞争。</w:t>
      </w:r>
    </w:p>
    <w:p w14:paraId="04D87547">
      <w:pPr>
        <w:spacing w:line="360" w:lineRule="auto"/>
        <w:ind w:firstLine="560" w:firstLineChars="200"/>
        <w:rPr>
          <w:rFonts w:hint="eastAsia" w:ascii="宋体" w:hAnsi="宋体" w:cs="宋体"/>
          <w:sz w:val="28"/>
          <w:szCs w:val="28"/>
        </w:rPr>
      </w:pPr>
      <w:r>
        <w:rPr>
          <w:rFonts w:hint="eastAsia" w:ascii="宋体" w:hAnsi="宋体" w:cs="宋体"/>
          <w:sz w:val="28"/>
          <w:szCs w:val="28"/>
        </w:rPr>
        <w:t>二、不向采购单位、采购机构和政府采购评审专家提供任何形式的商业贿赂；对索取或接受商业贿赂的单位和个人，及时向财政部门或纪检监察机关举报。</w:t>
      </w:r>
    </w:p>
    <w:p w14:paraId="7F17CFCC">
      <w:pPr>
        <w:spacing w:line="360" w:lineRule="auto"/>
        <w:ind w:firstLine="560" w:firstLineChars="200"/>
        <w:rPr>
          <w:rFonts w:hint="eastAsia" w:ascii="宋体" w:hAnsi="宋体" w:cs="宋体"/>
          <w:sz w:val="28"/>
          <w:szCs w:val="28"/>
        </w:rPr>
      </w:pPr>
      <w:r>
        <w:rPr>
          <w:rFonts w:hint="eastAsia" w:ascii="宋体" w:hAnsi="宋体" w:cs="宋体"/>
          <w:sz w:val="28"/>
          <w:szCs w:val="28"/>
        </w:rPr>
        <w:t>三、坚决做到不提供虚假资质文件和虚假材料谋取中标。</w:t>
      </w:r>
    </w:p>
    <w:p w14:paraId="4F8BCF5A">
      <w:pPr>
        <w:spacing w:line="360" w:lineRule="auto"/>
        <w:ind w:firstLine="560" w:firstLineChars="200"/>
        <w:rPr>
          <w:rFonts w:hint="eastAsia" w:ascii="宋体" w:hAnsi="宋体" w:cs="宋体"/>
          <w:sz w:val="28"/>
          <w:szCs w:val="28"/>
        </w:rPr>
      </w:pPr>
      <w:r>
        <w:rPr>
          <w:rFonts w:hint="eastAsia" w:ascii="宋体" w:hAnsi="宋体" w:cs="宋体"/>
          <w:sz w:val="28"/>
          <w:szCs w:val="28"/>
        </w:rPr>
        <w:t>四、不采取不正当手段诋毁、排挤其他投标人，与其他投标人保持公平的竞争关系。</w:t>
      </w:r>
    </w:p>
    <w:p w14:paraId="419E8E7B">
      <w:pPr>
        <w:spacing w:line="360" w:lineRule="auto"/>
        <w:ind w:firstLine="560" w:firstLineChars="200"/>
        <w:rPr>
          <w:rFonts w:hint="eastAsia" w:ascii="宋体" w:hAnsi="宋体" w:cs="宋体"/>
          <w:sz w:val="28"/>
          <w:szCs w:val="28"/>
        </w:rPr>
      </w:pPr>
      <w:r>
        <w:rPr>
          <w:rFonts w:hint="eastAsia" w:ascii="宋体" w:hAnsi="宋体" w:cs="宋体"/>
          <w:sz w:val="28"/>
          <w:szCs w:val="28"/>
        </w:rPr>
        <w:t>五、不与采购单位、采购机构和政府采购评审专家串通，自觉维护政府采购公平竞争的市场秩序。</w:t>
      </w:r>
    </w:p>
    <w:p w14:paraId="7ACCD5E7">
      <w:pPr>
        <w:spacing w:line="360" w:lineRule="auto"/>
        <w:ind w:firstLine="560" w:firstLineChars="200"/>
        <w:rPr>
          <w:rFonts w:hint="eastAsia" w:ascii="宋体" w:hAnsi="宋体" w:cs="宋体"/>
          <w:sz w:val="28"/>
          <w:szCs w:val="28"/>
        </w:rPr>
      </w:pPr>
      <w:r>
        <w:rPr>
          <w:rFonts w:hint="eastAsia" w:ascii="宋体" w:hAnsi="宋体" w:cs="宋体"/>
          <w:sz w:val="28"/>
          <w:szCs w:val="28"/>
        </w:rPr>
        <w:t>六、不与其他投标人串通采取围标、陪标等商业欺诈手段谋取中标，积极维护国家利益、社会公共利益和采购单位的合法权益。</w:t>
      </w:r>
    </w:p>
    <w:p w14:paraId="1F36FB3A">
      <w:pPr>
        <w:spacing w:line="360" w:lineRule="auto"/>
        <w:ind w:firstLine="560" w:firstLineChars="200"/>
        <w:rPr>
          <w:rFonts w:hint="eastAsia" w:ascii="宋体" w:hAnsi="宋体" w:cs="宋体"/>
          <w:sz w:val="28"/>
          <w:szCs w:val="28"/>
        </w:rPr>
      </w:pPr>
      <w:r>
        <w:rPr>
          <w:rFonts w:hint="eastAsia" w:ascii="宋体" w:hAnsi="宋体" w:cs="宋体"/>
          <w:sz w:val="28"/>
          <w:szCs w:val="28"/>
        </w:rPr>
        <w:t>七、严格履行政府采购合同约定的责任和义务，保质保量地完成采购合同规定的任务，准确兑现售后服务承诺。</w:t>
      </w:r>
    </w:p>
    <w:p w14:paraId="1B50A0BC">
      <w:pPr>
        <w:spacing w:line="360" w:lineRule="auto"/>
        <w:ind w:firstLine="560" w:firstLineChars="200"/>
        <w:rPr>
          <w:rFonts w:hint="eastAsia" w:ascii="宋体" w:hAnsi="宋体" w:cs="宋体"/>
          <w:sz w:val="28"/>
          <w:szCs w:val="28"/>
        </w:rPr>
      </w:pPr>
      <w:r>
        <w:rPr>
          <w:rFonts w:hint="eastAsia" w:ascii="宋体" w:hAnsi="宋体" w:cs="宋体"/>
          <w:sz w:val="28"/>
          <w:szCs w:val="28"/>
        </w:rPr>
        <w:t>八、自觉接受并积极配合财政部门和纪检监察机关依法实施的监督检查，如实反映情况，及时提供有关证明材料。</w:t>
      </w:r>
    </w:p>
    <w:p w14:paraId="7F331CC4">
      <w:pPr>
        <w:spacing w:line="360" w:lineRule="auto"/>
        <w:ind w:firstLine="3500" w:firstLineChars="1250"/>
        <w:rPr>
          <w:rFonts w:hint="eastAsia" w:ascii="宋体" w:hAnsi="宋体" w:cs="宋体"/>
          <w:sz w:val="28"/>
          <w:szCs w:val="28"/>
        </w:rPr>
      </w:pPr>
      <w:r>
        <w:rPr>
          <w:rFonts w:hint="eastAsia" w:ascii="宋体" w:hAnsi="宋体" w:cs="宋体"/>
          <w:sz w:val="28"/>
          <w:szCs w:val="28"/>
        </w:rPr>
        <w:t xml:space="preserve">  投标单位全称：</w:t>
      </w:r>
    </w:p>
    <w:p w14:paraId="66E38E8D">
      <w:pPr>
        <w:spacing w:line="360" w:lineRule="auto"/>
        <w:ind w:firstLine="5740" w:firstLineChars="2050"/>
        <w:rPr>
          <w:rFonts w:hint="eastAsia" w:ascii="宋体" w:hAnsi="宋体" w:cs="宋体"/>
          <w:sz w:val="28"/>
          <w:szCs w:val="28"/>
        </w:rPr>
      </w:pPr>
      <w:r>
        <w:rPr>
          <w:rFonts w:hint="eastAsia" w:ascii="宋体" w:hAnsi="宋体" w:cs="宋体"/>
          <w:sz w:val="28"/>
          <w:szCs w:val="28"/>
        </w:rPr>
        <w:t>（加盖单位公章）</w:t>
      </w:r>
    </w:p>
    <w:p w14:paraId="42E0A119">
      <w:pPr>
        <w:spacing w:line="360" w:lineRule="auto"/>
        <w:ind w:firstLine="3780" w:firstLineChars="1350"/>
        <w:rPr>
          <w:rFonts w:hint="eastAsia" w:ascii="宋体" w:hAnsi="宋体" w:cs="宋体"/>
          <w:sz w:val="28"/>
          <w:szCs w:val="28"/>
        </w:rPr>
      </w:pPr>
      <w:r>
        <w:rPr>
          <w:rFonts w:hint="eastAsia" w:ascii="宋体" w:hAnsi="宋体" w:cs="宋体"/>
          <w:sz w:val="28"/>
          <w:szCs w:val="28"/>
        </w:rPr>
        <w:t>签署日期：      年     月     日</w:t>
      </w:r>
    </w:p>
    <w:p w14:paraId="3E9108CF">
      <w:pPr>
        <w:spacing w:line="360" w:lineRule="auto"/>
        <w:rPr>
          <w:rFonts w:hint="eastAsia" w:ascii="宋体" w:hAnsi="宋体" w:cs="宋体"/>
          <w:b/>
          <w:szCs w:val="21"/>
        </w:rPr>
      </w:pPr>
    </w:p>
    <w:p w14:paraId="5D0BC709">
      <w:pPr>
        <w:spacing w:line="360" w:lineRule="auto"/>
        <w:rPr>
          <w:rFonts w:hint="eastAsia" w:ascii="宋体" w:hAnsi="宋体" w:cs="宋体"/>
          <w:b/>
          <w:szCs w:val="21"/>
        </w:rPr>
      </w:pPr>
    </w:p>
    <w:p w14:paraId="27DF9C4E">
      <w:pPr>
        <w:spacing w:line="360" w:lineRule="auto"/>
        <w:rPr>
          <w:rFonts w:hint="eastAsia" w:ascii="宋体" w:hAnsi="宋体" w:cs="宋体"/>
          <w:b/>
          <w:szCs w:val="21"/>
        </w:rPr>
      </w:pPr>
    </w:p>
    <w:p w14:paraId="487C35BA">
      <w:pPr>
        <w:spacing w:line="400" w:lineRule="exact"/>
        <w:jc w:val="center"/>
        <w:rPr>
          <w:rFonts w:hint="eastAsia" w:ascii="宋体" w:hAnsi="宋体" w:cs="宋体"/>
          <w:b/>
          <w:sz w:val="28"/>
          <w:szCs w:val="28"/>
        </w:rPr>
      </w:pPr>
    </w:p>
    <w:bookmarkEnd w:id="91"/>
    <w:p w14:paraId="1F418835">
      <w:pPr>
        <w:keepNext w:val="0"/>
        <w:keepLines w:val="0"/>
        <w:pageBreakBefore w:val="0"/>
        <w:widowControl/>
        <w:kinsoku/>
        <w:wordWrap/>
        <w:overflowPunct/>
        <w:bidi w:val="0"/>
        <w:spacing w:line="560" w:lineRule="exact"/>
        <w:jc w:val="center"/>
        <w:rPr>
          <w:rFonts w:hint="eastAsia" w:ascii="仿宋_GB2312" w:hAnsi="仿宋_GB2312" w:eastAsia="仿宋_GB2312" w:cs="仿宋_GB2312"/>
          <w:sz w:val="30"/>
          <w:szCs w:val="30"/>
          <w:lang w:eastAsia="zh-CN"/>
        </w:rPr>
      </w:pPr>
      <w:r>
        <w:rPr>
          <w:rFonts w:hint="eastAsia" w:ascii="仿宋_GB2312" w:hAnsi="仿宋_GB2312" w:eastAsia="仿宋_GB2312" w:cs="仿宋_GB2312"/>
          <w:b/>
          <w:color w:val="000000"/>
          <w:kern w:val="0"/>
          <w:sz w:val="30"/>
          <w:szCs w:val="30"/>
          <w:lang w:bidi="ar"/>
        </w:rPr>
        <w:t>中小企业声明函</w:t>
      </w:r>
      <w:r>
        <w:rPr>
          <w:rFonts w:hint="eastAsia" w:ascii="仿宋_GB2312" w:hAnsi="仿宋_GB2312" w:eastAsia="仿宋_GB2312" w:cs="仿宋_GB2312"/>
          <w:b/>
          <w:color w:val="000000"/>
          <w:kern w:val="0"/>
          <w:sz w:val="30"/>
          <w:szCs w:val="30"/>
          <w:lang w:eastAsia="zh-CN" w:bidi="ar"/>
        </w:rPr>
        <w:t>（</w:t>
      </w:r>
      <w:r>
        <w:rPr>
          <w:rFonts w:hint="eastAsia" w:ascii="仿宋_GB2312" w:hAnsi="仿宋_GB2312" w:eastAsia="仿宋_GB2312" w:cs="仿宋_GB2312"/>
          <w:b/>
          <w:color w:val="000000"/>
          <w:kern w:val="0"/>
          <w:sz w:val="30"/>
          <w:szCs w:val="30"/>
          <w:lang w:val="en-US" w:eastAsia="zh-CN" w:bidi="ar"/>
        </w:rPr>
        <w:t>工程或服务</w:t>
      </w:r>
      <w:r>
        <w:rPr>
          <w:rFonts w:hint="eastAsia" w:ascii="仿宋_GB2312" w:hAnsi="仿宋_GB2312" w:eastAsia="仿宋_GB2312" w:cs="仿宋_GB2312"/>
          <w:b/>
          <w:color w:val="000000"/>
          <w:kern w:val="0"/>
          <w:sz w:val="30"/>
          <w:szCs w:val="30"/>
          <w:lang w:eastAsia="zh-CN" w:bidi="ar"/>
        </w:rPr>
        <w:t>）</w:t>
      </w:r>
    </w:p>
    <w:p w14:paraId="02B1C811">
      <w:pPr>
        <w:keepNext w:val="0"/>
        <w:keepLines w:val="0"/>
        <w:pageBreakBefore w:val="0"/>
        <w:widowControl/>
        <w:kinsoku/>
        <w:wordWrap/>
        <w:overflowPunct/>
        <w:bidi w:val="0"/>
        <w:spacing w:line="560" w:lineRule="exact"/>
        <w:ind w:firstLine="600" w:firstLineChars="200"/>
        <w:jc w:val="left"/>
        <w:rPr>
          <w:rFonts w:hint="eastAsia" w:ascii="仿宋_GB2312" w:hAnsi="仿宋_GB2312" w:eastAsia="仿宋_GB2312" w:cs="仿宋_GB2312"/>
          <w:color w:val="000000"/>
          <w:kern w:val="0"/>
          <w:sz w:val="30"/>
          <w:szCs w:val="30"/>
          <w:lang w:bidi="ar"/>
        </w:rPr>
      </w:pPr>
      <w:r>
        <w:rPr>
          <w:rFonts w:hint="eastAsia" w:ascii="仿宋_GB2312" w:hAnsi="仿宋_GB2312" w:eastAsia="仿宋_GB2312" w:cs="仿宋_GB2312"/>
          <w:color w:val="000000"/>
          <w:kern w:val="0"/>
          <w:sz w:val="30"/>
          <w:szCs w:val="30"/>
          <w:lang w:bidi="ar"/>
        </w:rPr>
        <w:t>本公司（联合体）郑重声明，根据《政府采购促进中小企业发展管理办法》（财库﹝2020﹞4</w:t>
      </w:r>
      <w:bookmarkStart w:id="92" w:name="_GoBack"/>
      <w:bookmarkEnd w:id="92"/>
      <w:r>
        <w:rPr>
          <w:rFonts w:hint="eastAsia" w:ascii="仿宋_GB2312" w:hAnsi="仿宋_GB2312" w:eastAsia="仿宋_GB2312" w:cs="仿宋_GB2312"/>
          <w:color w:val="000000"/>
          <w:kern w:val="0"/>
          <w:sz w:val="30"/>
          <w:szCs w:val="30"/>
          <w:lang w:bidi="ar"/>
        </w:rPr>
        <w:t>6 号）的规定，本公司（联合体）参加</w:t>
      </w:r>
      <w:r>
        <w:rPr>
          <w:rFonts w:hint="eastAsia" w:ascii="仿宋_GB2312" w:hAnsi="仿宋_GB2312" w:eastAsia="仿宋_GB2312" w:cs="仿宋_GB2312"/>
          <w:color w:val="000000"/>
          <w:kern w:val="0"/>
          <w:sz w:val="30"/>
          <w:szCs w:val="30"/>
          <w:u w:val="single"/>
          <w:lang w:bidi="ar"/>
        </w:rPr>
        <w:t>（单位名称）</w:t>
      </w:r>
      <w:r>
        <w:rPr>
          <w:rFonts w:hint="eastAsia" w:ascii="仿宋_GB2312" w:hAnsi="仿宋_GB2312" w:eastAsia="仿宋_GB2312" w:cs="仿宋_GB2312"/>
          <w:color w:val="000000"/>
          <w:kern w:val="0"/>
          <w:sz w:val="30"/>
          <w:szCs w:val="30"/>
          <w:lang w:bidi="ar"/>
        </w:rPr>
        <w:t>的</w:t>
      </w:r>
      <w:r>
        <w:rPr>
          <w:rFonts w:hint="eastAsia" w:ascii="仿宋_GB2312" w:hAnsi="仿宋_GB2312" w:eastAsia="仿宋_GB2312" w:cs="仿宋_GB2312"/>
          <w:color w:val="000000"/>
          <w:kern w:val="0"/>
          <w:sz w:val="30"/>
          <w:szCs w:val="30"/>
          <w:u w:val="single"/>
          <w:lang w:bidi="ar"/>
        </w:rPr>
        <w:t>（项目名</w:t>
      </w:r>
      <w:r>
        <w:rPr>
          <w:rFonts w:hint="eastAsia" w:ascii="仿宋_GB2312" w:hAnsi="仿宋_GB2312" w:eastAsia="仿宋_GB2312" w:cs="仿宋_GB2312"/>
          <w:color w:val="000000"/>
          <w:kern w:val="0"/>
          <w:sz w:val="30"/>
          <w:szCs w:val="30"/>
          <w:lang w:bidi="ar"/>
        </w:rPr>
        <w:t>称）采购活动，工程的施工单位全部为符合政策要求的中小企业（或者：服务全部由符合政策要求的中小企业承接）。相关企业（含联合体中的中小企业、签订分包意向协议的中小企业）的具体情况如下：</w:t>
      </w:r>
    </w:p>
    <w:p w14:paraId="3582C427">
      <w:pPr>
        <w:keepNext w:val="0"/>
        <w:keepLines w:val="0"/>
        <w:pageBreakBefore w:val="0"/>
        <w:widowControl/>
        <w:kinsoku/>
        <w:wordWrap/>
        <w:overflowPunct/>
        <w:bidi w:val="0"/>
        <w:spacing w:line="560" w:lineRule="exact"/>
        <w:ind w:firstLine="600" w:firstLineChars="200"/>
        <w:jc w:val="left"/>
        <w:rPr>
          <w:rFonts w:hint="eastAsia" w:ascii="仿宋_GB2312" w:hAnsi="仿宋_GB2312" w:eastAsia="仿宋_GB2312" w:cs="仿宋_GB2312"/>
          <w:color w:val="000000"/>
          <w:kern w:val="0"/>
          <w:sz w:val="30"/>
          <w:szCs w:val="30"/>
          <w:lang w:bidi="ar"/>
        </w:rPr>
      </w:pPr>
      <w:r>
        <w:rPr>
          <w:rFonts w:hint="eastAsia" w:ascii="仿宋_GB2312" w:hAnsi="仿宋_GB2312" w:eastAsia="仿宋_GB2312" w:cs="仿宋_GB2312"/>
          <w:color w:val="000000"/>
          <w:kern w:val="0"/>
          <w:sz w:val="30"/>
          <w:szCs w:val="30"/>
          <w:lang w:bidi="ar"/>
        </w:rPr>
        <w:t>1.</w:t>
      </w:r>
      <w:r>
        <w:rPr>
          <w:rFonts w:hint="eastAsia" w:ascii="仿宋_GB2312" w:hAnsi="仿宋_GB2312" w:eastAsia="仿宋_GB2312" w:cs="仿宋_GB2312"/>
          <w:color w:val="000000"/>
          <w:kern w:val="0"/>
          <w:sz w:val="30"/>
          <w:szCs w:val="30"/>
          <w:u w:val="single"/>
          <w:lang w:bidi="ar"/>
        </w:rPr>
        <w:t xml:space="preserve"> （标的名称）</w:t>
      </w:r>
      <w:r>
        <w:rPr>
          <w:rFonts w:hint="eastAsia" w:ascii="仿宋_GB2312" w:hAnsi="仿宋_GB2312" w:eastAsia="仿宋_GB2312" w:cs="仿宋_GB2312"/>
          <w:color w:val="000000"/>
          <w:kern w:val="0"/>
          <w:sz w:val="30"/>
          <w:szCs w:val="30"/>
          <w:lang w:bidi="ar"/>
        </w:rPr>
        <w:t xml:space="preserve"> ，属于</w:t>
      </w:r>
      <w:r>
        <w:rPr>
          <w:rFonts w:hint="eastAsia" w:ascii="仿宋_GB2312" w:hAnsi="仿宋_GB2312" w:eastAsia="仿宋_GB2312" w:cs="仿宋_GB2312"/>
          <w:color w:val="000000"/>
          <w:kern w:val="0"/>
          <w:sz w:val="30"/>
          <w:szCs w:val="30"/>
          <w:u w:val="single"/>
          <w:lang w:bidi="ar"/>
        </w:rPr>
        <w:t>（采购文件中明确的所属行业）</w:t>
      </w:r>
      <w:r>
        <w:rPr>
          <w:rFonts w:hint="eastAsia" w:ascii="仿宋_GB2312" w:hAnsi="仿宋_GB2312" w:eastAsia="仿宋_GB2312" w:cs="仿宋_GB2312"/>
          <w:color w:val="000000"/>
          <w:kern w:val="0"/>
          <w:sz w:val="30"/>
          <w:szCs w:val="30"/>
          <w:lang w:bidi="ar"/>
        </w:rPr>
        <w:t xml:space="preserve">； </w:t>
      </w:r>
    </w:p>
    <w:p w14:paraId="4ABA3F2C">
      <w:pPr>
        <w:keepNext w:val="0"/>
        <w:keepLines w:val="0"/>
        <w:pageBreakBefore w:val="0"/>
        <w:widowControl/>
        <w:kinsoku/>
        <w:wordWrap/>
        <w:overflowPunct/>
        <w:bidi w:val="0"/>
        <w:spacing w:line="560" w:lineRule="exact"/>
        <w:jc w:val="left"/>
        <w:rPr>
          <w:rFonts w:hint="eastAsia" w:ascii="仿宋_GB2312" w:hAnsi="仿宋_GB2312" w:eastAsia="仿宋_GB2312" w:cs="仿宋_GB2312"/>
          <w:color w:val="000000"/>
          <w:kern w:val="0"/>
          <w:sz w:val="30"/>
          <w:szCs w:val="30"/>
          <w:lang w:bidi="ar"/>
        </w:rPr>
      </w:pPr>
      <w:r>
        <w:rPr>
          <w:rFonts w:hint="eastAsia" w:ascii="仿宋_GB2312" w:hAnsi="仿宋_GB2312" w:eastAsia="仿宋_GB2312" w:cs="仿宋_GB2312"/>
          <w:color w:val="000000"/>
          <w:kern w:val="0"/>
          <w:sz w:val="30"/>
          <w:szCs w:val="30"/>
          <w:lang w:bidi="ar"/>
        </w:rPr>
        <w:t>承建（承接）企业为</w:t>
      </w:r>
      <w:r>
        <w:rPr>
          <w:rFonts w:hint="eastAsia" w:ascii="仿宋_GB2312" w:hAnsi="仿宋_GB2312" w:eastAsia="仿宋_GB2312" w:cs="仿宋_GB2312"/>
          <w:color w:val="000000"/>
          <w:kern w:val="0"/>
          <w:sz w:val="30"/>
          <w:szCs w:val="30"/>
          <w:u w:val="single"/>
          <w:lang w:bidi="ar"/>
        </w:rPr>
        <w:t>（企业名称）</w:t>
      </w:r>
      <w:r>
        <w:rPr>
          <w:rFonts w:hint="eastAsia" w:ascii="仿宋_GB2312" w:hAnsi="仿宋_GB2312" w:eastAsia="仿宋_GB2312" w:cs="仿宋_GB2312"/>
          <w:color w:val="000000"/>
          <w:kern w:val="0"/>
          <w:sz w:val="30"/>
          <w:szCs w:val="30"/>
          <w:lang w:bidi="ar"/>
        </w:rPr>
        <w:t>，从业人员</w:t>
      </w:r>
      <w:r>
        <w:rPr>
          <w:rFonts w:hint="eastAsia" w:ascii="仿宋_GB2312" w:hAnsi="仿宋_GB2312" w:eastAsia="仿宋_GB2312" w:cs="仿宋_GB2312"/>
          <w:color w:val="000000"/>
          <w:kern w:val="0"/>
          <w:sz w:val="30"/>
          <w:szCs w:val="30"/>
          <w:u w:val="single"/>
          <w:lang w:val="en-US" w:eastAsia="zh-CN" w:bidi="ar"/>
        </w:rPr>
        <w:t xml:space="preserve">    </w:t>
      </w:r>
      <w:r>
        <w:rPr>
          <w:rFonts w:hint="eastAsia" w:ascii="仿宋_GB2312" w:hAnsi="仿宋_GB2312" w:eastAsia="仿宋_GB2312" w:cs="仿宋_GB2312"/>
          <w:color w:val="000000"/>
          <w:kern w:val="0"/>
          <w:sz w:val="30"/>
          <w:szCs w:val="30"/>
          <w:lang w:bidi="ar"/>
        </w:rPr>
        <w:t>人，营业收入为</w:t>
      </w:r>
      <w:r>
        <w:rPr>
          <w:rFonts w:hint="eastAsia" w:ascii="仿宋_GB2312" w:hAnsi="仿宋_GB2312" w:eastAsia="仿宋_GB2312" w:cs="仿宋_GB2312"/>
          <w:color w:val="000000"/>
          <w:kern w:val="0"/>
          <w:sz w:val="30"/>
          <w:szCs w:val="30"/>
          <w:u w:val="single"/>
          <w:lang w:val="en-US" w:eastAsia="zh-CN" w:bidi="ar"/>
        </w:rPr>
        <w:t xml:space="preserve">    </w:t>
      </w:r>
      <w:r>
        <w:rPr>
          <w:rFonts w:hint="eastAsia" w:ascii="仿宋_GB2312" w:hAnsi="仿宋_GB2312" w:eastAsia="仿宋_GB2312" w:cs="仿宋_GB2312"/>
          <w:color w:val="000000"/>
          <w:kern w:val="0"/>
          <w:sz w:val="30"/>
          <w:szCs w:val="30"/>
          <w:lang w:bidi="ar"/>
        </w:rPr>
        <w:t>万元，资产总额为</w:t>
      </w:r>
      <w:r>
        <w:rPr>
          <w:rFonts w:hint="eastAsia" w:ascii="仿宋_GB2312" w:hAnsi="仿宋_GB2312" w:eastAsia="仿宋_GB2312" w:cs="仿宋_GB2312"/>
          <w:color w:val="000000"/>
          <w:kern w:val="0"/>
          <w:sz w:val="30"/>
          <w:szCs w:val="30"/>
          <w:u w:val="single"/>
          <w:lang w:val="en-US" w:eastAsia="zh-CN" w:bidi="ar"/>
        </w:rPr>
        <w:t xml:space="preserve">   </w:t>
      </w:r>
      <w:r>
        <w:rPr>
          <w:rFonts w:hint="eastAsia" w:ascii="仿宋_GB2312" w:hAnsi="仿宋_GB2312" w:eastAsia="仿宋_GB2312" w:cs="仿宋_GB2312"/>
          <w:color w:val="000000"/>
          <w:kern w:val="0"/>
          <w:sz w:val="30"/>
          <w:szCs w:val="30"/>
          <w:lang w:bidi="ar"/>
        </w:rPr>
        <w:t>万元，属于</w:t>
      </w:r>
      <w:r>
        <w:rPr>
          <w:rFonts w:hint="eastAsia" w:ascii="仿宋_GB2312" w:hAnsi="仿宋_GB2312" w:eastAsia="仿宋_GB2312" w:cs="仿宋_GB2312"/>
          <w:color w:val="000000"/>
          <w:kern w:val="0"/>
          <w:sz w:val="30"/>
          <w:szCs w:val="30"/>
          <w:u w:val="single"/>
          <w:lang w:bidi="ar"/>
        </w:rPr>
        <w:t>（中型企业、小型企业、微型企业）</w:t>
      </w:r>
      <w:r>
        <w:rPr>
          <w:rFonts w:hint="eastAsia" w:ascii="仿宋_GB2312" w:hAnsi="仿宋_GB2312" w:eastAsia="仿宋_GB2312" w:cs="仿宋_GB2312"/>
          <w:color w:val="000000"/>
          <w:kern w:val="0"/>
          <w:sz w:val="30"/>
          <w:szCs w:val="30"/>
          <w:lang w:bidi="ar"/>
        </w:rPr>
        <w:t xml:space="preserve">； </w:t>
      </w:r>
    </w:p>
    <w:p w14:paraId="4853BE5B">
      <w:pPr>
        <w:keepNext w:val="0"/>
        <w:keepLines w:val="0"/>
        <w:pageBreakBefore w:val="0"/>
        <w:widowControl/>
        <w:kinsoku/>
        <w:wordWrap/>
        <w:overflowPunct/>
        <w:bidi w:val="0"/>
        <w:spacing w:line="560" w:lineRule="exact"/>
        <w:ind w:firstLine="600" w:firstLineChars="200"/>
        <w:jc w:val="left"/>
        <w:rPr>
          <w:rFonts w:hint="eastAsia" w:ascii="仿宋_GB2312" w:hAnsi="仿宋_GB2312" w:eastAsia="仿宋_GB2312" w:cs="仿宋_GB2312"/>
          <w:color w:val="000000"/>
          <w:kern w:val="0"/>
          <w:sz w:val="30"/>
          <w:szCs w:val="30"/>
          <w:lang w:bidi="ar"/>
        </w:rPr>
      </w:pPr>
      <w:r>
        <w:rPr>
          <w:rFonts w:hint="eastAsia" w:ascii="仿宋_GB2312" w:hAnsi="仿宋_GB2312" w:eastAsia="仿宋_GB2312" w:cs="仿宋_GB2312"/>
          <w:color w:val="000000"/>
          <w:kern w:val="0"/>
          <w:sz w:val="30"/>
          <w:szCs w:val="30"/>
          <w:lang w:bidi="ar"/>
        </w:rPr>
        <w:t>2.</w:t>
      </w:r>
      <w:r>
        <w:rPr>
          <w:rFonts w:hint="eastAsia" w:ascii="仿宋_GB2312" w:hAnsi="仿宋_GB2312" w:eastAsia="仿宋_GB2312" w:cs="仿宋_GB2312"/>
          <w:color w:val="000000"/>
          <w:kern w:val="0"/>
          <w:sz w:val="30"/>
          <w:szCs w:val="30"/>
          <w:u w:val="single"/>
          <w:lang w:bidi="ar"/>
        </w:rPr>
        <w:t xml:space="preserve"> （标的名称）</w:t>
      </w:r>
      <w:r>
        <w:rPr>
          <w:rFonts w:hint="eastAsia" w:ascii="仿宋_GB2312" w:hAnsi="仿宋_GB2312" w:eastAsia="仿宋_GB2312" w:cs="仿宋_GB2312"/>
          <w:color w:val="000000"/>
          <w:kern w:val="0"/>
          <w:sz w:val="30"/>
          <w:szCs w:val="30"/>
          <w:lang w:bidi="ar"/>
        </w:rPr>
        <w:t xml:space="preserve"> ，属于</w:t>
      </w:r>
      <w:r>
        <w:rPr>
          <w:rFonts w:hint="eastAsia" w:ascii="仿宋_GB2312" w:hAnsi="仿宋_GB2312" w:eastAsia="仿宋_GB2312" w:cs="仿宋_GB2312"/>
          <w:color w:val="000000"/>
          <w:kern w:val="0"/>
          <w:sz w:val="30"/>
          <w:szCs w:val="30"/>
          <w:u w:val="single"/>
          <w:lang w:bidi="ar"/>
        </w:rPr>
        <w:t>（采购文件中明确的所属行</w:t>
      </w:r>
      <w:r>
        <w:rPr>
          <w:rFonts w:hint="eastAsia" w:ascii="仿宋_GB2312" w:hAnsi="仿宋_GB2312" w:eastAsia="仿宋_GB2312" w:cs="仿宋_GB2312"/>
          <w:color w:val="000000"/>
          <w:kern w:val="0"/>
          <w:sz w:val="30"/>
          <w:szCs w:val="30"/>
          <w:lang w:bidi="ar"/>
        </w:rPr>
        <w:t xml:space="preserve">业）； </w:t>
      </w:r>
    </w:p>
    <w:p w14:paraId="594524AC">
      <w:pPr>
        <w:keepNext w:val="0"/>
        <w:keepLines w:val="0"/>
        <w:pageBreakBefore w:val="0"/>
        <w:widowControl/>
        <w:kinsoku/>
        <w:wordWrap/>
        <w:overflowPunct/>
        <w:bidi w:val="0"/>
        <w:spacing w:line="560" w:lineRule="exact"/>
        <w:jc w:val="left"/>
        <w:rPr>
          <w:rFonts w:hint="eastAsia" w:ascii="仿宋_GB2312" w:hAnsi="仿宋_GB2312" w:eastAsia="仿宋_GB2312" w:cs="仿宋_GB2312"/>
          <w:color w:val="000000"/>
          <w:kern w:val="0"/>
          <w:sz w:val="30"/>
          <w:szCs w:val="30"/>
          <w:lang w:bidi="ar"/>
        </w:rPr>
      </w:pPr>
      <w:r>
        <w:rPr>
          <w:rFonts w:hint="eastAsia" w:ascii="仿宋_GB2312" w:hAnsi="仿宋_GB2312" w:eastAsia="仿宋_GB2312" w:cs="仿宋_GB2312"/>
          <w:color w:val="000000"/>
          <w:kern w:val="0"/>
          <w:sz w:val="30"/>
          <w:szCs w:val="30"/>
          <w:lang w:bidi="ar"/>
        </w:rPr>
        <w:t>承建（承接）企业为（</w:t>
      </w:r>
      <w:r>
        <w:rPr>
          <w:rFonts w:hint="eastAsia" w:ascii="仿宋_GB2312" w:hAnsi="仿宋_GB2312" w:eastAsia="仿宋_GB2312" w:cs="仿宋_GB2312"/>
          <w:color w:val="000000"/>
          <w:kern w:val="0"/>
          <w:sz w:val="30"/>
          <w:szCs w:val="30"/>
          <w:u w:val="single"/>
          <w:lang w:bidi="ar"/>
        </w:rPr>
        <w:t>企业名称）</w:t>
      </w:r>
      <w:r>
        <w:rPr>
          <w:rFonts w:hint="eastAsia" w:ascii="仿宋_GB2312" w:hAnsi="仿宋_GB2312" w:eastAsia="仿宋_GB2312" w:cs="仿宋_GB2312"/>
          <w:color w:val="000000"/>
          <w:kern w:val="0"/>
          <w:sz w:val="30"/>
          <w:szCs w:val="30"/>
          <w:lang w:bidi="ar"/>
        </w:rPr>
        <w:t>，从业人员</w:t>
      </w:r>
      <w:r>
        <w:rPr>
          <w:rFonts w:hint="eastAsia" w:ascii="仿宋_GB2312" w:hAnsi="仿宋_GB2312" w:eastAsia="仿宋_GB2312" w:cs="仿宋_GB2312"/>
          <w:color w:val="000000"/>
          <w:kern w:val="0"/>
          <w:sz w:val="30"/>
          <w:szCs w:val="30"/>
          <w:u w:val="single"/>
          <w:lang w:val="en-US" w:eastAsia="zh-CN" w:bidi="ar"/>
        </w:rPr>
        <w:t xml:space="preserve">     </w:t>
      </w:r>
      <w:r>
        <w:rPr>
          <w:rFonts w:hint="eastAsia" w:ascii="仿宋_GB2312" w:hAnsi="仿宋_GB2312" w:eastAsia="仿宋_GB2312" w:cs="仿宋_GB2312"/>
          <w:color w:val="000000"/>
          <w:kern w:val="0"/>
          <w:sz w:val="30"/>
          <w:szCs w:val="30"/>
          <w:lang w:bidi="ar"/>
        </w:rPr>
        <w:t>人，营业收入为</w:t>
      </w:r>
      <w:r>
        <w:rPr>
          <w:rFonts w:hint="eastAsia" w:ascii="仿宋_GB2312" w:hAnsi="仿宋_GB2312" w:eastAsia="仿宋_GB2312" w:cs="仿宋_GB2312"/>
          <w:color w:val="000000"/>
          <w:kern w:val="0"/>
          <w:sz w:val="30"/>
          <w:szCs w:val="30"/>
          <w:u w:val="single"/>
          <w:lang w:val="en-US" w:eastAsia="zh-CN" w:bidi="ar"/>
        </w:rPr>
        <w:t xml:space="preserve">   </w:t>
      </w:r>
      <w:r>
        <w:rPr>
          <w:rFonts w:hint="eastAsia" w:ascii="仿宋_GB2312" w:hAnsi="仿宋_GB2312" w:eastAsia="仿宋_GB2312" w:cs="仿宋_GB2312"/>
          <w:color w:val="000000"/>
          <w:kern w:val="0"/>
          <w:sz w:val="30"/>
          <w:szCs w:val="30"/>
          <w:lang w:bidi="ar"/>
        </w:rPr>
        <w:t xml:space="preserve">万元，资产总额为万元，属于（中型企业、 小型企业、微型企业）； </w:t>
      </w:r>
    </w:p>
    <w:p w14:paraId="027B48B8">
      <w:pPr>
        <w:keepNext w:val="0"/>
        <w:keepLines w:val="0"/>
        <w:pageBreakBefore w:val="0"/>
        <w:widowControl/>
        <w:kinsoku/>
        <w:wordWrap/>
        <w:overflowPunct/>
        <w:bidi w:val="0"/>
        <w:spacing w:line="560" w:lineRule="exact"/>
        <w:ind w:firstLine="600" w:firstLineChars="200"/>
        <w:jc w:val="left"/>
        <w:rPr>
          <w:rFonts w:hint="eastAsia" w:ascii="仿宋_GB2312" w:hAnsi="仿宋_GB2312" w:eastAsia="仿宋_GB2312" w:cs="仿宋_GB2312"/>
          <w:color w:val="000000"/>
          <w:kern w:val="0"/>
          <w:sz w:val="30"/>
          <w:szCs w:val="30"/>
          <w:lang w:bidi="ar"/>
        </w:rPr>
      </w:pPr>
      <w:r>
        <w:rPr>
          <w:rFonts w:hint="eastAsia" w:ascii="仿宋_GB2312" w:hAnsi="仿宋_GB2312" w:eastAsia="仿宋_GB2312" w:cs="仿宋_GB2312"/>
          <w:color w:val="000000"/>
          <w:kern w:val="0"/>
          <w:sz w:val="30"/>
          <w:szCs w:val="30"/>
          <w:lang w:bidi="ar"/>
        </w:rPr>
        <w:t>……</w:t>
      </w:r>
    </w:p>
    <w:p w14:paraId="644BB0CF">
      <w:pPr>
        <w:keepNext w:val="0"/>
        <w:keepLines w:val="0"/>
        <w:pageBreakBefore w:val="0"/>
        <w:widowControl/>
        <w:kinsoku/>
        <w:wordWrap/>
        <w:overflowPunct/>
        <w:bidi w:val="0"/>
        <w:spacing w:line="560" w:lineRule="exact"/>
        <w:ind w:firstLine="600" w:firstLineChars="200"/>
        <w:jc w:val="left"/>
        <w:rPr>
          <w:rFonts w:hint="eastAsia" w:ascii="仿宋_GB2312" w:hAnsi="仿宋_GB2312" w:eastAsia="仿宋_GB2312" w:cs="仿宋_GB2312"/>
          <w:color w:val="000000"/>
          <w:kern w:val="0"/>
          <w:sz w:val="30"/>
          <w:szCs w:val="30"/>
          <w:lang w:bidi="ar"/>
        </w:rPr>
      </w:pPr>
      <w:r>
        <w:rPr>
          <w:rFonts w:hint="eastAsia" w:ascii="仿宋_GB2312" w:hAnsi="仿宋_GB2312" w:eastAsia="仿宋_GB2312" w:cs="仿宋_GB2312"/>
          <w:color w:val="000000"/>
          <w:kern w:val="0"/>
          <w:sz w:val="30"/>
          <w:szCs w:val="30"/>
          <w:lang w:bidi="ar"/>
        </w:rPr>
        <w:t>以上企业，不属于大企业的分支机构，不存在控股股东为大企业的情形，也不存在与大企业的负责人为同一人的情形。</w:t>
      </w:r>
    </w:p>
    <w:p w14:paraId="6914DB9A">
      <w:pPr>
        <w:keepNext w:val="0"/>
        <w:keepLines w:val="0"/>
        <w:pageBreakBefore w:val="0"/>
        <w:widowControl/>
        <w:kinsoku/>
        <w:wordWrap/>
        <w:overflowPunct/>
        <w:bidi w:val="0"/>
        <w:spacing w:line="560" w:lineRule="exact"/>
        <w:ind w:firstLine="600" w:firstLineChars="200"/>
        <w:jc w:val="left"/>
        <w:rPr>
          <w:rFonts w:hint="eastAsia" w:ascii="仿宋_GB2312" w:hAnsi="仿宋_GB2312" w:eastAsia="仿宋_GB2312" w:cs="仿宋_GB2312"/>
          <w:color w:val="000000"/>
          <w:kern w:val="0"/>
          <w:sz w:val="30"/>
          <w:szCs w:val="30"/>
          <w:lang w:bidi="ar"/>
        </w:rPr>
      </w:pPr>
    </w:p>
    <w:p w14:paraId="767484BC">
      <w:pPr>
        <w:keepNext w:val="0"/>
        <w:keepLines w:val="0"/>
        <w:pageBreakBefore w:val="0"/>
        <w:widowControl/>
        <w:kinsoku/>
        <w:wordWrap/>
        <w:overflowPunct/>
        <w:bidi w:val="0"/>
        <w:spacing w:line="560" w:lineRule="exact"/>
        <w:ind w:firstLine="600" w:firstLineChars="200"/>
        <w:jc w:val="left"/>
        <w:rPr>
          <w:rFonts w:hint="eastAsia" w:ascii="仿宋_GB2312" w:hAnsi="仿宋_GB2312" w:eastAsia="仿宋_GB2312" w:cs="仿宋_GB2312"/>
          <w:color w:val="000000"/>
          <w:kern w:val="0"/>
          <w:sz w:val="30"/>
          <w:szCs w:val="30"/>
          <w:lang w:bidi="ar"/>
        </w:rPr>
      </w:pPr>
      <w:r>
        <w:rPr>
          <w:rFonts w:hint="eastAsia" w:ascii="仿宋_GB2312" w:hAnsi="仿宋_GB2312" w:eastAsia="仿宋_GB2312" w:cs="仿宋_GB2312"/>
          <w:color w:val="000000"/>
          <w:kern w:val="0"/>
          <w:sz w:val="30"/>
          <w:szCs w:val="30"/>
          <w:lang w:bidi="ar"/>
        </w:rPr>
        <w:t xml:space="preserve">本企业对上述声明内容的真实性负责。如有虚假，将依法承担相应责任。 </w:t>
      </w:r>
    </w:p>
    <w:p w14:paraId="6C308040">
      <w:pPr>
        <w:keepNext w:val="0"/>
        <w:keepLines w:val="0"/>
        <w:pageBreakBefore w:val="0"/>
        <w:widowControl/>
        <w:kinsoku/>
        <w:wordWrap/>
        <w:overflowPunct/>
        <w:bidi w:val="0"/>
        <w:spacing w:line="560" w:lineRule="exact"/>
        <w:jc w:val="center"/>
        <w:rPr>
          <w:rFonts w:hint="eastAsia" w:ascii="仿宋_GB2312" w:hAnsi="仿宋_GB2312" w:eastAsia="仿宋_GB2312" w:cs="仿宋_GB2312"/>
          <w:sz w:val="30"/>
          <w:szCs w:val="30"/>
        </w:rPr>
      </w:pPr>
      <w:r>
        <w:rPr>
          <w:rFonts w:hint="eastAsia" w:ascii="仿宋_GB2312" w:hAnsi="仿宋_GB2312" w:eastAsia="仿宋_GB2312" w:cs="仿宋_GB2312"/>
          <w:color w:val="000000"/>
          <w:kern w:val="0"/>
          <w:sz w:val="30"/>
          <w:szCs w:val="30"/>
          <w:lang w:bidi="ar"/>
        </w:rPr>
        <w:t xml:space="preserve">企业名称（盖章）： </w:t>
      </w:r>
    </w:p>
    <w:p w14:paraId="7573A661">
      <w:pPr>
        <w:keepNext w:val="0"/>
        <w:keepLines w:val="0"/>
        <w:pageBreakBefore w:val="0"/>
        <w:widowControl/>
        <w:kinsoku/>
        <w:wordWrap/>
        <w:overflowPunct/>
        <w:bidi w:val="0"/>
        <w:spacing w:line="560" w:lineRule="exact"/>
        <w:ind w:firstLine="3300" w:firstLineChars="1100"/>
        <w:rPr>
          <w:rFonts w:hint="eastAsia" w:ascii="仿宋_GB2312" w:hAnsi="仿宋_GB2312" w:eastAsia="仿宋_GB2312" w:cs="仿宋_GB2312"/>
          <w:sz w:val="30"/>
          <w:szCs w:val="30"/>
        </w:rPr>
      </w:pPr>
      <w:r>
        <w:rPr>
          <w:rFonts w:hint="eastAsia" w:ascii="仿宋_GB2312" w:hAnsi="仿宋_GB2312" w:eastAsia="仿宋_GB2312" w:cs="仿宋_GB2312"/>
          <w:color w:val="000000"/>
          <w:kern w:val="0"/>
          <w:sz w:val="30"/>
          <w:szCs w:val="30"/>
          <w:lang w:bidi="ar"/>
        </w:rPr>
        <w:t xml:space="preserve">日 期： </w:t>
      </w:r>
    </w:p>
    <w:p w14:paraId="593D4DE9">
      <w:pPr>
        <w:widowControl/>
        <w:spacing w:line="520" w:lineRule="exact"/>
        <w:jc w:val="left"/>
        <w:rPr>
          <w:sz w:val="18"/>
          <w:szCs w:val="18"/>
        </w:rPr>
      </w:pPr>
      <w:r>
        <w:rPr>
          <w:rFonts w:hint="eastAsia"/>
          <w:color w:val="000000"/>
          <w:kern w:val="0"/>
          <w:sz w:val="18"/>
          <w:szCs w:val="18"/>
          <w:lang w:eastAsia="zh-CN" w:bidi="ar"/>
        </w:rPr>
        <w:t>备注：</w:t>
      </w:r>
      <w:r>
        <w:rPr>
          <w:color w:val="000000"/>
          <w:kern w:val="0"/>
          <w:sz w:val="18"/>
          <w:szCs w:val="18"/>
          <w:lang w:bidi="ar"/>
        </w:rPr>
        <w:t>1</w:t>
      </w:r>
      <w:r>
        <w:rPr>
          <w:rFonts w:hint="eastAsia" w:ascii="宋体" w:hAnsi="宋体" w:cs="宋体"/>
          <w:color w:val="000000"/>
          <w:kern w:val="0"/>
          <w:sz w:val="18"/>
          <w:szCs w:val="18"/>
          <w:lang w:bidi="ar"/>
        </w:rPr>
        <w:t>从业人员、营业收入、资产总额填报上一年度数据，无上一年度数据的新成立企业可不填报。</w:t>
      </w:r>
    </w:p>
    <w:p w14:paraId="56A34BC2">
      <w:pPr>
        <w:widowControl/>
        <w:spacing w:line="520" w:lineRule="exact"/>
        <w:ind w:firstLine="540" w:firstLineChars="300"/>
        <w:jc w:val="left"/>
        <w:rPr>
          <w:rFonts w:hint="eastAsia" w:ascii="宋体" w:hAnsi="宋体" w:cs="宋体"/>
          <w:b/>
          <w:color w:val="000000"/>
          <w:kern w:val="0"/>
          <w:sz w:val="36"/>
          <w:szCs w:val="36"/>
          <w:highlight w:val="red"/>
          <w:lang w:bidi="ar"/>
        </w:rPr>
      </w:pPr>
      <w:r>
        <w:rPr>
          <w:rFonts w:hint="eastAsia" w:ascii="宋体" w:hAnsi="宋体" w:cs="宋体"/>
          <w:color w:val="000000"/>
          <w:kern w:val="0"/>
          <w:sz w:val="18"/>
          <w:szCs w:val="18"/>
          <w:lang w:bidi="ar"/>
        </w:rPr>
        <w:t>2.投标企业按照新疆维吾尔自治区财政厅《关于落实好政府采购支持中小企业发展的通知》（新财购 〔2022〕22 号），明确说明企业类型为中型企业或小型企业或微型企业，不得用中小微企业简单概括，否则，后果自负。</w:t>
      </w:r>
    </w:p>
    <w:sectPr>
      <w:headerReference r:id="rId5" w:type="default"/>
      <w:footerReference r:id="rId6" w:type="default"/>
      <w:footerReference r:id="rId7" w:type="even"/>
      <w:pgSz w:w="11906" w:h="16838"/>
      <w:pgMar w:top="1701" w:right="1440" w:bottom="1440" w:left="1440"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roman"/>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华文楷体">
    <w:altName w:val="楷体_GB2312"/>
    <w:panose1 w:val="02010600040101010101"/>
    <w:charset w:val="86"/>
    <w:family w:val="auto"/>
    <w:pitch w:val="default"/>
    <w:sig w:usb0="00000000" w:usb1="0000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2010601030101010101"/>
    <w:charset w:val="86"/>
    <w:family w:val="script"/>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2050DB">
    <w:pPr>
      <w:pStyle w:val="13"/>
      <w:ind w:right="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9C717EC">
                          <w:pPr>
                            <w:pStyle w:val="13"/>
                            <w:rPr>
                              <w:rStyle w:val="25"/>
                            </w:rPr>
                          </w:pPr>
                          <w:r>
                            <w:fldChar w:fldCharType="begin"/>
                          </w:r>
                          <w:r>
                            <w:rPr>
                              <w:rStyle w:val="25"/>
                            </w:rPr>
                            <w:instrText xml:space="preserve">PAGE  </w:instrText>
                          </w:r>
                          <w:r>
                            <w:fldChar w:fldCharType="separate"/>
                          </w:r>
                          <w:r>
                            <w:rPr>
                              <w:rStyle w:val="25"/>
                            </w:rPr>
                            <w:t>27</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QHJYcIBAACNAwAADgAAAGRycy9lMm9Eb2MueG1srVPNjtMwEL4j8Q6W&#10;79TZroS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m5BoTbQ8LCpZ+MOkJNxXBKhdG0UXkNHt9L1sNftPkL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OUByWHCAQAAjQMAAA4AAAAAAAAAAQAgAAAAHgEAAGRycy9lMm9Eb2MueG1sUEsF&#10;BgAAAAAGAAYAWQEAAFIFAAAAAA==&#10;">
              <v:fill on="f" focussize="0,0"/>
              <v:stroke on="f"/>
              <v:imagedata o:title=""/>
              <o:lock v:ext="edit" aspectratio="f"/>
              <v:textbox inset="0mm,0mm,0mm,0mm" style="mso-fit-shape-to-text:t;">
                <w:txbxContent>
                  <w:p w14:paraId="59C717EC">
                    <w:pPr>
                      <w:pStyle w:val="13"/>
                      <w:rPr>
                        <w:rStyle w:val="25"/>
                      </w:rPr>
                    </w:pPr>
                    <w:r>
                      <w:fldChar w:fldCharType="begin"/>
                    </w:r>
                    <w:r>
                      <w:rPr>
                        <w:rStyle w:val="25"/>
                      </w:rPr>
                      <w:instrText xml:space="preserve">PAGE  </w:instrText>
                    </w:r>
                    <w:r>
                      <w:fldChar w:fldCharType="separate"/>
                    </w:r>
                    <w:r>
                      <w:rPr>
                        <w:rStyle w:val="25"/>
                      </w:rPr>
                      <w:t>27</w:t>
                    </w:r>
                    <w:r>
                      <w:fldChar w:fldCharType="end"/>
                    </w:r>
                  </w:p>
                </w:txbxContent>
              </v:textbox>
            </v:shape>
          </w:pict>
        </mc:Fallback>
      </mc:AlternateContent>
    </w:r>
    <w:r>
      <w:rPr>
        <w:rFonts w:hint="eastAsia"/>
      </w:rPr>
      <w:t>阿克苏市公共资源交易中心</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A7209C">
    <w:pPr>
      <w:pStyle w:val="13"/>
      <w:framePr w:wrap="around" w:vAnchor="text" w:hAnchor="margin" w:xAlign="center" w:y="1"/>
      <w:rPr>
        <w:rStyle w:val="25"/>
      </w:rPr>
    </w:pPr>
    <w:r>
      <w:fldChar w:fldCharType="begin"/>
    </w:r>
    <w:r>
      <w:rPr>
        <w:rStyle w:val="25"/>
      </w:rPr>
      <w:instrText xml:space="preserve">PAGE  </w:instrText>
    </w:r>
    <w:r>
      <w:fldChar w:fldCharType="separate"/>
    </w:r>
    <w:r>
      <w:rPr>
        <w:rStyle w:val="25"/>
      </w:rPr>
      <w:t>41</w:t>
    </w:r>
    <w:r>
      <w:fldChar w:fldCharType="end"/>
    </w:r>
  </w:p>
  <w:p w14:paraId="5A9AD62A">
    <w:pPr>
      <w:pStyle w:val="1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609D92">
    <w:pPr>
      <w:pStyle w:val="13"/>
      <w:framePr w:wrap="around" w:vAnchor="text" w:hAnchor="margin" w:xAlign="center" w:y="1"/>
      <w:rPr>
        <w:rStyle w:val="25"/>
      </w:rPr>
    </w:pPr>
    <w:r>
      <w:fldChar w:fldCharType="begin"/>
    </w:r>
    <w:r>
      <w:rPr>
        <w:rStyle w:val="25"/>
      </w:rPr>
      <w:instrText xml:space="preserve">PAGE  </w:instrText>
    </w:r>
    <w:r>
      <w:fldChar w:fldCharType="end"/>
    </w:r>
  </w:p>
  <w:p w14:paraId="6489BDA8">
    <w:pPr>
      <w:pStyle w:val="1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85F303">
    <w:pPr>
      <w:pStyle w:val="15"/>
      <w:pBdr>
        <w:bottom w:val="none" w:color="auto" w:sz="0" w:space="0"/>
      </w:pBdr>
      <w:jc w:val="both"/>
    </w:pPr>
    <w:r>
      <w:rPr>
        <w:rFonts w:hint="eastAsia"/>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ABC562">
    <w:pPr>
      <w:pStyle w:val="15"/>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7E2CF3"/>
    <w:multiLevelType w:val="singleLevel"/>
    <w:tmpl w:val="8D7E2CF3"/>
    <w:lvl w:ilvl="0" w:tentative="0">
      <w:start w:val="1"/>
      <w:numFmt w:val="decimal"/>
      <w:pStyle w:val="12"/>
      <w:lvlText w:val="%1."/>
      <w:lvlJc w:val="left"/>
      <w:pPr>
        <w:tabs>
          <w:tab w:val="left" w:pos="2040"/>
        </w:tabs>
        <w:ind w:left="2040" w:hanging="360"/>
      </w:pPr>
    </w:lvl>
  </w:abstractNum>
  <w:abstractNum w:abstractNumId="1">
    <w:nsid w:val="8E0BDE26"/>
    <w:multiLevelType w:val="multilevel"/>
    <w:tmpl w:val="8E0BDE26"/>
    <w:lvl w:ilvl="0" w:tentative="0">
      <w:start w:val="1"/>
      <w:numFmt w:val="chineseCounting"/>
      <w:pStyle w:val="2"/>
      <w:suff w:val="nothing"/>
      <w:lvlText w:val="%1、"/>
      <w:lvlJc w:val="left"/>
      <w:pPr>
        <w:ind w:left="0" w:firstLine="0"/>
      </w:pPr>
      <w:rPr>
        <w:rFonts w:hint="eastAsia"/>
      </w:rPr>
    </w:lvl>
    <w:lvl w:ilvl="1" w:tentative="0">
      <w:start w:val="1"/>
      <w:numFmt w:val="chineseCounting"/>
      <w:suff w:val="nothing"/>
      <w:lvlText w:val="（%2）"/>
      <w:lvlJc w:val="left"/>
      <w:pPr>
        <w:ind w:left="630" w:firstLine="0"/>
      </w:pPr>
      <w:rPr>
        <w:rFonts w:hint="eastAsia"/>
      </w:rPr>
    </w:lvl>
    <w:lvl w:ilvl="2" w:tentative="0">
      <w:start w:val="1"/>
      <w:numFmt w:val="decimal"/>
      <w:suff w:val="nothing"/>
      <w:lvlText w:val="%3．"/>
      <w:lvlJc w:val="left"/>
      <w:pPr>
        <w:ind w:left="0" w:firstLine="400"/>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2">
    <w:nsid w:val="C492506C"/>
    <w:multiLevelType w:val="singleLevel"/>
    <w:tmpl w:val="C492506C"/>
    <w:lvl w:ilvl="0" w:tentative="0">
      <w:start w:val="1"/>
      <w:numFmt w:val="decimal"/>
      <w:suff w:val="nothing"/>
      <w:lvlText w:val="%1、"/>
      <w:lvlJc w:val="left"/>
    </w:lvl>
  </w:abstractNum>
  <w:abstractNum w:abstractNumId="3">
    <w:nsid w:val="ED950FD4"/>
    <w:multiLevelType w:val="singleLevel"/>
    <w:tmpl w:val="ED950FD4"/>
    <w:lvl w:ilvl="0" w:tentative="0">
      <w:start w:val="2"/>
      <w:numFmt w:val="chineseCounting"/>
      <w:suff w:val="nothing"/>
      <w:lvlText w:val="%1、"/>
      <w:lvlJc w:val="left"/>
      <w:rPr>
        <w:rFonts w:hint="eastAsia"/>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BlMTMyZWEwMTc0NDk5ZTQzYjk5MDM0YzYxMjg2ODAifQ=="/>
  </w:docVars>
  <w:rsids>
    <w:rsidRoot w:val="00172A27"/>
    <w:rsid w:val="00043E40"/>
    <w:rsid w:val="00172A27"/>
    <w:rsid w:val="00240C7B"/>
    <w:rsid w:val="00427336"/>
    <w:rsid w:val="00656101"/>
    <w:rsid w:val="00677C61"/>
    <w:rsid w:val="009D2A9F"/>
    <w:rsid w:val="00B21036"/>
    <w:rsid w:val="00C35152"/>
    <w:rsid w:val="00C72CDD"/>
    <w:rsid w:val="00EB032B"/>
    <w:rsid w:val="00EB1B6C"/>
    <w:rsid w:val="00F751B2"/>
    <w:rsid w:val="01465F8D"/>
    <w:rsid w:val="01744E0E"/>
    <w:rsid w:val="017B65FA"/>
    <w:rsid w:val="01B22698"/>
    <w:rsid w:val="01B66B9D"/>
    <w:rsid w:val="01C234E8"/>
    <w:rsid w:val="01F84F29"/>
    <w:rsid w:val="02050BF2"/>
    <w:rsid w:val="024C353E"/>
    <w:rsid w:val="026736B7"/>
    <w:rsid w:val="029F0A1F"/>
    <w:rsid w:val="02D13AC7"/>
    <w:rsid w:val="02DA24FB"/>
    <w:rsid w:val="02E321AF"/>
    <w:rsid w:val="03160F77"/>
    <w:rsid w:val="036B2B28"/>
    <w:rsid w:val="03A5123F"/>
    <w:rsid w:val="03B1579B"/>
    <w:rsid w:val="03B32453"/>
    <w:rsid w:val="03F7084E"/>
    <w:rsid w:val="04416C7B"/>
    <w:rsid w:val="04E62BB4"/>
    <w:rsid w:val="04F7710B"/>
    <w:rsid w:val="053E681A"/>
    <w:rsid w:val="054C183E"/>
    <w:rsid w:val="05706984"/>
    <w:rsid w:val="057241FA"/>
    <w:rsid w:val="05763B7E"/>
    <w:rsid w:val="057C37EB"/>
    <w:rsid w:val="05931AD3"/>
    <w:rsid w:val="05B324E7"/>
    <w:rsid w:val="05C20CF6"/>
    <w:rsid w:val="05E62851"/>
    <w:rsid w:val="0605556A"/>
    <w:rsid w:val="0649547B"/>
    <w:rsid w:val="06606F5A"/>
    <w:rsid w:val="06F15150"/>
    <w:rsid w:val="0710729A"/>
    <w:rsid w:val="072636E6"/>
    <w:rsid w:val="07311993"/>
    <w:rsid w:val="07895276"/>
    <w:rsid w:val="079D53B8"/>
    <w:rsid w:val="07A433F3"/>
    <w:rsid w:val="07AF403B"/>
    <w:rsid w:val="08662F63"/>
    <w:rsid w:val="08CB1E91"/>
    <w:rsid w:val="08FC1A1A"/>
    <w:rsid w:val="09AE1269"/>
    <w:rsid w:val="09E82711"/>
    <w:rsid w:val="09F258F1"/>
    <w:rsid w:val="09FA2CFF"/>
    <w:rsid w:val="0A1B0A38"/>
    <w:rsid w:val="0A2E7818"/>
    <w:rsid w:val="0A3F0A82"/>
    <w:rsid w:val="0A680E05"/>
    <w:rsid w:val="0A815B89"/>
    <w:rsid w:val="0A9226D8"/>
    <w:rsid w:val="0AA73E02"/>
    <w:rsid w:val="0AE901DE"/>
    <w:rsid w:val="0B444BE5"/>
    <w:rsid w:val="0B466B4E"/>
    <w:rsid w:val="0B801CEE"/>
    <w:rsid w:val="0B8C3FEE"/>
    <w:rsid w:val="0BB44BCA"/>
    <w:rsid w:val="0C2358FC"/>
    <w:rsid w:val="0C69339A"/>
    <w:rsid w:val="0C8526DA"/>
    <w:rsid w:val="0CB133E5"/>
    <w:rsid w:val="0CBC4AEB"/>
    <w:rsid w:val="0CE0512D"/>
    <w:rsid w:val="0D250AE8"/>
    <w:rsid w:val="0D324E81"/>
    <w:rsid w:val="0D364FA4"/>
    <w:rsid w:val="0D934BD1"/>
    <w:rsid w:val="0D953084"/>
    <w:rsid w:val="0DF25821"/>
    <w:rsid w:val="0DFE016F"/>
    <w:rsid w:val="0E800A1D"/>
    <w:rsid w:val="0EF654C3"/>
    <w:rsid w:val="0EFE6A10"/>
    <w:rsid w:val="0F112FA7"/>
    <w:rsid w:val="0F9513A3"/>
    <w:rsid w:val="0FBF6BD6"/>
    <w:rsid w:val="0FCF2D4A"/>
    <w:rsid w:val="0FCF7229"/>
    <w:rsid w:val="0FE00A99"/>
    <w:rsid w:val="101007E8"/>
    <w:rsid w:val="10120C0F"/>
    <w:rsid w:val="10407C4A"/>
    <w:rsid w:val="109F4067"/>
    <w:rsid w:val="11273373"/>
    <w:rsid w:val="113078DB"/>
    <w:rsid w:val="113C34DA"/>
    <w:rsid w:val="1140575E"/>
    <w:rsid w:val="11A34189"/>
    <w:rsid w:val="11E20621"/>
    <w:rsid w:val="11EA45EC"/>
    <w:rsid w:val="1219435B"/>
    <w:rsid w:val="12324E13"/>
    <w:rsid w:val="1237009B"/>
    <w:rsid w:val="124F754A"/>
    <w:rsid w:val="125B4A18"/>
    <w:rsid w:val="12F52537"/>
    <w:rsid w:val="1334767B"/>
    <w:rsid w:val="133F7A3C"/>
    <w:rsid w:val="1361219B"/>
    <w:rsid w:val="13BF5977"/>
    <w:rsid w:val="13DF0D8D"/>
    <w:rsid w:val="13DF5829"/>
    <w:rsid w:val="140E0535"/>
    <w:rsid w:val="154811DB"/>
    <w:rsid w:val="15A66D14"/>
    <w:rsid w:val="15CE5068"/>
    <w:rsid w:val="163D3A30"/>
    <w:rsid w:val="16431A05"/>
    <w:rsid w:val="1671343E"/>
    <w:rsid w:val="1767573B"/>
    <w:rsid w:val="176966EF"/>
    <w:rsid w:val="18041B1A"/>
    <w:rsid w:val="185965E1"/>
    <w:rsid w:val="18787671"/>
    <w:rsid w:val="192E419E"/>
    <w:rsid w:val="19940A5E"/>
    <w:rsid w:val="1A1C7FE3"/>
    <w:rsid w:val="1A3213F2"/>
    <w:rsid w:val="1B4847C2"/>
    <w:rsid w:val="1B6E31DE"/>
    <w:rsid w:val="1B7678A6"/>
    <w:rsid w:val="1BAB3A13"/>
    <w:rsid w:val="1BDF6B34"/>
    <w:rsid w:val="1BEA3F84"/>
    <w:rsid w:val="1BEF66C9"/>
    <w:rsid w:val="1BF24218"/>
    <w:rsid w:val="1C2935DC"/>
    <w:rsid w:val="1C3C2F6D"/>
    <w:rsid w:val="1C6F22F3"/>
    <w:rsid w:val="1CD62A0A"/>
    <w:rsid w:val="1CE4447E"/>
    <w:rsid w:val="1D126148"/>
    <w:rsid w:val="1D376F7C"/>
    <w:rsid w:val="1D383EA4"/>
    <w:rsid w:val="1D38581C"/>
    <w:rsid w:val="1D825ADB"/>
    <w:rsid w:val="1D8B4DDF"/>
    <w:rsid w:val="1E127D8F"/>
    <w:rsid w:val="1EB23B63"/>
    <w:rsid w:val="1EB603E7"/>
    <w:rsid w:val="1EFA6A64"/>
    <w:rsid w:val="1F427206"/>
    <w:rsid w:val="1F5F7FDA"/>
    <w:rsid w:val="202C2E02"/>
    <w:rsid w:val="209D30C4"/>
    <w:rsid w:val="20BA2533"/>
    <w:rsid w:val="20DC256F"/>
    <w:rsid w:val="20DE11F7"/>
    <w:rsid w:val="213A271A"/>
    <w:rsid w:val="22562561"/>
    <w:rsid w:val="2280334A"/>
    <w:rsid w:val="22832E80"/>
    <w:rsid w:val="22A63427"/>
    <w:rsid w:val="22B20FF6"/>
    <w:rsid w:val="23173653"/>
    <w:rsid w:val="232C1701"/>
    <w:rsid w:val="232E5136"/>
    <w:rsid w:val="235B46EB"/>
    <w:rsid w:val="24445829"/>
    <w:rsid w:val="24516636"/>
    <w:rsid w:val="246805C8"/>
    <w:rsid w:val="24794EE7"/>
    <w:rsid w:val="24C95701"/>
    <w:rsid w:val="250324DE"/>
    <w:rsid w:val="25140206"/>
    <w:rsid w:val="25440815"/>
    <w:rsid w:val="255B6C65"/>
    <w:rsid w:val="25883258"/>
    <w:rsid w:val="25E27FB3"/>
    <w:rsid w:val="25EE502B"/>
    <w:rsid w:val="26A444AF"/>
    <w:rsid w:val="26BA68EF"/>
    <w:rsid w:val="26BD1805"/>
    <w:rsid w:val="27391F35"/>
    <w:rsid w:val="27440F2B"/>
    <w:rsid w:val="279D4168"/>
    <w:rsid w:val="28423C1F"/>
    <w:rsid w:val="28886674"/>
    <w:rsid w:val="28FC17AD"/>
    <w:rsid w:val="291C088A"/>
    <w:rsid w:val="294C0B55"/>
    <w:rsid w:val="29506F92"/>
    <w:rsid w:val="296B1C07"/>
    <w:rsid w:val="29A4621B"/>
    <w:rsid w:val="2A007C51"/>
    <w:rsid w:val="2A0560CA"/>
    <w:rsid w:val="2A073293"/>
    <w:rsid w:val="2A7C377C"/>
    <w:rsid w:val="2A957F1E"/>
    <w:rsid w:val="2AA15B6C"/>
    <w:rsid w:val="2AF32183"/>
    <w:rsid w:val="2C347481"/>
    <w:rsid w:val="2D131C58"/>
    <w:rsid w:val="2D6358E3"/>
    <w:rsid w:val="2D8C7D96"/>
    <w:rsid w:val="2DA2742D"/>
    <w:rsid w:val="2DB36DAF"/>
    <w:rsid w:val="2E26712F"/>
    <w:rsid w:val="2E9C07A6"/>
    <w:rsid w:val="2ECA3863"/>
    <w:rsid w:val="2EED0FC8"/>
    <w:rsid w:val="2F05353D"/>
    <w:rsid w:val="2F1F506C"/>
    <w:rsid w:val="2F2D4FF3"/>
    <w:rsid w:val="2F446D4D"/>
    <w:rsid w:val="2F4C2637"/>
    <w:rsid w:val="2F6D58E0"/>
    <w:rsid w:val="2F7C6675"/>
    <w:rsid w:val="2FC0135A"/>
    <w:rsid w:val="306B5D00"/>
    <w:rsid w:val="30C64DD8"/>
    <w:rsid w:val="312D7764"/>
    <w:rsid w:val="31495006"/>
    <w:rsid w:val="317A768C"/>
    <w:rsid w:val="318A0B76"/>
    <w:rsid w:val="31B676BC"/>
    <w:rsid w:val="31C548C4"/>
    <w:rsid w:val="31CA25C0"/>
    <w:rsid w:val="32146D91"/>
    <w:rsid w:val="321B20D7"/>
    <w:rsid w:val="321B6704"/>
    <w:rsid w:val="321D007D"/>
    <w:rsid w:val="326F76C2"/>
    <w:rsid w:val="32A40394"/>
    <w:rsid w:val="32BB004D"/>
    <w:rsid w:val="32BD79D0"/>
    <w:rsid w:val="32DD61E5"/>
    <w:rsid w:val="330F61B4"/>
    <w:rsid w:val="33286F73"/>
    <w:rsid w:val="333E645E"/>
    <w:rsid w:val="336A6784"/>
    <w:rsid w:val="34025739"/>
    <w:rsid w:val="340522B4"/>
    <w:rsid w:val="342A710D"/>
    <w:rsid w:val="34562398"/>
    <w:rsid w:val="347B4D06"/>
    <w:rsid w:val="358B4D5C"/>
    <w:rsid w:val="35EB607A"/>
    <w:rsid w:val="36387814"/>
    <w:rsid w:val="36465F00"/>
    <w:rsid w:val="36924C65"/>
    <w:rsid w:val="369D7617"/>
    <w:rsid w:val="36AC4F9E"/>
    <w:rsid w:val="37CD703B"/>
    <w:rsid w:val="37ED271E"/>
    <w:rsid w:val="381C6ACC"/>
    <w:rsid w:val="38333F25"/>
    <w:rsid w:val="385C1796"/>
    <w:rsid w:val="386A3CF3"/>
    <w:rsid w:val="386D4FC8"/>
    <w:rsid w:val="38ED561E"/>
    <w:rsid w:val="394A298D"/>
    <w:rsid w:val="395C7375"/>
    <w:rsid w:val="39BF1EA6"/>
    <w:rsid w:val="3A015273"/>
    <w:rsid w:val="3A40756B"/>
    <w:rsid w:val="3A443856"/>
    <w:rsid w:val="3A7A7ECA"/>
    <w:rsid w:val="3A7C6E0E"/>
    <w:rsid w:val="3A8C4891"/>
    <w:rsid w:val="3AFA7427"/>
    <w:rsid w:val="3AFB2496"/>
    <w:rsid w:val="3AFD760A"/>
    <w:rsid w:val="3B5E4631"/>
    <w:rsid w:val="3B7F63B6"/>
    <w:rsid w:val="3BB84ABD"/>
    <w:rsid w:val="3C160FC5"/>
    <w:rsid w:val="3C325F74"/>
    <w:rsid w:val="3C567F76"/>
    <w:rsid w:val="3C772480"/>
    <w:rsid w:val="3D2D164A"/>
    <w:rsid w:val="3D4E1972"/>
    <w:rsid w:val="3DDF226C"/>
    <w:rsid w:val="3E3B07FE"/>
    <w:rsid w:val="3E4E01A2"/>
    <w:rsid w:val="3E6F56EF"/>
    <w:rsid w:val="3E821F7F"/>
    <w:rsid w:val="3E9D02EC"/>
    <w:rsid w:val="3ED24223"/>
    <w:rsid w:val="3F0C580B"/>
    <w:rsid w:val="3F2D401C"/>
    <w:rsid w:val="3F436128"/>
    <w:rsid w:val="3F8E14EC"/>
    <w:rsid w:val="3FB253FB"/>
    <w:rsid w:val="3FBF6968"/>
    <w:rsid w:val="3FEA615A"/>
    <w:rsid w:val="401D3384"/>
    <w:rsid w:val="40285F5F"/>
    <w:rsid w:val="405657C2"/>
    <w:rsid w:val="407057C5"/>
    <w:rsid w:val="407C68B5"/>
    <w:rsid w:val="409B6CE3"/>
    <w:rsid w:val="40AD6B21"/>
    <w:rsid w:val="40C17066"/>
    <w:rsid w:val="40CC2FB8"/>
    <w:rsid w:val="418D1364"/>
    <w:rsid w:val="41B760DA"/>
    <w:rsid w:val="41EF2D0E"/>
    <w:rsid w:val="430C100B"/>
    <w:rsid w:val="43362A35"/>
    <w:rsid w:val="43677C61"/>
    <w:rsid w:val="43E62D66"/>
    <w:rsid w:val="444D3DAB"/>
    <w:rsid w:val="447F2F4C"/>
    <w:rsid w:val="44F0170F"/>
    <w:rsid w:val="451B19F1"/>
    <w:rsid w:val="454F2453"/>
    <w:rsid w:val="4578289E"/>
    <w:rsid w:val="46223B6D"/>
    <w:rsid w:val="46304599"/>
    <w:rsid w:val="46342583"/>
    <w:rsid w:val="4665558C"/>
    <w:rsid w:val="467018A5"/>
    <w:rsid w:val="467950A6"/>
    <w:rsid w:val="46AE0B03"/>
    <w:rsid w:val="46DF136D"/>
    <w:rsid w:val="46E905FC"/>
    <w:rsid w:val="473548C2"/>
    <w:rsid w:val="47483757"/>
    <w:rsid w:val="476206A8"/>
    <w:rsid w:val="47935BE3"/>
    <w:rsid w:val="48230B4A"/>
    <w:rsid w:val="48426A35"/>
    <w:rsid w:val="48645F28"/>
    <w:rsid w:val="486F681C"/>
    <w:rsid w:val="487310DA"/>
    <w:rsid w:val="48E27885"/>
    <w:rsid w:val="49147F6A"/>
    <w:rsid w:val="491D0CD8"/>
    <w:rsid w:val="495504EB"/>
    <w:rsid w:val="49926295"/>
    <w:rsid w:val="49C533B7"/>
    <w:rsid w:val="49D75351"/>
    <w:rsid w:val="4A12600C"/>
    <w:rsid w:val="4A1B3617"/>
    <w:rsid w:val="4A2A1F8B"/>
    <w:rsid w:val="4A3A4AEB"/>
    <w:rsid w:val="4A3D0139"/>
    <w:rsid w:val="4A6477DA"/>
    <w:rsid w:val="4A9F73E9"/>
    <w:rsid w:val="4AAF2FCA"/>
    <w:rsid w:val="4AC12232"/>
    <w:rsid w:val="4ADF7820"/>
    <w:rsid w:val="4AFA7E0D"/>
    <w:rsid w:val="4B26558D"/>
    <w:rsid w:val="4B601317"/>
    <w:rsid w:val="4B79528A"/>
    <w:rsid w:val="4B7C2965"/>
    <w:rsid w:val="4BB77455"/>
    <w:rsid w:val="4C056F9A"/>
    <w:rsid w:val="4C07204C"/>
    <w:rsid w:val="4C1921BA"/>
    <w:rsid w:val="4C480DB4"/>
    <w:rsid w:val="4C505353"/>
    <w:rsid w:val="4C79716D"/>
    <w:rsid w:val="4C7D1AE9"/>
    <w:rsid w:val="4CC77C5F"/>
    <w:rsid w:val="4D0B5A8E"/>
    <w:rsid w:val="4D150A07"/>
    <w:rsid w:val="4D577E83"/>
    <w:rsid w:val="4D851E69"/>
    <w:rsid w:val="4D8E4949"/>
    <w:rsid w:val="4DBE20CD"/>
    <w:rsid w:val="4DCE7A6D"/>
    <w:rsid w:val="4E4A7D4E"/>
    <w:rsid w:val="4E6475FF"/>
    <w:rsid w:val="4E867DA7"/>
    <w:rsid w:val="4EDF5C52"/>
    <w:rsid w:val="4EE2439F"/>
    <w:rsid w:val="4EE95808"/>
    <w:rsid w:val="4EF14DF3"/>
    <w:rsid w:val="4F123A00"/>
    <w:rsid w:val="4FDC669D"/>
    <w:rsid w:val="5021551B"/>
    <w:rsid w:val="50355F2C"/>
    <w:rsid w:val="503D281C"/>
    <w:rsid w:val="50856D27"/>
    <w:rsid w:val="50DE4A1F"/>
    <w:rsid w:val="50EA5ABD"/>
    <w:rsid w:val="51152E64"/>
    <w:rsid w:val="518E3A20"/>
    <w:rsid w:val="51A972B3"/>
    <w:rsid w:val="52766330"/>
    <w:rsid w:val="5285659C"/>
    <w:rsid w:val="528E36FC"/>
    <w:rsid w:val="52A864F5"/>
    <w:rsid w:val="52EE2590"/>
    <w:rsid w:val="530850C9"/>
    <w:rsid w:val="533560B8"/>
    <w:rsid w:val="536063D7"/>
    <w:rsid w:val="53892A00"/>
    <w:rsid w:val="53CC1EDA"/>
    <w:rsid w:val="53F03C6E"/>
    <w:rsid w:val="54005217"/>
    <w:rsid w:val="54086A17"/>
    <w:rsid w:val="540D5974"/>
    <w:rsid w:val="54211A4A"/>
    <w:rsid w:val="546724DB"/>
    <w:rsid w:val="559D253F"/>
    <w:rsid w:val="55E05EF0"/>
    <w:rsid w:val="56065DCC"/>
    <w:rsid w:val="56515326"/>
    <w:rsid w:val="568B6A27"/>
    <w:rsid w:val="56B23FB8"/>
    <w:rsid w:val="56D908EC"/>
    <w:rsid w:val="56F02C51"/>
    <w:rsid w:val="570102C4"/>
    <w:rsid w:val="579F5BF4"/>
    <w:rsid w:val="580654E6"/>
    <w:rsid w:val="58253417"/>
    <w:rsid w:val="583E71D6"/>
    <w:rsid w:val="588A274D"/>
    <w:rsid w:val="58BB0605"/>
    <w:rsid w:val="58F438A7"/>
    <w:rsid w:val="590C52A5"/>
    <w:rsid w:val="592609FA"/>
    <w:rsid w:val="592A15E9"/>
    <w:rsid w:val="598E1E5F"/>
    <w:rsid w:val="599B118A"/>
    <w:rsid w:val="59A64170"/>
    <w:rsid w:val="59D12C5F"/>
    <w:rsid w:val="59D91176"/>
    <w:rsid w:val="59DA2548"/>
    <w:rsid w:val="5A5338E7"/>
    <w:rsid w:val="5AA0313D"/>
    <w:rsid w:val="5AE27E69"/>
    <w:rsid w:val="5B0462BF"/>
    <w:rsid w:val="5B172A34"/>
    <w:rsid w:val="5B412D88"/>
    <w:rsid w:val="5BB90CEF"/>
    <w:rsid w:val="5C0E09BB"/>
    <w:rsid w:val="5C224533"/>
    <w:rsid w:val="5C3217EF"/>
    <w:rsid w:val="5C360BB6"/>
    <w:rsid w:val="5C4646F3"/>
    <w:rsid w:val="5C467253"/>
    <w:rsid w:val="5C4E4CD9"/>
    <w:rsid w:val="5C681ECD"/>
    <w:rsid w:val="5C6A667D"/>
    <w:rsid w:val="5CA02A22"/>
    <w:rsid w:val="5D386434"/>
    <w:rsid w:val="5D5F55B8"/>
    <w:rsid w:val="5D855240"/>
    <w:rsid w:val="5D9D21AB"/>
    <w:rsid w:val="5E283D29"/>
    <w:rsid w:val="5E6B15DA"/>
    <w:rsid w:val="5EC451C4"/>
    <w:rsid w:val="5ED6619D"/>
    <w:rsid w:val="5EF30E08"/>
    <w:rsid w:val="5F41134C"/>
    <w:rsid w:val="5F4F6BC7"/>
    <w:rsid w:val="5F584268"/>
    <w:rsid w:val="5F6808E9"/>
    <w:rsid w:val="5F6932BC"/>
    <w:rsid w:val="5F762495"/>
    <w:rsid w:val="60093C9A"/>
    <w:rsid w:val="609C70B8"/>
    <w:rsid w:val="61312764"/>
    <w:rsid w:val="61862D51"/>
    <w:rsid w:val="61EB14CB"/>
    <w:rsid w:val="62B07A2C"/>
    <w:rsid w:val="62B64C64"/>
    <w:rsid w:val="62B82359"/>
    <w:rsid w:val="62B8508D"/>
    <w:rsid w:val="63076900"/>
    <w:rsid w:val="63202060"/>
    <w:rsid w:val="634E69A1"/>
    <w:rsid w:val="63785415"/>
    <w:rsid w:val="63CA2346"/>
    <w:rsid w:val="641F3A4E"/>
    <w:rsid w:val="6420485C"/>
    <w:rsid w:val="64AF1C0D"/>
    <w:rsid w:val="64B85695"/>
    <w:rsid w:val="64BC18EE"/>
    <w:rsid w:val="6535692B"/>
    <w:rsid w:val="656D5995"/>
    <w:rsid w:val="65775272"/>
    <w:rsid w:val="66120491"/>
    <w:rsid w:val="663476D1"/>
    <w:rsid w:val="66924D1C"/>
    <w:rsid w:val="66F65BF3"/>
    <w:rsid w:val="66F8729E"/>
    <w:rsid w:val="67455567"/>
    <w:rsid w:val="675D6BC5"/>
    <w:rsid w:val="67C325B7"/>
    <w:rsid w:val="68140A21"/>
    <w:rsid w:val="681C0668"/>
    <w:rsid w:val="68305A7D"/>
    <w:rsid w:val="68AE414D"/>
    <w:rsid w:val="695B7235"/>
    <w:rsid w:val="69BD0D59"/>
    <w:rsid w:val="6A2D5691"/>
    <w:rsid w:val="6A5C3951"/>
    <w:rsid w:val="6AAF6D86"/>
    <w:rsid w:val="6B2E5639"/>
    <w:rsid w:val="6B720F29"/>
    <w:rsid w:val="6BC42A67"/>
    <w:rsid w:val="6C356918"/>
    <w:rsid w:val="6C6C1E37"/>
    <w:rsid w:val="6C7A58BC"/>
    <w:rsid w:val="6C7E0A2A"/>
    <w:rsid w:val="6CA1019F"/>
    <w:rsid w:val="6CC63BAC"/>
    <w:rsid w:val="6CD81999"/>
    <w:rsid w:val="6CD84C08"/>
    <w:rsid w:val="6CE137A8"/>
    <w:rsid w:val="6D812176"/>
    <w:rsid w:val="6D8E6E5E"/>
    <w:rsid w:val="6DC87E16"/>
    <w:rsid w:val="6E1643A5"/>
    <w:rsid w:val="6E2D5DD3"/>
    <w:rsid w:val="6E491E46"/>
    <w:rsid w:val="6E5C15A2"/>
    <w:rsid w:val="6EF76E67"/>
    <w:rsid w:val="6EF82F1D"/>
    <w:rsid w:val="6F896F89"/>
    <w:rsid w:val="703F58AB"/>
    <w:rsid w:val="709D7286"/>
    <w:rsid w:val="70AE37E5"/>
    <w:rsid w:val="70B45C7C"/>
    <w:rsid w:val="70CA384E"/>
    <w:rsid w:val="70E35AE1"/>
    <w:rsid w:val="70EB4C96"/>
    <w:rsid w:val="716C2025"/>
    <w:rsid w:val="717D0CD7"/>
    <w:rsid w:val="7201041D"/>
    <w:rsid w:val="72144885"/>
    <w:rsid w:val="721822EE"/>
    <w:rsid w:val="722B39E9"/>
    <w:rsid w:val="72497EBD"/>
    <w:rsid w:val="72E76C69"/>
    <w:rsid w:val="73046855"/>
    <w:rsid w:val="73221770"/>
    <w:rsid w:val="733C0A1D"/>
    <w:rsid w:val="736E4683"/>
    <w:rsid w:val="73C24B1D"/>
    <w:rsid w:val="73E70025"/>
    <w:rsid w:val="747C52FF"/>
    <w:rsid w:val="7574379E"/>
    <w:rsid w:val="758A7158"/>
    <w:rsid w:val="75BC19B7"/>
    <w:rsid w:val="75D63942"/>
    <w:rsid w:val="75E85D4B"/>
    <w:rsid w:val="75EF084A"/>
    <w:rsid w:val="761D1A02"/>
    <w:rsid w:val="764B627F"/>
    <w:rsid w:val="76CA59E4"/>
    <w:rsid w:val="76E621AA"/>
    <w:rsid w:val="77046E83"/>
    <w:rsid w:val="77211518"/>
    <w:rsid w:val="77397E46"/>
    <w:rsid w:val="7775532C"/>
    <w:rsid w:val="779248D6"/>
    <w:rsid w:val="77A22206"/>
    <w:rsid w:val="77DF3DBE"/>
    <w:rsid w:val="780D058C"/>
    <w:rsid w:val="783C0CF7"/>
    <w:rsid w:val="788D17D5"/>
    <w:rsid w:val="78DC1725"/>
    <w:rsid w:val="791011BE"/>
    <w:rsid w:val="79444027"/>
    <w:rsid w:val="79601FC1"/>
    <w:rsid w:val="796D4AB4"/>
    <w:rsid w:val="79A32DEA"/>
    <w:rsid w:val="79C27B6C"/>
    <w:rsid w:val="7A070411"/>
    <w:rsid w:val="7A082539"/>
    <w:rsid w:val="7A422D79"/>
    <w:rsid w:val="7A636BDE"/>
    <w:rsid w:val="7AD027EF"/>
    <w:rsid w:val="7B0C5681"/>
    <w:rsid w:val="7BA6724B"/>
    <w:rsid w:val="7BA73962"/>
    <w:rsid w:val="7BD97441"/>
    <w:rsid w:val="7C4B4904"/>
    <w:rsid w:val="7C8F5382"/>
    <w:rsid w:val="7CD57E37"/>
    <w:rsid w:val="7D075458"/>
    <w:rsid w:val="7D3F7A48"/>
    <w:rsid w:val="7D59154B"/>
    <w:rsid w:val="7D84306B"/>
    <w:rsid w:val="7DB742A3"/>
    <w:rsid w:val="7DF6586B"/>
    <w:rsid w:val="7E077A3A"/>
    <w:rsid w:val="7E55282A"/>
    <w:rsid w:val="7EA27635"/>
    <w:rsid w:val="7EA90498"/>
    <w:rsid w:val="7EE45632"/>
    <w:rsid w:val="7F1C5580"/>
    <w:rsid w:val="7F525CF0"/>
    <w:rsid w:val="7F890107"/>
    <w:rsid w:val="7F9F456F"/>
    <w:rsid w:val="7FCD06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iPriority="99"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0"/>
    <w:pPr>
      <w:keepNext/>
      <w:keepLines/>
      <w:pageBreakBefore/>
      <w:numPr>
        <w:ilvl w:val="0"/>
        <w:numId w:val="1"/>
      </w:numPr>
      <w:spacing w:before="240" w:after="240"/>
      <w:outlineLvl w:val="0"/>
    </w:pPr>
    <w:rPr>
      <w:rFonts w:eastAsia="黑体"/>
      <w:b/>
      <w:kern w:val="44"/>
      <w:sz w:val="44"/>
    </w:rPr>
  </w:style>
  <w:style w:type="paragraph" w:styleId="3">
    <w:name w:val="heading 2"/>
    <w:basedOn w:val="1"/>
    <w:next w:val="1"/>
    <w:qFormat/>
    <w:uiPriority w:val="0"/>
    <w:pPr>
      <w:keepNext/>
      <w:keepLines/>
      <w:spacing w:line="360" w:lineRule="auto"/>
      <w:outlineLvl w:val="1"/>
    </w:pPr>
    <w:rPr>
      <w:rFonts w:ascii="Arial" w:hAnsi="Arial"/>
      <w:b/>
      <w:bCs/>
      <w:sz w:val="24"/>
      <w:szCs w:val="32"/>
    </w:rPr>
  </w:style>
  <w:style w:type="paragraph" w:styleId="4">
    <w:name w:val="heading 3"/>
    <w:basedOn w:val="1"/>
    <w:next w:val="1"/>
    <w:unhideWhenUsed/>
    <w:qFormat/>
    <w:uiPriority w:val="0"/>
    <w:pPr>
      <w:keepNext/>
      <w:keepLines/>
      <w:spacing w:before="260" w:after="260" w:line="416" w:lineRule="auto"/>
      <w:outlineLvl w:val="2"/>
    </w:pPr>
    <w:rPr>
      <w:b/>
      <w:bCs/>
      <w:sz w:val="32"/>
      <w:szCs w:val="32"/>
    </w:rPr>
  </w:style>
  <w:style w:type="character" w:default="1" w:styleId="23">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1"/>
    <w:qFormat/>
    <w:uiPriority w:val="0"/>
    <w:pPr>
      <w:ind w:firstLine="420" w:firstLineChars="200"/>
    </w:pPr>
  </w:style>
  <w:style w:type="paragraph" w:styleId="6">
    <w:name w:val="toa heading"/>
    <w:basedOn w:val="1"/>
    <w:next w:val="1"/>
    <w:unhideWhenUsed/>
    <w:qFormat/>
    <w:uiPriority w:val="99"/>
    <w:pPr>
      <w:spacing w:before="120"/>
    </w:pPr>
    <w:rPr>
      <w:rFonts w:ascii="Cambria" w:hAnsi="Cambria" w:eastAsia="微软雅黑"/>
      <w:sz w:val="24"/>
      <w:szCs w:val="24"/>
    </w:rPr>
  </w:style>
  <w:style w:type="paragraph" w:styleId="7">
    <w:name w:val="index 6"/>
    <w:basedOn w:val="1"/>
    <w:next w:val="1"/>
    <w:unhideWhenUsed/>
    <w:qFormat/>
    <w:uiPriority w:val="99"/>
    <w:pPr>
      <w:ind w:left="1000" w:leftChars="1000"/>
    </w:pPr>
  </w:style>
  <w:style w:type="paragraph" w:styleId="8">
    <w:name w:val="Body Text"/>
    <w:basedOn w:val="1"/>
    <w:next w:val="1"/>
    <w:qFormat/>
    <w:uiPriority w:val="0"/>
    <w:pPr>
      <w:autoSpaceDE w:val="0"/>
      <w:autoSpaceDN w:val="0"/>
      <w:adjustRightInd w:val="0"/>
      <w:spacing w:before="40" w:after="40" w:line="320" w:lineRule="atLeast"/>
      <w:ind w:firstLine="357"/>
      <w:textAlignment w:val="baseline"/>
    </w:pPr>
    <w:rPr>
      <w:sz w:val="18"/>
    </w:rPr>
  </w:style>
  <w:style w:type="paragraph" w:styleId="9">
    <w:name w:val="Body Text Indent"/>
    <w:basedOn w:val="1"/>
    <w:next w:val="5"/>
    <w:qFormat/>
    <w:uiPriority w:val="0"/>
    <w:pPr>
      <w:spacing w:after="120"/>
      <w:ind w:left="420" w:leftChars="200"/>
    </w:pPr>
  </w:style>
  <w:style w:type="paragraph" w:styleId="10">
    <w:name w:val="toc 3"/>
    <w:basedOn w:val="1"/>
    <w:next w:val="1"/>
    <w:unhideWhenUsed/>
    <w:qFormat/>
    <w:uiPriority w:val="0"/>
    <w:pPr>
      <w:autoSpaceDE w:val="0"/>
      <w:autoSpaceDN w:val="0"/>
      <w:adjustRightInd w:val="0"/>
      <w:spacing w:line="312" w:lineRule="atLeast"/>
      <w:ind w:left="840" w:leftChars="400"/>
      <w:textAlignment w:val="baseline"/>
    </w:pPr>
    <w:rPr>
      <w:kern w:val="0"/>
    </w:rPr>
  </w:style>
  <w:style w:type="paragraph" w:styleId="11">
    <w:name w:val="Plain Text"/>
    <w:basedOn w:val="1"/>
    <w:next w:val="12"/>
    <w:qFormat/>
    <w:uiPriority w:val="0"/>
    <w:rPr>
      <w:rFonts w:ascii="宋体" w:hAnsi="Courier New"/>
    </w:rPr>
  </w:style>
  <w:style w:type="paragraph" w:styleId="12">
    <w:name w:val="List Number 5"/>
    <w:basedOn w:val="1"/>
    <w:qFormat/>
    <w:uiPriority w:val="0"/>
    <w:pPr>
      <w:numPr>
        <w:ilvl w:val="0"/>
        <w:numId w:val="2"/>
      </w:numPr>
    </w:pPr>
  </w:style>
  <w:style w:type="paragraph" w:styleId="13">
    <w:name w:val="footer"/>
    <w:basedOn w:val="1"/>
    <w:qFormat/>
    <w:uiPriority w:val="0"/>
    <w:pPr>
      <w:tabs>
        <w:tab w:val="center" w:pos="4153"/>
        <w:tab w:val="right" w:pos="8306"/>
      </w:tabs>
      <w:snapToGrid w:val="0"/>
      <w:jc w:val="left"/>
    </w:pPr>
    <w:rPr>
      <w:sz w:val="18"/>
    </w:rPr>
  </w:style>
  <w:style w:type="paragraph" w:styleId="14">
    <w:name w:val="envelope return"/>
    <w:basedOn w:val="1"/>
    <w:qFormat/>
    <w:uiPriority w:val="0"/>
    <w:pPr>
      <w:snapToGrid w:val="0"/>
    </w:pPr>
    <w:rPr>
      <w:rFonts w:ascii="Arial" w:hAnsi="Arial"/>
    </w:rPr>
  </w:style>
  <w:style w:type="paragraph" w:styleId="1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6">
    <w:name w:val="Body Text 2"/>
    <w:basedOn w:val="1"/>
    <w:qFormat/>
    <w:uiPriority w:val="0"/>
    <w:pPr>
      <w:spacing w:after="120" w:line="480" w:lineRule="auto"/>
    </w:pPr>
  </w:style>
  <w:style w:type="paragraph" w:styleId="17">
    <w:name w:val="Normal (Web)"/>
    <w:basedOn w:val="1"/>
    <w:next w:val="1"/>
    <w:qFormat/>
    <w:uiPriority w:val="0"/>
    <w:pPr>
      <w:widowControl/>
      <w:spacing w:before="100" w:beforeAutospacing="1" w:after="100" w:afterAutospacing="1"/>
      <w:jc w:val="left"/>
    </w:pPr>
    <w:rPr>
      <w:rFonts w:ascii="宋体" w:hAnsi="宋体" w:cs="宋体"/>
      <w:kern w:val="0"/>
      <w:sz w:val="24"/>
      <w:szCs w:val="24"/>
    </w:rPr>
  </w:style>
  <w:style w:type="paragraph" w:styleId="18">
    <w:name w:val="Title"/>
    <w:qFormat/>
    <w:uiPriority w:val="0"/>
    <w:pPr>
      <w:jc w:val="center"/>
    </w:pPr>
    <w:rPr>
      <w:rFonts w:asciiTheme="minorHAnsi" w:hAnsiTheme="minorHAnsi" w:eastAsiaTheme="minorEastAsia" w:cstheme="minorBidi"/>
      <w:b/>
      <w:sz w:val="32"/>
      <w:szCs w:val="32"/>
      <w:lang w:val="en-US" w:eastAsia="zh-CN" w:bidi="ar-SA"/>
    </w:rPr>
  </w:style>
  <w:style w:type="paragraph" w:styleId="19">
    <w:name w:val="Body Text First Indent"/>
    <w:basedOn w:val="8"/>
    <w:unhideWhenUsed/>
    <w:qFormat/>
    <w:uiPriority w:val="0"/>
    <w:pPr>
      <w:spacing w:before="0" w:after="120" w:line="312" w:lineRule="atLeast"/>
      <w:ind w:firstLine="420" w:firstLineChars="100"/>
    </w:pPr>
    <w:rPr>
      <w:sz w:val="21"/>
    </w:rPr>
  </w:style>
  <w:style w:type="paragraph" w:styleId="20">
    <w:name w:val="Body Text First Indent 2"/>
    <w:basedOn w:val="9"/>
    <w:next w:val="11"/>
    <w:qFormat/>
    <w:uiPriority w:val="0"/>
    <w:pPr>
      <w:ind w:firstLine="420" w:firstLineChars="200"/>
    </w:pPr>
    <w:rPr>
      <w:szCs w:val="20"/>
    </w:rPr>
  </w:style>
  <w:style w:type="table" w:styleId="22">
    <w:name w:val="Table Grid"/>
    <w:basedOn w:val="21"/>
    <w:qFormat/>
    <w:uiPriority w:val="0"/>
    <w:pPr>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qFormat/>
    <w:uiPriority w:val="0"/>
    <w:rPr>
      <w:b/>
      <w:bCs/>
    </w:rPr>
  </w:style>
  <w:style w:type="character" w:styleId="25">
    <w:name w:val="page number"/>
    <w:basedOn w:val="23"/>
    <w:qFormat/>
    <w:uiPriority w:val="0"/>
  </w:style>
  <w:style w:type="paragraph" w:customStyle="1" w:styleId="26">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27">
    <w:name w:val="BodyText"/>
    <w:basedOn w:val="1"/>
    <w:next w:val="1"/>
    <w:qFormat/>
    <w:uiPriority w:val="0"/>
    <w:pPr>
      <w:tabs>
        <w:tab w:val="left" w:pos="780"/>
      </w:tabs>
    </w:pPr>
    <w:rPr>
      <w:rFonts w:ascii="黑体" w:eastAsia="黑体"/>
      <w:sz w:val="22"/>
    </w:rPr>
  </w:style>
  <w:style w:type="paragraph" w:customStyle="1" w:styleId="28">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29">
    <w:name w:val="样式 样式 样式 左侧:  2 字符1 + 首行缩进:  2 字符1 + 首行缩进:  2 字符"/>
    <w:basedOn w:val="1"/>
    <w:qFormat/>
    <w:uiPriority w:val="0"/>
    <w:pPr>
      <w:widowControl/>
      <w:spacing w:before="60" w:after="120" w:line="440" w:lineRule="atLeast"/>
      <w:ind w:firstLine="480"/>
    </w:pPr>
    <w:rPr>
      <w:rFonts w:hint="eastAsia"/>
      <w:sz w:val="24"/>
    </w:rPr>
  </w:style>
  <w:style w:type="character" w:customStyle="1" w:styleId="30">
    <w:name w:val="font21"/>
    <w:basedOn w:val="23"/>
    <w:qFormat/>
    <w:uiPriority w:val="0"/>
    <w:rPr>
      <w:rFonts w:hint="eastAsia" w:ascii="仿宋_GB2312" w:eastAsia="仿宋_GB2312" w:cs="仿宋_GB2312"/>
      <w:color w:val="000000"/>
      <w:sz w:val="22"/>
      <w:szCs w:val="22"/>
      <w:u w:val="none"/>
    </w:rPr>
  </w:style>
  <w:style w:type="character" w:customStyle="1" w:styleId="31">
    <w:name w:val="font01"/>
    <w:basedOn w:val="23"/>
    <w:qFormat/>
    <w:uiPriority w:val="0"/>
    <w:rPr>
      <w:rFonts w:ascii="Arial" w:hAnsi="Arial" w:cs="Arial"/>
      <w:color w:val="000000"/>
      <w:sz w:val="22"/>
      <w:szCs w:val="22"/>
      <w:u w:val="none"/>
    </w:rPr>
  </w:style>
  <w:style w:type="character" w:customStyle="1" w:styleId="32">
    <w:name w:val="font11"/>
    <w:basedOn w:val="23"/>
    <w:qFormat/>
    <w:uiPriority w:val="0"/>
    <w:rPr>
      <w:rFonts w:hint="eastAsia" w:ascii="宋体" w:hAnsi="宋体" w:eastAsia="宋体" w:cs="宋体"/>
      <w:color w:val="000000"/>
      <w:sz w:val="28"/>
      <w:szCs w:val="28"/>
      <w:u w:val="none"/>
    </w:rPr>
  </w:style>
  <w:style w:type="paragraph" w:customStyle="1" w:styleId="33">
    <w:name w:val="Table Paragraph"/>
    <w:basedOn w:val="1"/>
    <w:qFormat/>
    <w:uiPriority w:val="1"/>
    <w:pPr>
      <w:jc w:val="center"/>
    </w:pPr>
    <w:rPr>
      <w:rFonts w:ascii="方正黑体_GBK" w:hAnsi="方正黑体_GBK" w:eastAsia="方正黑体_GBK" w:cs="方正黑体_GBK"/>
    </w:rPr>
  </w:style>
  <w:style w:type="character" w:customStyle="1" w:styleId="34">
    <w:name w:val="font51"/>
    <w:basedOn w:val="23"/>
    <w:qFormat/>
    <w:uiPriority w:val="0"/>
    <w:rPr>
      <w:rFonts w:hint="eastAsia" w:ascii="宋体" w:hAnsi="宋体" w:eastAsia="宋体" w:cs="宋体"/>
      <w:color w:val="000000"/>
      <w:sz w:val="22"/>
      <w:szCs w:val="22"/>
      <w:u w:val="none"/>
    </w:rPr>
  </w:style>
  <w:style w:type="character" w:customStyle="1" w:styleId="35">
    <w:name w:val="font81"/>
    <w:basedOn w:val="23"/>
    <w:qFormat/>
    <w:uiPriority w:val="0"/>
    <w:rPr>
      <w:rFonts w:ascii="Arial" w:hAnsi="Arial" w:cs="Arial"/>
      <w:color w:val="000000"/>
      <w:sz w:val="22"/>
      <w:szCs w:val="22"/>
      <w:u w:val="none"/>
    </w:rPr>
  </w:style>
  <w:style w:type="paragraph" w:customStyle="1" w:styleId="36">
    <w:name w:val="Table Text"/>
    <w:basedOn w:val="1"/>
    <w:semiHidden/>
    <w:qFormat/>
    <w:uiPriority w:val="0"/>
    <w:rPr>
      <w:rFonts w:ascii="仿宋" w:hAnsi="仿宋" w:eastAsia="仿宋" w:cs="仿宋"/>
      <w:sz w:val="28"/>
      <w:szCs w:val="28"/>
      <w:lang w:eastAsia="en-US"/>
    </w:rPr>
  </w:style>
  <w:style w:type="table" w:customStyle="1" w:styleId="37">
    <w:name w:val="Table Normal"/>
    <w:semiHidden/>
    <w:unhideWhenUsed/>
    <w:qFormat/>
    <w:uiPriority w:val="0"/>
    <w:tblPr>
      <w:tblCellMar>
        <w:top w:w="0" w:type="dxa"/>
        <w:left w:w="0" w:type="dxa"/>
        <w:bottom w:w="0" w:type="dxa"/>
        <w:right w:w="0" w:type="dxa"/>
      </w:tblCellMar>
    </w:tblPr>
  </w:style>
  <w:style w:type="paragraph" w:customStyle="1" w:styleId="38">
    <w:name w:val="列出段落1"/>
    <w:basedOn w:val="1"/>
    <w:qFormat/>
    <w:uiPriority w:val="0"/>
    <w:pPr>
      <w:ind w:firstLine="420" w:firstLineChars="200"/>
    </w:pPr>
    <w:rPr>
      <w:szCs w:val="21"/>
    </w:rPr>
  </w:style>
  <w:style w:type="character" w:customStyle="1" w:styleId="39">
    <w:name w:val="font41"/>
    <w:basedOn w:val="23"/>
    <w:qFormat/>
    <w:uiPriority w:val="0"/>
    <w:rPr>
      <w:rFonts w:hint="eastAsia" w:ascii="宋体" w:hAnsi="宋体" w:eastAsia="宋体" w:cs="宋体"/>
      <w:b/>
      <w:bCs/>
      <w:color w:val="000000"/>
      <w:sz w:val="22"/>
      <w:szCs w:val="22"/>
      <w:u w:val="none"/>
    </w:rPr>
  </w:style>
  <w:style w:type="character" w:customStyle="1" w:styleId="40">
    <w:name w:val="font31"/>
    <w:basedOn w:val="23"/>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52</Pages>
  <Words>3682</Words>
  <Characters>20990</Characters>
  <Lines>174</Lines>
  <Paragraphs>49</Paragraphs>
  <TotalTime>68</TotalTime>
  <ScaleCrop>false</ScaleCrop>
  <LinksUpToDate>false</LinksUpToDate>
  <CharactersWithSpaces>24623</CharactersWithSpaces>
  <Application>WPS Office_12.8.2.18205_F1E327BC-269C-435d-A152-05C5408002CA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2019-11-12T02:10:00Z</dcterms:created>
  <dc:creator>L6</dc:creator>
  <cp:lastModifiedBy>Administrator</cp:lastModifiedBy>
  <cp:lastPrinted>2022-06-24T08:38:00Z</cp:lastPrinted>
  <dcterms:modified xsi:type="dcterms:W3CDTF">2025-04-22T10:12:44Z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2052-12.8.2.18205</vt:lpwstr>
  </property>
  <property fmtid="{D5CDD505-2E9C-101B-9397-08002B2CF9AE}" pid="3" name="ICV">
    <vt:lpwstr>6A62AD3C40694D0C92D14EFE6D9B8B95_13</vt:lpwstr>
  </property>
</Properties>
</file>