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BA6DF">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lang w:val="en-US" w:eastAsia="zh-CN"/>
        </w:rPr>
      </w:pPr>
      <w:bookmarkStart w:id="47" w:name="_GoBack"/>
      <w:r>
        <w:rPr>
          <w:rFonts w:hint="eastAsia" w:ascii="仿宋_GB2312" w:hAnsi="仿宋_GB2312" w:eastAsia="仿宋_GB2312" w:cs="仿宋_GB2312"/>
          <w:b/>
          <w:spacing w:val="0"/>
          <w:sz w:val="30"/>
          <w:szCs w:val="30"/>
          <w:lang w:val="en-US" w:eastAsia="zh-CN"/>
        </w:rPr>
        <w:t>阿克苏市第二十中学校园文化建设项目(二次)</w:t>
      </w:r>
    </w:p>
    <w:bookmarkEnd w:id="47"/>
    <w:p w14:paraId="2A409612">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rPr>
      </w:pPr>
      <w:r>
        <w:rPr>
          <w:rFonts w:hint="eastAsia" w:ascii="仿宋_GB2312" w:hAnsi="仿宋_GB2312" w:eastAsia="仿宋_GB2312" w:cs="仿宋_GB2312"/>
          <w:b/>
          <w:spacing w:val="0"/>
          <w:sz w:val="30"/>
          <w:szCs w:val="30"/>
        </w:rPr>
        <w:t>项目编号：</w:t>
      </w:r>
      <w:r>
        <w:rPr>
          <w:rFonts w:hint="eastAsia" w:ascii="仿宋_GB2312" w:hAnsi="仿宋_GB2312" w:eastAsia="仿宋_GB2312" w:cs="仿宋_GB2312"/>
          <w:b/>
          <w:spacing w:val="0"/>
          <w:sz w:val="30"/>
          <w:szCs w:val="30"/>
          <w:lang w:eastAsia="zh-CN"/>
        </w:rPr>
        <w:t>AKSSZF-CG-J2024-022-1号</w:t>
      </w:r>
    </w:p>
    <w:p w14:paraId="769E2B29">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rPr>
      </w:pPr>
    </w:p>
    <w:p w14:paraId="68417845">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rPr>
      </w:pPr>
    </w:p>
    <w:p w14:paraId="37654E0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spacing w:val="0"/>
          <w:sz w:val="30"/>
          <w:szCs w:val="30"/>
          <w:lang w:val="en-US" w:eastAsia="zh-CN"/>
        </w:rPr>
      </w:pPr>
      <w:r>
        <w:rPr>
          <w:rFonts w:hint="eastAsia" w:ascii="仿宋_GB2312" w:hAnsi="仿宋_GB2312" w:eastAsia="仿宋_GB2312" w:cs="仿宋_GB2312"/>
          <w:b/>
          <w:spacing w:val="0"/>
          <w:sz w:val="30"/>
          <w:szCs w:val="30"/>
          <w:lang w:val="en-US" w:eastAsia="zh-CN"/>
        </w:rPr>
        <w:t xml:space="preserve"> </w:t>
      </w:r>
    </w:p>
    <w:p w14:paraId="51F741C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b/>
          <w:spacing w:val="0"/>
          <w:sz w:val="30"/>
          <w:szCs w:val="30"/>
        </w:rPr>
      </w:pPr>
    </w:p>
    <w:p w14:paraId="15B69ED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b/>
          <w:spacing w:val="0"/>
          <w:sz w:val="30"/>
          <w:szCs w:val="30"/>
        </w:rPr>
      </w:pPr>
    </w:p>
    <w:p w14:paraId="7253178D">
      <w:pPr>
        <w:keepNext w:val="0"/>
        <w:keepLines w:val="0"/>
        <w:pageBreakBefore w:val="0"/>
        <w:widowControl w:val="0"/>
        <w:tabs>
          <w:tab w:val="left" w:pos="1620"/>
          <w:tab w:val="left" w:pos="1800"/>
          <w:tab w:val="left" w:pos="1980"/>
        </w:tabs>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pacing w:val="0"/>
          <w:sz w:val="72"/>
          <w:szCs w:val="72"/>
          <w:lang w:val="en-US" w:eastAsia="zh-CN"/>
        </w:rPr>
      </w:pPr>
      <w:r>
        <w:rPr>
          <w:rFonts w:hint="eastAsia" w:ascii="方正小标宋简体" w:hAnsi="方正小标宋简体" w:eastAsia="方正小标宋简体" w:cs="方正小标宋简体"/>
          <w:spacing w:val="0"/>
          <w:sz w:val="72"/>
          <w:szCs w:val="72"/>
          <w:lang w:val="en-US" w:eastAsia="zh-CN"/>
        </w:rPr>
        <w:t>竞争性谈判文件</w:t>
      </w:r>
    </w:p>
    <w:p w14:paraId="51DBA5B5">
      <w:pPr>
        <w:keepNext w:val="0"/>
        <w:keepLines w:val="0"/>
        <w:pageBreakBefore w:val="0"/>
        <w:widowControl w:val="0"/>
        <w:tabs>
          <w:tab w:val="left" w:pos="1620"/>
          <w:tab w:val="left" w:pos="1800"/>
          <w:tab w:val="left" w:pos="1980"/>
        </w:tabs>
        <w:kinsoku/>
        <w:wordWrap/>
        <w:overflowPunct/>
        <w:topLinePunct w:val="0"/>
        <w:autoSpaceDE/>
        <w:autoSpaceDN/>
        <w:bidi w:val="0"/>
        <w:adjustRightInd/>
        <w:snapToGrid/>
        <w:spacing w:line="800" w:lineRule="exact"/>
        <w:ind w:firstLine="1950" w:firstLineChars="650"/>
        <w:textAlignment w:val="auto"/>
        <w:rPr>
          <w:rFonts w:hint="eastAsia" w:ascii="仿宋_GB2312" w:hAnsi="仿宋_GB2312" w:eastAsia="仿宋_GB2312" w:cs="仿宋_GB2312"/>
          <w:spacing w:val="0"/>
          <w:sz w:val="30"/>
          <w:szCs w:val="30"/>
        </w:rPr>
      </w:pPr>
    </w:p>
    <w:p w14:paraId="60702D1A">
      <w:pPr>
        <w:keepNext w:val="0"/>
        <w:keepLines w:val="0"/>
        <w:pageBreakBefore w:val="0"/>
        <w:widowControl w:val="0"/>
        <w:tabs>
          <w:tab w:val="left" w:pos="1620"/>
          <w:tab w:val="left" w:pos="1800"/>
          <w:tab w:val="left" w:pos="1980"/>
        </w:tabs>
        <w:kinsoku/>
        <w:wordWrap/>
        <w:overflowPunct/>
        <w:topLinePunct w:val="0"/>
        <w:autoSpaceDE/>
        <w:autoSpaceDN/>
        <w:bidi w:val="0"/>
        <w:adjustRightInd/>
        <w:snapToGrid/>
        <w:spacing w:line="800" w:lineRule="exact"/>
        <w:ind w:firstLine="1950" w:firstLineChars="650"/>
        <w:textAlignment w:val="auto"/>
        <w:rPr>
          <w:rFonts w:hint="eastAsia" w:ascii="仿宋_GB2312" w:hAnsi="仿宋_GB2312" w:eastAsia="仿宋_GB2312" w:cs="仿宋_GB2312"/>
          <w:spacing w:val="0"/>
          <w:sz w:val="30"/>
          <w:szCs w:val="30"/>
        </w:rPr>
      </w:pPr>
    </w:p>
    <w:p w14:paraId="4C544E41">
      <w:pPr>
        <w:keepNext w:val="0"/>
        <w:keepLines w:val="0"/>
        <w:pageBreakBefore w:val="0"/>
        <w:widowControl w:val="0"/>
        <w:tabs>
          <w:tab w:val="left" w:pos="1620"/>
          <w:tab w:val="left" w:pos="1800"/>
          <w:tab w:val="left" w:pos="1980"/>
        </w:tabs>
        <w:kinsoku/>
        <w:wordWrap/>
        <w:overflowPunct/>
        <w:topLinePunct w:val="0"/>
        <w:autoSpaceDE/>
        <w:autoSpaceDN/>
        <w:bidi w:val="0"/>
        <w:adjustRightInd/>
        <w:snapToGrid/>
        <w:spacing w:line="800" w:lineRule="exact"/>
        <w:ind w:firstLine="1950" w:firstLineChars="650"/>
        <w:textAlignment w:val="auto"/>
        <w:rPr>
          <w:rFonts w:hint="eastAsia" w:ascii="仿宋_GB2312" w:hAnsi="仿宋_GB2312" w:eastAsia="仿宋_GB2312" w:cs="仿宋_GB2312"/>
          <w:spacing w:val="0"/>
          <w:sz w:val="30"/>
          <w:szCs w:val="30"/>
        </w:rPr>
      </w:pPr>
    </w:p>
    <w:p w14:paraId="4CE36BED">
      <w:pPr>
        <w:keepNext w:val="0"/>
        <w:keepLines w:val="0"/>
        <w:pageBreakBefore w:val="0"/>
        <w:tabs>
          <w:tab w:val="left" w:pos="1620"/>
          <w:tab w:val="left" w:pos="1800"/>
          <w:tab w:val="left" w:pos="1980"/>
        </w:tabs>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197CE7F3">
      <w:pPr>
        <w:keepNext w:val="0"/>
        <w:keepLines w:val="0"/>
        <w:pageBreakBefore w:val="0"/>
        <w:tabs>
          <w:tab w:val="left" w:pos="1620"/>
          <w:tab w:val="left" w:pos="1800"/>
          <w:tab w:val="left" w:pos="1980"/>
        </w:tabs>
        <w:kinsoku/>
        <w:wordWrap/>
        <w:overflowPunct/>
        <w:topLinePunct w:val="0"/>
        <w:bidi w:val="0"/>
        <w:snapToGrid/>
        <w:spacing w:line="560" w:lineRule="exact"/>
        <w:ind w:firstLine="1950" w:firstLineChars="650"/>
        <w:rPr>
          <w:rFonts w:hint="eastAsia" w:ascii="仿宋_GB2312" w:hAnsi="仿宋_GB2312" w:eastAsia="仿宋_GB2312" w:cs="仿宋_GB2312"/>
          <w:spacing w:val="0"/>
          <w:sz w:val="30"/>
          <w:szCs w:val="30"/>
        </w:rPr>
      </w:pPr>
    </w:p>
    <w:p w14:paraId="1ED67AC5">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rPr>
      </w:pPr>
    </w:p>
    <w:p w14:paraId="1DB8E819">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spacing w:val="0"/>
          <w:w w:val="90"/>
          <w:sz w:val="30"/>
          <w:szCs w:val="30"/>
        </w:rPr>
      </w:pPr>
      <w:r>
        <w:rPr>
          <w:rFonts w:hint="eastAsia" w:ascii="仿宋_GB2312" w:hAnsi="仿宋_GB2312" w:eastAsia="仿宋_GB2312" w:cs="仿宋_GB2312"/>
          <w:b/>
          <w:spacing w:val="0"/>
          <w:sz w:val="30"/>
          <w:szCs w:val="30"/>
        </w:rPr>
        <w:t>编制单位：阿克苏市公共资源交易中心</w:t>
      </w:r>
    </w:p>
    <w:p w14:paraId="7F469CBC">
      <w:pPr>
        <w:keepNext w:val="0"/>
        <w:keepLines w:val="0"/>
        <w:pageBreakBefore w:val="0"/>
        <w:kinsoku/>
        <w:wordWrap/>
        <w:overflowPunct/>
        <w:topLinePunct w:val="0"/>
        <w:bidi w:val="0"/>
        <w:snapToGrid/>
        <w:spacing w:line="560" w:lineRule="exact"/>
        <w:ind w:firstLine="2286" w:firstLineChars="759"/>
        <w:rPr>
          <w:rFonts w:hint="eastAsia" w:ascii="仿宋_GB2312" w:hAnsi="仿宋_GB2312" w:eastAsia="仿宋_GB2312" w:cs="仿宋_GB2312"/>
          <w:b/>
          <w:spacing w:val="0"/>
          <w:sz w:val="30"/>
          <w:szCs w:val="30"/>
        </w:rPr>
      </w:pPr>
      <w:r>
        <w:rPr>
          <w:rFonts w:hint="eastAsia" w:ascii="仿宋_GB2312" w:hAnsi="仿宋_GB2312" w:eastAsia="仿宋_GB2312" w:cs="仿宋_GB2312"/>
          <w:b/>
          <w:spacing w:val="0"/>
          <w:sz w:val="30"/>
          <w:szCs w:val="30"/>
        </w:rPr>
        <w:t>日    期：20</w:t>
      </w:r>
      <w:r>
        <w:rPr>
          <w:rFonts w:hint="eastAsia" w:ascii="仿宋_GB2312" w:hAnsi="仿宋_GB2312" w:eastAsia="仿宋_GB2312" w:cs="仿宋_GB2312"/>
          <w:b/>
          <w:spacing w:val="0"/>
          <w:sz w:val="30"/>
          <w:szCs w:val="30"/>
          <w:lang w:val="en-US" w:eastAsia="zh-CN"/>
        </w:rPr>
        <w:t>25</w:t>
      </w:r>
      <w:r>
        <w:rPr>
          <w:rFonts w:hint="eastAsia" w:ascii="仿宋_GB2312" w:hAnsi="仿宋_GB2312" w:eastAsia="仿宋_GB2312" w:cs="仿宋_GB2312"/>
          <w:b/>
          <w:spacing w:val="0"/>
          <w:sz w:val="30"/>
          <w:szCs w:val="30"/>
        </w:rPr>
        <w:t>年</w:t>
      </w:r>
      <w:r>
        <w:rPr>
          <w:rFonts w:hint="eastAsia" w:ascii="仿宋_GB2312" w:hAnsi="仿宋_GB2312" w:eastAsia="仿宋_GB2312" w:cs="仿宋_GB2312"/>
          <w:b/>
          <w:spacing w:val="0"/>
          <w:sz w:val="30"/>
          <w:szCs w:val="30"/>
          <w:lang w:val="en-US" w:eastAsia="zh-CN"/>
        </w:rPr>
        <w:t>01</w:t>
      </w:r>
      <w:r>
        <w:rPr>
          <w:rFonts w:hint="eastAsia" w:ascii="仿宋_GB2312" w:hAnsi="仿宋_GB2312" w:eastAsia="仿宋_GB2312" w:cs="仿宋_GB2312"/>
          <w:b/>
          <w:spacing w:val="0"/>
          <w:sz w:val="30"/>
          <w:szCs w:val="30"/>
        </w:rPr>
        <w:t>月</w:t>
      </w:r>
      <w:r>
        <w:rPr>
          <w:rFonts w:hint="eastAsia" w:ascii="仿宋_GB2312" w:hAnsi="仿宋_GB2312" w:eastAsia="仿宋_GB2312" w:cs="仿宋_GB2312"/>
          <w:b/>
          <w:spacing w:val="0"/>
          <w:sz w:val="30"/>
          <w:szCs w:val="30"/>
          <w:lang w:val="en-US" w:eastAsia="zh-CN"/>
        </w:rPr>
        <w:t>15</w:t>
      </w:r>
      <w:r>
        <w:rPr>
          <w:rFonts w:hint="eastAsia" w:ascii="仿宋_GB2312" w:hAnsi="仿宋_GB2312" w:eastAsia="仿宋_GB2312" w:cs="仿宋_GB2312"/>
          <w:b/>
          <w:spacing w:val="0"/>
          <w:sz w:val="30"/>
          <w:szCs w:val="30"/>
        </w:rPr>
        <w:t>日</w:t>
      </w:r>
    </w:p>
    <w:tbl>
      <w:tblPr>
        <w:tblStyle w:val="16"/>
        <w:tblpPr w:leftFromText="180" w:rightFromText="180" w:vertAnchor="text" w:horzAnchor="page" w:tblpX="1460" w:tblpY="11"/>
        <w:tblOverlap w:val="never"/>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965"/>
        <w:gridCol w:w="2700"/>
        <w:gridCol w:w="2969"/>
      </w:tblGrid>
      <w:tr w14:paraId="172F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center"/>
          </w:tcPr>
          <w:p w14:paraId="06F5DFBC">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vertAlign w:val="baseline"/>
                <w:lang w:val="en-US"/>
              </w:rPr>
            </w:pPr>
            <w:r>
              <w:rPr>
                <w:rFonts w:hint="eastAsia" w:ascii="仿宋_GB2312" w:hAnsi="仿宋_GB2312" w:eastAsia="仿宋_GB2312" w:cs="仿宋_GB2312"/>
                <w:spacing w:val="0"/>
                <w:sz w:val="30"/>
                <w:szCs w:val="30"/>
                <w:vertAlign w:val="baseline"/>
                <w:lang w:val="en-US" w:eastAsia="zh-CN"/>
              </w:rPr>
              <w:t>交易科经办人</w:t>
            </w:r>
          </w:p>
        </w:tc>
        <w:tc>
          <w:tcPr>
            <w:tcW w:w="1965" w:type="dxa"/>
            <w:noWrap w:val="0"/>
            <w:vAlign w:val="center"/>
          </w:tcPr>
          <w:p w14:paraId="59C801B8">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vertAlign w:val="baseline"/>
                <w:lang w:val="en-US"/>
              </w:rPr>
            </w:pPr>
            <w:r>
              <w:rPr>
                <w:rFonts w:hint="eastAsia" w:ascii="仿宋_GB2312" w:hAnsi="仿宋_GB2312" w:eastAsia="仿宋_GB2312" w:cs="仿宋_GB2312"/>
                <w:spacing w:val="0"/>
                <w:sz w:val="30"/>
                <w:szCs w:val="30"/>
                <w:vertAlign w:val="baseline"/>
                <w:lang w:val="en-US" w:eastAsia="zh-CN"/>
              </w:rPr>
              <w:t>交易科审核签字</w:t>
            </w:r>
          </w:p>
        </w:tc>
        <w:tc>
          <w:tcPr>
            <w:tcW w:w="2700" w:type="dxa"/>
            <w:noWrap w:val="0"/>
            <w:vAlign w:val="center"/>
          </w:tcPr>
          <w:p w14:paraId="4E8FE852">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spacing w:val="0"/>
                <w:sz w:val="30"/>
                <w:szCs w:val="30"/>
                <w:vertAlign w:val="baseline"/>
                <w:lang w:val="en-US" w:eastAsia="zh-CN"/>
              </w:rPr>
            </w:pPr>
            <w:r>
              <w:rPr>
                <w:rFonts w:hint="eastAsia" w:ascii="仿宋_GB2312" w:hAnsi="仿宋_GB2312" w:eastAsia="仿宋_GB2312" w:cs="仿宋_GB2312"/>
                <w:spacing w:val="0"/>
                <w:sz w:val="30"/>
                <w:szCs w:val="30"/>
                <w:vertAlign w:val="baseline"/>
                <w:lang w:val="en-US" w:eastAsia="zh-CN"/>
              </w:rPr>
              <w:t>中心主要领导或分管领导签字</w:t>
            </w:r>
          </w:p>
        </w:tc>
        <w:tc>
          <w:tcPr>
            <w:tcW w:w="2969" w:type="dxa"/>
            <w:noWrap w:val="0"/>
            <w:vAlign w:val="center"/>
          </w:tcPr>
          <w:p w14:paraId="3D285D77">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vertAlign w:val="baseline"/>
                <w:lang w:val="en-US"/>
              </w:rPr>
            </w:pPr>
            <w:r>
              <w:rPr>
                <w:rFonts w:hint="eastAsia" w:ascii="仿宋_GB2312" w:hAnsi="仿宋_GB2312" w:eastAsia="仿宋_GB2312" w:cs="仿宋_GB2312"/>
                <w:spacing w:val="0"/>
                <w:sz w:val="30"/>
                <w:szCs w:val="30"/>
                <w:vertAlign w:val="baseline"/>
                <w:lang w:val="en-US" w:eastAsia="zh-CN"/>
              </w:rPr>
              <w:t>业主单位主要领导或分管领导签字（盖章）</w:t>
            </w:r>
          </w:p>
        </w:tc>
      </w:tr>
      <w:tr w14:paraId="6018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538" w:type="dxa"/>
            <w:noWrap w:val="0"/>
            <w:vAlign w:val="top"/>
          </w:tcPr>
          <w:p w14:paraId="56487B62">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vertAlign w:val="baseline"/>
              </w:rPr>
            </w:pPr>
          </w:p>
        </w:tc>
        <w:tc>
          <w:tcPr>
            <w:tcW w:w="1965" w:type="dxa"/>
            <w:noWrap w:val="0"/>
            <w:vAlign w:val="top"/>
          </w:tcPr>
          <w:p w14:paraId="7BFEC6D6">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vertAlign w:val="baseline"/>
              </w:rPr>
            </w:pPr>
          </w:p>
        </w:tc>
        <w:tc>
          <w:tcPr>
            <w:tcW w:w="2700" w:type="dxa"/>
            <w:noWrap w:val="0"/>
            <w:vAlign w:val="top"/>
          </w:tcPr>
          <w:p w14:paraId="4AAB1176">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vertAlign w:val="baseline"/>
              </w:rPr>
            </w:pPr>
          </w:p>
        </w:tc>
        <w:tc>
          <w:tcPr>
            <w:tcW w:w="2969" w:type="dxa"/>
            <w:noWrap w:val="0"/>
            <w:vAlign w:val="top"/>
          </w:tcPr>
          <w:p w14:paraId="62F154B9">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vertAlign w:val="baseline"/>
              </w:rPr>
            </w:pPr>
          </w:p>
        </w:tc>
      </w:tr>
    </w:tbl>
    <w:p w14:paraId="08366649">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4CA7115E">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3A1FE7BB">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98BF72A">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b w:val="0"/>
          <w:bCs w:val="0"/>
          <w:spacing w:val="0"/>
          <w:sz w:val="56"/>
          <w:szCs w:val="56"/>
        </w:rPr>
      </w:pPr>
      <w:r>
        <w:rPr>
          <w:rFonts w:hint="eastAsia" w:ascii="方正小标宋简体" w:hAnsi="方正小标宋简体" w:eastAsia="方正小标宋简体" w:cs="方正小标宋简体"/>
          <w:b w:val="0"/>
          <w:bCs w:val="0"/>
          <w:spacing w:val="0"/>
          <w:sz w:val="56"/>
          <w:szCs w:val="56"/>
        </w:rPr>
        <w:t>目    录</w:t>
      </w:r>
    </w:p>
    <w:p w14:paraId="02A6FC27">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11ED62EC">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rPr>
      </w:pPr>
    </w:p>
    <w:p w14:paraId="58987A69">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第一部分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招标公告</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投标人须知前附表</w:t>
      </w:r>
    </w:p>
    <w:p w14:paraId="2AD38DF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rPr>
      </w:pPr>
    </w:p>
    <w:p w14:paraId="15A6FE44">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第二部分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投标须知</w:t>
      </w:r>
    </w:p>
    <w:p w14:paraId="2277AA9B">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783F929E">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第三部分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采购项目需求说明</w:t>
      </w:r>
    </w:p>
    <w:p w14:paraId="2831B792">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rPr>
      </w:pPr>
    </w:p>
    <w:p w14:paraId="073F4506">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第四部分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响应文件格式</w:t>
      </w:r>
    </w:p>
    <w:p w14:paraId="4D5D135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46EE287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1F24C051">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34FDFB93">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8A0A615">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7F7DF8F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1AF26D77">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00723AA4">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069D52FE">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0A3FEF5C">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4660104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4FBB59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0"/>
          <w:szCs w:val="30"/>
          <w:lang w:val="en-US" w:eastAsia="zh-CN"/>
        </w:rPr>
      </w:pPr>
      <w:r>
        <w:rPr>
          <w:rFonts w:hint="eastAsia" w:ascii="黑体" w:hAnsi="黑体" w:eastAsia="黑体" w:cs="黑体"/>
          <w:spacing w:val="0"/>
          <w:sz w:val="30"/>
          <w:szCs w:val="30"/>
          <w:lang w:val="en-US" w:eastAsia="zh-CN"/>
        </w:rPr>
        <w:t>第一部分   阿克苏市第二十中学校园文化建设项目(二次)</w:t>
      </w:r>
    </w:p>
    <w:p w14:paraId="43A063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黑体" w:hAnsi="黑体" w:eastAsia="黑体" w:cs="黑体"/>
          <w:spacing w:val="0"/>
          <w:sz w:val="30"/>
          <w:szCs w:val="30"/>
          <w:lang w:val="en-US" w:eastAsia="zh-CN"/>
        </w:rPr>
        <w:t xml:space="preserve">         竞争性谈判公告</w:t>
      </w:r>
    </w:p>
    <w:p w14:paraId="63C3AA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项目概况</w:t>
      </w:r>
      <w:r>
        <w:rPr>
          <w:rFonts w:hint="eastAsia" w:ascii="仿宋_GB2312" w:hAnsi="仿宋_GB2312" w:eastAsia="仿宋_GB2312" w:cs="仿宋_GB2312"/>
          <w:spacing w:val="0"/>
          <w:sz w:val="30"/>
          <w:szCs w:val="30"/>
          <w:lang w:val="en-US" w:eastAsia="zh-CN"/>
        </w:rPr>
        <w:t xml:space="preserve">        </w:t>
      </w:r>
    </w:p>
    <w:p w14:paraId="0D2480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阿克苏市第二十中学校园文化建设项目(二次)的潜在供应商应在政采云平台获取采购文件,并于</w:t>
      </w:r>
      <w:r>
        <w:rPr>
          <w:rFonts w:hint="eastAsia" w:ascii="仿宋_GB2312" w:hAnsi="仿宋_GB2312" w:eastAsia="仿宋_GB2312" w:cs="仿宋_GB2312"/>
          <w:spacing w:val="0"/>
          <w:sz w:val="30"/>
          <w:szCs w:val="30"/>
          <w:u w:val="single"/>
          <w:lang w:val="en-US" w:eastAsia="zh-CN"/>
        </w:rPr>
        <w:t>2025年01月22日上午11：00分</w:t>
      </w:r>
      <w:r>
        <w:rPr>
          <w:rFonts w:hint="eastAsia" w:ascii="仿宋_GB2312" w:hAnsi="仿宋_GB2312" w:eastAsia="仿宋_GB2312" w:cs="仿宋_GB2312"/>
          <w:spacing w:val="0"/>
          <w:sz w:val="30"/>
          <w:szCs w:val="30"/>
          <w:lang w:val="en-US" w:eastAsia="zh-CN"/>
        </w:rPr>
        <w:t>（北京时间）前提交响应文件。                            </w:t>
      </w:r>
    </w:p>
    <w:p w14:paraId="38D5738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一、项目基本情况</w:t>
      </w:r>
      <w:r>
        <w:rPr>
          <w:rFonts w:hint="eastAsia" w:ascii="仿宋_GB2312" w:hAnsi="仿宋_GB2312" w:eastAsia="仿宋_GB2312" w:cs="仿宋_GB2312"/>
          <w:spacing w:val="0"/>
          <w:sz w:val="30"/>
          <w:szCs w:val="30"/>
          <w:lang w:val="en-US" w:eastAsia="zh-CN"/>
        </w:rPr>
        <w:t>                                            </w:t>
      </w:r>
    </w:p>
    <w:p w14:paraId="53F339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项目编号：AKSSZF-CG-J2024-022-1号</w:t>
      </w:r>
    </w:p>
    <w:p w14:paraId="08478442">
      <w:pPr>
        <w:keepNext w:val="0"/>
        <w:keepLines w:val="0"/>
        <w:pageBreakBefore w:val="0"/>
        <w:widowControl w:val="0"/>
        <w:kinsoku/>
        <w:wordWrap/>
        <w:overflowPunct/>
        <w:topLinePunct w:val="0"/>
        <w:autoSpaceDE/>
        <w:autoSpaceDN/>
        <w:bidi w:val="0"/>
        <w:adjustRightInd/>
        <w:snapToGrid/>
        <w:spacing w:line="560" w:lineRule="exact"/>
        <w:ind w:firstLine="520" w:firstLineChars="200"/>
        <w:textAlignment w:val="auto"/>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lang w:val="en-US" w:eastAsia="zh-CN"/>
        </w:rPr>
        <w:t>项目名称：阿克苏市第二十中学校园文化建设项目(二次)</w:t>
      </w:r>
    </w:p>
    <w:p w14:paraId="6356807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采购方式：竞争性谈判</w:t>
      </w:r>
    </w:p>
    <w:p w14:paraId="37B5EE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预算金额（万元）：159.939814</w:t>
      </w:r>
    </w:p>
    <w:p w14:paraId="2032373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最高限价（万元）：159.939814</w:t>
      </w:r>
    </w:p>
    <w:p w14:paraId="2BC7F0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供货期：签订合同后15个工作日内必须保证质量完成。（具体时间以签订合同为准）。 </w:t>
      </w:r>
    </w:p>
    <w:p w14:paraId="4ED952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本项目（否）接受联合体投标。</w:t>
      </w:r>
    </w:p>
    <w:p w14:paraId="27B70FD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申请人的资格要求：</w:t>
      </w:r>
    </w:p>
    <w:p w14:paraId="05D31BC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pacing w:val="0"/>
          <w:sz w:val="30"/>
          <w:szCs w:val="30"/>
          <w:lang w:val="en-US" w:eastAsia="zh-CN"/>
        </w:rPr>
      </w:pPr>
      <w:bookmarkStart w:id="0" w:name="_Toc15119_WPSOffice_Level3"/>
      <w:r>
        <w:rPr>
          <w:rFonts w:hint="eastAsia" w:ascii="仿宋_GB2312" w:hAnsi="仿宋_GB2312" w:eastAsia="仿宋_GB2312" w:cs="仿宋_GB2312"/>
          <w:spacing w:val="0"/>
          <w:sz w:val="30"/>
          <w:szCs w:val="30"/>
          <w:lang w:val="en-US" w:eastAsia="zh-CN"/>
        </w:rPr>
        <w:t>1、满足《中华人民共和国政府采购法》第二十二条规定；</w:t>
      </w:r>
      <w:bookmarkEnd w:id="0"/>
    </w:p>
    <w:p w14:paraId="608A2A0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pacing w:val="0"/>
          <w:sz w:val="30"/>
          <w:szCs w:val="30"/>
          <w:lang w:val="en-US" w:eastAsia="zh-CN"/>
        </w:rPr>
      </w:pPr>
      <w:bookmarkStart w:id="1" w:name="_Toc1283_WPSOffice_Level3"/>
      <w:r>
        <w:rPr>
          <w:rFonts w:hint="eastAsia" w:ascii="仿宋_GB2312" w:hAnsi="仿宋_GB2312" w:eastAsia="仿宋_GB2312" w:cs="仿宋_GB2312"/>
          <w:spacing w:val="0"/>
          <w:sz w:val="30"/>
          <w:szCs w:val="30"/>
          <w:lang w:val="en-US" w:eastAsia="zh-CN"/>
        </w:rPr>
        <w:t>2、落实政府采购政策需满足的资格要求：</w:t>
      </w:r>
      <w:bookmarkEnd w:id="1"/>
    </w:p>
    <w:p w14:paraId="16A6011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bookmarkStart w:id="2" w:name="_Toc17578_WPSOffice_Level3"/>
      <w:r>
        <w:rPr>
          <w:rFonts w:hint="eastAsia" w:ascii="仿宋_GB2312" w:hAnsi="仿宋_GB2312" w:eastAsia="仿宋_GB2312" w:cs="仿宋_GB2312"/>
          <w:spacing w:val="0"/>
          <w:sz w:val="30"/>
          <w:szCs w:val="30"/>
          <w:lang w:val="en-US" w:eastAsia="zh-CN"/>
        </w:rPr>
        <w:t>（1）《政府采购促进中小企业发展管理办法》（财库〔2020〕46号）》；</w:t>
      </w:r>
    </w:p>
    <w:p w14:paraId="30ABCC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（2）《财政部、司法部关于政府采购支持监狱企业发展有关问题的通知》（财库〔2014〕68号）；</w:t>
      </w:r>
    </w:p>
    <w:p w14:paraId="10C202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（3）《国务院办公厅关于建立政府强制采购节能产品制度的通知》（国办发〔2007〕51号）；</w:t>
      </w:r>
    </w:p>
    <w:p w14:paraId="0EA618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（4）《财政部 民政部 中国残疾人联合会关于促进残疾人就业政府采购政策的通知》财库〔2017〕141号；</w:t>
      </w:r>
    </w:p>
    <w:p w14:paraId="2B6DE91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62F1ECC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（6）根据工业和信息化部、国家统计局、国家发展改革委、财政部《关于印发中小企业划型标准规定的通知》（工信部联企业[2011]300 号）。</w:t>
      </w:r>
    </w:p>
    <w:p w14:paraId="61399F4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3、本项目的特定资格要求：无。</w:t>
      </w:r>
      <w:bookmarkEnd w:id="2"/>
    </w:p>
    <w:p w14:paraId="059E7C5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三、获取采购文件</w:t>
      </w:r>
    </w:p>
    <w:p w14:paraId="0922483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时  间：2025年01月17日至2025年01月21日，每天上午10:00至14:00，下午15：30至19：30（法定节假日除外）；</w:t>
      </w:r>
    </w:p>
    <w:p w14:paraId="282472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点：政釆云平台报名 ；</w:t>
      </w:r>
    </w:p>
    <w:p w14:paraId="14164B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方  式：政釆云平台报名成功后,自行下载；  </w:t>
      </w:r>
    </w:p>
    <w:p w14:paraId="09223F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售  价：0 元。</w:t>
      </w:r>
    </w:p>
    <w:p w14:paraId="08325B4F">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五、响应文件提交</w:t>
      </w:r>
    </w:p>
    <w:p w14:paraId="0EA97F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截止时间：2025年01月22日上午11：00分；</w:t>
      </w:r>
    </w:p>
    <w:p w14:paraId="7F19A8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地    点：电子加密响应文件（PDF格式）上传至政府采购云平台投标客户端。  </w:t>
      </w:r>
    </w:p>
    <w:p w14:paraId="7083559F">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六、响应文件开启</w:t>
      </w:r>
      <w:r>
        <w:rPr>
          <w:rFonts w:hint="eastAsia" w:ascii="仿宋_GB2312" w:hAnsi="仿宋_GB2312" w:eastAsia="仿宋_GB2312" w:cs="仿宋_GB2312"/>
          <w:spacing w:val="0"/>
          <w:sz w:val="30"/>
          <w:szCs w:val="30"/>
          <w:lang w:val="en-US" w:eastAsia="zh-CN"/>
        </w:rPr>
        <w:t> </w:t>
      </w:r>
    </w:p>
    <w:p w14:paraId="79EBD4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开启时间：2025年01月22日上午11:00分；</w:t>
      </w:r>
    </w:p>
    <w:p w14:paraId="05A2A2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地    点：政府采购云平台线上开启。</w:t>
      </w:r>
    </w:p>
    <w:p w14:paraId="30DBDFC1">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七、公告期限 </w:t>
      </w:r>
    </w:p>
    <w:p w14:paraId="218BB6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自本公告发布之日起3个工作日。</w:t>
      </w:r>
    </w:p>
    <w:p w14:paraId="7937E33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八、其他补充事宜</w:t>
      </w:r>
    </w:p>
    <w:p w14:paraId="1C25AA4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1、本公告同时在新疆政府采购网和阿克苏地区行政公署网发布；  </w:t>
      </w:r>
    </w:p>
    <w:p w14:paraId="396D199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2、请投标单位随时关注本项目的澄清、答疑、变更事项。  </w:t>
      </w:r>
    </w:p>
    <w:p w14:paraId="2ED240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_GB2312" w:hAnsi="仿宋_GB2312" w:eastAsia="仿宋_GB2312" w:cs="仿宋_GB2312"/>
          <w:spacing w:val="0"/>
          <w:sz w:val="30"/>
          <w:szCs w:val="30"/>
          <w:lang w:val="en-US" w:eastAsia="zh-CN"/>
        </w:rPr>
        <w:fldChar w:fldCharType="begin"/>
      </w:r>
      <w:r>
        <w:rPr>
          <w:rFonts w:hint="eastAsia" w:ascii="仿宋_GB2312" w:hAnsi="仿宋_GB2312" w:eastAsia="仿宋_GB2312" w:cs="仿宋_GB2312"/>
          <w:spacing w:val="0"/>
          <w:sz w:val="30"/>
          <w:szCs w:val="30"/>
          <w:lang w:val="en-US" w:eastAsia="zh-CN"/>
        </w:rPr>
        <w:instrText xml:space="preserve"> HYPERLINK "https://www.xjca.com.cn/" </w:instrText>
      </w:r>
      <w:r>
        <w:rPr>
          <w:rFonts w:hint="eastAsia" w:ascii="仿宋_GB2312" w:hAnsi="仿宋_GB2312" w:eastAsia="仿宋_GB2312" w:cs="仿宋_GB2312"/>
          <w:spacing w:val="0"/>
          <w:sz w:val="30"/>
          <w:szCs w:val="30"/>
          <w:lang w:val="en-US" w:eastAsia="zh-CN"/>
        </w:rPr>
        <w:fldChar w:fldCharType="separate"/>
      </w:r>
      <w:r>
        <w:rPr>
          <w:rFonts w:hint="eastAsia" w:ascii="仿宋_GB2312" w:hAnsi="仿宋_GB2312" w:eastAsia="仿宋_GB2312" w:cs="仿宋_GB2312"/>
          <w:spacing w:val="0"/>
          <w:sz w:val="30"/>
          <w:szCs w:val="30"/>
          <w:lang w:val="en-US" w:eastAsia="zh-CN"/>
        </w:rPr>
        <w:t>https://www.xjca.com.cn/</w:t>
      </w:r>
      <w:r>
        <w:rPr>
          <w:rFonts w:hint="eastAsia" w:ascii="仿宋_GB2312" w:hAnsi="仿宋_GB2312" w:eastAsia="仿宋_GB2312" w:cs="仿宋_GB2312"/>
          <w:spacing w:val="0"/>
          <w:sz w:val="30"/>
          <w:szCs w:val="30"/>
          <w:lang w:val="en-US" w:eastAsia="zh-CN"/>
        </w:rPr>
        <w:fldChar w:fldCharType="end"/>
      </w:r>
      <w:r>
        <w:rPr>
          <w:rFonts w:hint="eastAsia" w:ascii="仿宋_GB2312" w:hAnsi="仿宋_GB2312" w:eastAsia="仿宋_GB2312" w:cs="仿宋_GB2312"/>
          <w:spacing w:val="0"/>
          <w:sz w:val="30"/>
          <w:szCs w:val="30"/>
          <w:lang w:val="en-US" w:eastAsia="zh-CN"/>
        </w:rPr>
        <w:t>办理。供应商因未注册入政府采购云平台“供应商库”、或未办理CA数字证书等原因造成无法投标或投标失败等后果由供应商自行承担。</w:t>
      </w:r>
    </w:p>
    <w:p w14:paraId="5ABE457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14:paraId="2ACD02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特别提示：</w:t>
      </w:r>
    </w:p>
    <w:p w14:paraId="5A63C2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71A78A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2CD6CB5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7BFB072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九、凡对本次招标提出询问，请按以下方式联系：</w:t>
      </w:r>
    </w:p>
    <w:p w14:paraId="6E49AF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1.采购人信息</w:t>
      </w:r>
    </w:p>
    <w:p w14:paraId="30535D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名  称：阿克苏市教育局</w:t>
      </w:r>
    </w:p>
    <w:p w14:paraId="0707DF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址：阿克苏市教育局</w:t>
      </w:r>
    </w:p>
    <w:p w14:paraId="666766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联系人：杨凯</w:t>
      </w:r>
    </w:p>
    <w:p w14:paraId="78D42E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联系方式：18309976089</w:t>
      </w:r>
    </w:p>
    <w:p w14:paraId="055F5EB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2.采购代理机构信息</w:t>
      </w:r>
    </w:p>
    <w:p w14:paraId="7B25EFC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名  称：阿克苏市政务服务和公共资源交易中心</w:t>
      </w:r>
    </w:p>
    <w:p w14:paraId="093D5C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址：阿克苏市市民服务中心一号楼4楼（公共资源交易中心）</w:t>
      </w:r>
    </w:p>
    <w:p w14:paraId="12A3639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xml:space="preserve">项目联系人：古丽妮尕尔·吐鲁洪       </w:t>
      </w:r>
    </w:p>
    <w:p w14:paraId="20ED13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电 话：0997-2282002</w:t>
      </w:r>
    </w:p>
    <w:p w14:paraId="54F97DC7">
      <w:pPr>
        <w:pStyle w:val="3"/>
        <w:rPr>
          <w:rFonts w:hint="eastAsia" w:ascii="仿宋_GB2312" w:hAnsi="仿宋_GB2312" w:eastAsia="仿宋_GB2312" w:cs="仿宋_GB2312"/>
          <w:spacing w:val="0"/>
          <w:sz w:val="30"/>
          <w:szCs w:val="30"/>
          <w:lang w:val="en-US" w:eastAsia="zh-CN"/>
        </w:rPr>
      </w:pPr>
    </w:p>
    <w:p w14:paraId="6922A569">
      <w:pPr>
        <w:rPr>
          <w:rFonts w:hint="eastAsia" w:ascii="仿宋_GB2312" w:hAnsi="仿宋_GB2312" w:eastAsia="仿宋_GB2312" w:cs="仿宋_GB2312"/>
          <w:spacing w:val="0"/>
          <w:sz w:val="30"/>
          <w:szCs w:val="30"/>
          <w:lang w:val="en-US" w:eastAsia="zh-CN"/>
        </w:rPr>
      </w:pPr>
    </w:p>
    <w:p w14:paraId="5622F4B6">
      <w:pPr>
        <w:pStyle w:val="3"/>
        <w:rPr>
          <w:rFonts w:hint="eastAsia" w:ascii="仿宋_GB2312" w:hAnsi="仿宋_GB2312" w:eastAsia="仿宋_GB2312" w:cs="仿宋_GB2312"/>
          <w:spacing w:val="0"/>
          <w:sz w:val="30"/>
          <w:szCs w:val="30"/>
          <w:lang w:val="en-US" w:eastAsia="zh-CN"/>
        </w:rPr>
      </w:pPr>
    </w:p>
    <w:p w14:paraId="62DB7A27">
      <w:pPr>
        <w:rPr>
          <w:rFonts w:hint="eastAsia" w:ascii="仿宋_GB2312" w:hAnsi="仿宋_GB2312" w:eastAsia="仿宋_GB2312" w:cs="仿宋_GB2312"/>
          <w:spacing w:val="0"/>
          <w:sz w:val="30"/>
          <w:szCs w:val="30"/>
          <w:lang w:val="en-US" w:eastAsia="zh-CN"/>
        </w:rPr>
      </w:pPr>
    </w:p>
    <w:p w14:paraId="38C541E5">
      <w:pPr>
        <w:pStyle w:val="3"/>
        <w:rPr>
          <w:rFonts w:hint="eastAsia" w:ascii="仿宋_GB2312" w:hAnsi="仿宋_GB2312" w:eastAsia="仿宋_GB2312" w:cs="仿宋_GB2312"/>
          <w:spacing w:val="0"/>
          <w:sz w:val="30"/>
          <w:szCs w:val="30"/>
          <w:lang w:val="en-US" w:eastAsia="zh-CN"/>
        </w:rPr>
      </w:pPr>
    </w:p>
    <w:p w14:paraId="79556D38">
      <w:pPr>
        <w:rPr>
          <w:rFonts w:hint="eastAsia" w:ascii="仿宋_GB2312" w:hAnsi="仿宋_GB2312" w:eastAsia="仿宋_GB2312" w:cs="仿宋_GB2312"/>
          <w:spacing w:val="0"/>
          <w:sz w:val="30"/>
          <w:szCs w:val="30"/>
          <w:lang w:val="en-US" w:eastAsia="zh-CN"/>
        </w:rPr>
      </w:pPr>
    </w:p>
    <w:p w14:paraId="5BA3383F">
      <w:pPr>
        <w:pStyle w:val="3"/>
        <w:rPr>
          <w:rFonts w:hint="eastAsia" w:ascii="仿宋_GB2312" w:hAnsi="仿宋_GB2312" w:eastAsia="仿宋_GB2312" w:cs="仿宋_GB2312"/>
          <w:spacing w:val="0"/>
          <w:sz w:val="30"/>
          <w:szCs w:val="30"/>
          <w:lang w:val="en-US" w:eastAsia="zh-CN"/>
        </w:rPr>
      </w:pPr>
    </w:p>
    <w:p w14:paraId="3B68454E">
      <w:pPr>
        <w:rPr>
          <w:rFonts w:hint="eastAsia" w:ascii="仿宋_GB2312" w:hAnsi="仿宋_GB2312" w:eastAsia="仿宋_GB2312" w:cs="仿宋_GB2312"/>
          <w:spacing w:val="0"/>
          <w:sz w:val="30"/>
          <w:szCs w:val="30"/>
          <w:lang w:val="en-US" w:eastAsia="zh-CN"/>
        </w:rPr>
      </w:pPr>
    </w:p>
    <w:p w14:paraId="37206100">
      <w:pPr>
        <w:pStyle w:val="3"/>
        <w:rPr>
          <w:rFonts w:hint="eastAsia" w:ascii="仿宋_GB2312" w:hAnsi="仿宋_GB2312" w:eastAsia="仿宋_GB2312" w:cs="仿宋_GB2312"/>
          <w:spacing w:val="0"/>
          <w:sz w:val="30"/>
          <w:szCs w:val="30"/>
          <w:lang w:val="en-US" w:eastAsia="zh-CN"/>
        </w:rPr>
      </w:pPr>
    </w:p>
    <w:p w14:paraId="3930A105">
      <w:pPr>
        <w:rPr>
          <w:rFonts w:hint="eastAsia" w:ascii="仿宋_GB2312" w:hAnsi="仿宋_GB2312" w:eastAsia="仿宋_GB2312" w:cs="仿宋_GB2312"/>
          <w:spacing w:val="0"/>
          <w:sz w:val="30"/>
          <w:szCs w:val="30"/>
          <w:lang w:val="en-US" w:eastAsia="zh-CN"/>
        </w:rPr>
      </w:pPr>
    </w:p>
    <w:p w14:paraId="3C7B6C2D">
      <w:pPr>
        <w:pStyle w:val="3"/>
        <w:rPr>
          <w:rFonts w:hint="eastAsia" w:ascii="仿宋_GB2312" w:hAnsi="仿宋_GB2312" w:eastAsia="仿宋_GB2312" w:cs="仿宋_GB2312"/>
          <w:spacing w:val="0"/>
          <w:sz w:val="30"/>
          <w:szCs w:val="30"/>
          <w:lang w:val="en-US" w:eastAsia="zh-CN"/>
        </w:rPr>
      </w:pPr>
    </w:p>
    <w:p w14:paraId="1561C328">
      <w:pPr>
        <w:rPr>
          <w:rFonts w:hint="eastAsia" w:ascii="仿宋_GB2312" w:hAnsi="仿宋_GB2312" w:eastAsia="仿宋_GB2312" w:cs="仿宋_GB2312"/>
          <w:spacing w:val="0"/>
          <w:sz w:val="30"/>
          <w:szCs w:val="30"/>
          <w:lang w:val="en-US" w:eastAsia="zh-CN"/>
        </w:rPr>
      </w:pPr>
    </w:p>
    <w:p w14:paraId="04A5278D">
      <w:pPr>
        <w:pStyle w:val="3"/>
        <w:rPr>
          <w:rFonts w:hint="eastAsia" w:ascii="仿宋_GB2312" w:hAnsi="仿宋_GB2312" w:eastAsia="仿宋_GB2312" w:cs="仿宋_GB2312"/>
          <w:spacing w:val="0"/>
          <w:sz w:val="30"/>
          <w:szCs w:val="30"/>
          <w:lang w:val="en-US" w:eastAsia="zh-CN"/>
        </w:rPr>
      </w:pPr>
    </w:p>
    <w:p w14:paraId="7A153B26">
      <w:pPr>
        <w:rPr>
          <w:rFonts w:hint="eastAsia" w:ascii="仿宋_GB2312" w:hAnsi="仿宋_GB2312" w:eastAsia="仿宋_GB2312" w:cs="仿宋_GB2312"/>
          <w:spacing w:val="0"/>
          <w:sz w:val="30"/>
          <w:szCs w:val="30"/>
          <w:lang w:val="en-US" w:eastAsia="zh-CN"/>
        </w:rPr>
      </w:pPr>
    </w:p>
    <w:p w14:paraId="667E2907">
      <w:pPr>
        <w:pStyle w:val="3"/>
        <w:rPr>
          <w:rFonts w:hint="eastAsia" w:ascii="仿宋_GB2312" w:hAnsi="仿宋_GB2312" w:eastAsia="仿宋_GB2312" w:cs="仿宋_GB2312"/>
          <w:spacing w:val="0"/>
          <w:sz w:val="30"/>
          <w:szCs w:val="30"/>
          <w:lang w:val="en-US" w:eastAsia="zh-CN"/>
        </w:rPr>
      </w:pPr>
    </w:p>
    <w:p w14:paraId="72F2B8B7">
      <w:pPr>
        <w:rPr>
          <w:rFonts w:hint="eastAsia"/>
          <w:lang w:val="en-US" w:eastAsia="zh-CN"/>
        </w:rPr>
      </w:pPr>
    </w:p>
    <w:p w14:paraId="17F0BE57">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_GB2312" w:hAnsi="仿宋_GB2312" w:eastAsia="仿宋_GB2312" w:cs="仿宋_GB2312"/>
          <w:b/>
          <w:bCs/>
          <w:spacing w:val="0"/>
          <w:sz w:val="21"/>
          <w:szCs w:val="21"/>
          <w:lang w:val="en-US" w:eastAsia="zh-CN"/>
        </w:rPr>
      </w:pPr>
      <w:r>
        <w:rPr>
          <w:rFonts w:hint="eastAsia" w:ascii="仿宋_GB2312" w:hAnsi="仿宋_GB2312" w:eastAsia="仿宋_GB2312" w:cs="仿宋_GB2312"/>
          <w:b/>
          <w:bCs/>
          <w:spacing w:val="0"/>
          <w:sz w:val="21"/>
          <w:szCs w:val="21"/>
          <w:lang w:val="en-US" w:eastAsia="zh-CN"/>
        </w:rPr>
        <w:t>注：本项目采购公告发布截止日后，请持续关注本项目后续网上发布变更、答疑澄清等内容。</w:t>
      </w:r>
    </w:p>
    <w:p w14:paraId="5C5197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0"/>
          <w:szCs w:val="30"/>
        </w:rPr>
      </w:pPr>
    </w:p>
    <w:p w14:paraId="3274FA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0"/>
          <w:szCs w:val="30"/>
        </w:rPr>
      </w:pPr>
    </w:p>
    <w:p w14:paraId="69290C01">
      <w:pPr>
        <w:pStyle w:val="3"/>
        <w:rPr>
          <w:rFonts w:hint="eastAsia" w:ascii="黑体" w:hAnsi="黑体" w:eastAsia="黑体" w:cs="黑体"/>
          <w:spacing w:val="0"/>
          <w:sz w:val="30"/>
          <w:szCs w:val="30"/>
        </w:rPr>
      </w:pPr>
    </w:p>
    <w:p w14:paraId="27D1D95E">
      <w:pPr>
        <w:rPr>
          <w:rFonts w:hint="eastAsia"/>
        </w:rPr>
      </w:pPr>
    </w:p>
    <w:p w14:paraId="2EE87F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0"/>
          <w:szCs w:val="30"/>
        </w:rPr>
      </w:pPr>
      <w:r>
        <w:rPr>
          <w:rFonts w:hint="eastAsia" w:ascii="黑体" w:hAnsi="黑体" w:eastAsia="黑体" w:cs="黑体"/>
          <w:spacing w:val="0"/>
          <w:sz w:val="30"/>
          <w:szCs w:val="30"/>
        </w:rPr>
        <w:t>投标人须知前附表</w:t>
      </w:r>
    </w:p>
    <w:tbl>
      <w:tblPr>
        <w:tblStyle w:val="15"/>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18"/>
        <w:gridCol w:w="6919"/>
      </w:tblGrid>
      <w:tr w14:paraId="1AF2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7" w:type="dxa"/>
            <w:tcBorders>
              <w:top w:val="single" w:color="auto" w:sz="4" w:space="0"/>
              <w:left w:val="single" w:color="auto" w:sz="4" w:space="0"/>
              <w:bottom w:val="single" w:color="auto" w:sz="4" w:space="0"/>
              <w:right w:val="single" w:color="auto" w:sz="4" w:space="0"/>
            </w:tcBorders>
            <w:vAlign w:val="center"/>
          </w:tcPr>
          <w:p w14:paraId="7EE99E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lang w:eastAsia="zh-CN"/>
              </w:rPr>
            </w:pPr>
            <w:r>
              <w:rPr>
                <w:rFonts w:hint="eastAsia" w:ascii="仿宋_GB2312" w:hAnsi="仿宋_GB2312" w:eastAsia="仿宋_GB2312" w:cs="仿宋_GB2312"/>
                <w:b/>
                <w:bCs/>
                <w:spacing w:val="0"/>
                <w:sz w:val="30"/>
                <w:szCs w:val="30"/>
                <w:lang w:eastAsia="zh-CN"/>
              </w:rPr>
              <w:t>序号</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22FA23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内容、要求</w:t>
            </w:r>
          </w:p>
        </w:tc>
      </w:tr>
      <w:tr w14:paraId="0140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97" w:type="dxa"/>
            <w:tcBorders>
              <w:top w:val="single" w:color="auto" w:sz="4" w:space="0"/>
              <w:left w:val="single" w:color="auto" w:sz="4" w:space="0"/>
              <w:bottom w:val="single" w:color="auto" w:sz="4" w:space="0"/>
              <w:right w:val="single" w:color="auto" w:sz="4" w:space="0"/>
            </w:tcBorders>
            <w:vAlign w:val="center"/>
          </w:tcPr>
          <w:p w14:paraId="62D5F6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05C3D2D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项目名称：</w:t>
            </w:r>
            <w:r>
              <w:rPr>
                <w:rFonts w:hint="eastAsia" w:ascii="仿宋_GB2312" w:hAnsi="仿宋_GB2312" w:eastAsia="仿宋_GB2312" w:cs="仿宋_GB2312"/>
                <w:spacing w:val="0"/>
                <w:sz w:val="30"/>
                <w:szCs w:val="30"/>
                <w:lang w:val="en-US" w:eastAsia="zh-CN"/>
              </w:rPr>
              <w:t>阿克苏市第二十中学校园文化建设项目(二次)</w:t>
            </w:r>
          </w:p>
        </w:tc>
      </w:tr>
      <w:tr w14:paraId="0C0D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897" w:type="dxa"/>
            <w:tcBorders>
              <w:top w:val="single" w:color="auto" w:sz="4" w:space="0"/>
              <w:left w:val="single" w:color="auto" w:sz="4" w:space="0"/>
              <w:bottom w:val="single" w:color="auto" w:sz="4" w:space="0"/>
              <w:right w:val="single" w:color="auto" w:sz="4" w:space="0"/>
            </w:tcBorders>
            <w:vAlign w:val="center"/>
          </w:tcPr>
          <w:p w14:paraId="7578DE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754EB0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报价及费用：1.本项目投标应以人民币报价；2.投标报价：最终目的地价（出厂价＋货物到达最终目的地点的相关运输费、保险费、伴随服务费和安装费）。3.不论投标结果如何，投标人均应自行承担所有与投标有关的全部费用。</w:t>
            </w:r>
          </w:p>
        </w:tc>
      </w:tr>
      <w:tr w14:paraId="2355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7" w:type="dxa"/>
            <w:tcBorders>
              <w:top w:val="single" w:color="auto" w:sz="4" w:space="0"/>
              <w:left w:val="single" w:color="auto" w:sz="4" w:space="0"/>
              <w:bottom w:val="single" w:color="auto" w:sz="4" w:space="0"/>
              <w:right w:val="single" w:color="auto" w:sz="4" w:space="0"/>
            </w:tcBorders>
            <w:vAlign w:val="center"/>
          </w:tcPr>
          <w:p w14:paraId="291F0D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3</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54F2A8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中标人应自中标通知书发出后</w:t>
            </w:r>
            <w:r>
              <w:rPr>
                <w:rFonts w:hint="eastAsia" w:ascii="仿宋_GB2312" w:hAnsi="仿宋_GB2312" w:eastAsia="仿宋_GB2312" w:cs="仿宋_GB2312"/>
                <w:spacing w:val="0"/>
                <w:sz w:val="30"/>
                <w:szCs w:val="30"/>
                <w:lang w:val="en-US" w:eastAsia="zh-CN"/>
              </w:rPr>
              <w:t>30</w:t>
            </w:r>
            <w:r>
              <w:rPr>
                <w:rFonts w:hint="eastAsia" w:ascii="仿宋_GB2312" w:hAnsi="仿宋_GB2312" w:eastAsia="仿宋_GB2312" w:cs="仿宋_GB2312"/>
                <w:spacing w:val="0"/>
                <w:sz w:val="30"/>
                <w:szCs w:val="30"/>
              </w:rPr>
              <w:t>日内与采购人签订合同。</w:t>
            </w:r>
          </w:p>
        </w:tc>
      </w:tr>
      <w:tr w14:paraId="3366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97" w:type="dxa"/>
            <w:tcBorders>
              <w:top w:val="single" w:color="auto" w:sz="4" w:space="0"/>
              <w:left w:val="single" w:color="auto" w:sz="4" w:space="0"/>
              <w:bottom w:val="single" w:color="auto" w:sz="4" w:space="0"/>
              <w:right w:val="single" w:color="auto" w:sz="4" w:space="0"/>
            </w:tcBorders>
            <w:vAlign w:val="center"/>
          </w:tcPr>
          <w:p w14:paraId="2B4EFC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4</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209B7E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答疑与澄清：投标人如认为招标文件表述不清晰、存在歧视性或者其他违法内容的，应当于开标</w:t>
            </w: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日前，以书面形式要求公共资源交易中心作出书面解释、澄清或者向公共资源交易中心提出书面质疑；逾期不再受理。</w:t>
            </w:r>
          </w:p>
        </w:tc>
      </w:tr>
      <w:tr w14:paraId="186C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7" w:type="dxa"/>
            <w:tcBorders>
              <w:top w:val="single" w:color="auto" w:sz="4" w:space="0"/>
              <w:left w:val="single" w:color="auto" w:sz="4" w:space="0"/>
              <w:bottom w:val="single" w:color="auto" w:sz="4" w:space="0"/>
              <w:right w:val="single" w:color="auto" w:sz="4" w:space="0"/>
            </w:tcBorders>
            <w:vAlign w:val="center"/>
          </w:tcPr>
          <w:p w14:paraId="51F8A7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5</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2D3712C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投标截止时间及地点：投标人应于</w:t>
            </w:r>
            <w:r>
              <w:rPr>
                <w:rFonts w:hint="eastAsia" w:ascii="仿宋_GB2312" w:hAnsi="仿宋_GB2312" w:eastAsia="仿宋_GB2312" w:cs="仿宋_GB2312"/>
                <w:spacing w:val="0"/>
                <w:sz w:val="30"/>
                <w:szCs w:val="30"/>
                <w:u w:val="single"/>
              </w:rPr>
              <w:t>20</w:t>
            </w:r>
            <w:r>
              <w:rPr>
                <w:rFonts w:hint="eastAsia" w:ascii="仿宋_GB2312" w:hAnsi="仿宋_GB2312" w:eastAsia="仿宋_GB2312" w:cs="仿宋_GB2312"/>
                <w:spacing w:val="0"/>
                <w:sz w:val="30"/>
                <w:szCs w:val="30"/>
                <w:u w:val="single"/>
                <w:lang w:val="en-US" w:eastAsia="zh-CN"/>
              </w:rPr>
              <w:t>25</w:t>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pacing w:val="0"/>
                <w:sz w:val="30"/>
                <w:szCs w:val="30"/>
                <w:u w:val="single"/>
                <w:lang w:val="en-US" w:eastAsia="zh-CN"/>
              </w:rPr>
              <w:t>01</w:t>
            </w:r>
            <w:r>
              <w:rPr>
                <w:rFonts w:hint="eastAsia" w:ascii="仿宋_GB2312" w:hAnsi="仿宋_GB2312" w:eastAsia="仿宋_GB2312" w:cs="仿宋_GB2312"/>
                <w:spacing w:val="0"/>
                <w:sz w:val="30"/>
                <w:szCs w:val="30"/>
              </w:rPr>
              <w:t>月</w:t>
            </w:r>
            <w:r>
              <w:rPr>
                <w:rFonts w:hint="eastAsia" w:ascii="仿宋_GB2312" w:hAnsi="仿宋_GB2312" w:eastAsia="仿宋_GB2312" w:cs="仿宋_GB2312"/>
                <w:color w:val="FF0000"/>
                <w:spacing w:val="0"/>
                <w:sz w:val="30"/>
                <w:szCs w:val="30"/>
                <w:u w:val="single"/>
                <w:lang w:val="en-US" w:eastAsia="zh-CN"/>
              </w:rPr>
              <w:t>22</w:t>
            </w:r>
            <w:r>
              <w:rPr>
                <w:rFonts w:hint="eastAsia" w:ascii="仿宋_GB2312" w:hAnsi="仿宋_GB2312" w:eastAsia="仿宋_GB2312" w:cs="仿宋_GB2312"/>
                <w:color w:val="FF0000"/>
                <w:spacing w:val="0"/>
                <w:sz w:val="30"/>
                <w:szCs w:val="30"/>
                <w:lang w:val="en-US" w:eastAsia="zh-CN"/>
              </w:rPr>
              <w:t>日</w:t>
            </w:r>
            <w:r>
              <w:rPr>
                <w:rFonts w:hint="eastAsia" w:ascii="仿宋_GB2312" w:hAnsi="仿宋_GB2312" w:eastAsia="仿宋_GB2312" w:cs="仿宋_GB2312"/>
                <w:spacing w:val="0"/>
                <w:sz w:val="30"/>
                <w:szCs w:val="30"/>
                <w:lang w:val="en-US" w:eastAsia="zh-CN"/>
              </w:rPr>
              <w:t>上</w:t>
            </w:r>
            <w:r>
              <w:rPr>
                <w:rFonts w:hint="eastAsia" w:ascii="仿宋_GB2312" w:hAnsi="仿宋_GB2312" w:eastAsia="仿宋_GB2312" w:cs="仿宋_GB2312"/>
                <w:spacing w:val="0"/>
                <w:sz w:val="30"/>
                <w:szCs w:val="30"/>
              </w:rPr>
              <w:t>午</w:t>
            </w:r>
            <w:r>
              <w:rPr>
                <w:rFonts w:hint="eastAsia" w:ascii="仿宋_GB2312" w:hAnsi="仿宋_GB2312" w:eastAsia="仿宋_GB2312" w:cs="仿宋_GB2312"/>
                <w:spacing w:val="0"/>
                <w:sz w:val="30"/>
                <w:szCs w:val="30"/>
                <w:lang w:val="en-US" w:eastAsia="zh-CN"/>
              </w:rPr>
              <w:t>11：00</w:t>
            </w:r>
            <w:r>
              <w:rPr>
                <w:rFonts w:hint="eastAsia" w:ascii="仿宋_GB2312" w:hAnsi="仿宋_GB2312" w:eastAsia="仿宋_GB2312" w:cs="仿宋_GB2312"/>
                <w:spacing w:val="0"/>
                <w:sz w:val="30"/>
                <w:szCs w:val="30"/>
              </w:rPr>
              <w:t>分</w:t>
            </w:r>
            <w:r>
              <w:rPr>
                <w:rFonts w:hint="eastAsia" w:ascii="仿宋_GB2312" w:hAnsi="仿宋_GB2312" w:eastAsia="仿宋_GB2312" w:cs="仿宋_GB2312"/>
                <w:spacing w:val="0"/>
                <w:sz w:val="30"/>
                <w:szCs w:val="30"/>
                <w:lang w:val="en-US" w:eastAsia="zh-CN"/>
              </w:rPr>
              <w:t>前上传电子加密响应文件（PDF格式）至政府采购云平台投标客户端</w:t>
            </w:r>
            <w:r>
              <w:rPr>
                <w:rFonts w:hint="eastAsia" w:ascii="仿宋_GB2312" w:hAnsi="仿宋_GB2312" w:eastAsia="仿宋_GB2312" w:cs="仿宋_GB2312"/>
                <w:spacing w:val="0"/>
                <w:sz w:val="30"/>
                <w:szCs w:val="30"/>
              </w:rPr>
              <w:t>。</w:t>
            </w:r>
          </w:p>
        </w:tc>
      </w:tr>
      <w:tr w14:paraId="6606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7" w:type="dxa"/>
            <w:tcBorders>
              <w:top w:val="single" w:color="auto" w:sz="4" w:space="0"/>
              <w:left w:val="single" w:color="auto" w:sz="4" w:space="0"/>
              <w:bottom w:val="single" w:color="auto" w:sz="4" w:space="0"/>
              <w:right w:val="single" w:color="auto" w:sz="4" w:space="0"/>
            </w:tcBorders>
            <w:vAlign w:val="center"/>
          </w:tcPr>
          <w:p w14:paraId="332E23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6</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468A7C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开标时间：</w:t>
            </w:r>
            <w:r>
              <w:rPr>
                <w:rFonts w:hint="eastAsia" w:ascii="仿宋_GB2312" w:hAnsi="仿宋_GB2312" w:eastAsia="仿宋_GB2312" w:cs="仿宋_GB2312"/>
                <w:spacing w:val="0"/>
                <w:sz w:val="30"/>
                <w:szCs w:val="30"/>
                <w:u w:val="single"/>
              </w:rPr>
              <w:t>20</w:t>
            </w:r>
            <w:r>
              <w:rPr>
                <w:rFonts w:hint="eastAsia" w:ascii="仿宋_GB2312" w:hAnsi="仿宋_GB2312" w:eastAsia="仿宋_GB2312" w:cs="仿宋_GB2312"/>
                <w:spacing w:val="0"/>
                <w:sz w:val="30"/>
                <w:szCs w:val="30"/>
                <w:u w:val="single"/>
                <w:lang w:val="en-US" w:eastAsia="zh-CN"/>
              </w:rPr>
              <w:t>25</w:t>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pacing w:val="0"/>
                <w:sz w:val="30"/>
                <w:szCs w:val="30"/>
                <w:u w:val="single"/>
                <w:lang w:val="en-US" w:eastAsia="zh-CN"/>
              </w:rPr>
              <w:t>01</w:t>
            </w:r>
            <w:r>
              <w:rPr>
                <w:rFonts w:hint="eastAsia" w:ascii="仿宋_GB2312" w:hAnsi="仿宋_GB2312" w:eastAsia="仿宋_GB2312" w:cs="仿宋_GB2312"/>
                <w:spacing w:val="0"/>
                <w:sz w:val="30"/>
                <w:szCs w:val="30"/>
                <w:lang w:val="en-US" w:eastAsia="zh-CN"/>
              </w:rPr>
              <w:t>月</w:t>
            </w:r>
            <w:r>
              <w:rPr>
                <w:rFonts w:hint="eastAsia" w:ascii="仿宋_GB2312" w:hAnsi="仿宋_GB2312" w:eastAsia="仿宋_GB2312" w:cs="仿宋_GB2312"/>
                <w:spacing w:val="0"/>
                <w:sz w:val="30"/>
                <w:szCs w:val="30"/>
                <w:u w:val="single"/>
                <w:lang w:val="en-US" w:eastAsia="zh-CN"/>
              </w:rPr>
              <w:t>22</w:t>
            </w:r>
            <w:r>
              <w:rPr>
                <w:rFonts w:hint="eastAsia" w:ascii="仿宋_GB2312" w:hAnsi="仿宋_GB2312" w:eastAsia="仿宋_GB2312" w:cs="仿宋_GB2312"/>
                <w:spacing w:val="0"/>
                <w:sz w:val="30"/>
                <w:szCs w:val="30"/>
                <w:lang w:val="en-US" w:eastAsia="zh-CN"/>
              </w:rPr>
              <w:t>日上</w:t>
            </w:r>
            <w:r>
              <w:rPr>
                <w:rFonts w:hint="eastAsia" w:ascii="仿宋_GB2312" w:hAnsi="仿宋_GB2312" w:eastAsia="仿宋_GB2312" w:cs="仿宋_GB2312"/>
                <w:spacing w:val="0"/>
                <w:sz w:val="30"/>
                <w:szCs w:val="30"/>
              </w:rPr>
              <w:t>午</w:t>
            </w:r>
            <w:r>
              <w:rPr>
                <w:rFonts w:hint="eastAsia" w:ascii="仿宋_GB2312" w:hAnsi="仿宋_GB2312" w:eastAsia="仿宋_GB2312" w:cs="仿宋_GB2312"/>
                <w:spacing w:val="0"/>
                <w:sz w:val="30"/>
                <w:szCs w:val="30"/>
                <w:lang w:val="en-US" w:eastAsia="zh-CN"/>
              </w:rPr>
              <w:t>11：00</w:t>
            </w:r>
            <w:r>
              <w:rPr>
                <w:rFonts w:hint="eastAsia" w:ascii="仿宋_GB2312" w:hAnsi="仿宋_GB2312" w:eastAsia="仿宋_GB2312" w:cs="仿宋_GB2312"/>
                <w:spacing w:val="0"/>
                <w:sz w:val="30"/>
                <w:szCs w:val="30"/>
              </w:rPr>
              <w:t>分（北京时间）</w:t>
            </w:r>
          </w:p>
          <w:p w14:paraId="1435598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开标地点</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政采云平台</w:t>
            </w:r>
          </w:p>
        </w:tc>
      </w:tr>
      <w:tr w14:paraId="031F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7" w:type="dxa"/>
            <w:tcBorders>
              <w:top w:val="single" w:color="auto" w:sz="4" w:space="0"/>
              <w:left w:val="single" w:color="auto" w:sz="4" w:space="0"/>
              <w:bottom w:val="single" w:color="auto" w:sz="4" w:space="0"/>
              <w:right w:val="single" w:color="auto" w:sz="4" w:space="0"/>
            </w:tcBorders>
            <w:vAlign w:val="center"/>
          </w:tcPr>
          <w:p w14:paraId="727E37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7</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1DF286D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评审方法：</w:t>
            </w:r>
            <w:r>
              <w:rPr>
                <w:rFonts w:hint="eastAsia" w:ascii="仿宋_GB2312" w:hAnsi="仿宋_GB2312" w:eastAsia="仿宋_GB2312" w:cs="仿宋_GB2312"/>
                <w:spacing w:val="0"/>
                <w:sz w:val="30"/>
                <w:szCs w:val="30"/>
                <w:lang w:eastAsia="zh-CN"/>
              </w:rPr>
              <w:t>最低价评分法</w:t>
            </w:r>
          </w:p>
        </w:tc>
      </w:tr>
      <w:tr w14:paraId="7B44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97" w:type="dxa"/>
            <w:tcBorders>
              <w:top w:val="single" w:color="auto" w:sz="4" w:space="0"/>
              <w:left w:val="single" w:color="auto" w:sz="4" w:space="0"/>
              <w:bottom w:val="single" w:color="auto" w:sz="4" w:space="0"/>
              <w:right w:val="single" w:color="auto" w:sz="4" w:space="0"/>
            </w:tcBorders>
            <w:vAlign w:val="center"/>
          </w:tcPr>
          <w:p w14:paraId="033D16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5C790F9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成交公示：采购结果在阿克苏地区公共资源交易中心电子招投标平台</w:t>
            </w:r>
            <w:r>
              <w:rPr>
                <w:rFonts w:hint="eastAsia" w:ascii="仿宋_GB2312" w:hAnsi="仿宋_GB2312" w:eastAsia="仿宋_GB2312" w:cs="仿宋_GB2312"/>
                <w:spacing w:val="0"/>
                <w:sz w:val="30"/>
                <w:szCs w:val="30"/>
                <w:lang w:eastAsia="zh-CN"/>
              </w:rPr>
              <w:t>、新疆政府采购网</w:t>
            </w:r>
            <w:r>
              <w:rPr>
                <w:rFonts w:hint="eastAsia" w:ascii="仿宋_GB2312" w:hAnsi="仿宋_GB2312" w:eastAsia="仿宋_GB2312" w:cs="仿宋_GB2312"/>
                <w:spacing w:val="0"/>
                <w:sz w:val="30"/>
                <w:szCs w:val="30"/>
              </w:rPr>
              <w:t>发布采购公告的网站上进行预中标公示</w:t>
            </w:r>
            <w:r>
              <w:rPr>
                <w:rFonts w:hint="eastAsia" w:ascii="仿宋_GB2312" w:hAnsi="仿宋_GB2312" w:eastAsia="仿宋_GB2312" w:cs="仿宋_GB2312"/>
                <w:spacing w:val="0"/>
                <w:sz w:val="30"/>
                <w:szCs w:val="30"/>
                <w:lang w:eastAsia="zh-CN"/>
              </w:rPr>
              <w:t>。</w:t>
            </w:r>
          </w:p>
        </w:tc>
      </w:tr>
      <w:tr w14:paraId="2E18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97" w:type="dxa"/>
            <w:tcBorders>
              <w:top w:val="single" w:color="auto" w:sz="4" w:space="0"/>
              <w:left w:val="single" w:color="auto" w:sz="4" w:space="0"/>
              <w:bottom w:val="single" w:color="auto" w:sz="4" w:space="0"/>
              <w:right w:val="single" w:color="auto" w:sz="4" w:space="0"/>
            </w:tcBorders>
            <w:vAlign w:val="center"/>
          </w:tcPr>
          <w:p w14:paraId="08866A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9</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2EB976C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履约保证金:</w:t>
            </w:r>
            <w:r>
              <w:rPr>
                <w:rFonts w:hint="eastAsia" w:ascii="仿宋_GB2312" w:hAnsi="仿宋_GB2312" w:eastAsia="仿宋_GB2312" w:cs="仿宋_GB2312"/>
                <w:spacing w:val="0"/>
                <w:sz w:val="30"/>
                <w:szCs w:val="30"/>
                <w:lang w:eastAsia="zh-CN"/>
              </w:rPr>
              <w:t>按照合同约定</w:t>
            </w:r>
            <w:r>
              <w:rPr>
                <w:rFonts w:hint="eastAsia" w:ascii="仿宋_GB2312" w:hAnsi="仿宋_GB2312" w:eastAsia="仿宋_GB2312" w:cs="仿宋_GB2312"/>
                <w:spacing w:val="0"/>
                <w:sz w:val="30"/>
                <w:szCs w:val="30"/>
                <w:lang w:val="en-US" w:eastAsia="zh-CN"/>
              </w:rPr>
              <w:t>执行。</w:t>
            </w:r>
          </w:p>
        </w:tc>
      </w:tr>
      <w:tr w14:paraId="2849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97" w:type="dxa"/>
            <w:tcBorders>
              <w:top w:val="single" w:color="auto" w:sz="4" w:space="0"/>
              <w:left w:val="single" w:color="auto" w:sz="4" w:space="0"/>
              <w:bottom w:val="single" w:color="auto" w:sz="4" w:space="0"/>
              <w:right w:val="single" w:color="auto" w:sz="4" w:space="0"/>
            </w:tcBorders>
            <w:vAlign w:val="center"/>
          </w:tcPr>
          <w:p w14:paraId="1DDAF3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27387D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1）本项目</w:t>
            </w:r>
            <w:r>
              <w:rPr>
                <w:rFonts w:hint="eastAsia" w:ascii="仿宋_GB2312" w:hAnsi="仿宋_GB2312" w:eastAsia="仿宋_GB2312" w:cs="仿宋_GB2312"/>
                <w:spacing w:val="0"/>
                <w:sz w:val="30"/>
                <w:szCs w:val="30"/>
                <w:lang w:val="en-US" w:eastAsia="zh-CN"/>
              </w:rPr>
              <w:t>为竞争性谈判</w:t>
            </w:r>
            <w:r>
              <w:rPr>
                <w:rFonts w:hint="eastAsia" w:ascii="仿宋_GB2312" w:hAnsi="仿宋_GB2312" w:eastAsia="仿宋_GB2312" w:cs="仿宋_GB2312"/>
                <w:spacing w:val="0"/>
                <w:sz w:val="30"/>
                <w:szCs w:val="30"/>
              </w:rPr>
              <w:t>采购，预算价</w:t>
            </w:r>
            <w:r>
              <w:rPr>
                <w:rFonts w:hint="eastAsia" w:ascii="仿宋_GB2312" w:hAnsi="仿宋_GB2312" w:eastAsia="仿宋_GB2312" w:cs="仿宋_GB2312"/>
                <w:spacing w:val="0"/>
                <w:sz w:val="30"/>
                <w:szCs w:val="30"/>
                <w:lang w:val="en-US" w:eastAsia="zh-CN"/>
              </w:rPr>
              <w:t>159.939814</w:t>
            </w:r>
            <w:r>
              <w:rPr>
                <w:rFonts w:hint="eastAsia" w:ascii="仿宋_GB2312" w:hAnsi="仿宋_GB2312" w:eastAsia="仿宋_GB2312" w:cs="仿宋_GB2312"/>
                <w:spacing w:val="0"/>
                <w:sz w:val="30"/>
                <w:szCs w:val="30"/>
              </w:rPr>
              <w:t>万元</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壹佰伍拾玖万玖仟叁佰玖拾捌元壹角肆分</w:t>
            </w:r>
            <w:r>
              <w:rPr>
                <w:rFonts w:hint="eastAsia" w:ascii="仿宋_GB2312" w:hAnsi="仿宋_GB2312" w:eastAsia="仿宋_GB2312" w:cs="仿宋_GB2312"/>
                <w:spacing w:val="0"/>
                <w:sz w:val="30"/>
                <w:szCs w:val="30"/>
                <w:lang w:eastAsia="zh-CN"/>
              </w:rPr>
              <w:t>）。</w:t>
            </w:r>
          </w:p>
          <w:p w14:paraId="2E56D3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2）本项目响应报价超过预算价的则视为无效投标。</w:t>
            </w:r>
          </w:p>
          <w:p w14:paraId="14A2AB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GB"/>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本项目采用竞争性谈判的方式确定一家投标单位</w:t>
            </w:r>
            <w:r>
              <w:rPr>
                <w:rFonts w:hint="eastAsia" w:ascii="仿宋_GB2312" w:hAnsi="仿宋_GB2312" w:eastAsia="仿宋_GB2312" w:cs="仿宋_GB2312"/>
                <w:spacing w:val="0"/>
                <w:sz w:val="30"/>
                <w:szCs w:val="30"/>
                <w:lang w:eastAsia="zh-CN"/>
              </w:rPr>
              <w:t>。</w:t>
            </w:r>
          </w:p>
          <w:p w14:paraId="6F6BB2C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本项目响应谈判文件最低价中标</w:t>
            </w:r>
            <w:r>
              <w:rPr>
                <w:rFonts w:hint="eastAsia" w:ascii="仿宋_GB2312" w:hAnsi="仿宋_GB2312" w:eastAsia="仿宋_GB2312" w:cs="仿宋_GB2312"/>
                <w:spacing w:val="0"/>
                <w:sz w:val="30"/>
                <w:szCs w:val="30"/>
                <w:lang w:val="en-GB"/>
              </w:rPr>
              <w:t>。</w:t>
            </w:r>
          </w:p>
        </w:tc>
      </w:tr>
      <w:tr w14:paraId="5591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97" w:type="dxa"/>
            <w:tcBorders>
              <w:top w:val="single" w:color="auto" w:sz="4" w:space="0"/>
              <w:left w:val="single" w:color="auto" w:sz="4" w:space="0"/>
              <w:bottom w:val="single" w:color="auto" w:sz="4" w:space="0"/>
              <w:right w:val="single" w:color="auto" w:sz="4" w:space="0"/>
            </w:tcBorders>
            <w:vAlign w:val="center"/>
          </w:tcPr>
          <w:p w14:paraId="73B64D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2AE036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zh-CN" w:eastAsia="zh-CN"/>
              </w:rPr>
              <w:t>关于政采云平台线上电子招投标的注意事项</w:t>
            </w:r>
          </w:p>
        </w:tc>
      </w:tr>
      <w:tr w14:paraId="61D9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97" w:type="dxa"/>
            <w:tcBorders>
              <w:top w:val="single" w:color="auto" w:sz="4" w:space="0"/>
              <w:left w:val="single" w:color="auto" w:sz="4" w:space="0"/>
              <w:bottom w:val="single" w:color="auto" w:sz="4" w:space="0"/>
              <w:right w:val="single" w:color="auto" w:sz="4" w:space="0"/>
            </w:tcBorders>
            <w:vAlign w:val="center"/>
          </w:tcPr>
          <w:p w14:paraId="4349CD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11.1</w:t>
            </w:r>
          </w:p>
        </w:tc>
        <w:tc>
          <w:tcPr>
            <w:tcW w:w="1918" w:type="dxa"/>
            <w:tcBorders>
              <w:top w:val="single" w:color="auto" w:sz="4" w:space="0"/>
              <w:left w:val="single" w:color="auto" w:sz="4" w:space="0"/>
              <w:bottom w:val="single" w:color="auto" w:sz="4" w:space="0"/>
              <w:right w:val="single" w:color="auto" w:sz="4" w:space="0"/>
            </w:tcBorders>
            <w:vAlign w:val="center"/>
          </w:tcPr>
          <w:p w14:paraId="3334A3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0C910D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1.响应文件的编制：供应商应先安装“政采云电子投标客户端”，并按照本谈判文件和“政府采购云平台”的要求，通过“政采云电子投标客户端”编制并加密响应文件。</w:t>
            </w:r>
          </w:p>
          <w:p w14:paraId="561247B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zh-CN"/>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lang w:val="zh-CN"/>
              </w:rPr>
              <w:t>“电子加密响应文件”：在线上传递交，一份。</w:t>
            </w:r>
          </w:p>
          <w:p w14:paraId="349B275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3.制作电子版响应文件时应将编辑页面设置为</w:t>
            </w:r>
            <w:r>
              <w:rPr>
                <w:rFonts w:hint="eastAsia" w:ascii="仿宋_GB2312" w:hAnsi="仿宋_GB2312" w:eastAsia="仿宋_GB2312" w:cs="仿宋_GB2312"/>
                <w:spacing w:val="0"/>
                <w:sz w:val="30"/>
                <w:szCs w:val="30"/>
              </w:rPr>
              <w:t>A4</w:t>
            </w:r>
            <w:r>
              <w:rPr>
                <w:rFonts w:hint="eastAsia" w:ascii="仿宋_GB2312" w:hAnsi="仿宋_GB2312" w:eastAsia="仿宋_GB2312" w:cs="仿宋_GB2312"/>
                <w:spacing w:val="0"/>
                <w:sz w:val="30"/>
                <w:szCs w:val="30"/>
                <w:lang w:val="en-US" w:eastAsia="zh-CN"/>
              </w:rPr>
              <w:t>纸尺寸</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封面按照投标文件封皮格式制作，编制文件</w:t>
            </w:r>
            <w:r>
              <w:rPr>
                <w:rFonts w:hint="eastAsia" w:ascii="仿宋_GB2312" w:hAnsi="仿宋_GB2312" w:eastAsia="仿宋_GB2312" w:cs="仿宋_GB2312"/>
                <w:spacing w:val="0"/>
                <w:sz w:val="30"/>
                <w:szCs w:val="30"/>
              </w:rPr>
              <w:t>目录</w:t>
            </w:r>
            <w:r>
              <w:rPr>
                <w:rFonts w:hint="eastAsia" w:ascii="仿宋_GB2312" w:hAnsi="仿宋_GB2312" w:eastAsia="仿宋_GB2312" w:cs="仿宋_GB2312"/>
                <w:spacing w:val="0"/>
                <w:sz w:val="30"/>
                <w:szCs w:val="30"/>
                <w:lang w:val="en-US" w:eastAsia="zh-CN"/>
              </w:rPr>
              <w:t>、插入完整</w:t>
            </w:r>
            <w:r>
              <w:rPr>
                <w:rFonts w:hint="eastAsia" w:ascii="仿宋_GB2312" w:hAnsi="仿宋_GB2312" w:eastAsia="仿宋_GB2312" w:cs="仿宋_GB2312"/>
                <w:spacing w:val="0"/>
                <w:sz w:val="30"/>
                <w:szCs w:val="30"/>
              </w:rPr>
              <w:t>页码</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具体样式附后。</w:t>
            </w:r>
          </w:p>
          <w:p w14:paraId="7FDB80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https://customer.zcygov.cn/CA-driver-download?utm=web-ca-front.3ddc8fbb.0.0.744734903d5911ec80b1370c1c0d466e）</w:t>
            </w:r>
          </w:p>
        </w:tc>
      </w:tr>
      <w:tr w14:paraId="3DA3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97" w:type="dxa"/>
            <w:tcBorders>
              <w:top w:val="single" w:color="auto" w:sz="4" w:space="0"/>
              <w:left w:val="single" w:color="auto" w:sz="4" w:space="0"/>
              <w:bottom w:val="single" w:color="auto" w:sz="4" w:space="0"/>
              <w:right w:val="single" w:color="auto" w:sz="4" w:space="0"/>
            </w:tcBorders>
            <w:vAlign w:val="center"/>
          </w:tcPr>
          <w:p w14:paraId="6F654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11.2</w:t>
            </w:r>
          </w:p>
        </w:tc>
        <w:tc>
          <w:tcPr>
            <w:tcW w:w="1918" w:type="dxa"/>
            <w:tcBorders>
              <w:top w:val="single" w:color="auto" w:sz="4" w:space="0"/>
              <w:left w:val="single" w:color="auto" w:sz="4" w:space="0"/>
              <w:bottom w:val="single" w:color="auto" w:sz="4" w:space="0"/>
              <w:right w:val="single" w:color="auto" w:sz="4" w:space="0"/>
            </w:tcBorders>
            <w:vAlign w:val="center"/>
          </w:tcPr>
          <w:p w14:paraId="1E8067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3E2C76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14:paraId="262B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97" w:type="dxa"/>
            <w:tcBorders>
              <w:top w:val="single" w:color="auto" w:sz="4" w:space="0"/>
              <w:left w:val="single" w:color="auto" w:sz="4" w:space="0"/>
              <w:bottom w:val="single" w:color="auto" w:sz="4" w:space="0"/>
              <w:right w:val="single" w:color="auto" w:sz="4" w:space="0"/>
            </w:tcBorders>
            <w:vAlign w:val="center"/>
          </w:tcPr>
          <w:p w14:paraId="02A20A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11.3</w:t>
            </w:r>
          </w:p>
        </w:tc>
        <w:tc>
          <w:tcPr>
            <w:tcW w:w="1918" w:type="dxa"/>
            <w:tcBorders>
              <w:top w:val="single" w:color="auto" w:sz="4" w:space="0"/>
              <w:left w:val="single" w:color="auto" w:sz="4" w:space="0"/>
              <w:bottom w:val="single" w:color="auto" w:sz="4" w:space="0"/>
              <w:right w:val="single" w:color="auto" w:sz="4" w:space="0"/>
            </w:tcBorders>
            <w:vAlign w:val="center"/>
          </w:tcPr>
          <w:p w14:paraId="6BDCA8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780E5C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报价文件开启后将开启签字时段，供应商须在30分钟内用CA证书对报价进行签字确认；确认完成后不得离开，需等待下一轮报价。</w:t>
            </w:r>
          </w:p>
        </w:tc>
      </w:tr>
      <w:tr w14:paraId="7C02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97" w:type="dxa"/>
            <w:tcBorders>
              <w:top w:val="single" w:color="auto" w:sz="4" w:space="0"/>
              <w:left w:val="single" w:color="auto" w:sz="4" w:space="0"/>
              <w:bottom w:val="single" w:color="auto" w:sz="4" w:space="0"/>
              <w:right w:val="single" w:color="auto" w:sz="4" w:space="0"/>
            </w:tcBorders>
            <w:vAlign w:val="center"/>
          </w:tcPr>
          <w:p w14:paraId="084086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11.4</w:t>
            </w:r>
          </w:p>
        </w:tc>
        <w:tc>
          <w:tcPr>
            <w:tcW w:w="1918" w:type="dxa"/>
            <w:tcBorders>
              <w:top w:val="single" w:color="auto" w:sz="4" w:space="0"/>
              <w:left w:val="single" w:color="auto" w:sz="4" w:space="0"/>
              <w:bottom w:val="single" w:color="auto" w:sz="4" w:space="0"/>
              <w:right w:val="single" w:color="auto" w:sz="4" w:space="0"/>
            </w:tcBorders>
            <w:vAlign w:val="center"/>
          </w:tcPr>
          <w:p w14:paraId="6AE7B1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7998561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本项目采用政采云平台电子招投标，开标前应由供应商CA证书登录政采云平台提交响应文件，开标时无需提供纸质版响应文件，开标后纸质版标书制作及递交相关要求详见第二部分（五）投标文件的签署和份数。</w:t>
            </w:r>
          </w:p>
          <w:p w14:paraId="692B81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14:paraId="6B60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97" w:type="dxa"/>
            <w:tcBorders>
              <w:top w:val="single" w:color="auto" w:sz="4" w:space="0"/>
              <w:left w:val="single" w:color="auto" w:sz="4" w:space="0"/>
              <w:bottom w:val="single" w:color="auto" w:sz="4" w:space="0"/>
              <w:right w:val="single" w:color="auto" w:sz="4" w:space="0"/>
            </w:tcBorders>
            <w:vAlign w:val="center"/>
          </w:tcPr>
          <w:p w14:paraId="706F6D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12</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5A63E9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pacing w:val="0"/>
                <w:sz w:val="30"/>
                <w:szCs w:val="30"/>
              </w:rPr>
              <w:fldChar w:fldCharType="begin"/>
            </w:r>
            <w:r>
              <w:rPr>
                <w:rFonts w:hint="eastAsia" w:ascii="仿宋_GB2312" w:hAnsi="仿宋_GB2312" w:eastAsia="仿宋_GB2312" w:cs="仿宋_GB2312"/>
                <w:spacing w:val="0"/>
                <w:sz w:val="30"/>
                <w:szCs w:val="30"/>
              </w:rPr>
              <w:instrText xml:space="preserve"> HYPERLINK "http://cg.hzft.gov.cn" </w:instrText>
            </w:r>
            <w:r>
              <w:rPr>
                <w:rFonts w:hint="eastAsia" w:ascii="仿宋_GB2312" w:hAnsi="仿宋_GB2312" w:eastAsia="仿宋_GB2312" w:cs="仿宋_GB2312"/>
                <w:spacing w:val="0"/>
                <w:sz w:val="30"/>
                <w:szCs w:val="30"/>
              </w:rPr>
              <w:fldChar w:fldCharType="separate"/>
            </w:r>
            <w:r>
              <w:rPr>
                <w:rFonts w:hint="eastAsia" w:ascii="仿宋_GB2312" w:hAnsi="仿宋_GB2312" w:eastAsia="仿宋_GB2312" w:cs="仿宋_GB2312"/>
                <w:spacing w:val="0"/>
                <w:sz w:val="30"/>
                <w:szCs w:val="30"/>
              </w:rPr>
              <w:t>http://www.crcrfsp.com</w:t>
            </w:r>
            <w:r>
              <w:rPr>
                <w:rFonts w:hint="eastAsia" w:ascii="仿宋_GB2312" w:hAnsi="仿宋_GB2312" w:eastAsia="仿宋_GB2312" w:cs="仿宋_GB2312"/>
                <w:spacing w:val="0"/>
                <w:sz w:val="30"/>
                <w:szCs w:val="30"/>
              </w:rPr>
              <w:fldChar w:fldCharType="end"/>
            </w:r>
            <w:r>
              <w:rPr>
                <w:rFonts w:hint="eastAsia" w:ascii="仿宋_GB2312" w:hAnsi="仿宋_GB2312" w:eastAsia="仿宋_GB2312" w:cs="仿宋_GB2312"/>
                <w:spacing w:val="0"/>
                <w:sz w:val="30"/>
                <w:szCs w:val="30"/>
              </w:rPr>
              <w:t>）“中征应收账款融资服务平台系统”， 查看信用融资政策文件及各相关银行服务方案。</w:t>
            </w:r>
          </w:p>
        </w:tc>
      </w:tr>
      <w:tr w14:paraId="3D6C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97" w:type="dxa"/>
            <w:tcBorders>
              <w:top w:val="single" w:color="auto" w:sz="4" w:space="0"/>
              <w:left w:val="single" w:color="auto" w:sz="4" w:space="0"/>
              <w:bottom w:val="single" w:color="auto" w:sz="4" w:space="0"/>
              <w:right w:val="single" w:color="auto" w:sz="4" w:space="0"/>
            </w:tcBorders>
            <w:vAlign w:val="center"/>
          </w:tcPr>
          <w:p w14:paraId="4C8C16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13</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1D059E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采购项目需要落实的政府采购政策</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z w:val="30"/>
                <w:szCs w:val="30"/>
                <w:lang w:val="en-US" w:eastAsia="zh-CN"/>
              </w:rPr>
              <w:t>本项目为专门面向中小企业。</w:t>
            </w:r>
            <w:r>
              <w:rPr>
                <w:rFonts w:hint="eastAsia" w:ascii="仿宋_GB2312" w:hAnsi="仿宋_GB2312" w:eastAsia="仿宋_GB2312" w:cs="仿宋_GB2312"/>
                <w:spacing w:val="0"/>
                <w:sz w:val="30"/>
                <w:szCs w:val="30"/>
                <w:lang w:val="en-US" w:eastAsia="zh-CN"/>
              </w:rPr>
              <w:t>（1）《政府采购促进中小企业发展管理办法》（财库〔2020〕46号）》；（2）《财政部、司法部关于政府采购支持监狱企业发展有关问题的通知》（财库〔2014〕68号）；（3）《国务院办公厅关于建立政府强制采购节能产品制度的通知》（国办发〔2007〕51号）；（4）《财政部 民政部 中国残疾人联合会关于促进残疾人就业政府采购政策的通知》财库〔2017〕141号；（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6）根据工业和信息化部、国家统计局、国家发展改革委、财政部《关于印发中小企业划型标准规定的通知》（工信部联企业[2011]300 号）。</w:t>
            </w:r>
          </w:p>
        </w:tc>
      </w:tr>
      <w:tr w14:paraId="2C84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7" w:type="dxa"/>
            <w:tcBorders>
              <w:top w:val="single" w:color="auto" w:sz="4" w:space="0"/>
              <w:left w:val="single" w:color="auto" w:sz="4" w:space="0"/>
              <w:bottom w:val="single" w:color="auto" w:sz="4" w:space="0"/>
              <w:right w:val="single" w:color="auto" w:sz="4" w:space="0"/>
            </w:tcBorders>
            <w:vAlign w:val="center"/>
          </w:tcPr>
          <w:p w14:paraId="0483C5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14</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57CA87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个工作日后，方可进行项目报名。（政采云网址：</w:t>
            </w:r>
            <w:r>
              <w:rPr>
                <w:rFonts w:hint="eastAsia" w:ascii="仿宋_GB2312" w:hAnsi="仿宋_GB2312" w:eastAsia="仿宋_GB2312" w:cs="仿宋_GB2312"/>
                <w:spacing w:val="0"/>
                <w:sz w:val="30"/>
                <w:szCs w:val="30"/>
              </w:rPr>
              <w:fldChar w:fldCharType="begin"/>
            </w:r>
            <w:r>
              <w:rPr>
                <w:rFonts w:hint="eastAsia" w:ascii="仿宋_GB2312" w:hAnsi="仿宋_GB2312" w:eastAsia="仿宋_GB2312" w:cs="仿宋_GB2312"/>
                <w:spacing w:val="0"/>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pacing w:val="0"/>
                <w:sz w:val="30"/>
                <w:szCs w:val="30"/>
              </w:rPr>
              <w:fldChar w:fldCharType="separate"/>
            </w:r>
            <w:r>
              <w:rPr>
                <w:rFonts w:hint="eastAsia" w:ascii="仿宋_GB2312" w:hAnsi="仿宋_GB2312" w:eastAsia="仿宋_GB2312" w:cs="仿宋_GB2312"/>
                <w:spacing w:val="0"/>
                <w:sz w:val="30"/>
                <w:szCs w:val="30"/>
              </w:rPr>
              <w:drawing>
                <wp:inline distT="0" distB="0" distL="114300" distR="114300">
                  <wp:extent cx="190500" cy="142875"/>
                  <wp:effectExtent l="0" t="0" r="762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pacing w:val="0"/>
                <w:sz w:val="30"/>
                <w:szCs w:val="30"/>
              </w:rPr>
              <w:fldChar w:fldCharType="end"/>
            </w:r>
            <w:r>
              <w:rPr>
                <w:rFonts w:hint="eastAsia" w:ascii="仿宋_GB2312" w:hAnsi="仿宋_GB2312" w:eastAsia="仿宋_GB2312" w:cs="仿宋_GB2312"/>
                <w:spacing w:val="0"/>
                <w:sz w:val="30"/>
                <w:szCs w:val="30"/>
              </w:rPr>
              <w:t>https://login.zcy.gov.cn/login）</w:t>
            </w:r>
          </w:p>
          <w:p w14:paraId="3630883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2、网上自行注册（详见【新疆】供应商入驻与配置操作指南20190408 ）</w:t>
            </w:r>
            <w:r>
              <w:rPr>
                <w:rFonts w:hint="eastAsia" w:ascii="仿宋_GB2312" w:hAnsi="仿宋_GB2312" w:eastAsia="仿宋_GB2312" w:cs="仿宋_GB2312"/>
                <w:spacing w:val="0"/>
                <w:sz w:val="30"/>
                <w:szCs w:val="30"/>
              </w:rPr>
              <w:fldChar w:fldCharType="begin"/>
            </w:r>
            <w:r>
              <w:rPr>
                <w:rFonts w:hint="eastAsia" w:ascii="仿宋_GB2312" w:hAnsi="仿宋_GB2312" w:eastAsia="仿宋_GB2312" w:cs="仿宋_GB2312"/>
                <w:spacing w:val="0"/>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pacing w:val="0"/>
                <w:sz w:val="30"/>
                <w:szCs w:val="30"/>
              </w:rPr>
              <w:fldChar w:fldCharType="separate"/>
            </w:r>
            <w:r>
              <w:rPr>
                <w:rFonts w:hint="eastAsia" w:ascii="仿宋_GB2312" w:hAnsi="仿宋_GB2312" w:eastAsia="仿宋_GB2312" w:cs="仿宋_GB2312"/>
                <w:spacing w:val="0"/>
                <w:sz w:val="30"/>
                <w:szCs w:val="30"/>
              </w:rPr>
              <w:drawing>
                <wp:inline distT="0" distB="0" distL="114300" distR="114300">
                  <wp:extent cx="190500" cy="142875"/>
                  <wp:effectExtent l="0" t="0" r="762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pacing w:val="0"/>
                <w:sz w:val="30"/>
                <w:szCs w:val="30"/>
              </w:rPr>
              <w:fldChar w:fldCharType="end"/>
            </w:r>
            <w:r>
              <w:rPr>
                <w:rFonts w:hint="eastAsia" w:ascii="仿宋_GB2312" w:hAnsi="仿宋_GB2312" w:eastAsia="仿宋_GB2312" w:cs="仿宋_GB2312"/>
                <w:spacing w:val="0"/>
                <w:sz w:val="30"/>
                <w:szCs w:val="30"/>
              </w:rPr>
              <w:t>https://help.zcy.gov.cn/web/site_2/2019/04-08/2920.html</w:t>
            </w:r>
          </w:p>
        </w:tc>
      </w:tr>
      <w:tr w14:paraId="1855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97" w:type="dxa"/>
            <w:tcBorders>
              <w:top w:val="single" w:color="auto" w:sz="4" w:space="0"/>
              <w:left w:val="single" w:color="auto" w:sz="4" w:space="0"/>
              <w:bottom w:val="single" w:color="auto" w:sz="4" w:space="0"/>
              <w:right w:val="single" w:color="auto" w:sz="4" w:space="0"/>
            </w:tcBorders>
            <w:vAlign w:val="center"/>
          </w:tcPr>
          <w:p w14:paraId="7B027F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15</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542C9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本项目面</w:t>
            </w:r>
            <w:r>
              <w:rPr>
                <w:rFonts w:hint="eastAsia" w:ascii="仿宋_GB2312" w:hAnsi="仿宋_GB2312" w:eastAsia="仿宋_GB2312" w:cs="仿宋_GB2312"/>
                <w:spacing w:val="0"/>
                <w:sz w:val="30"/>
                <w:szCs w:val="30"/>
                <w:lang w:val="en-US" w:eastAsia="zh-CN"/>
              </w:rPr>
              <w:t>向</w:t>
            </w:r>
            <w:r>
              <w:rPr>
                <w:rFonts w:hint="eastAsia" w:ascii="仿宋_GB2312" w:hAnsi="仿宋_GB2312" w:eastAsia="仿宋_GB2312" w:cs="仿宋_GB2312"/>
                <w:spacing w:val="0"/>
                <w:sz w:val="30"/>
                <w:szCs w:val="30"/>
              </w:rPr>
              <w:t>中小微企业。</w:t>
            </w:r>
          </w:p>
          <w:p w14:paraId="035F06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本项目所属行业为：</w:t>
            </w:r>
            <w:r>
              <w:rPr>
                <w:rFonts w:hint="eastAsia" w:ascii="仿宋_GB2312" w:hAnsi="仿宋_GB2312" w:eastAsia="仿宋_GB2312" w:cs="仿宋_GB2312"/>
                <w:spacing w:val="0"/>
                <w:sz w:val="30"/>
                <w:szCs w:val="30"/>
                <w:lang w:val="en-US" w:eastAsia="zh-CN"/>
              </w:rPr>
              <w:t>其他未列明行业</w:t>
            </w:r>
            <w:r>
              <w:rPr>
                <w:rFonts w:hint="eastAsia" w:ascii="仿宋_GB2312" w:hAnsi="仿宋_GB2312" w:eastAsia="仿宋_GB2312" w:cs="仿宋_GB2312"/>
                <w:spacing w:val="0"/>
                <w:sz w:val="30"/>
                <w:szCs w:val="30"/>
                <w:lang w:eastAsia="zh-CN"/>
              </w:rPr>
              <w:t>。</w:t>
            </w:r>
          </w:p>
        </w:tc>
      </w:tr>
      <w:tr w14:paraId="798F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97" w:type="dxa"/>
            <w:tcBorders>
              <w:top w:val="single" w:color="auto" w:sz="4" w:space="0"/>
              <w:left w:val="single" w:color="auto" w:sz="4" w:space="0"/>
              <w:bottom w:val="single" w:color="auto" w:sz="4" w:space="0"/>
              <w:right w:val="single" w:color="auto" w:sz="4" w:space="0"/>
            </w:tcBorders>
            <w:vAlign w:val="center"/>
          </w:tcPr>
          <w:p w14:paraId="485ECC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16</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503326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签订合同后15个工作日内必须保证质量完成。（具体时间以签订合同为准）。 </w:t>
            </w:r>
          </w:p>
          <w:p w14:paraId="6F159D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质量标准：达到合同约定的质量标准。</w:t>
            </w:r>
          </w:p>
        </w:tc>
      </w:tr>
      <w:tr w14:paraId="4EE8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97" w:type="dxa"/>
            <w:tcBorders>
              <w:top w:val="single" w:color="auto" w:sz="4" w:space="0"/>
              <w:left w:val="single" w:color="auto" w:sz="4" w:space="0"/>
              <w:bottom w:val="single" w:color="auto" w:sz="4" w:space="0"/>
              <w:right w:val="single" w:color="auto" w:sz="4" w:space="0"/>
            </w:tcBorders>
            <w:vAlign w:val="center"/>
          </w:tcPr>
          <w:p w14:paraId="16F06B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17</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2C7850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0"/>
                <w:sz w:val="30"/>
                <w:szCs w:val="30"/>
                <w:lang w:eastAsia="zh-CN"/>
              </w:rPr>
            </w:pPr>
            <w:r>
              <w:rPr>
                <w:rFonts w:hint="default" w:ascii="仿宋_GB2312" w:hAnsi="仿宋_GB2312" w:eastAsia="仿宋_GB2312" w:cs="仿宋_GB2312"/>
                <w:spacing w:val="0"/>
                <w:sz w:val="30"/>
                <w:szCs w:val="30"/>
                <w:lang w:eastAsia="zh-CN"/>
              </w:rPr>
              <w:t>项目属性：服务类</w:t>
            </w:r>
          </w:p>
        </w:tc>
      </w:tr>
      <w:tr w14:paraId="013F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97" w:type="dxa"/>
            <w:tcBorders>
              <w:top w:val="single" w:color="auto" w:sz="4" w:space="0"/>
              <w:left w:val="single" w:color="auto" w:sz="4" w:space="0"/>
              <w:bottom w:val="single" w:color="auto" w:sz="4" w:space="0"/>
              <w:right w:val="single" w:color="auto" w:sz="4" w:space="0"/>
            </w:tcBorders>
            <w:vAlign w:val="center"/>
          </w:tcPr>
          <w:p w14:paraId="2A2FA8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18</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485C676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投标保证金及提交方式：</w:t>
            </w:r>
          </w:p>
          <w:p w14:paraId="3D91FE2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投标保证金金额（人民币）</w:t>
            </w:r>
            <w:r>
              <w:rPr>
                <w:rFonts w:hint="default" w:ascii="仿宋_GB2312" w:hAnsi="仿宋_GB2312" w:eastAsia="仿宋_GB2312" w:cs="仿宋_GB2312"/>
                <w:b/>
                <w:bCs/>
                <w:sz w:val="28"/>
                <w:szCs w:val="28"/>
                <w:u w:val="single"/>
                <w:lang w:val="en-US" w:eastAsia="zh-CN"/>
              </w:rPr>
              <w:t>:</w:t>
            </w:r>
            <w:r>
              <w:rPr>
                <w:rFonts w:hint="eastAsia" w:ascii="仿宋_GB2312" w:hAnsi="仿宋_GB2312" w:eastAsia="仿宋_GB2312" w:cs="仿宋_GB2312"/>
                <w:b/>
                <w:bCs/>
                <w:sz w:val="28"/>
                <w:szCs w:val="28"/>
                <w:u w:val="single"/>
                <w:lang w:val="en-US" w:eastAsia="zh-CN"/>
              </w:rPr>
              <w:t>本项目无需缴纳保证金。</w:t>
            </w:r>
          </w:p>
          <w:p w14:paraId="7A3BFAE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收款户名：阿克苏市政务服务和公共资源交易中心</w:t>
            </w:r>
          </w:p>
          <w:p w14:paraId="616EA0B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开户银行：杭州联合农村商业银行股份有限公司阿克苏分行</w:t>
            </w:r>
          </w:p>
          <w:p w14:paraId="24E9D06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pacing w:val="0"/>
                <w:sz w:val="30"/>
                <w:szCs w:val="30"/>
              </w:rPr>
            </w:pPr>
            <w:r>
              <w:rPr>
                <w:rFonts w:hint="default" w:ascii="仿宋_GB2312" w:hAnsi="仿宋_GB2312" w:eastAsia="仿宋_GB2312" w:cs="仿宋_GB2312"/>
                <w:sz w:val="28"/>
                <w:szCs w:val="28"/>
                <w:lang w:val="en-US" w:eastAsia="zh-CN"/>
              </w:rPr>
              <w:t>提交方式：仅允许以支票、汇票、本票或者金融机构、担保机构出具的保函等非现金形式提交投标保证金票据（上传原件扫描件）</w:t>
            </w:r>
            <w:r>
              <w:rPr>
                <w:rFonts w:hint="eastAsia" w:ascii="仿宋_GB2312" w:hAnsi="仿宋_GB2312" w:eastAsia="仿宋_GB2312" w:cs="仿宋_GB2312"/>
                <w:sz w:val="28"/>
                <w:szCs w:val="28"/>
                <w:lang w:val="en-US" w:eastAsia="zh-CN"/>
              </w:rPr>
              <w:t>（推荐使用保函形式）</w:t>
            </w:r>
            <w:r>
              <w:rPr>
                <w:rFonts w:hint="default" w:ascii="仿宋_GB2312" w:hAnsi="仿宋_GB2312" w:eastAsia="仿宋_GB2312" w:cs="仿宋_GB2312"/>
                <w:sz w:val="28"/>
                <w:szCs w:val="28"/>
                <w:lang w:val="en-US" w:eastAsia="zh-CN"/>
              </w:rPr>
              <w:t>，除此之外，以电汇、转账等方式提交投标保证金的，作无效投标处理。</w:t>
            </w:r>
          </w:p>
        </w:tc>
      </w:tr>
      <w:tr w14:paraId="6946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97" w:type="dxa"/>
            <w:tcBorders>
              <w:top w:val="single" w:color="auto" w:sz="4" w:space="0"/>
              <w:left w:val="single" w:color="auto" w:sz="4" w:space="0"/>
              <w:bottom w:val="single" w:color="auto" w:sz="4" w:space="0"/>
              <w:right w:val="single" w:color="auto" w:sz="4" w:space="0"/>
            </w:tcBorders>
            <w:vAlign w:val="center"/>
          </w:tcPr>
          <w:p w14:paraId="03461D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19</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259FE6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本次</w:t>
            </w:r>
            <w:r>
              <w:rPr>
                <w:rFonts w:hint="eastAsia" w:ascii="仿宋_GB2312" w:hAnsi="仿宋_GB2312" w:eastAsia="仿宋_GB2312" w:cs="仿宋_GB2312"/>
                <w:spacing w:val="0"/>
                <w:sz w:val="30"/>
                <w:szCs w:val="30"/>
                <w:lang w:val="en-US" w:eastAsia="zh-CN"/>
              </w:rPr>
              <w:t>竞争性谈判</w:t>
            </w:r>
            <w:r>
              <w:rPr>
                <w:rFonts w:hint="eastAsia" w:ascii="仿宋_GB2312" w:hAnsi="仿宋_GB2312" w:eastAsia="仿宋_GB2312" w:cs="仿宋_GB2312"/>
                <w:spacing w:val="0"/>
                <w:sz w:val="30"/>
                <w:szCs w:val="30"/>
              </w:rPr>
              <w:t>文件由采购人及公共资源交易中心解释。</w:t>
            </w:r>
          </w:p>
        </w:tc>
      </w:tr>
    </w:tbl>
    <w:p w14:paraId="0B7029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5BC0F6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1FC567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7949CB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2E11A9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520474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2456A1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3B96BE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04E1A5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196C76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黑体" w:hAnsi="黑体" w:eastAsia="黑体" w:cs="黑体"/>
          <w:spacing w:val="0"/>
          <w:sz w:val="30"/>
          <w:szCs w:val="30"/>
        </w:rPr>
        <w:t>第二部分  投标人须知</w:t>
      </w:r>
    </w:p>
    <w:p w14:paraId="4B947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一、总则</w:t>
      </w:r>
    </w:p>
    <w:p w14:paraId="0AC457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3" w:name="_Toc177824872"/>
      <w:bookmarkStart w:id="4" w:name="_Toc177825120"/>
      <w:bookmarkStart w:id="5" w:name="_Toc177870537"/>
      <w:bookmarkStart w:id="6" w:name="_Toc177824939"/>
      <w:r>
        <w:rPr>
          <w:rFonts w:hint="eastAsia" w:ascii="仿宋_GB2312" w:hAnsi="仿宋_GB2312" w:eastAsia="仿宋_GB2312" w:cs="仿宋_GB2312"/>
          <w:spacing w:val="0"/>
          <w:sz w:val="30"/>
          <w:szCs w:val="30"/>
        </w:rPr>
        <w:t>（一）适用范围</w:t>
      </w:r>
      <w:bookmarkEnd w:id="3"/>
      <w:bookmarkEnd w:id="4"/>
      <w:bookmarkEnd w:id="5"/>
      <w:bookmarkEnd w:id="6"/>
    </w:p>
    <w:p w14:paraId="1051DEF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本次竞争性谈判文件适用于：</w:t>
      </w:r>
      <w:r>
        <w:rPr>
          <w:rFonts w:hint="eastAsia" w:ascii="仿宋_GB2312" w:hAnsi="仿宋_GB2312" w:eastAsia="仿宋_GB2312" w:cs="仿宋_GB2312"/>
          <w:spacing w:val="0"/>
          <w:sz w:val="30"/>
          <w:szCs w:val="30"/>
          <w:u w:val="single"/>
          <w:lang w:val="en-US" w:eastAsia="zh-CN"/>
        </w:rPr>
        <w:t>阿克苏市第二十中学校园文化建设项目(二次)</w:t>
      </w:r>
      <w:r>
        <w:rPr>
          <w:rFonts w:hint="eastAsia" w:ascii="仿宋_GB2312" w:hAnsi="仿宋_GB2312" w:eastAsia="仿宋_GB2312" w:cs="仿宋_GB2312"/>
          <w:spacing w:val="0"/>
          <w:sz w:val="30"/>
          <w:szCs w:val="30"/>
        </w:rPr>
        <w:t>的招标、评标、定标、验收、合同履约、付款等（法律、法规另有规定的，从其规定）。</w:t>
      </w:r>
    </w:p>
    <w:p w14:paraId="331482C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遵照“财政部、工业和信息化部关于印发《政府采购促进中小企业发展管理办法》的通知”。依据本办法规定享受扶持政策获得政府采购合同的，小微企业不得将合同分包给大中型企业，中型企业不得将合同分包给大型企业。</w:t>
      </w:r>
    </w:p>
    <w:p w14:paraId="3F91E53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pacing w:val="0"/>
          <w:sz w:val="30"/>
          <w:szCs w:val="30"/>
        </w:rPr>
      </w:pPr>
      <w:r>
        <w:rPr>
          <w:rFonts w:hint="eastAsia" w:ascii="仿宋_GB2312" w:hAnsi="仿宋_GB2312" w:eastAsia="仿宋_GB2312" w:cs="仿宋_GB2312"/>
          <w:b w:val="0"/>
          <w:bCs w:val="0"/>
          <w:spacing w:val="0"/>
          <w:sz w:val="30"/>
          <w:szCs w:val="30"/>
        </w:rPr>
        <w:t>本采购标的对应的中小企业划分标准所属行业为</w:t>
      </w:r>
      <w:r>
        <w:rPr>
          <w:rFonts w:hint="eastAsia" w:ascii="仿宋_GB2312" w:hAnsi="仿宋_GB2312" w:eastAsia="仿宋_GB2312" w:cs="仿宋_GB2312"/>
          <w:spacing w:val="0"/>
          <w:sz w:val="30"/>
          <w:szCs w:val="30"/>
          <w:u w:val="single"/>
          <w:lang w:val="en-US" w:eastAsia="zh-CN"/>
        </w:rPr>
        <w:t>其他未列明行业</w:t>
      </w:r>
      <w:r>
        <w:rPr>
          <w:rFonts w:hint="eastAsia" w:ascii="仿宋_GB2312" w:hAnsi="仿宋_GB2312" w:eastAsia="仿宋_GB2312" w:cs="仿宋_GB2312"/>
          <w:spacing w:val="0"/>
          <w:sz w:val="30"/>
          <w:szCs w:val="30"/>
          <w:u w:val="single"/>
          <w:lang w:eastAsia="zh-CN"/>
        </w:rPr>
        <w:t>。</w:t>
      </w:r>
    </w:p>
    <w:p w14:paraId="325C07D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7" w:name="_Toc177825121"/>
      <w:bookmarkStart w:id="8" w:name="_Toc177824873"/>
      <w:bookmarkStart w:id="9" w:name="_Toc177824940"/>
      <w:bookmarkStart w:id="10" w:name="_Toc177870538"/>
      <w:r>
        <w:rPr>
          <w:rFonts w:hint="eastAsia" w:ascii="仿宋_GB2312" w:hAnsi="仿宋_GB2312" w:eastAsia="仿宋_GB2312" w:cs="仿宋_GB2312"/>
          <w:spacing w:val="0"/>
          <w:sz w:val="30"/>
          <w:szCs w:val="30"/>
        </w:rPr>
        <w:t>定义</w:t>
      </w:r>
      <w:bookmarkEnd w:id="7"/>
      <w:bookmarkEnd w:id="8"/>
      <w:bookmarkEnd w:id="9"/>
      <w:bookmarkEnd w:id="10"/>
    </w:p>
    <w:p w14:paraId="3C4562C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xml:space="preserve">    1.“采购人”是指依法进行政府采购的国家机关、事业单位、团体组织。采购人名称、地址、电话、联系人见投标须知前附表。</w:t>
      </w:r>
    </w:p>
    <w:p w14:paraId="0FC0914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.“投标人”系指向公共资源交易中心提交响应文件的单位。</w:t>
      </w:r>
    </w:p>
    <w:p w14:paraId="25D3027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.“服务”系指根据本合同规定卖方必须承担的技术服务。</w:t>
      </w:r>
    </w:p>
    <w:p w14:paraId="4D344B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.“★”系指实质性要求条款。</w:t>
      </w:r>
    </w:p>
    <w:p w14:paraId="5BE0FC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pacing w:val="0"/>
          <w:sz w:val="30"/>
          <w:szCs w:val="30"/>
        </w:rPr>
      </w:pPr>
      <w:bookmarkStart w:id="11" w:name="_Toc177870539"/>
      <w:r>
        <w:rPr>
          <w:rFonts w:hint="eastAsia" w:ascii="仿宋_GB2312" w:hAnsi="仿宋_GB2312" w:eastAsia="仿宋_GB2312" w:cs="仿宋_GB2312"/>
          <w:b w:val="0"/>
          <w:bCs w:val="0"/>
          <w:spacing w:val="0"/>
          <w:sz w:val="30"/>
          <w:szCs w:val="30"/>
        </w:rPr>
        <w:t>（三）采购方式</w:t>
      </w:r>
      <w:bookmarkEnd w:id="11"/>
    </w:p>
    <w:p w14:paraId="495856D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本项目采用竞争性谈判的方式进行。</w:t>
      </w:r>
    </w:p>
    <w:p w14:paraId="680C98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12" w:name="_Toc177824941"/>
      <w:bookmarkStart w:id="13" w:name="_Toc177824874"/>
      <w:bookmarkStart w:id="14" w:name="_Toc177870540"/>
      <w:bookmarkStart w:id="15" w:name="_Toc177825122"/>
      <w:r>
        <w:rPr>
          <w:rFonts w:hint="eastAsia" w:ascii="仿宋_GB2312" w:hAnsi="仿宋_GB2312" w:eastAsia="仿宋_GB2312" w:cs="仿宋_GB2312"/>
          <w:spacing w:val="0"/>
          <w:sz w:val="30"/>
          <w:szCs w:val="30"/>
        </w:rPr>
        <w:t>（四）投标委托</w:t>
      </w:r>
      <w:bookmarkEnd w:id="12"/>
      <w:bookmarkEnd w:id="13"/>
      <w:bookmarkEnd w:id="14"/>
      <w:bookmarkEnd w:id="15"/>
    </w:p>
    <w:p w14:paraId="3382686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投标人代表须</w:t>
      </w:r>
      <w:r>
        <w:rPr>
          <w:rFonts w:hint="eastAsia" w:ascii="仿宋_GB2312" w:hAnsi="仿宋_GB2312" w:eastAsia="仿宋_GB2312" w:cs="仿宋_GB2312"/>
          <w:spacing w:val="0"/>
          <w:sz w:val="30"/>
          <w:szCs w:val="30"/>
          <w:lang w:val="en-US" w:eastAsia="zh-CN"/>
        </w:rPr>
        <w:t>上传</w:t>
      </w:r>
      <w:r>
        <w:rPr>
          <w:rFonts w:hint="eastAsia" w:ascii="仿宋_GB2312" w:hAnsi="仿宋_GB2312" w:eastAsia="仿宋_GB2312" w:cs="仿宋_GB2312"/>
          <w:spacing w:val="0"/>
          <w:sz w:val="30"/>
          <w:szCs w:val="30"/>
        </w:rPr>
        <w:t>居民身份证、法人代表证明书（或法定代表人出具的授权委托书）参加投标。</w:t>
      </w:r>
    </w:p>
    <w:p w14:paraId="06B725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16" w:name="_Toc177824875"/>
      <w:bookmarkStart w:id="17" w:name="_Toc177824942"/>
      <w:bookmarkStart w:id="18" w:name="_Toc177825123"/>
      <w:bookmarkStart w:id="19" w:name="_Toc177870541"/>
      <w:r>
        <w:rPr>
          <w:rFonts w:hint="eastAsia" w:ascii="仿宋_GB2312" w:hAnsi="仿宋_GB2312" w:eastAsia="仿宋_GB2312" w:cs="仿宋_GB2312"/>
          <w:spacing w:val="0"/>
          <w:sz w:val="30"/>
          <w:szCs w:val="30"/>
        </w:rPr>
        <w:t>（五）投标费用</w:t>
      </w:r>
      <w:bookmarkEnd w:id="16"/>
      <w:bookmarkEnd w:id="17"/>
      <w:bookmarkEnd w:id="18"/>
      <w:bookmarkEnd w:id="19"/>
    </w:p>
    <w:p w14:paraId="2FB80D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不论投标结果如何，投标人均应自行承担所有与投标有关的全部费用。</w:t>
      </w:r>
    </w:p>
    <w:p w14:paraId="4E3F18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（六）联合体投标、转包及分包</w:t>
      </w:r>
    </w:p>
    <w:p w14:paraId="0F37CAF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本项目不接受联合体投标。本项目不允许转包或分包。</w:t>
      </w:r>
    </w:p>
    <w:p w14:paraId="038E66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（七）特别说明：</w:t>
      </w:r>
    </w:p>
    <w:p w14:paraId="5B79D4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★1.投标人投标所使用的资格、信誉、荣誉、业绩与企业认证必须为本企业所拥有。投标人投标所使用的采购项目实施人员可以为其控股公司的工作人员。</w:t>
      </w:r>
    </w:p>
    <w:p w14:paraId="4D15CCA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4B7C367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★3.投标人应仔细阅读竞争性谈判文件的所有内容，按照竞争性谈判文件的要求提交响应文件，响应文件应对竞争性谈判文件的要求作出实质性响应，并对所提供的全部资料的真实性承担法律责任。</w:t>
      </w:r>
    </w:p>
    <w:p w14:paraId="3362A0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bookmarkStart w:id="20" w:name="_Toc177870544"/>
      <w:r>
        <w:rPr>
          <w:rFonts w:hint="eastAsia" w:ascii="仿宋_GB2312" w:hAnsi="仿宋_GB2312" w:eastAsia="仿宋_GB2312" w:cs="仿宋_GB2312"/>
          <w:b/>
          <w:bCs/>
          <w:spacing w:val="0"/>
          <w:sz w:val="30"/>
          <w:szCs w:val="30"/>
        </w:rPr>
        <w:t>二  竞争性谈判文件</w:t>
      </w:r>
      <w:bookmarkEnd w:id="20"/>
    </w:p>
    <w:p w14:paraId="402882B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（一）竞争性谈判文件的构成。竞争性谈判文件由以下部份组成：</w:t>
      </w:r>
    </w:p>
    <w:p w14:paraId="1DE3D40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、第一部分 招标公告</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投标人须知前附表</w:t>
      </w:r>
    </w:p>
    <w:p w14:paraId="33E495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、第二部分 投标须知</w:t>
      </w:r>
    </w:p>
    <w:p w14:paraId="1DDD65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、第三部分 采购项目需求说明</w:t>
      </w:r>
    </w:p>
    <w:p w14:paraId="499BBD4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、第四部分 投标书格式</w:t>
      </w:r>
    </w:p>
    <w:p w14:paraId="64A3A7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（二）竞争性谈判文件的澄清和质疑</w:t>
      </w:r>
      <w:bookmarkStart w:id="21" w:name="_Toc239047318"/>
    </w:p>
    <w:p w14:paraId="63F955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1、综合说明</w:t>
      </w:r>
      <w:bookmarkEnd w:id="21"/>
    </w:p>
    <w:p w14:paraId="0B83C4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采购项目名称、项目编号</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具体事项、请求和主张</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提起质疑的投标人名称、地址及联系方式</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质疑日期。质疑书的递交应当采取当面递交的形式。</w:t>
      </w:r>
      <w:bookmarkStart w:id="22" w:name="_Toc239047319"/>
    </w:p>
    <w:p w14:paraId="32571A1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2、对竞争谈判文件的澄清和质疑</w:t>
      </w:r>
      <w:bookmarkEnd w:id="22"/>
    </w:p>
    <w:p w14:paraId="70882D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23" w:name="_Toc239047320"/>
      <w:r>
        <w:rPr>
          <w:rFonts w:hint="eastAsia" w:ascii="仿宋_GB2312" w:hAnsi="仿宋_GB2312" w:eastAsia="仿宋_GB2312" w:cs="仿宋_GB2312"/>
          <w:spacing w:val="0"/>
          <w:sz w:val="30"/>
          <w:szCs w:val="30"/>
        </w:rPr>
        <w:t>投标人应尽早领取竞争性谈判文件，若对竞争性谈判文件有疑问需要澄清或质疑，须在领取竞争性谈判文件3个工作日内，由澄清或质疑方的法定代表人或授权投标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仿宋_GB2312" w:hAnsi="仿宋_GB2312" w:eastAsia="仿宋_GB2312" w:cs="仿宋_GB2312"/>
          <w:spacing w:val="0"/>
          <w:sz w:val="30"/>
          <w:szCs w:val="30"/>
          <w:u w:val="single"/>
          <w:lang w:val="en-US" w:eastAsia="zh-CN"/>
        </w:rPr>
        <w:t>阿克苏市第二十中学校园文化建设项目(二次)</w:t>
      </w:r>
      <w:r>
        <w:rPr>
          <w:rFonts w:hint="eastAsia" w:ascii="仿宋_GB2312" w:hAnsi="仿宋_GB2312" w:eastAsia="仿宋_GB2312" w:cs="仿宋_GB2312"/>
          <w:spacing w:val="0"/>
          <w:sz w:val="30"/>
          <w:szCs w:val="30"/>
        </w:rPr>
        <w:t>澄清或质疑使用”字样，并由身份证持有人签字确认。上述资料均须加盖公章。</w:t>
      </w:r>
    </w:p>
    <w:p w14:paraId="72A42EA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公共资源交易中心可以视采购具体情况，延长投标截止时间和开标时间，但至少应当在竞争性谈判文件要求提交响应文件的截止时间三日前，将变更时间书面通知所有竞争性谈判文件收受人，并在财政部门指定的政府采购信息发布媒体上发布变更公告。</w:t>
      </w:r>
    </w:p>
    <w:p w14:paraId="4C25FC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3、对招标过程和拟中标结果的质疑</w:t>
      </w:r>
      <w:bookmarkEnd w:id="23"/>
    </w:p>
    <w:p w14:paraId="31A28C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投标人认为招标采购过程和拟中标结果使自己的权益受到损害的，可以在拟中标结果发布之日起</w:t>
      </w:r>
      <w:r>
        <w:rPr>
          <w:rFonts w:hint="eastAsia" w:ascii="仿宋_GB2312" w:hAnsi="仿宋_GB2312" w:eastAsia="仿宋_GB2312" w:cs="仿宋_GB2312"/>
          <w:spacing w:val="0"/>
          <w:sz w:val="30"/>
          <w:szCs w:val="30"/>
          <w:lang w:val="en-US" w:eastAsia="zh-CN"/>
        </w:rPr>
        <w:t>法定期限</w:t>
      </w:r>
      <w:r>
        <w:rPr>
          <w:rFonts w:hint="eastAsia" w:ascii="仿宋_GB2312" w:hAnsi="仿宋_GB2312" w:eastAsia="仿宋_GB2312" w:cs="仿宋_GB2312"/>
          <w:spacing w:val="0"/>
          <w:sz w:val="30"/>
          <w:szCs w:val="30"/>
        </w:rPr>
        <w:t>内，由质疑方的法定代表人或授权投标人以书面形式向采购人及公共资源交易中心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spacing w:val="0"/>
          <w:sz w:val="30"/>
          <w:szCs w:val="30"/>
          <w:u w:val="single"/>
        </w:rPr>
        <w:t>该复印件用于在</w:t>
      </w:r>
      <w:r>
        <w:rPr>
          <w:rFonts w:hint="eastAsia" w:ascii="仿宋_GB2312" w:hAnsi="仿宋_GB2312" w:eastAsia="仿宋_GB2312" w:cs="仿宋_GB2312"/>
          <w:spacing w:val="0"/>
          <w:sz w:val="30"/>
          <w:szCs w:val="30"/>
          <w:u w:val="single"/>
          <w:lang w:val="en-US" w:eastAsia="zh-CN"/>
        </w:rPr>
        <w:t>阿克苏市第二十中学校园文化建设项目(二次)</w:t>
      </w:r>
      <w:r>
        <w:rPr>
          <w:rFonts w:hint="eastAsia" w:ascii="仿宋_GB2312" w:hAnsi="仿宋_GB2312" w:eastAsia="仿宋_GB2312" w:cs="仿宋_GB2312"/>
          <w:spacing w:val="0"/>
          <w:sz w:val="30"/>
          <w:szCs w:val="30"/>
          <w:u w:val="single"/>
        </w:rPr>
        <w:t>”</w:t>
      </w:r>
      <w:r>
        <w:rPr>
          <w:rFonts w:hint="eastAsia" w:ascii="仿宋_GB2312" w:hAnsi="仿宋_GB2312" w:eastAsia="仿宋_GB2312" w:cs="仿宋_GB2312"/>
          <w:spacing w:val="0"/>
          <w:sz w:val="30"/>
          <w:szCs w:val="30"/>
        </w:rPr>
        <w:t>字样，并由身份证持有人签字确认。上述资料均须加盖公章。公共资源交易中心应在受理投标人的书面质疑后，根据质疑函的具体内容及时向递交质疑函的投标人作出答复或不予答复，答复内容不得涉及商业秘密。作出答复的以书面形式通知递交质疑的投标人和其他有关投标人，或在新疆政府采购网和阿克苏地区公共资源电子招投标平台采购专栏上予以公告。递交质疑的投标人和其他有关投标人在被告知、收到上述公告、通知或答疑书后，应立即向采购人及公共资源交易中心回函确认。未确认情况应当视为对质疑答复的知晓，也将视为对质疑答复内容接受的默认。</w:t>
      </w:r>
      <w:bookmarkStart w:id="24" w:name="_Toc239047321"/>
    </w:p>
    <w:p w14:paraId="445F8F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4、澄清或质疑不予受理的情况</w:t>
      </w:r>
      <w:bookmarkEnd w:id="24"/>
      <w:r>
        <w:rPr>
          <w:rFonts w:hint="eastAsia" w:ascii="仿宋_GB2312" w:hAnsi="仿宋_GB2312" w:eastAsia="仿宋_GB2312" w:cs="仿宋_GB2312"/>
          <w:spacing w:val="0"/>
          <w:sz w:val="30"/>
          <w:szCs w:val="30"/>
        </w:rPr>
        <w:t>，有下列情形之一的，属于无效质疑，被质疑人不予受理，由此产生的影响由投标人自行承担：</w:t>
      </w:r>
    </w:p>
    <w:p w14:paraId="6B26611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(一)不是参与该政府采购项目项目供应商的;</w:t>
      </w:r>
    </w:p>
    <w:p w14:paraId="6E4323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(二)被质疑人为采购人或政府采购代理机构之外的；</w:t>
      </w:r>
    </w:p>
    <w:p w14:paraId="2CAA7EB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(三)所有质疑事项超过质疑有效期的；</w:t>
      </w:r>
    </w:p>
    <w:p w14:paraId="4BBFD29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(四)以具有法律效力的文书送达之外方式提出的；</w:t>
      </w:r>
    </w:p>
    <w:p w14:paraId="2F3838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(五) 未按上述规定递交澄清或质疑函的；</w:t>
      </w:r>
    </w:p>
    <w:p w14:paraId="35ADE5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(六) 其它不符合受理条件的情形。</w:t>
      </w:r>
      <w:bookmarkStart w:id="25" w:name="_Toc239047322"/>
    </w:p>
    <w:p w14:paraId="15A67E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5、其他</w:t>
      </w:r>
      <w:bookmarkEnd w:id="25"/>
    </w:p>
    <w:p w14:paraId="5BA6BCE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澄清或质疑函递交地点： 阿克苏市公共资源交易中心                      </w:t>
      </w:r>
    </w:p>
    <w:p w14:paraId="5F34450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联系电话：0997-2282002</w:t>
      </w:r>
    </w:p>
    <w:p w14:paraId="2F9B844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（三）　竞争性谈判文件的修改</w:t>
      </w:r>
    </w:p>
    <w:p w14:paraId="34DA7A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1、在投标截止日前的任何时候，无论出于何种原因，公共资源交易中心可主动地或在解答投标人提出的问题时对竞争性谈判文件进行修改，据此发出的补遗书将构成竞争性谈判文件的一部分。</w:t>
      </w:r>
    </w:p>
    <w:p w14:paraId="0B4DA2A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2、竞争性谈判文件的修改将在</w:t>
      </w:r>
      <w:r>
        <w:rPr>
          <w:rFonts w:hint="eastAsia" w:ascii="仿宋_GB2312" w:hAnsi="仿宋_GB2312" w:eastAsia="仿宋_GB2312" w:cs="仿宋_GB2312"/>
          <w:spacing w:val="0"/>
          <w:sz w:val="30"/>
          <w:szCs w:val="30"/>
          <w:lang w:val="en-US" w:eastAsia="zh-CN"/>
        </w:rPr>
        <w:t>新疆政府采购网及阿克苏地区公共资源电子招投标平台</w:t>
      </w:r>
      <w:r>
        <w:rPr>
          <w:rFonts w:hint="eastAsia" w:ascii="仿宋_GB2312" w:hAnsi="仿宋_GB2312" w:eastAsia="仿宋_GB2312" w:cs="仿宋_GB2312"/>
          <w:spacing w:val="0"/>
          <w:sz w:val="30"/>
          <w:szCs w:val="30"/>
        </w:rPr>
        <w:t>以变更通知的形式予以公布或以书面形式通知所有获取竞争性谈判文件的投标人，公共资源交易中心可以酌情延长投标日期。</w:t>
      </w:r>
    </w:p>
    <w:p w14:paraId="0110490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（四）投标人的风险</w:t>
      </w:r>
    </w:p>
    <w:p w14:paraId="409381D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投标人没有按照竞争性谈判文件要求提供全部资料，或者投标人没有对竞争性谈判文件在各方面作出实质性响应是投标人的风险，并可能导致其投标被拒绝。</w:t>
      </w:r>
      <w:bookmarkStart w:id="26" w:name="_Toc177870545"/>
    </w:p>
    <w:p w14:paraId="245A54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三、响应文件</w:t>
      </w:r>
      <w:bookmarkEnd w:id="26"/>
      <w:r>
        <w:rPr>
          <w:rFonts w:hint="eastAsia" w:ascii="仿宋_GB2312" w:hAnsi="仿宋_GB2312" w:eastAsia="仿宋_GB2312" w:cs="仿宋_GB2312"/>
          <w:b/>
          <w:bCs/>
          <w:spacing w:val="0"/>
          <w:sz w:val="30"/>
          <w:szCs w:val="30"/>
        </w:rPr>
        <w:t>的编制</w:t>
      </w:r>
    </w:p>
    <w:p w14:paraId="5F4C3B2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27" w:name="_Toc177824943"/>
      <w:bookmarkStart w:id="28" w:name="_Toc177825124"/>
      <w:bookmarkStart w:id="29" w:name="_Toc177824876"/>
      <w:bookmarkStart w:id="30" w:name="_Toc177870546"/>
      <w:r>
        <w:rPr>
          <w:rFonts w:hint="eastAsia" w:ascii="仿宋_GB2312" w:hAnsi="仿宋_GB2312" w:eastAsia="仿宋_GB2312" w:cs="仿宋_GB2312"/>
          <w:spacing w:val="0"/>
          <w:sz w:val="30"/>
          <w:szCs w:val="30"/>
        </w:rPr>
        <w:t>（一）响应文件的组成</w:t>
      </w:r>
      <w:bookmarkEnd w:id="27"/>
      <w:bookmarkEnd w:id="28"/>
      <w:bookmarkEnd w:id="29"/>
      <w:bookmarkEnd w:id="30"/>
    </w:p>
    <w:p w14:paraId="347498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投标文件由技术资信文件和报价文件二部分组成。</w:t>
      </w:r>
    </w:p>
    <w:p w14:paraId="2BB796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51319EE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1.技术资信文件：</w:t>
      </w:r>
    </w:p>
    <w:p w14:paraId="003C078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（1）投标人基本情况表；</w:t>
      </w:r>
    </w:p>
    <w:p w14:paraId="0127DE4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（2）有效的经年检的三证合一营业执照</w:t>
      </w:r>
      <w:r>
        <w:rPr>
          <w:rFonts w:hint="eastAsia" w:ascii="仿宋_GB2312" w:hAnsi="仿宋_GB2312" w:eastAsia="仿宋_GB2312" w:cs="仿宋_GB2312"/>
          <w:spacing w:val="0"/>
          <w:sz w:val="30"/>
          <w:szCs w:val="30"/>
          <w:lang w:val="en-US" w:eastAsia="zh-CN"/>
        </w:rPr>
        <w:t>副本原件</w:t>
      </w:r>
      <w:r>
        <w:rPr>
          <w:rFonts w:hint="eastAsia" w:ascii="仿宋_GB2312" w:hAnsi="仿宋_GB2312" w:eastAsia="仿宋_GB2312" w:cs="仿宋_GB2312"/>
          <w:spacing w:val="0"/>
          <w:sz w:val="30"/>
          <w:szCs w:val="30"/>
        </w:rPr>
        <w:t>；法定代表人授权委托书；</w:t>
      </w:r>
    </w:p>
    <w:p w14:paraId="499527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）投标人近三年有无违法、违规记录承诺书；</w:t>
      </w:r>
    </w:p>
    <w:p w14:paraId="4C69CD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 xml:space="preserve">投标人资格、资信证明文件； </w:t>
      </w:r>
    </w:p>
    <w:p w14:paraId="3494B1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5</w:t>
      </w:r>
      <w:r>
        <w:rPr>
          <w:rFonts w:hint="eastAsia" w:ascii="仿宋_GB2312" w:hAnsi="仿宋_GB2312" w:eastAsia="仿宋_GB2312" w:cs="仿宋_GB2312"/>
          <w:spacing w:val="0"/>
          <w:sz w:val="30"/>
          <w:szCs w:val="30"/>
        </w:rPr>
        <w:t>）投标企业的基本概况</w:t>
      </w:r>
      <w:r>
        <w:rPr>
          <w:rFonts w:hint="eastAsia" w:ascii="仿宋_GB2312" w:hAnsi="仿宋_GB2312" w:eastAsia="仿宋_GB2312" w:cs="仿宋_GB2312"/>
          <w:spacing w:val="0"/>
          <w:sz w:val="30"/>
          <w:szCs w:val="30"/>
          <w:lang w:eastAsia="zh-CN"/>
        </w:rPr>
        <w:t>；</w:t>
      </w:r>
    </w:p>
    <w:p w14:paraId="03CB950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6</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近一年（2023年）的财务审计报告或财务报表（新成立公司提供近期财务报表）、提供本单位税务部门出具的纳税证明或无欠税证明及本单位近期的社保缴存凭证（可以采用《政府采购诚信承诺函》的形式）上传原件扫描件；</w:t>
      </w:r>
    </w:p>
    <w:p w14:paraId="57D3CD6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（7）</w:t>
      </w:r>
      <w:r>
        <w:rPr>
          <w:rFonts w:hint="eastAsia" w:ascii="仿宋_GB2312" w:hAnsi="仿宋_GB2312" w:eastAsia="仿宋_GB2312" w:cs="仿宋_GB2312"/>
          <w:spacing w:val="0"/>
          <w:sz w:val="30"/>
          <w:szCs w:val="30"/>
        </w:rPr>
        <w:t>中小企业声明函</w:t>
      </w:r>
      <w:r>
        <w:rPr>
          <w:rFonts w:hint="eastAsia" w:ascii="仿宋_GB2312" w:hAnsi="仿宋_GB2312" w:eastAsia="仿宋_GB2312" w:cs="仿宋_GB2312"/>
          <w:spacing w:val="0"/>
          <w:sz w:val="30"/>
          <w:szCs w:val="30"/>
          <w:lang w:eastAsia="zh-CN"/>
        </w:rPr>
        <w:t>；</w:t>
      </w:r>
    </w:p>
    <w:p w14:paraId="72A1940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8</w:t>
      </w:r>
      <w:r>
        <w:rPr>
          <w:rFonts w:hint="eastAsia" w:ascii="仿宋_GB2312" w:hAnsi="仿宋_GB2312" w:eastAsia="仿宋_GB2312" w:cs="仿宋_GB2312"/>
          <w:spacing w:val="0"/>
          <w:sz w:val="30"/>
          <w:szCs w:val="30"/>
        </w:rPr>
        <w:t>）投标人需要说明的其他文件；</w:t>
      </w:r>
    </w:p>
    <w:p w14:paraId="2EBEE7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9</w:t>
      </w:r>
      <w:r>
        <w:rPr>
          <w:rFonts w:hint="eastAsia" w:ascii="仿宋_GB2312" w:hAnsi="仿宋_GB2312" w:eastAsia="仿宋_GB2312" w:cs="仿宋_GB2312"/>
          <w:spacing w:val="0"/>
          <w:sz w:val="30"/>
          <w:szCs w:val="30"/>
        </w:rPr>
        <w:t>）反商业贿赂承诺书。</w:t>
      </w:r>
    </w:p>
    <w:p w14:paraId="21C25AE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2.报价文件：</w:t>
      </w:r>
    </w:p>
    <w:p w14:paraId="3BBE1C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（1）投标函（格式见附件）</w:t>
      </w:r>
      <w:r>
        <w:rPr>
          <w:rFonts w:hint="eastAsia" w:ascii="仿宋_GB2312" w:hAnsi="仿宋_GB2312" w:eastAsia="仿宋_GB2312" w:cs="仿宋_GB2312"/>
          <w:spacing w:val="0"/>
          <w:sz w:val="30"/>
          <w:szCs w:val="30"/>
          <w:lang w:eastAsia="zh-CN"/>
        </w:rPr>
        <w:t>；</w:t>
      </w:r>
    </w:p>
    <w:p w14:paraId="19A773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（2）开标一览表（格式见附件）</w:t>
      </w:r>
      <w:r>
        <w:rPr>
          <w:rFonts w:hint="eastAsia" w:ascii="仿宋_GB2312" w:hAnsi="仿宋_GB2312" w:eastAsia="仿宋_GB2312" w:cs="仿宋_GB2312"/>
          <w:spacing w:val="0"/>
          <w:sz w:val="30"/>
          <w:szCs w:val="30"/>
          <w:lang w:eastAsia="zh-CN"/>
        </w:rPr>
        <w:t>；</w:t>
      </w:r>
    </w:p>
    <w:p w14:paraId="138DEA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（3）投标报价明细表（格式见附件）</w:t>
      </w:r>
      <w:r>
        <w:rPr>
          <w:rFonts w:hint="eastAsia" w:ascii="仿宋_GB2312" w:hAnsi="仿宋_GB2312" w:eastAsia="仿宋_GB2312" w:cs="仿宋_GB2312"/>
          <w:spacing w:val="0"/>
          <w:sz w:val="30"/>
          <w:szCs w:val="30"/>
          <w:lang w:eastAsia="zh-CN"/>
        </w:rPr>
        <w:t>。</w:t>
      </w:r>
    </w:p>
    <w:p w14:paraId="20170CDC">
      <w:pPr>
        <w:keepNext w:val="0"/>
        <w:keepLines w:val="0"/>
        <w:pageBreakBefore w:val="0"/>
        <w:widowControl/>
        <w:kinsoku w:val="0"/>
        <w:wordWrap/>
        <w:overflowPunct/>
        <w:topLinePunct w:val="0"/>
        <w:autoSpaceDE w:val="0"/>
        <w:autoSpaceDN w:val="0"/>
        <w:bidi w:val="0"/>
        <w:adjustRightInd w:val="0"/>
        <w:snapToGrid w:val="0"/>
        <w:spacing w:line="520" w:lineRule="exact"/>
        <w:ind w:firstLine="240" w:firstLineChars="100"/>
        <w:textAlignment w:val="baseline"/>
        <w:rPr>
          <w:rFonts w:hint="eastAsia" w:ascii="黑体" w:hAnsi="黑体" w:eastAsia="黑体" w:cs="黑体"/>
          <w:sz w:val="24"/>
          <w:szCs w:val="24"/>
        </w:rPr>
      </w:pPr>
      <w:r>
        <w:rPr>
          <w:rFonts w:hint="eastAsia" w:ascii="黑体" w:hAnsi="黑体" w:eastAsia="黑体" w:cs="黑体"/>
          <w:sz w:val="24"/>
          <w:szCs w:val="24"/>
          <w:lang w:val="en-US" w:eastAsia="zh-CN"/>
        </w:rPr>
        <w:t>注：</w:t>
      </w:r>
      <w:r>
        <w:rPr>
          <w:rFonts w:hint="eastAsia" w:ascii="黑体" w:hAnsi="黑体" w:eastAsia="黑体" w:cs="黑体"/>
          <w:sz w:val="24"/>
          <w:szCs w:val="24"/>
        </w:rPr>
        <w:t>投标文件包括但不仅限于上述内容，如有不足，请自行补充提供。</w:t>
      </w:r>
    </w:p>
    <w:p w14:paraId="310170D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2.1</w:t>
      </w:r>
      <w:r>
        <w:rPr>
          <w:rFonts w:hint="eastAsia" w:ascii="仿宋_GB2312" w:hAnsi="仿宋_GB2312" w:eastAsia="仿宋_GB2312" w:cs="仿宋_GB2312"/>
          <w:spacing w:val="0"/>
          <w:sz w:val="30"/>
          <w:szCs w:val="30"/>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14C86B1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2.2</w:t>
      </w:r>
      <w:r>
        <w:rPr>
          <w:rFonts w:hint="eastAsia" w:ascii="仿宋_GB2312" w:hAnsi="仿宋_GB2312" w:eastAsia="仿宋_GB2312" w:cs="仿宋_GB2312"/>
          <w:spacing w:val="0"/>
          <w:sz w:val="30"/>
          <w:szCs w:val="30"/>
        </w:rPr>
        <w:t>所有资格证明文件必须满足招标文件的要求，否则将导致投标被否决。</w:t>
      </w:r>
    </w:p>
    <w:p w14:paraId="7DB830D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2.3</w:t>
      </w:r>
      <w:r>
        <w:rPr>
          <w:rFonts w:hint="eastAsia" w:ascii="仿宋_GB2312" w:hAnsi="仿宋_GB2312" w:eastAsia="仿宋_GB2312" w:cs="仿宋_GB2312"/>
          <w:spacing w:val="0"/>
          <w:sz w:val="30"/>
          <w:szCs w:val="30"/>
        </w:rPr>
        <w:t>投标人可按招标文件的范本格式中提供的投标文件格式填写投标文件；如提供的范本格式有不完善之处，请自行补充完善。</w:t>
      </w:r>
    </w:p>
    <w:p w14:paraId="764D2ED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（二）响应文件的语言及计量</w:t>
      </w:r>
    </w:p>
    <w:p w14:paraId="0A8D5ED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1、响应文件以及投标人与公共资源交易中心就有关投标事宜的所有来往函电，均应以中文汉语书写。除签名、盖章、专用名称等特殊情形外，以中文汉语以外的文字表述的响应文件视同未提供。</w:t>
      </w:r>
    </w:p>
    <w:p w14:paraId="1C5675F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2、投标计量单位，竞争性谈判文件已有明确规定的，使用竞争性谈判文件规定的计量单位；竞争性谈判文件没有规定的，应采用中华人民共和国法定计量单位（货币单位：人民币元），否则视同未响应。</w:t>
      </w:r>
      <w:bookmarkStart w:id="31" w:name="_Toc177824878"/>
      <w:bookmarkStart w:id="32" w:name="_Toc177870548"/>
      <w:bookmarkStart w:id="33" w:name="_Toc177825126"/>
      <w:bookmarkStart w:id="34" w:name="_Toc177824945"/>
    </w:p>
    <w:bookmarkEnd w:id="31"/>
    <w:bookmarkEnd w:id="32"/>
    <w:bookmarkEnd w:id="33"/>
    <w:bookmarkEnd w:id="34"/>
    <w:p w14:paraId="7F74E8F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（三）投标报价</w:t>
      </w:r>
    </w:p>
    <w:p w14:paraId="6DBDA2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报价应按招标文件中相关附表格式填写。投标人应在投标报价表中标明其提供的所有货物（或服务）及其完成本项目相关工作范围内所有费用的总价，采购人不接受有任何选择性报价。投标人漏报的单价或单价中漏报、少报的费用，均视为此项费用已隐含在其他报价中，中标后不予调整。</w:t>
      </w:r>
    </w:p>
    <w:p w14:paraId="6C99A0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2、其报价须保证在投标有效期及服务期内固定不变。采购人不接受有任何选择性报价。投标报价是应包括货物、包装、运输、技术服务、各项设计、安装、保险、税金、货到就位以及等一切税金和费用。</w:t>
      </w:r>
    </w:p>
    <w:p w14:paraId="430216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为了防止本次招标的投标报价过高，超出采购人为本次采购项目的资金支付能力，采购人依据主管部门的批复为本次招标项目的设定了最高投标限价（即采购预算），如果投标人的投标报价高于本项目的最高投标限价，其投标文件将被拒绝；如果所有投标人的投标报价均超出最高投标限价，采购人有权重新组织招标。</w:t>
      </w:r>
    </w:p>
    <w:p w14:paraId="5008AC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投标报价货币单位：人民币。</w:t>
      </w:r>
    </w:p>
    <w:p w14:paraId="7294F7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（四）响应文件的有效期</w:t>
      </w:r>
    </w:p>
    <w:p w14:paraId="3C54D1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★1、自投标截止日起60天投标书应保持有效。有效期短于这个规定期限的投标将被拒绝。</w:t>
      </w:r>
    </w:p>
    <w:p w14:paraId="7C0EC8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★2、在特殊情况下，公共资源交易中心可与投标人协商延长投标书的有效期，这种要求和答复均以书面形式进行。</w:t>
      </w:r>
    </w:p>
    <w:p w14:paraId="674ACD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35" w:name="_Toc177870549"/>
      <w:bookmarkStart w:id="36" w:name="_Toc177825127"/>
      <w:bookmarkStart w:id="37" w:name="_Toc177824879"/>
      <w:bookmarkStart w:id="38" w:name="_Toc177824946"/>
      <w:r>
        <w:rPr>
          <w:rFonts w:hint="eastAsia" w:ascii="仿宋_GB2312" w:hAnsi="仿宋_GB2312" w:eastAsia="仿宋_GB2312" w:cs="仿宋_GB2312"/>
          <w:spacing w:val="0"/>
          <w:sz w:val="30"/>
          <w:szCs w:val="30"/>
        </w:rPr>
        <w:t>★3、投标人可拒绝接受延期要求而不会导致投标保证金被没收。同意延长有效期的投标人需要相应延长投标保证金的有效期，但不能修改响应文件。</w:t>
      </w:r>
      <w:bookmarkEnd w:id="35"/>
      <w:bookmarkEnd w:id="36"/>
      <w:bookmarkEnd w:id="37"/>
      <w:bookmarkEnd w:id="38"/>
      <w:r>
        <w:rPr>
          <w:rFonts w:hint="eastAsia" w:ascii="仿宋_GB2312" w:hAnsi="仿宋_GB2312" w:eastAsia="仿宋_GB2312" w:cs="仿宋_GB2312"/>
          <w:spacing w:val="0"/>
          <w:sz w:val="30"/>
          <w:szCs w:val="30"/>
        </w:rPr>
        <w:t xml:space="preserve"> </w:t>
      </w:r>
    </w:p>
    <w:p w14:paraId="27F1C0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★4、最终中标供应商的响应文件自开标之日起至合同履行完毕止均应保持有效。</w:t>
      </w:r>
    </w:p>
    <w:p w14:paraId="40896DC3">
      <w:pPr>
        <w:spacing w:before="247" w:line="225" w:lineRule="auto"/>
        <w:ind w:left="656"/>
        <w:rPr>
          <w:rFonts w:ascii="宋体" w:hAnsi="宋体" w:eastAsia="宋体" w:cs="宋体"/>
          <w:color w:val="auto"/>
          <w:sz w:val="31"/>
          <w:szCs w:val="31"/>
        </w:rPr>
      </w:pPr>
      <w:r>
        <w:rPr>
          <w:rFonts w:ascii="宋体" w:hAnsi="宋体" w:eastAsia="宋体" w:cs="宋体"/>
          <w:color w:val="auto"/>
          <w:spacing w:val="7"/>
          <w:sz w:val="31"/>
          <w:szCs w:val="31"/>
          <w14:textOutline w14:w="5793" w14:cap="sq" w14:cmpd="sng">
            <w14:solidFill>
              <w14:srgbClr w14:val="000000"/>
            </w14:solidFill>
            <w14:prstDash w14:val="solid"/>
            <w14:bevel/>
          </w14:textOutline>
        </w:rPr>
        <w:t>（五）投标保证金</w:t>
      </w:r>
    </w:p>
    <w:p w14:paraId="61776C0E">
      <w:pPr>
        <w:spacing w:before="244" w:line="621" w:lineRule="exact"/>
        <w:ind w:left="326"/>
        <w:rPr>
          <w:rFonts w:hint="eastAsia" w:ascii="仿宋" w:hAnsi="仿宋" w:eastAsia="仿宋" w:cs="仿宋"/>
          <w:color w:val="auto"/>
          <w:sz w:val="32"/>
          <w:szCs w:val="32"/>
        </w:rPr>
      </w:pPr>
      <w:r>
        <w:rPr>
          <w:rFonts w:hint="eastAsia" w:ascii="仿宋" w:hAnsi="仿宋" w:eastAsia="仿宋" w:cs="仿宋"/>
          <w:color w:val="auto"/>
          <w:spacing w:val="8"/>
          <w:position w:val="23"/>
          <w:sz w:val="32"/>
          <w:szCs w:val="32"/>
        </w:rPr>
        <w:t>★1、投标人须提交投标保证金。否则，其投标将被拒绝。</w:t>
      </w:r>
    </w:p>
    <w:p w14:paraId="1A5198C4">
      <w:pPr>
        <w:spacing w:before="1" w:line="224" w:lineRule="auto"/>
        <w:ind w:left="647"/>
        <w:rPr>
          <w:rFonts w:hint="eastAsia" w:ascii="仿宋" w:hAnsi="仿宋" w:eastAsia="仿宋" w:cs="仿宋"/>
          <w:color w:val="auto"/>
          <w:sz w:val="32"/>
          <w:szCs w:val="32"/>
        </w:rPr>
      </w:pPr>
      <w:r>
        <w:rPr>
          <w:rFonts w:hint="eastAsia" w:ascii="仿宋" w:hAnsi="仿宋" w:eastAsia="仿宋" w:cs="仿宋"/>
          <w:color w:val="auto"/>
          <w:spacing w:val="8"/>
          <w:sz w:val="32"/>
          <w:szCs w:val="32"/>
        </w:rPr>
        <w:t>2、下列情况，投标保证金将不予退还：</w:t>
      </w:r>
    </w:p>
    <w:p w14:paraId="11857113">
      <w:pPr>
        <w:spacing w:before="246" w:line="225" w:lineRule="auto"/>
        <w:ind w:left="656"/>
        <w:rPr>
          <w:rFonts w:hint="eastAsia" w:ascii="仿宋" w:hAnsi="仿宋" w:eastAsia="仿宋" w:cs="仿宋"/>
          <w:color w:val="auto"/>
          <w:sz w:val="32"/>
          <w:szCs w:val="32"/>
        </w:rPr>
      </w:pPr>
      <w:r>
        <w:rPr>
          <w:rFonts w:hint="eastAsia" w:ascii="仿宋" w:hAnsi="仿宋" w:eastAsia="仿宋" w:cs="仿宋"/>
          <w:color w:val="auto"/>
          <w:spacing w:val="8"/>
          <w:sz w:val="32"/>
          <w:szCs w:val="32"/>
        </w:rPr>
        <w:t>（1）投标人在投标有效期内撤回投标文件的；</w:t>
      </w:r>
    </w:p>
    <w:p w14:paraId="6B118741">
      <w:pPr>
        <w:spacing w:before="245" w:line="224" w:lineRule="auto"/>
        <w:ind w:left="656"/>
        <w:rPr>
          <w:rFonts w:hint="eastAsia" w:ascii="仿宋" w:hAnsi="仿宋" w:eastAsia="仿宋" w:cs="仿宋"/>
          <w:color w:val="auto"/>
          <w:sz w:val="32"/>
          <w:szCs w:val="32"/>
        </w:rPr>
      </w:pPr>
      <w:r>
        <w:rPr>
          <w:rFonts w:hint="eastAsia" w:ascii="仿宋" w:hAnsi="仿宋" w:eastAsia="仿宋" w:cs="仿宋"/>
          <w:color w:val="auto"/>
          <w:spacing w:val="8"/>
          <w:sz w:val="32"/>
          <w:szCs w:val="32"/>
        </w:rPr>
        <w:t>（2）投标人在投标过程中弄虚作假，提供虚假材料；</w:t>
      </w:r>
    </w:p>
    <w:p w14:paraId="56A3A15B">
      <w:pPr>
        <w:spacing w:before="248" w:line="621" w:lineRule="exact"/>
        <w:ind w:left="656"/>
        <w:rPr>
          <w:rFonts w:hint="eastAsia" w:ascii="仿宋" w:hAnsi="仿宋" w:eastAsia="仿宋" w:cs="仿宋"/>
          <w:color w:val="auto"/>
          <w:sz w:val="32"/>
          <w:szCs w:val="32"/>
        </w:rPr>
      </w:pPr>
      <w:r>
        <w:rPr>
          <w:rFonts w:hint="eastAsia" w:ascii="仿宋" w:hAnsi="仿宋" w:eastAsia="仿宋" w:cs="仿宋"/>
          <w:color w:val="auto"/>
          <w:spacing w:val="8"/>
          <w:position w:val="23"/>
          <w:sz w:val="32"/>
          <w:szCs w:val="32"/>
        </w:rPr>
        <w:t>（3）中标人未按规定的时间、地点与采购人签订合同的；</w:t>
      </w:r>
    </w:p>
    <w:p w14:paraId="6945487C">
      <w:pPr>
        <w:spacing w:before="1" w:line="225" w:lineRule="auto"/>
        <w:ind w:left="656"/>
        <w:rPr>
          <w:rFonts w:hint="eastAsia" w:ascii="仿宋" w:hAnsi="仿宋" w:eastAsia="仿宋" w:cs="仿宋"/>
          <w:color w:val="auto"/>
          <w:spacing w:val="7"/>
          <w:sz w:val="32"/>
          <w:szCs w:val="32"/>
        </w:rPr>
      </w:pPr>
      <w:r>
        <w:rPr>
          <w:rFonts w:hint="eastAsia" w:ascii="仿宋" w:hAnsi="仿宋" w:eastAsia="仿宋" w:cs="仿宋"/>
          <w:color w:val="auto"/>
          <w:spacing w:val="7"/>
          <w:sz w:val="32"/>
          <w:szCs w:val="32"/>
        </w:rPr>
        <w:t>（4）其他严重扰乱招投标程序的。</w:t>
      </w:r>
    </w:p>
    <w:p w14:paraId="5F419505">
      <w:pPr>
        <w:spacing w:before="243" w:line="225" w:lineRule="auto"/>
        <w:ind w:left="649"/>
        <w:rPr>
          <w:rFonts w:hint="eastAsia" w:ascii="仿宋" w:hAnsi="仿宋" w:eastAsia="仿宋" w:cs="仿宋"/>
          <w:color w:val="auto"/>
          <w:sz w:val="32"/>
          <w:szCs w:val="32"/>
        </w:rPr>
      </w:pPr>
      <w:r>
        <w:rPr>
          <w:rFonts w:hint="eastAsia" w:ascii="仿宋" w:hAnsi="仿宋" w:eastAsia="仿宋" w:cs="仿宋"/>
          <w:color w:val="auto"/>
          <w:spacing w:val="7"/>
          <w:sz w:val="32"/>
          <w:szCs w:val="32"/>
        </w:rPr>
        <w:t>3、下列情况，投标将作为无效处理：</w:t>
      </w:r>
    </w:p>
    <w:p w14:paraId="078A53F7">
      <w:pPr>
        <w:spacing w:before="318" w:line="224" w:lineRule="auto"/>
        <w:ind w:left="653"/>
        <w:rPr>
          <w:rFonts w:hint="eastAsia" w:ascii="仿宋" w:hAnsi="仿宋" w:eastAsia="仿宋" w:cs="仿宋"/>
          <w:color w:val="auto"/>
          <w:spacing w:val="8"/>
          <w:sz w:val="32"/>
          <w:szCs w:val="32"/>
        </w:rPr>
      </w:pPr>
      <w:r>
        <w:rPr>
          <w:rFonts w:hint="eastAsia" w:ascii="仿宋" w:hAnsi="仿宋" w:eastAsia="仿宋" w:cs="仿宋"/>
          <w:color w:val="auto"/>
          <w:spacing w:val="8"/>
          <w:sz w:val="32"/>
          <w:szCs w:val="32"/>
        </w:rPr>
        <w:t>（1）投标人在投标有效期内撤回响应文件的；</w:t>
      </w:r>
    </w:p>
    <w:p w14:paraId="503C18FF">
      <w:pPr>
        <w:spacing w:before="318" w:line="224" w:lineRule="auto"/>
        <w:ind w:left="653"/>
        <w:rPr>
          <w:rFonts w:hint="eastAsia" w:ascii="仿宋" w:hAnsi="仿宋" w:eastAsia="仿宋" w:cs="仿宋"/>
          <w:color w:val="auto"/>
          <w:sz w:val="32"/>
          <w:szCs w:val="32"/>
        </w:rPr>
      </w:pPr>
      <w:r>
        <w:rPr>
          <w:rFonts w:hint="eastAsia" w:ascii="仿宋" w:hAnsi="仿宋" w:eastAsia="仿宋" w:cs="仿宋"/>
          <w:color w:val="auto"/>
          <w:spacing w:val="8"/>
          <w:sz w:val="32"/>
          <w:szCs w:val="32"/>
        </w:rPr>
        <w:t>（2）投标人在投标过程中弄虚作假，提供虚假材料；</w:t>
      </w:r>
    </w:p>
    <w:p w14:paraId="6BB4BE8F">
      <w:pPr>
        <w:spacing w:before="245" w:line="624" w:lineRule="exact"/>
        <w:ind w:left="653"/>
        <w:rPr>
          <w:rFonts w:hint="eastAsia" w:ascii="仿宋" w:hAnsi="仿宋" w:eastAsia="仿宋" w:cs="仿宋"/>
          <w:color w:val="auto"/>
          <w:sz w:val="32"/>
          <w:szCs w:val="32"/>
        </w:rPr>
      </w:pPr>
      <w:r>
        <w:rPr>
          <w:rFonts w:hint="eastAsia" w:ascii="仿宋" w:hAnsi="仿宋" w:eastAsia="仿宋" w:cs="仿宋"/>
          <w:color w:val="auto"/>
          <w:spacing w:val="8"/>
          <w:position w:val="23"/>
          <w:sz w:val="32"/>
          <w:szCs w:val="32"/>
        </w:rPr>
        <w:t>（3）中标人未按规定的时间、地点与采购人签订合同的；</w:t>
      </w:r>
    </w:p>
    <w:p w14:paraId="40EF6D2D">
      <w:pPr>
        <w:pStyle w:val="2"/>
        <w:rPr>
          <w:rFonts w:hint="eastAsia"/>
        </w:rPr>
      </w:pPr>
      <w:r>
        <w:rPr>
          <w:rFonts w:hint="eastAsia" w:ascii="仿宋" w:hAnsi="仿宋" w:eastAsia="仿宋" w:cs="仿宋"/>
          <w:color w:val="auto"/>
          <w:spacing w:val="7"/>
          <w:sz w:val="32"/>
          <w:szCs w:val="32"/>
        </w:rPr>
        <w:t>（4）其他严重扰乱招投标程序的。</w:t>
      </w:r>
    </w:p>
    <w:p w14:paraId="77C6CF6D">
      <w:pPr>
        <w:spacing w:before="247" w:line="225" w:lineRule="auto"/>
        <w:ind w:left="656"/>
        <w:rPr>
          <w:rFonts w:ascii="宋体" w:hAnsi="宋体" w:eastAsia="宋体" w:cs="宋体"/>
          <w:color w:val="auto"/>
          <w:spacing w:val="7"/>
          <w:sz w:val="31"/>
          <w:szCs w:val="31"/>
          <w14:textOutline w14:w="5793" w14:cap="sq" w14:cmpd="sng">
            <w14:solidFill>
              <w14:srgbClr w14:val="000000"/>
            </w14:solidFill>
            <w14:prstDash w14:val="solid"/>
            <w14:bevel/>
          </w14:textOutline>
        </w:rPr>
      </w:pPr>
      <w:r>
        <w:rPr>
          <w:rFonts w:ascii="宋体" w:hAnsi="宋体" w:eastAsia="宋体" w:cs="宋体"/>
          <w:color w:val="auto"/>
          <w:spacing w:val="7"/>
          <w:sz w:val="31"/>
          <w:szCs w:val="31"/>
          <w14:textOutline w14:w="5793" w14:cap="sq" w14:cmpd="sng">
            <w14:solidFill>
              <w14:srgbClr w14:val="000000"/>
            </w14:solidFill>
            <w14:prstDash w14:val="solid"/>
            <w14:bevel/>
          </w14:textOutline>
        </w:rPr>
        <w:t>（</w:t>
      </w:r>
      <w:r>
        <w:rPr>
          <w:rFonts w:hint="eastAsia" w:ascii="宋体" w:hAnsi="宋体" w:eastAsia="宋体" w:cs="宋体"/>
          <w:color w:val="auto"/>
          <w:spacing w:val="7"/>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color w:val="auto"/>
          <w:spacing w:val="7"/>
          <w:sz w:val="31"/>
          <w:szCs w:val="31"/>
          <w14:textOutline w14:w="5793" w14:cap="sq" w14:cmpd="sng">
            <w14:solidFill>
              <w14:srgbClr w14:val="000000"/>
            </w14:solidFill>
            <w14:prstDash w14:val="solid"/>
            <w14:bevel/>
          </w14:textOutline>
        </w:rPr>
        <w:t>）响应文件的签署和份数</w:t>
      </w:r>
    </w:p>
    <w:p w14:paraId="7A0D5725">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★电子版响应文件：详见投标人须知前附表</w:t>
      </w:r>
    </w:p>
    <w:p w14:paraId="71587A7C">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★纸质版响应文件：1、投标人应本招标文件规定的格式编制、 装订投标文件，投标文件内容不完整、编排混乱导致投标文件被误读、漏读或者查找不到相关内容的，是投标人的责任。</w:t>
      </w:r>
    </w:p>
    <w:p w14:paraId="2ED38AB1">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2、投标人应按技术资信文件、投标报价文件正本1份，副本1份分别编制并单独装订成册（最低标准），推荐使用胶装订本。 投标文件的封面应注明“正本 ”、“副本 ”字样。未按最低标准 制作投标文件有可能被拒绝，其风险和法律责任由投标人自行承担。</w:t>
      </w:r>
    </w:p>
    <w:p w14:paraId="2CE8A613">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3、投标文件的正本需打印或用不褪色的墨水填写。正本与副本内容不一致的，以正本为准。</w:t>
      </w:r>
    </w:p>
    <w:p w14:paraId="7AD842AB">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4、投标文件须由投标人在规定位置盖章并由法定代表人或法</w:t>
      </w:r>
    </w:p>
    <w:p w14:paraId="787910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0"/>
          <w:szCs w:val="30"/>
        </w:rPr>
      </w:pPr>
      <w:r>
        <w:rPr>
          <w:rFonts w:hint="eastAsia" w:ascii="仿宋" w:hAnsi="仿宋" w:eastAsia="仿宋" w:cs="仿宋"/>
          <w:sz w:val="30"/>
          <w:szCs w:val="30"/>
        </w:rPr>
        <w:t>定代表授权人签署，投标人应写全称。</w:t>
      </w:r>
    </w:p>
    <w:p w14:paraId="03050D43">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★5、投标文件不得涂改，若有修改错漏处，须加盖单位公章 或者法定代表人或授权委托人签字或盖章。投标文件因字迹潦草或表达不清所引起的后果由投标人负责。</w:t>
      </w:r>
    </w:p>
    <w:p w14:paraId="421D403F">
      <w:pPr>
        <w:keepNext w:val="0"/>
        <w:keepLines w:val="0"/>
        <w:pageBreakBefore w:val="0"/>
        <w:wordWrap/>
        <w:overflowPunct/>
        <w:topLinePunct w:val="0"/>
        <w:autoSpaceDE w:val="0"/>
        <w:autoSpaceDN w:val="0"/>
        <w:bidi w:val="0"/>
        <w:adjustRightIn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七</w:t>
      </w:r>
      <w:r>
        <w:rPr>
          <w:rFonts w:hint="eastAsia" w:ascii="仿宋" w:hAnsi="仿宋" w:eastAsia="仿宋" w:cs="仿宋"/>
          <w:b/>
          <w:sz w:val="32"/>
          <w:szCs w:val="32"/>
          <w:lang w:eastAsia="zh-CN"/>
        </w:rPr>
        <w:t>）</w:t>
      </w:r>
      <w:r>
        <w:rPr>
          <w:rFonts w:hint="eastAsia" w:ascii="仿宋" w:hAnsi="仿宋" w:eastAsia="仿宋" w:cs="仿宋"/>
          <w:b/>
          <w:sz w:val="32"/>
          <w:szCs w:val="32"/>
        </w:rPr>
        <w:t>响应性文件的密封与标记</w:t>
      </w:r>
    </w:p>
    <w:p w14:paraId="259BD51D">
      <w:pPr>
        <w:keepNext w:val="0"/>
        <w:keepLines w:val="0"/>
        <w:pageBreakBefore w:val="0"/>
        <w:wordWrap/>
        <w:overflowPunct/>
        <w:topLinePunct w:val="0"/>
        <w:autoSpaceDE w:val="0"/>
        <w:autoSpaceDN w:val="0"/>
        <w:bidi w:val="0"/>
        <w:adjustRightIn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投标文件的密封：详见投标人须知前附表。</w:t>
      </w:r>
    </w:p>
    <w:p w14:paraId="050314AE">
      <w:pPr>
        <w:keepNext w:val="0"/>
        <w:keepLines w:val="0"/>
        <w:pageBreakBefore w:val="0"/>
        <w:wordWrap/>
        <w:overflowPunct/>
        <w:topLinePunct w:val="0"/>
        <w:autoSpaceDE w:val="0"/>
        <w:autoSpaceDN w:val="0"/>
        <w:bidi w:val="0"/>
        <w:adjustRightIn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如果投标人未按上述要求对投标文件密封及加写标记，招标代理机构对由此造成的文件的误投或过早启封概不负责，招标代理机构有权予以拒绝，并退回投标人。</w:t>
      </w:r>
    </w:p>
    <w:p w14:paraId="02442958">
      <w:pPr>
        <w:keepNext w:val="0"/>
        <w:keepLines w:val="0"/>
        <w:pageBreakBefore w:val="0"/>
        <w:wordWrap/>
        <w:overflowPunct/>
        <w:topLinePunct w:val="0"/>
        <w:autoSpaceDE w:val="0"/>
        <w:autoSpaceDN w:val="0"/>
        <w:bidi w:val="0"/>
        <w:adjustRightInd w:val="0"/>
        <w:spacing w:line="520" w:lineRule="exact"/>
        <w:ind w:firstLine="640" w:firstLineChars="200"/>
        <w:jc w:val="left"/>
        <w:rPr>
          <w:rFonts w:hint="eastAsia"/>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由于不可抗拒的原因或无法控制的事件而导致丢失或损坏投标包装体内的投标文件，采购人将不负责任。</w:t>
      </w:r>
    </w:p>
    <w:p w14:paraId="1A41D7FC">
      <w:pPr>
        <w:keepNext w:val="0"/>
        <w:keepLines w:val="0"/>
        <w:pageBreakBefore w:val="0"/>
        <w:wordWrap/>
        <w:overflowPunct/>
        <w:topLinePunct w:val="0"/>
        <w:autoSpaceDE w:val="0"/>
        <w:autoSpaceDN w:val="0"/>
        <w:bidi w:val="0"/>
        <w:adjustRightIn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八</w:t>
      </w:r>
      <w:r>
        <w:rPr>
          <w:rFonts w:hint="eastAsia" w:ascii="仿宋" w:hAnsi="仿宋" w:eastAsia="仿宋" w:cs="仿宋"/>
          <w:b/>
          <w:sz w:val="32"/>
          <w:szCs w:val="32"/>
          <w:lang w:eastAsia="zh-CN"/>
        </w:rPr>
        <w:t>）</w:t>
      </w:r>
      <w:r>
        <w:rPr>
          <w:rFonts w:hint="eastAsia" w:ascii="仿宋" w:hAnsi="仿宋" w:eastAsia="仿宋" w:cs="仿宋"/>
          <w:b/>
          <w:sz w:val="32"/>
          <w:szCs w:val="32"/>
        </w:rPr>
        <w:t>投标文件递交截止时间</w:t>
      </w:r>
    </w:p>
    <w:p w14:paraId="5BA00501">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投标文件的递交截止时间为招标公告所规定的时间。投标文件以密封形式递交至指定的投标地点，采购人或者采购代理机构收到投标文件后，应当如实记载投标文件的送达时间和密封情况，签收保存，并向投标人出具签收回执。任何单位和个人不得在开标前开启投标文件。</w:t>
      </w:r>
    </w:p>
    <w:p w14:paraId="12426677">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逾期送达或者未按照招标文件要求密封的投标文件，采购人、采购代理机构应当拒收。</w:t>
      </w:r>
    </w:p>
    <w:p w14:paraId="5AC32A15">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出现因招标文件的修改推迟投标截止时间时，则按采购人修改通知规定的时间递交。</w:t>
      </w:r>
    </w:p>
    <w:p w14:paraId="1E4DC1C2">
      <w:pPr>
        <w:keepNext w:val="0"/>
        <w:keepLines w:val="0"/>
        <w:pageBreakBefore w:val="0"/>
        <w:wordWrap/>
        <w:overflowPunct/>
        <w:topLinePunct w:val="0"/>
        <w:autoSpaceDE w:val="0"/>
        <w:autoSpaceDN w:val="0"/>
        <w:bidi w:val="0"/>
        <w:adjustRightIn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九</w:t>
      </w:r>
      <w:r>
        <w:rPr>
          <w:rFonts w:hint="eastAsia" w:ascii="仿宋" w:hAnsi="仿宋" w:eastAsia="仿宋" w:cs="仿宋"/>
          <w:b/>
          <w:sz w:val="32"/>
          <w:szCs w:val="32"/>
          <w:lang w:eastAsia="zh-CN"/>
        </w:rPr>
        <w:t>）</w:t>
      </w:r>
      <w:r>
        <w:rPr>
          <w:rFonts w:hint="eastAsia" w:ascii="仿宋" w:hAnsi="仿宋" w:eastAsia="仿宋" w:cs="仿宋"/>
          <w:b/>
          <w:sz w:val="32"/>
          <w:szCs w:val="32"/>
        </w:rPr>
        <w:t>投标文件的修改和撤回</w:t>
      </w:r>
    </w:p>
    <w:p w14:paraId="44E088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开标时间后 30 分钟内供应商可以登录“政采云 ”平台，用 “项目采购-开标评标 ”功能进行解密投标文件。若供应商在规定时间内未按时解密的，视为投标文件撤回。</w:t>
      </w:r>
    </w:p>
    <w:p w14:paraId="24953AFB">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7756E56E">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对投标文件修改的书面材料应于投标截止日前送达采购人，投标截止时间以后不得修改投标文件。</w:t>
      </w:r>
    </w:p>
    <w:p w14:paraId="12077A1D">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b/>
          <w:color w:val="auto"/>
          <w:kern w:val="2"/>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投标人不得在开标时间起至投标有效期期满前撤回投标文件。</w:t>
      </w:r>
    </w:p>
    <w:p w14:paraId="04E13915">
      <w:pPr>
        <w:keepNext w:val="0"/>
        <w:keepLines w:val="0"/>
        <w:pageBreakBefore w:val="0"/>
        <w:kinsoku/>
        <w:wordWrap/>
        <w:overflowPunct/>
        <w:topLinePunct w:val="0"/>
        <w:autoSpaceDE w:val="0"/>
        <w:autoSpaceDN w:val="0"/>
        <w:bidi w:val="0"/>
        <w:adjustRightInd w:val="0"/>
        <w:spacing w:line="520" w:lineRule="exact"/>
        <w:ind w:left="0" w:leftChars="0" w:firstLine="643" w:firstLineChars="200"/>
        <w:jc w:val="left"/>
        <w:textAlignment w:val="auto"/>
        <w:rPr>
          <w:rFonts w:hint="eastAsia"/>
        </w:rPr>
      </w:pPr>
      <w:r>
        <w:rPr>
          <w:rFonts w:hint="eastAsia" w:ascii="仿宋" w:hAnsi="仿宋" w:eastAsia="仿宋" w:cs="仿宋"/>
          <w:b/>
          <w:bCs/>
          <w:sz w:val="32"/>
          <w:szCs w:val="32"/>
          <w:u w:val="single"/>
          <w:lang w:val="en-US" w:eastAsia="zh-CN"/>
        </w:rPr>
        <w:t>注：</w:t>
      </w:r>
      <w:r>
        <w:rPr>
          <w:rFonts w:hint="eastAsia" w:ascii="仿宋" w:hAnsi="仿宋" w:eastAsia="仿宋" w:cs="仿宋"/>
          <w:b/>
          <w:bCs/>
          <w:sz w:val="32"/>
          <w:szCs w:val="32"/>
          <w:u w:val="single"/>
        </w:rPr>
        <w:t>为方便</w:t>
      </w:r>
      <w:r>
        <w:rPr>
          <w:rFonts w:hint="eastAsia" w:ascii="仿宋" w:hAnsi="仿宋" w:eastAsia="仿宋" w:cs="仿宋"/>
          <w:b/>
          <w:bCs/>
          <w:sz w:val="32"/>
          <w:szCs w:val="32"/>
          <w:u w:val="single"/>
          <w:lang w:val="en-US" w:eastAsia="zh-CN"/>
        </w:rPr>
        <w:t>评审</w:t>
      </w:r>
      <w:r>
        <w:rPr>
          <w:rFonts w:hint="eastAsia" w:ascii="仿宋" w:hAnsi="仿宋" w:eastAsia="仿宋" w:cs="仿宋"/>
          <w:b/>
          <w:bCs/>
          <w:sz w:val="32"/>
          <w:szCs w:val="32"/>
          <w:u w:val="single"/>
        </w:rPr>
        <w:t>及进行资格审查，</w:t>
      </w:r>
      <w:r>
        <w:rPr>
          <w:rFonts w:hint="eastAsia" w:ascii="仿宋" w:hAnsi="仿宋" w:eastAsia="仿宋" w:cs="仿宋"/>
          <w:b/>
          <w:bCs/>
          <w:sz w:val="32"/>
          <w:szCs w:val="32"/>
          <w:u w:val="single"/>
          <w:lang w:eastAsia="zh-CN"/>
        </w:rPr>
        <w:t>供应商</w:t>
      </w:r>
      <w:r>
        <w:rPr>
          <w:rFonts w:hint="eastAsia" w:ascii="仿宋" w:hAnsi="仿宋" w:eastAsia="仿宋" w:cs="仿宋"/>
          <w:b/>
          <w:bCs/>
          <w:sz w:val="32"/>
          <w:szCs w:val="32"/>
          <w:u w:val="single"/>
        </w:rPr>
        <w:t>应完整地按</w:t>
      </w:r>
      <w:r>
        <w:rPr>
          <w:rFonts w:hint="eastAsia" w:ascii="仿宋" w:hAnsi="仿宋" w:eastAsia="仿宋" w:cs="仿宋"/>
          <w:b/>
          <w:bCs/>
          <w:sz w:val="32"/>
          <w:szCs w:val="32"/>
          <w:u w:val="single"/>
          <w:lang w:eastAsia="zh-CN"/>
        </w:rPr>
        <w:t>招标采购文件</w:t>
      </w:r>
      <w:r>
        <w:rPr>
          <w:rFonts w:hint="eastAsia" w:ascii="仿宋" w:hAnsi="仿宋" w:eastAsia="仿宋" w:cs="仿宋"/>
          <w:b/>
          <w:bCs/>
          <w:sz w:val="32"/>
          <w:szCs w:val="32"/>
          <w:u w:val="single"/>
        </w:rPr>
        <w:t>提供的</w:t>
      </w:r>
      <w:r>
        <w:rPr>
          <w:rFonts w:hint="eastAsia" w:ascii="仿宋" w:hAnsi="仿宋" w:eastAsia="仿宋" w:cs="仿宋"/>
          <w:b/>
          <w:bCs/>
          <w:sz w:val="32"/>
          <w:szCs w:val="32"/>
          <w:u w:val="single"/>
          <w:lang w:eastAsia="zh-CN"/>
        </w:rPr>
        <w:t>响应文件</w:t>
      </w:r>
      <w:r>
        <w:rPr>
          <w:rFonts w:hint="eastAsia" w:ascii="仿宋" w:hAnsi="仿宋" w:eastAsia="仿宋" w:cs="仿宋"/>
          <w:b/>
          <w:bCs/>
          <w:sz w:val="32"/>
          <w:szCs w:val="32"/>
          <w:u w:val="single"/>
        </w:rPr>
        <w:t>格式及要求编写</w:t>
      </w:r>
      <w:r>
        <w:rPr>
          <w:rFonts w:hint="eastAsia" w:ascii="仿宋" w:hAnsi="仿宋" w:eastAsia="仿宋" w:cs="仿宋"/>
          <w:b/>
          <w:bCs/>
          <w:sz w:val="32"/>
          <w:szCs w:val="32"/>
          <w:u w:val="single"/>
          <w:lang w:eastAsia="zh-CN"/>
        </w:rPr>
        <w:t>响应文件，</w:t>
      </w:r>
      <w:r>
        <w:rPr>
          <w:rFonts w:hint="eastAsia" w:ascii="仿宋" w:hAnsi="仿宋" w:eastAsia="仿宋" w:cs="仿宋"/>
          <w:b/>
          <w:bCs/>
          <w:sz w:val="32"/>
          <w:szCs w:val="32"/>
          <w:u w:val="single"/>
          <w:lang w:val="en-US" w:eastAsia="zh-CN"/>
        </w:rPr>
        <w:t xml:space="preserve"> 供应商须在投标截止时间前完成在系统上递交电子响应文件。供应商的电子响应文件是经过CA证书加密后上传提交的，任何单位或个人均无法在投标截止时间(即招标采购时间)之前查看或篡改，不存在泄密风险。（严格按照政采云电子投标流程制作并上传电子响应文件）</w:t>
      </w:r>
    </w:p>
    <w:p w14:paraId="3371A378">
      <w:pPr>
        <w:spacing w:before="319" w:line="225" w:lineRule="auto"/>
        <w:ind w:left="653"/>
        <w:rPr>
          <w:rFonts w:ascii="宋体" w:hAnsi="宋体" w:eastAsia="宋体" w:cs="宋体"/>
          <w:color w:val="auto"/>
          <w:sz w:val="31"/>
          <w:szCs w:val="31"/>
        </w:rPr>
      </w:pPr>
      <w:r>
        <w:rPr>
          <w:rFonts w:ascii="宋体" w:hAnsi="宋体" w:eastAsia="宋体" w:cs="宋体"/>
          <w:color w:val="auto"/>
          <w:spacing w:val="8"/>
          <w:sz w:val="31"/>
          <w:szCs w:val="31"/>
          <w14:textOutline w14:w="5793" w14:cap="sq" w14:cmpd="sng">
            <w14:solidFill>
              <w14:srgbClr w14:val="000000"/>
            </w14:solidFill>
            <w14:prstDash w14:val="solid"/>
            <w14:bevel/>
          </w14:textOutline>
        </w:rPr>
        <w:t>（</w:t>
      </w:r>
      <w:r>
        <w:rPr>
          <w:rFonts w:hint="eastAsia" w:ascii="宋体" w:hAnsi="宋体" w:eastAsia="宋体" w:cs="宋体"/>
          <w:color w:val="auto"/>
          <w:spacing w:val="8"/>
          <w:sz w:val="31"/>
          <w:szCs w:val="31"/>
          <w:lang w:val="en-US" w:eastAsia="zh-CN"/>
          <w14:textOutline w14:w="5793" w14:cap="sq" w14:cmpd="sng">
            <w14:solidFill>
              <w14:srgbClr w14:val="000000"/>
            </w14:solidFill>
            <w14:prstDash w14:val="solid"/>
            <w14:bevel/>
          </w14:textOutline>
        </w:rPr>
        <w:t>十</w:t>
      </w:r>
      <w:r>
        <w:rPr>
          <w:rFonts w:ascii="宋体" w:hAnsi="宋体" w:eastAsia="宋体" w:cs="宋体"/>
          <w:color w:val="auto"/>
          <w:spacing w:val="8"/>
          <w:sz w:val="31"/>
          <w:szCs w:val="31"/>
          <w14:textOutline w14:w="5793" w14:cap="sq" w14:cmpd="sng">
            <w14:solidFill>
              <w14:srgbClr w14:val="000000"/>
            </w14:solidFill>
            <w14:prstDash w14:val="solid"/>
            <w14:bevel/>
          </w14:textOutline>
        </w:rPr>
        <w:t>）、投标无效的情形</w:t>
      </w:r>
    </w:p>
    <w:p w14:paraId="2013FC58">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1、实质上没有响应公开招标文件要求的投标将被视为无效投标。投标人不得通过修正或撤消不合要求的偏离或保留从而使其投标成为实质上响应的投标。</w:t>
      </w:r>
    </w:p>
    <w:p w14:paraId="3C9FC137">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 在符合性审查和商务评议时，如发现下列情形之一的，响应文件将被视为无效投标：</w:t>
      </w:r>
    </w:p>
    <w:p w14:paraId="0442D1D6">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（1）未按规定交纳投标保证金或投标单位没有提交投标保证金凭证的</w:t>
      </w:r>
      <w:r>
        <w:rPr>
          <w:rFonts w:hint="eastAsia" w:ascii="仿宋" w:hAnsi="仿宋" w:eastAsia="仿宋" w:cs="仿宋"/>
          <w:sz w:val="32"/>
          <w:szCs w:val="32"/>
          <w:lang w:eastAsia="zh-CN"/>
        </w:rPr>
        <w:t>（本项目无需缴纳）</w:t>
      </w:r>
      <w:r>
        <w:rPr>
          <w:rFonts w:hint="eastAsia" w:ascii="仿宋" w:hAnsi="仿宋" w:eastAsia="仿宋" w:cs="仿宋"/>
          <w:sz w:val="32"/>
          <w:szCs w:val="32"/>
        </w:rPr>
        <w:t>；</w:t>
      </w:r>
    </w:p>
    <w:p w14:paraId="5945BC76">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（2）投标文件未按时解密的；</w:t>
      </w:r>
    </w:p>
    <w:p w14:paraId="4F12445E">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（3）未按规定签章的；</w:t>
      </w:r>
    </w:p>
    <w:p w14:paraId="1BEF841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（4）资格证明文件不全的，或者不符合公开招标文件标明的资格要求的；</w:t>
      </w:r>
    </w:p>
    <w:p w14:paraId="0C0A07F7">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（5）响应文件无法定代表人或委托代理人签字,委托代理的未提供法定代表人授权委托书或者委托书填写项目不齐全或者委托书无效的；</w:t>
      </w:r>
    </w:p>
    <w:p w14:paraId="150703D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（6）投标代表人未能出具身份证明或与法定代表人授权委托人身份不符的；</w:t>
      </w:r>
    </w:p>
    <w:p w14:paraId="1E5EE4BB">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（7）投标有效期、质保期不能满足公开招标文件要求的；</w:t>
      </w:r>
    </w:p>
    <w:p w14:paraId="6BC81F01">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（8）未实质性响应公开招标文件要求或者响应文件有招标方不能接受的附加条件的。</w:t>
      </w:r>
    </w:p>
    <w:p w14:paraId="471133AD">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2.在技术评议时，如发现下列情形之一的，响应文件将被视为无效投标：</w:t>
      </w:r>
    </w:p>
    <w:p w14:paraId="2851E27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（1）未提供或未如实提供投标货物的技术参数，或者响应文件标明的响应或偏离与事实不符或虚假投标的；</w:t>
      </w:r>
    </w:p>
    <w:p w14:paraId="50236220">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（2）投标技术方案不明确，存在一个或一个以上备选（替代）投标方案且未注明哪个有效的。</w:t>
      </w:r>
    </w:p>
    <w:p w14:paraId="0378779D">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pacing w:val="0"/>
          <w:sz w:val="30"/>
          <w:szCs w:val="30"/>
        </w:rPr>
      </w:pPr>
      <w:r>
        <w:rPr>
          <w:rFonts w:hint="eastAsia" w:ascii="仿宋" w:hAnsi="仿宋" w:eastAsia="仿宋" w:cs="仿宋"/>
          <w:sz w:val="32"/>
          <w:szCs w:val="32"/>
        </w:rPr>
        <w:t>★3.符合公开招标文件明确规定的其他无效投标条款的。</w:t>
      </w:r>
    </w:p>
    <w:p w14:paraId="1EE0F9F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39" w:name="_Toc177870553"/>
      <w:r>
        <w:rPr>
          <w:rFonts w:hint="eastAsia" w:ascii="仿宋_GB2312" w:hAnsi="仿宋_GB2312" w:eastAsia="仿宋_GB2312" w:cs="仿宋_GB2312"/>
          <w:spacing w:val="0"/>
          <w:sz w:val="30"/>
          <w:szCs w:val="30"/>
        </w:rPr>
        <w:t>四、开标</w:t>
      </w:r>
      <w:bookmarkEnd w:id="39"/>
    </w:p>
    <w:p w14:paraId="7F6426A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（一）开标准备</w:t>
      </w:r>
    </w:p>
    <w:p w14:paraId="7CB82F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公共资源交易中心将在规定的时间和地点进行开标</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允许投标人的法人代表或其授权人参加开标会。</w:t>
      </w:r>
    </w:p>
    <w:p w14:paraId="546E495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 开标程序：</w:t>
      </w:r>
    </w:p>
    <w:p w14:paraId="6B842F7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bookmarkStart w:id="40" w:name="_Toc177870554"/>
      <w:r>
        <w:rPr>
          <w:rFonts w:hint="eastAsia" w:ascii="仿宋_GB2312" w:hAnsi="仿宋_GB2312" w:eastAsia="仿宋_GB2312" w:cs="仿宋_GB2312"/>
          <w:spacing w:val="0"/>
          <w:sz w:val="30"/>
          <w:szCs w:val="30"/>
        </w:rPr>
        <w:t>1、公共资源交易中心宣布开标会议开始，介绍到会人员</w:t>
      </w:r>
      <w:r>
        <w:rPr>
          <w:rFonts w:hint="eastAsia" w:ascii="仿宋_GB2312" w:hAnsi="仿宋_GB2312" w:eastAsia="仿宋_GB2312" w:cs="仿宋_GB2312"/>
          <w:spacing w:val="0"/>
          <w:sz w:val="30"/>
          <w:szCs w:val="30"/>
          <w:lang w:eastAsia="zh-CN"/>
        </w:rPr>
        <w:t>；</w:t>
      </w:r>
    </w:p>
    <w:p w14:paraId="7567456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2、开启</w:t>
      </w:r>
      <w:r>
        <w:rPr>
          <w:rFonts w:hint="eastAsia" w:ascii="仿宋_GB2312" w:hAnsi="仿宋_GB2312" w:eastAsia="仿宋_GB2312" w:cs="仿宋_GB2312"/>
          <w:spacing w:val="0"/>
          <w:sz w:val="30"/>
          <w:szCs w:val="30"/>
          <w:lang w:eastAsia="zh-CN"/>
        </w:rPr>
        <w:t>并解密</w:t>
      </w:r>
      <w:r>
        <w:rPr>
          <w:rFonts w:hint="eastAsia" w:ascii="仿宋_GB2312" w:hAnsi="仿宋_GB2312" w:eastAsia="仿宋_GB2312" w:cs="仿宋_GB2312"/>
          <w:spacing w:val="0"/>
          <w:sz w:val="30"/>
          <w:szCs w:val="30"/>
        </w:rPr>
        <w:t>响应文件</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公布供应商名称、报价等内容，并</w:t>
      </w:r>
      <w:r>
        <w:rPr>
          <w:rFonts w:hint="eastAsia" w:ascii="仿宋_GB2312" w:hAnsi="仿宋_GB2312" w:eastAsia="仿宋_GB2312" w:cs="仿宋_GB2312"/>
          <w:spacing w:val="0"/>
          <w:sz w:val="30"/>
          <w:szCs w:val="30"/>
          <w:lang w:eastAsia="zh-CN"/>
        </w:rPr>
        <w:t>在线确认</w:t>
      </w:r>
      <w:r>
        <w:rPr>
          <w:rFonts w:hint="eastAsia" w:ascii="仿宋_GB2312" w:hAnsi="仿宋_GB2312" w:eastAsia="仿宋_GB2312" w:cs="仿宋_GB2312"/>
          <w:spacing w:val="0"/>
          <w:sz w:val="30"/>
          <w:szCs w:val="30"/>
        </w:rPr>
        <w:t>；</w:t>
      </w:r>
    </w:p>
    <w:p w14:paraId="069266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.评审小组</w:t>
      </w:r>
      <w:r>
        <w:rPr>
          <w:rFonts w:hint="eastAsia" w:ascii="仿宋_GB2312" w:hAnsi="仿宋_GB2312" w:eastAsia="仿宋_GB2312" w:cs="仿宋_GB2312"/>
          <w:spacing w:val="0"/>
          <w:sz w:val="30"/>
          <w:szCs w:val="30"/>
          <w:lang w:val="en-US" w:eastAsia="zh-CN"/>
        </w:rPr>
        <w:t>在线</w:t>
      </w:r>
      <w:r>
        <w:rPr>
          <w:rFonts w:hint="eastAsia" w:ascii="仿宋_GB2312" w:hAnsi="仿宋_GB2312" w:eastAsia="仿宋_GB2312" w:cs="仿宋_GB2312"/>
          <w:spacing w:val="0"/>
          <w:sz w:val="30"/>
          <w:szCs w:val="30"/>
        </w:rPr>
        <w:t>对各响应文件进行综合评审（包括对各投标人的资格进行审查）</w:t>
      </w:r>
      <w:r>
        <w:rPr>
          <w:rFonts w:hint="eastAsia" w:ascii="仿宋_GB2312" w:hAnsi="仿宋_GB2312" w:eastAsia="仿宋_GB2312" w:cs="仿宋_GB2312"/>
          <w:spacing w:val="0"/>
          <w:sz w:val="30"/>
          <w:szCs w:val="30"/>
          <w:lang w:eastAsia="zh-CN"/>
        </w:rPr>
        <w:t>；</w:t>
      </w:r>
    </w:p>
    <w:p w14:paraId="35E50B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.宣布拟中标供应商；</w:t>
      </w:r>
    </w:p>
    <w:p w14:paraId="7F21A4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5</w:t>
      </w:r>
      <w:r>
        <w:rPr>
          <w:rFonts w:hint="eastAsia" w:ascii="仿宋_GB2312" w:hAnsi="仿宋_GB2312" w:eastAsia="仿宋_GB2312" w:cs="仿宋_GB2312"/>
          <w:spacing w:val="0"/>
          <w:sz w:val="30"/>
          <w:szCs w:val="30"/>
        </w:rPr>
        <w:t>.会议结束</w:t>
      </w:r>
      <w:r>
        <w:rPr>
          <w:rFonts w:hint="eastAsia" w:ascii="仿宋_GB2312" w:hAnsi="仿宋_GB2312" w:eastAsia="仿宋_GB2312" w:cs="仿宋_GB2312"/>
          <w:spacing w:val="0"/>
          <w:sz w:val="30"/>
          <w:szCs w:val="30"/>
          <w:lang w:eastAsia="zh-CN"/>
        </w:rPr>
        <w:t>；</w:t>
      </w:r>
    </w:p>
    <w:p w14:paraId="58AAEB6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6</w:t>
      </w:r>
      <w:r>
        <w:rPr>
          <w:rFonts w:hint="eastAsia" w:ascii="仿宋_GB2312" w:hAnsi="仿宋_GB2312" w:eastAsia="仿宋_GB2312" w:cs="仿宋_GB2312"/>
          <w:spacing w:val="0"/>
          <w:sz w:val="30"/>
          <w:szCs w:val="30"/>
        </w:rPr>
        <w:t>、交易中心将按照上述内容做开标记录，存档备案。</w:t>
      </w:r>
    </w:p>
    <w:p w14:paraId="11327AF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五、评标</w:t>
      </w:r>
      <w:bookmarkEnd w:id="40"/>
    </w:p>
    <w:p w14:paraId="0206CF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（一）组建评委</w:t>
      </w:r>
      <w:r>
        <w:rPr>
          <w:rFonts w:hint="eastAsia" w:ascii="仿宋_GB2312" w:hAnsi="仿宋_GB2312" w:eastAsia="仿宋_GB2312" w:cs="仿宋_GB2312"/>
          <w:spacing w:val="0"/>
          <w:sz w:val="30"/>
          <w:szCs w:val="30"/>
          <w:lang w:eastAsia="zh-CN"/>
        </w:rPr>
        <w:t>谈判</w:t>
      </w:r>
      <w:r>
        <w:rPr>
          <w:rFonts w:hint="eastAsia" w:ascii="仿宋_GB2312" w:hAnsi="仿宋_GB2312" w:eastAsia="仿宋_GB2312" w:cs="仿宋_GB2312"/>
          <w:spacing w:val="0"/>
          <w:sz w:val="30"/>
          <w:szCs w:val="30"/>
        </w:rPr>
        <w:t>小组</w:t>
      </w:r>
    </w:p>
    <w:p w14:paraId="75E3299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1、公共资源交易中心依法组建由3人以上（含3人）奇数的人员组成的谈判小组，负责对响应文件进行审查、质询、评审和比较等</w:t>
      </w:r>
      <w:r>
        <w:rPr>
          <w:rFonts w:hint="eastAsia" w:ascii="仿宋_GB2312" w:hAnsi="仿宋_GB2312" w:eastAsia="仿宋_GB2312" w:cs="仿宋_GB2312"/>
          <w:spacing w:val="0"/>
          <w:sz w:val="30"/>
          <w:szCs w:val="30"/>
          <w:lang w:eastAsia="zh-CN"/>
        </w:rPr>
        <w:t>；</w:t>
      </w:r>
    </w:p>
    <w:p w14:paraId="318D0B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2、谈判小组会负责对响应文件进行评审和比较，并向招标人推荐二轮报后最低报价中标供应商。  </w:t>
      </w:r>
    </w:p>
    <w:p w14:paraId="5F8158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w:t>
      </w:r>
      <w:r>
        <w:rPr>
          <w:rFonts w:hint="eastAsia" w:ascii="仿宋_GB2312" w:hAnsi="仿宋_GB2312" w:eastAsia="仿宋_GB2312" w:cs="仿宋_GB2312"/>
          <w:spacing w:val="0"/>
          <w:sz w:val="30"/>
          <w:szCs w:val="30"/>
          <w:lang w:eastAsia="zh-CN"/>
        </w:rPr>
        <w:t>谈判活动</w:t>
      </w:r>
      <w:r>
        <w:rPr>
          <w:rFonts w:hint="eastAsia" w:ascii="仿宋_GB2312" w:hAnsi="仿宋_GB2312" w:eastAsia="仿宋_GB2312" w:cs="仿宋_GB2312"/>
          <w:spacing w:val="0"/>
          <w:sz w:val="30"/>
          <w:szCs w:val="30"/>
        </w:rPr>
        <w:t>程序</w:t>
      </w:r>
    </w:p>
    <w:p w14:paraId="095BB92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根据公开、公平、公正、诚信科学的原则，组织招标采购</w:t>
      </w:r>
      <w:r>
        <w:rPr>
          <w:rFonts w:hint="eastAsia" w:ascii="仿宋_GB2312" w:hAnsi="仿宋_GB2312" w:eastAsia="仿宋_GB2312" w:cs="仿宋_GB2312"/>
          <w:spacing w:val="0"/>
          <w:sz w:val="30"/>
          <w:szCs w:val="30"/>
          <w:lang w:eastAsia="zh-CN"/>
        </w:rPr>
        <w:t>；</w:t>
      </w:r>
    </w:p>
    <w:p w14:paraId="5512A2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具体工作流程 ：</w:t>
      </w:r>
    </w:p>
    <w:p w14:paraId="4E263AD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①谈判小组</w:t>
      </w:r>
      <w:r>
        <w:rPr>
          <w:rFonts w:hint="eastAsia" w:ascii="仿宋_GB2312" w:hAnsi="仿宋_GB2312" w:eastAsia="仿宋_GB2312" w:cs="仿宋_GB2312"/>
          <w:spacing w:val="0"/>
          <w:sz w:val="30"/>
          <w:szCs w:val="30"/>
          <w:lang w:val="en-US" w:eastAsia="zh-CN"/>
        </w:rPr>
        <w:t>在线</w:t>
      </w:r>
      <w:r>
        <w:rPr>
          <w:rFonts w:hint="eastAsia" w:ascii="仿宋_GB2312" w:hAnsi="仿宋_GB2312" w:eastAsia="仿宋_GB2312" w:cs="仿宋_GB2312"/>
          <w:spacing w:val="0"/>
          <w:sz w:val="30"/>
          <w:szCs w:val="30"/>
        </w:rPr>
        <w:t>审阅竞争性谈判文件和响应文件；</w:t>
      </w:r>
    </w:p>
    <w:p w14:paraId="1AF73B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②投标人顺序逐家回答评审小组的答疑；</w:t>
      </w:r>
    </w:p>
    <w:p w14:paraId="176A2E9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③围绕要点谈判小组全体成员集中与各个投标人分别进行答疑。</w:t>
      </w:r>
    </w:p>
    <w:p w14:paraId="03B1DA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三</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 xml:space="preserve"> 初步评审</w:t>
      </w:r>
    </w:p>
    <w:p w14:paraId="3CD79B27">
      <w:pPr>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textAlignment w:val="baseline"/>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1.谈判小组</w:t>
      </w:r>
      <w:r>
        <w:rPr>
          <w:rFonts w:hint="eastAsia" w:ascii="仿宋" w:hAnsi="仿宋" w:eastAsia="仿宋" w:cs="仿宋"/>
          <w:spacing w:val="-2"/>
          <w:sz w:val="32"/>
          <w:szCs w:val="32"/>
        </w:rPr>
        <w:t>对投标文件的有效性、完整性和响应程度进行审查时，应当以书面方式要求投标人对投标文件中含义不明确、对同类问题表述不一致或者有明显文字和计算错误的内容作必要的澄清、说明或补正。</w:t>
      </w:r>
    </w:p>
    <w:p w14:paraId="2AFDC68E">
      <w:pPr>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textAlignment w:val="baseline"/>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投标人的澄清、说明或补正应以书面方式进行，并加盖公章，或者由法定代表人或其授权的代表签字。投标人的澄清、说明或者补正不得超出投标文件的范围或者改变招标文件的实质性内容。</w:t>
      </w:r>
    </w:p>
    <w:p w14:paraId="04A5212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采购方不接受不符合国家有关部门相关规定的投标报价或优惠方案。</w:t>
      </w:r>
    </w:p>
    <w:p w14:paraId="29378E17">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在评审过程中，</w:t>
      </w:r>
      <w:r>
        <w:rPr>
          <w:rFonts w:hint="eastAsia" w:ascii="仿宋" w:hAnsi="仿宋" w:eastAsia="仿宋" w:cs="仿宋"/>
          <w:sz w:val="32"/>
          <w:szCs w:val="32"/>
          <w:lang w:val="en-US" w:eastAsia="zh-CN"/>
        </w:rPr>
        <w:t>投标小组</w:t>
      </w:r>
      <w:r>
        <w:rPr>
          <w:rFonts w:hint="eastAsia" w:ascii="仿宋" w:hAnsi="仿宋" w:eastAsia="仿宋" w:cs="仿宋"/>
          <w:sz w:val="32"/>
          <w:szCs w:val="32"/>
        </w:rPr>
        <w:t>发现投标人以他人名义投标、串通投标、以行贿手段谋取中标或者以其他弄虚作假方式投标的，该投标人的投标将被否决。</w:t>
      </w:r>
    </w:p>
    <w:p w14:paraId="351076FE">
      <w:pPr>
        <w:keepNext w:val="0"/>
        <w:keepLines w:val="0"/>
        <w:pageBreakBefore w:val="0"/>
        <w:widowControl/>
        <w:kinsoku w:val="0"/>
        <w:wordWrap/>
        <w:overflowPunct/>
        <w:topLinePunct w:val="0"/>
        <w:autoSpaceDE w:val="0"/>
        <w:autoSpaceDN w:val="0"/>
        <w:bidi w:val="0"/>
        <w:adjustRightInd w:val="0"/>
        <w:snapToGrid w:val="0"/>
        <w:spacing w:line="520" w:lineRule="exact"/>
        <w:ind w:left="319" w:leftChars="152" w:firstLine="0" w:firstLineChars="0"/>
        <w:textAlignment w:val="baseline"/>
        <w:rPr>
          <w:rFonts w:hint="eastAsia" w:ascii="仿宋" w:hAnsi="仿宋" w:eastAsia="仿宋" w:cs="仿宋"/>
          <w:sz w:val="32"/>
          <w:szCs w:val="32"/>
        </w:rPr>
      </w:pPr>
      <w:r>
        <w:rPr>
          <w:rFonts w:hint="eastAsia" w:ascii="仿宋" w:hAnsi="仿宋" w:eastAsia="仿宋" w:cs="仿宋"/>
          <w:sz w:val="32"/>
          <w:szCs w:val="32"/>
        </w:rPr>
        <w:t>有下列情形之一的，视为投标人串通投标，其投标无效：</w:t>
      </w:r>
    </w:p>
    <w:p w14:paraId="2B630181">
      <w:pPr>
        <w:keepNext w:val="0"/>
        <w:keepLines w:val="0"/>
        <w:pageBreakBefore w:val="0"/>
        <w:widowControl/>
        <w:kinsoku w:val="0"/>
        <w:wordWrap/>
        <w:overflowPunct/>
        <w:topLinePunct w:val="0"/>
        <w:autoSpaceDE w:val="0"/>
        <w:autoSpaceDN w:val="0"/>
        <w:bidi w:val="0"/>
        <w:adjustRightInd w:val="0"/>
        <w:snapToGrid w:val="0"/>
        <w:spacing w:line="520" w:lineRule="exact"/>
        <w:ind w:left="319" w:leftChars="152" w:firstLine="0" w:firstLineChars="0"/>
        <w:textAlignment w:val="baseline"/>
        <w:rPr>
          <w:rFonts w:hint="eastAsia" w:ascii="仿宋" w:hAnsi="仿宋" w:eastAsia="仿宋" w:cs="仿宋"/>
          <w:sz w:val="32"/>
          <w:szCs w:val="32"/>
        </w:rPr>
      </w:pPr>
      <w:r>
        <w:rPr>
          <w:rFonts w:hint="eastAsia" w:ascii="仿宋" w:hAnsi="仿宋" w:eastAsia="仿宋" w:cs="仿宋"/>
          <w:sz w:val="32"/>
          <w:szCs w:val="32"/>
        </w:rPr>
        <w:t>(1)不同投标人的投标文件由同一单位或者个人编制；</w:t>
      </w:r>
    </w:p>
    <w:p w14:paraId="148A2450">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(2)不同投标人委托同一单位或者个人办理投标事宜；</w:t>
      </w:r>
    </w:p>
    <w:p w14:paraId="3C46A222">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(3)不同投标人的投标文件载明的项目管理成员或者联系人员为同一人；</w:t>
      </w:r>
    </w:p>
    <w:p w14:paraId="0A8DC353">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(4)不同投标人的投标文件异常一致或者投标报价呈规律性差异；</w:t>
      </w:r>
    </w:p>
    <w:p w14:paraId="2DBD0AE2">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(5)不同投标人的投标文件相互混装；</w:t>
      </w:r>
    </w:p>
    <w:p w14:paraId="0367F4D0">
      <w:pPr>
        <w:keepNext w:val="0"/>
        <w:keepLines w:val="0"/>
        <w:pageBreakBefore w:val="0"/>
        <w:widowControl/>
        <w:kinsoku w:val="0"/>
        <w:wordWrap/>
        <w:overflowPunct/>
        <w:topLinePunct w:val="0"/>
        <w:autoSpaceDE w:val="0"/>
        <w:autoSpaceDN w:val="0"/>
        <w:bidi w:val="0"/>
        <w:adjustRightInd w:val="0"/>
        <w:snapToGrid w:val="0"/>
        <w:spacing w:line="520" w:lineRule="exact"/>
        <w:ind w:firstLine="360" w:firstLineChars="100"/>
        <w:textAlignment w:val="baseline"/>
        <w:rPr>
          <w:rFonts w:hint="eastAsia" w:ascii="仿宋" w:hAnsi="仿宋" w:eastAsia="仿宋" w:cs="仿宋"/>
          <w:spacing w:val="20"/>
          <w:sz w:val="32"/>
          <w:szCs w:val="32"/>
        </w:rPr>
      </w:pPr>
      <w:r>
        <w:rPr>
          <w:rFonts w:hint="eastAsia" w:ascii="仿宋" w:hAnsi="仿宋" w:eastAsia="仿宋" w:cs="仿宋"/>
          <w:spacing w:val="20"/>
          <w:sz w:val="32"/>
          <w:szCs w:val="32"/>
        </w:rPr>
        <w:t>(6)不同投标人的投标保证金从同一单位或者个人的账户转出。</w:t>
      </w:r>
    </w:p>
    <w:p w14:paraId="73A49F23">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投标人存在下列情况之一的，投标无效：</w:t>
      </w:r>
    </w:p>
    <w:p w14:paraId="07B434B9">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(1)未按照招标文件的规定提交投标保证金的；</w:t>
      </w:r>
    </w:p>
    <w:p w14:paraId="79085239">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(2)投标文件未按招标文件要求签署、盖章的；</w:t>
      </w:r>
    </w:p>
    <w:p w14:paraId="6B3FCFE6">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(3)不具备招标文件中规定的资格要求的；</w:t>
      </w:r>
    </w:p>
    <w:p w14:paraId="50BF9AF6">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(4)报价超过招标文件中规定的预算金额或者最高限价的；</w:t>
      </w:r>
    </w:p>
    <w:p w14:paraId="23D234DA">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(5)投标文件含有采购人不能接受的附加条件的；</w:t>
      </w:r>
    </w:p>
    <w:p w14:paraId="706AA5CB">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(6)法律、法规和招标文件规定的其他无效情形。</w:t>
      </w:r>
    </w:p>
    <w:p w14:paraId="57B261F6">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6.谈判小组</w:t>
      </w:r>
      <w:r>
        <w:rPr>
          <w:rFonts w:hint="eastAsia" w:ascii="仿宋" w:hAnsi="仿宋" w:eastAsia="仿宋" w:cs="仿宋"/>
          <w:sz w:val="32"/>
          <w:szCs w:val="32"/>
        </w:rPr>
        <w:t>应当审查每一投标文件是否对招标文件提出的所有实质性要求和条件做出响应。未能在实质上响应的投标，其投标将被否决。</w:t>
      </w:r>
    </w:p>
    <w:p w14:paraId="4BEC8D01">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投标人不得误导、干扰采购方的评审活动，否则将废除其投标。</w:t>
      </w:r>
    </w:p>
    <w:p w14:paraId="4C6E9A68">
      <w:pPr>
        <w:keepNext w:val="0"/>
        <w:keepLines w:val="0"/>
        <w:pageBreakBefore w:val="0"/>
        <w:widowControl/>
        <w:kinsoku w:val="0"/>
        <w:wordWrap/>
        <w:overflowPunct/>
        <w:topLinePunct w:val="0"/>
        <w:autoSpaceDE w:val="0"/>
        <w:autoSpaceDN w:val="0"/>
        <w:bidi w:val="0"/>
        <w:adjustRightInd w:val="0"/>
        <w:snapToGrid w:val="0"/>
        <w:spacing w:line="520" w:lineRule="exact"/>
        <w:ind w:firstLine="720" w:firstLineChars="200"/>
        <w:textAlignment w:val="baseline"/>
        <w:rPr>
          <w:rFonts w:hint="eastAsia" w:ascii="仿宋_GB2312" w:hAnsi="仿宋_GB2312" w:eastAsia="仿宋_GB2312" w:cs="仿宋_GB2312"/>
          <w:spacing w:val="0"/>
          <w:sz w:val="30"/>
          <w:szCs w:val="30"/>
        </w:rPr>
      </w:pPr>
      <w:r>
        <w:rPr>
          <w:rFonts w:hint="eastAsia" w:ascii="仿宋" w:hAnsi="仿宋" w:eastAsia="仿宋" w:cs="仿宋"/>
          <w:spacing w:val="20"/>
          <w:sz w:val="32"/>
          <w:szCs w:val="32"/>
          <w:lang w:val="en-US" w:eastAsia="zh-CN"/>
        </w:rPr>
        <w:t>8.谈判小组</w:t>
      </w:r>
      <w:r>
        <w:rPr>
          <w:rFonts w:hint="eastAsia" w:ascii="仿宋" w:hAnsi="仿宋" w:eastAsia="仿宋" w:cs="仿宋"/>
          <w:spacing w:val="20"/>
          <w:sz w:val="32"/>
          <w:szCs w:val="32"/>
        </w:rPr>
        <w:t>根据上述规定否决不合格投标，因有效投标不足本次评审办法规定数量而使得投标明显缺乏竞争性时，根据《中华人民共和国政府采购法》的相关规定，将作流标处理。</w:t>
      </w:r>
    </w:p>
    <w:p w14:paraId="527378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四</w:t>
      </w:r>
      <w:r>
        <w:rPr>
          <w:rFonts w:hint="eastAsia" w:ascii="仿宋_GB2312" w:hAnsi="仿宋_GB2312" w:eastAsia="仿宋_GB2312" w:cs="仿宋_GB2312"/>
          <w:spacing w:val="0"/>
          <w:sz w:val="30"/>
          <w:szCs w:val="30"/>
        </w:rPr>
        <w:t>）错误修正</w:t>
      </w:r>
    </w:p>
    <w:p w14:paraId="28588D32">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响应文件如果出现计算或表达上的错误，修正错误的下：</w:t>
      </w:r>
    </w:p>
    <w:p w14:paraId="2F2B3AD1">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1.对不同文字文本响应文件的解释发生异议的，以中文文本为准；</w:t>
      </w:r>
    </w:p>
    <w:p w14:paraId="5A80F371">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按上述规定，经投标人确认后，对投标人起约束作用。如果投标人不确认的，则其投标无效。</w:t>
      </w:r>
    </w:p>
    <w:p w14:paraId="4C1134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（五）响应文件的评价与比较</w:t>
      </w:r>
    </w:p>
    <w:p w14:paraId="49E902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1、评审小组只对实质上竞争性谈判文件要求的响应文件进行综合评价和比较。</w:t>
      </w:r>
    </w:p>
    <w:p w14:paraId="5D01456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2、评标时除价格因素外应考虑下列因素：</w:t>
      </w:r>
    </w:p>
    <w:p w14:paraId="0386EB8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（1）投标人的整体技术水平、性能、质量和适应性；</w:t>
      </w:r>
    </w:p>
    <w:p w14:paraId="6E1F40C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（2）投标人服务能力和服务时间；</w:t>
      </w:r>
    </w:p>
    <w:p w14:paraId="619A882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（3）投标人的技术支持能力和各种服务（含售后服务）能力;</w:t>
      </w:r>
    </w:p>
    <w:p w14:paraId="1765FDB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（4）对竞争性谈判文件中付款条件的响应性；</w:t>
      </w:r>
    </w:p>
    <w:p w14:paraId="43DAEA6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（5）投标人的业绩情况；</w:t>
      </w:r>
    </w:p>
    <w:p w14:paraId="4CB5F2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（6）投标人的综合实力和信誉;</w:t>
      </w:r>
    </w:p>
    <w:p w14:paraId="6EED0B9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（7）投标人是否能保质、保量、准确、全面完成本项目。</w:t>
      </w:r>
    </w:p>
    <w:p w14:paraId="3953210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3、谈判小组根据竞争性谈判文件中规定的评标方法进行评标，并向招标人提交书面评标报告和推荐中标人。</w:t>
      </w:r>
    </w:p>
    <w:p w14:paraId="69B83D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4、当出现投标价格相同时，按以下顺序排列：</w:t>
      </w:r>
    </w:p>
    <w:p w14:paraId="76E33F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（1）选定技术质量最好的；</w:t>
      </w:r>
    </w:p>
    <w:p w14:paraId="781304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（2）如技术质量也相等时，选定技术支持和服务承诺最好的；</w:t>
      </w:r>
    </w:p>
    <w:p w14:paraId="26F1E8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（六）评标报告</w:t>
      </w:r>
    </w:p>
    <w:p w14:paraId="2169F36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谈判小组应向招标人提交书面评标报告。评标报告应全面反映评标过程和中标物品、中标价格、中标供应商的情况。</w:t>
      </w:r>
    </w:p>
    <w:p w14:paraId="025672A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（七）评标过程的保密</w:t>
      </w:r>
    </w:p>
    <w:p w14:paraId="79D6E3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凡是属于审查、澄清、评审和比较的有关资料以及建议，任何人均不得向投标人或其他无关的人员透露。投标人在评标过程中，所进行的力图影响评标结果的不公正项目，可能导致其投标被拒绝。</w:t>
      </w:r>
    </w:p>
    <w:p w14:paraId="2D6C779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（八）评标原则和评标办法</w:t>
      </w:r>
    </w:p>
    <w:p w14:paraId="379DE08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1.评标原则。谈判小组必须公平、公正、客观，不带任何倾向性和启发性；不得向外界透露任何与评标有关的内容；任何单位和个人不得干扰、影响评标的正常进行；谈判小组及有关工作人员不得私下与投标人接触</w:t>
      </w:r>
      <w:r>
        <w:rPr>
          <w:rFonts w:hint="eastAsia" w:ascii="仿宋_GB2312" w:hAnsi="仿宋_GB2312" w:eastAsia="仿宋_GB2312" w:cs="仿宋_GB2312"/>
          <w:spacing w:val="0"/>
          <w:sz w:val="30"/>
          <w:szCs w:val="30"/>
          <w:lang w:eastAsia="zh-CN"/>
        </w:rPr>
        <w:t>；</w:t>
      </w:r>
    </w:p>
    <w:p w14:paraId="7A97C7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2、评委将以招响应文件为评标依据，根据对投标方的投标报价、选择价格最低的。评委会向招标负责单位报告评标情况及结果。根据有关规定，对未中标单位不作任何解释。为此，评委会对未中标单位要求说明理由均不予受理</w:t>
      </w:r>
      <w:r>
        <w:rPr>
          <w:rFonts w:hint="eastAsia" w:ascii="仿宋_GB2312" w:hAnsi="仿宋_GB2312" w:eastAsia="仿宋_GB2312" w:cs="仿宋_GB2312"/>
          <w:spacing w:val="0"/>
          <w:sz w:val="30"/>
          <w:szCs w:val="30"/>
          <w:lang w:eastAsia="zh-CN"/>
        </w:rPr>
        <w:t>；</w:t>
      </w:r>
    </w:p>
    <w:p w14:paraId="793450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评标办法：最低价评分法。最低价评分法，是指响应文件满足谈判文件全部实质性要求的且价格最低的为成交候选供应商的评标方法。竞争性谈判采购方式，是指采购人、政府采购代理机构通过组建竞争性谈判小组（以下简称谈判小组）与符合条件的供应商就采购货物、工程和服务事宜进行谈判，供应商按照谈判文件的要求提交响应文件，采购人从谈判小组评审后提出的候选供应商名单中确定最低报价为成交供应商的采购方式。</w:t>
      </w:r>
    </w:p>
    <w:p w14:paraId="4CA93F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b/>
          <w:bCs/>
          <w:spacing w:val="0"/>
          <w:sz w:val="30"/>
          <w:szCs w:val="30"/>
        </w:rPr>
        <w:t>评 审</w:t>
      </w:r>
      <w:r>
        <w:rPr>
          <w:rFonts w:hint="eastAsia" w:ascii="仿宋_GB2312" w:hAnsi="仿宋_GB2312" w:eastAsia="仿宋_GB2312" w:cs="仿宋_GB2312"/>
          <w:b/>
          <w:bCs/>
          <w:spacing w:val="0"/>
          <w:sz w:val="30"/>
          <w:szCs w:val="30"/>
          <w:lang w:val="en-US" w:eastAsia="zh-CN"/>
        </w:rPr>
        <w:t xml:space="preserve"> 标 准</w:t>
      </w:r>
    </w:p>
    <w:tbl>
      <w:tblPr>
        <w:tblStyle w:val="15"/>
        <w:tblW w:w="96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502"/>
        <w:gridCol w:w="6963"/>
      </w:tblGrid>
      <w:tr w14:paraId="1E49F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6958E8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条款号</w:t>
            </w:r>
          </w:p>
        </w:tc>
        <w:tc>
          <w:tcPr>
            <w:tcW w:w="6963" w:type="dxa"/>
            <w:tcBorders>
              <w:top w:val="single" w:color="auto" w:sz="4" w:space="0"/>
              <w:left w:val="single" w:color="auto" w:sz="4" w:space="0"/>
              <w:bottom w:val="single" w:color="auto" w:sz="4" w:space="0"/>
              <w:right w:val="single" w:color="auto" w:sz="4" w:space="0"/>
            </w:tcBorders>
            <w:noWrap w:val="0"/>
            <w:vAlign w:val="center"/>
          </w:tcPr>
          <w:p w14:paraId="73E54A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评审标准</w:t>
            </w:r>
          </w:p>
        </w:tc>
      </w:tr>
      <w:tr w14:paraId="66081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73E472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w:t>
            </w:r>
          </w:p>
        </w:tc>
        <w:tc>
          <w:tcPr>
            <w:tcW w:w="1502" w:type="dxa"/>
            <w:vMerge w:val="restart"/>
            <w:tcBorders>
              <w:top w:val="single" w:color="auto" w:sz="4" w:space="0"/>
              <w:left w:val="nil"/>
              <w:right w:val="single" w:color="auto" w:sz="4" w:space="0"/>
            </w:tcBorders>
            <w:noWrap w:val="0"/>
            <w:vAlign w:val="center"/>
          </w:tcPr>
          <w:p w14:paraId="455C90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资格性审查</w:t>
            </w:r>
          </w:p>
        </w:tc>
        <w:tc>
          <w:tcPr>
            <w:tcW w:w="6963" w:type="dxa"/>
            <w:tcBorders>
              <w:top w:val="single" w:color="auto" w:sz="4" w:space="0"/>
              <w:left w:val="single" w:color="auto" w:sz="4" w:space="0"/>
              <w:bottom w:val="single" w:color="auto" w:sz="4" w:space="0"/>
              <w:right w:val="single" w:color="auto" w:sz="4" w:space="0"/>
            </w:tcBorders>
            <w:noWrap w:val="0"/>
            <w:vAlign w:val="center"/>
          </w:tcPr>
          <w:p w14:paraId="55668E9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default" w:ascii="仿宋_GB2312" w:hAnsi="仿宋_GB2312" w:eastAsia="仿宋_GB2312" w:cs="仿宋_GB2312"/>
                <w:kern w:val="2"/>
                <w:sz w:val="30"/>
                <w:szCs w:val="30"/>
                <w:highlight w:val="none"/>
                <w:lang w:val="en-US" w:eastAsia="zh-CN" w:bidi="ar-SA"/>
              </w:rPr>
              <w:t>独立承担民事责任能力的企业、事业</w:t>
            </w:r>
            <w:r>
              <w:rPr>
                <w:rFonts w:hint="eastAsia" w:ascii="仿宋_GB2312" w:hAnsi="仿宋_GB2312" w:eastAsia="仿宋_GB2312" w:cs="仿宋_GB2312"/>
                <w:kern w:val="2"/>
                <w:sz w:val="30"/>
                <w:szCs w:val="30"/>
                <w:highlight w:val="none"/>
                <w:lang w:val="en-US" w:eastAsia="zh-CN" w:bidi="ar-SA"/>
              </w:rPr>
              <w:t>、</w:t>
            </w:r>
            <w:r>
              <w:rPr>
                <w:rFonts w:hint="default" w:ascii="仿宋_GB2312" w:hAnsi="仿宋_GB2312" w:eastAsia="仿宋_GB2312" w:cs="仿宋_GB2312"/>
                <w:kern w:val="2"/>
                <w:sz w:val="30"/>
                <w:szCs w:val="30"/>
                <w:highlight w:val="none"/>
                <w:lang w:val="en-US" w:eastAsia="zh-CN" w:bidi="ar-SA"/>
              </w:rPr>
              <w:t>自然人</w:t>
            </w:r>
            <w:r>
              <w:rPr>
                <w:rFonts w:hint="eastAsia" w:ascii="仿宋_GB2312" w:hAnsi="仿宋_GB2312" w:eastAsia="仿宋_GB2312" w:cs="仿宋_GB2312"/>
                <w:kern w:val="2"/>
                <w:sz w:val="30"/>
                <w:szCs w:val="30"/>
                <w:highlight w:val="none"/>
                <w:lang w:val="en-US" w:eastAsia="zh-CN" w:bidi="ar-SA"/>
              </w:rPr>
              <w:t>，</w:t>
            </w:r>
            <w:r>
              <w:rPr>
                <w:rFonts w:hint="default" w:ascii="仿宋_GB2312" w:hAnsi="仿宋_GB2312" w:eastAsia="仿宋_GB2312" w:cs="仿宋_GB2312"/>
                <w:kern w:val="2"/>
                <w:sz w:val="30"/>
                <w:szCs w:val="30"/>
                <w:highlight w:val="none"/>
                <w:lang w:val="en-US" w:eastAsia="zh-CN" w:bidi="ar-SA"/>
              </w:rPr>
              <w:t>提供营业执照等经营性证件；</w:t>
            </w:r>
          </w:p>
        </w:tc>
      </w:tr>
      <w:tr w14:paraId="2215F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2" w:hRule="atLeast"/>
          <w:jc w:val="center"/>
        </w:trPr>
        <w:tc>
          <w:tcPr>
            <w:tcW w:w="1170" w:type="dxa"/>
            <w:vMerge w:val="continue"/>
            <w:tcBorders>
              <w:left w:val="single" w:color="auto" w:sz="4" w:space="0"/>
              <w:right w:val="single" w:color="auto" w:sz="4" w:space="0"/>
            </w:tcBorders>
            <w:noWrap w:val="0"/>
            <w:vAlign w:val="center"/>
          </w:tcPr>
          <w:p w14:paraId="282CB4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nil"/>
              <w:right w:val="single" w:color="auto" w:sz="4" w:space="0"/>
            </w:tcBorders>
            <w:noWrap w:val="0"/>
            <w:vAlign w:val="center"/>
          </w:tcPr>
          <w:p w14:paraId="27CE6D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473658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kern w:val="2"/>
                <w:sz w:val="30"/>
                <w:szCs w:val="30"/>
                <w:highlight w:val="none"/>
                <w:lang w:val="en-US" w:eastAsia="zh-CN" w:bidi="ar-SA"/>
              </w:rPr>
              <w:t>近三年中任一年财务审计报告（成立不足一年的提供成立至今的财务报表，包含资产负债表、现金流量表、利润表、附注），以上材料可以采用《政府采购诚信承诺函》的形式上传原件扫描件。</w:t>
            </w:r>
          </w:p>
        </w:tc>
      </w:tr>
      <w:tr w14:paraId="7E2FA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1" w:hRule="atLeast"/>
          <w:jc w:val="center"/>
        </w:trPr>
        <w:tc>
          <w:tcPr>
            <w:tcW w:w="1170" w:type="dxa"/>
            <w:vMerge w:val="continue"/>
            <w:tcBorders>
              <w:left w:val="single" w:color="auto" w:sz="4" w:space="0"/>
              <w:right w:val="single" w:color="auto" w:sz="4" w:space="0"/>
            </w:tcBorders>
            <w:noWrap w:val="0"/>
            <w:vAlign w:val="center"/>
          </w:tcPr>
          <w:p w14:paraId="1DC0F6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nil"/>
              <w:right w:val="single" w:color="auto" w:sz="4" w:space="0"/>
            </w:tcBorders>
            <w:noWrap w:val="0"/>
            <w:vAlign w:val="center"/>
          </w:tcPr>
          <w:p w14:paraId="6B4153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636DAD12">
            <w:pPr>
              <w:pStyle w:val="2"/>
              <w:ind w:left="0" w:leftChars="0" w:firstLine="0" w:firstLine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提供近三个月（连续）缴纳税收的电子回单或税务部门出具的纳税证明或完税证明或有效的证明材料及无欠税证明；提供法定代表人或授权委托人的近六个月（连续）缴纳社保的银行电子回单或社保部门出具的社保缴纳证明材料或有效的证明材料（退休人员需提供退休证明），新成立公司按实际发生提供；（可以采用《政府采购诚信承诺函》的形式上传原件扫描件）</w:t>
            </w:r>
          </w:p>
        </w:tc>
      </w:tr>
      <w:tr w14:paraId="0C26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1" w:hRule="atLeast"/>
          <w:jc w:val="center"/>
        </w:trPr>
        <w:tc>
          <w:tcPr>
            <w:tcW w:w="1170" w:type="dxa"/>
            <w:vMerge w:val="continue"/>
            <w:tcBorders>
              <w:left w:val="single" w:color="auto" w:sz="4" w:space="0"/>
              <w:right w:val="single" w:color="auto" w:sz="4" w:space="0"/>
            </w:tcBorders>
            <w:noWrap w:val="0"/>
            <w:vAlign w:val="center"/>
          </w:tcPr>
          <w:p w14:paraId="5FA534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nil"/>
              <w:right w:val="single" w:color="auto" w:sz="4" w:space="0"/>
            </w:tcBorders>
            <w:noWrap w:val="0"/>
            <w:vAlign w:val="center"/>
          </w:tcPr>
          <w:p w14:paraId="652094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15DE88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default" w:ascii="仿宋_GB2312" w:hAnsi="仿宋_GB2312" w:eastAsia="仿宋_GB2312" w:cs="仿宋_GB2312"/>
                <w:kern w:val="2"/>
                <w:sz w:val="30"/>
                <w:szCs w:val="30"/>
                <w:highlight w:val="none"/>
                <w:lang w:val="en-US" w:eastAsia="zh-CN" w:bidi="ar-SA"/>
              </w:rPr>
              <w:t xml:space="preserve">投标人近三年内如在“信用中国网 </w:t>
            </w:r>
            <w:r>
              <w:rPr>
                <w:rFonts w:hint="default" w:ascii="仿宋_GB2312" w:hAnsi="仿宋_GB2312" w:eastAsia="仿宋_GB2312" w:cs="仿宋_GB2312"/>
                <w:kern w:val="2"/>
                <w:sz w:val="30"/>
                <w:szCs w:val="30"/>
                <w:highlight w:val="none"/>
                <w:lang w:val="en-US" w:eastAsia="zh-CN" w:bidi="ar-SA"/>
              </w:rPr>
              <w:fldChar w:fldCharType="begin"/>
            </w:r>
            <w:r>
              <w:rPr>
                <w:rFonts w:hint="default" w:ascii="仿宋_GB2312" w:hAnsi="仿宋_GB2312" w:eastAsia="仿宋_GB2312" w:cs="仿宋_GB2312"/>
                <w:kern w:val="2"/>
                <w:sz w:val="30"/>
                <w:szCs w:val="30"/>
                <w:highlight w:val="none"/>
                <w:lang w:val="en-US" w:eastAsia="zh-CN" w:bidi="ar-SA"/>
              </w:rPr>
              <w:instrText xml:space="preserve"> HYPERLINK "http://www.creditchina.gov.cn\”被列入失信被执行人、企业经营异常名录、重大税收违法案件当事人名单、政府采购严重违法失信行为记录名单的（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开标现场查询）；" </w:instrText>
            </w:r>
            <w:r>
              <w:rPr>
                <w:rFonts w:hint="default" w:ascii="仿宋_GB2312" w:hAnsi="仿宋_GB2312" w:eastAsia="仿宋_GB2312" w:cs="仿宋_GB2312"/>
                <w:kern w:val="2"/>
                <w:sz w:val="30"/>
                <w:szCs w:val="30"/>
                <w:highlight w:val="none"/>
                <w:lang w:val="en-US" w:eastAsia="zh-CN" w:bidi="ar-SA"/>
              </w:rPr>
              <w:fldChar w:fldCharType="separate"/>
            </w:r>
            <w:r>
              <w:rPr>
                <w:rFonts w:hint="default" w:ascii="仿宋_GB2312" w:hAnsi="仿宋_GB2312" w:eastAsia="仿宋_GB2312" w:cs="仿宋_GB2312"/>
                <w:kern w:val="2"/>
                <w:sz w:val="30"/>
                <w:szCs w:val="30"/>
                <w:highlight w:val="none"/>
                <w:lang w:val="en-US" w:eastAsia="zh-CN" w:bidi="ar-SA"/>
              </w:rPr>
              <w:t>www.creditchina.gov.cn”被列入失信被执行人、重大税收违法案件当事人名单、政府采购严重违法失信行为记录名单的（尚在处罚期内的）；在“中国政府采购网（www.ccgp.gov.cn）”被列入政府采购严重违法失信行为记录名单的（尚在处罚期内的）；</w:t>
            </w:r>
            <w:r>
              <w:rPr>
                <w:rFonts w:hint="default" w:ascii="仿宋_GB2312" w:hAnsi="仿宋_GB2312" w:eastAsia="仿宋_GB2312" w:cs="仿宋_GB2312"/>
                <w:b/>
                <w:bCs/>
                <w:kern w:val="2"/>
                <w:sz w:val="30"/>
                <w:szCs w:val="30"/>
                <w:highlight w:val="none"/>
                <w:lang w:val="en-US" w:eastAsia="zh-CN" w:bidi="ar-SA"/>
              </w:rPr>
              <w:t>（开标现场查询）</w:t>
            </w:r>
            <w:r>
              <w:rPr>
                <w:rFonts w:hint="default" w:ascii="仿宋_GB2312" w:hAnsi="仿宋_GB2312" w:eastAsia="仿宋_GB2312" w:cs="仿宋_GB2312"/>
                <w:kern w:val="2"/>
                <w:sz w:val="30"/>
                <w:szCs w:val="30"/>
                <w:highlight w:val="none"/>
                <w:lang w:val="en-US" w:eastAsia="zh-CN" w:bidi="ar-SA"/>
              </w:rPr>
              <w:t>；</w:t>
            </w:r>
            <w:r>
              <w:rPr>
                <w:rFonts w:hint="default" w:ascii="仿宋_GB2312" w:hAnsi="仿宋_GB2312" w:eastAsia="仿宋_GB2312" w:cs="仿宋_GB2312"/>
                <w:kern w:val="2"/>
                <w:sz w:val="30"/>
                <w:szCs w:val="30"/>
                <w:highlight w:val="none"/>
                <w:lang w:val="en-US" w:eastAsia="zh-CN" w:bidi="ar-SA"/>
              </w:rPr>
              <w:fldChar w:fldCharType="end"/>
            </w:r>
          </w:p>
        </w:tc>
      </w:tr>
      <w:tr w14:paraId="266B0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left w:val="single" w:color="auto" w:sz="4" w:space="0"/>
              <w:right w:val="single" w:color="auto" w:sz="4" w:space="0"/>
            </w:tcBorders>
            <w:noWrap w:val="0"/>
            <w:vAlign w:val="center"/>
          </w:tcPr>
          <w:p w14:paraId="11FA83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restart"/>
            <w:tcBorders>
              <w:left w:val="nil"/>
              <w:right w:val="single" w:color="auto" w:sz="4" w:space="0"/>
            </w:tcBorders>
            <w:noWrap w:val="0"/>
            <w:vAlign w:val="center"/>
          </w:tcPr>
          <w:p w14:paraId="554864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290B0206">
            <w:pPr>
              <w:pStyle w:val="2"/>
              <w:ind w:left="0" w:leftChars="0" w:firstLine="600" w:firstLineChars="200"/>
              <w:rPr>
                <w:rFonts w:hint="eastAsia" w:ascii="仿宋_GB2312" w:hAnsi="仿宋_GB2312" w:eastAsia="仿宋_GB2312" w:cs="仿宋_GB2312"/>
                <w:spacing w:val="0"/>
                <w:sz w:val="30"/>
                <w:szCs w:val="30"/>
                <w:lang w:val="en-US" w:eastAsia="zh-CN"/>
              </w:rPr>
            </w:pPr>
            <w:r>
              <w:rPr>
                <w:rFonts w:hint="default" w:ascii="仿宋_GB2312" w:hAnsi="仿宋_GB2312" w:eastAsia="仿宋_GB2312" w:cs="仿宋_GB2312"/>
                <w:kern w:val="2"/>
                <w:sz w:val="30"/>
                <w:szCs w:val="30"/>
                <w:highlight w:val="none"/>
                <w:lang w:val="en-US" w:eastAsia="zh-CN" w:bidi="ar-SA"/>
              </w:rPr>
              <w:t>单位负责人为同一人或者存在直接控股、管理关系的不同投标人，不得参加同一合同项下的政府采购活动</w:t>
            </w:r>
            <w:r>
              <w:rPr>
                <w:rFonts w:hint="eastAsia" w:ascii="仿宋_GB2312" w:hAnsi="仿宋_GB2312" w:eastAsia="仿宋_GB2312" w:cs="仿宋_GB2312"/>
                <w:kern w:val="2"/>
                <w:sz w:val="30"/>
                <w:szCs w:val="30"/>
                <w:highlight w:val="none"/>
                <w:lang w:val="en-US" w:eastAsia="zh-CN" w:bidi="ar-SA"/>
              </w:rPr>
              <w:t>；</w:t>
            </w:r>
          </w:p>
        </w:tc>
      </w:tr>
      <w:tr w14:paraId="2EB28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bottom w:val="single" w:color="auto" w:sz="4" w:space="0"/>
              <w:right w:val="single" w:color="auto" w:sz="4" w:space="0"/>
            </w:tcBorders>
            <w:noWrap w:val="0"/>
            <w:vAlign w:val="center"/>
          </w:tcPr>
          <w:p w14:paraId="27B517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nil"/>
              <w:bottom w:val="single" w:color="auto" w:sz="4" w:space="0"/>
              <w:right w:val="single" w:color="auto" w:sz="4" w:space="0"/>
            </w:tcBorders>
            <w:noWrap w:val="0"/>
            <w:vAlign w:val="center"/>
          </w:tcPr>
          <w:p w14:paraId="3869AD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618010D6">
            <w:pPr>
              <w:pStyle w:val="2"/>
              <w:ind w:left="0" w:leftChars="0" w:firstLine="600" w:firstLineChars="200"/>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请根据要求单独上传《中小企业声明函》。格式以采购文件要求为准。</w:t>
            </w:r>
          </w:p>
        </w:tc>
      </w:tr>
      <w:tr w14:paraId="490B5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7B33D2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w:t>
            </w:r>
          </w:p>
        </w:tc>
        <w:tc>
          <w:tcPr>
            <w:tcW w:w="1502" w:type="dxa"/>
            <w:vMerge w:val="restart"/>
            <w:tcBorders>
              <w:top w:val="single" w:color="auto" w:sz="4" w:space="0"/>
              <w:left w:val="single" w:color="auto" w:sz="4" w:space="0"/>
              <w:right w:val="single" w:color="auto" w:sz="4" w:space="0"/>
            </w:tcBorders>
            <w:noWrap w:val="0"/>
            <w:vAlign w:val="center"/>
          </w:tcPr>
          <w:p w14:paraId="2B4247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符合性审查</w:t>
            </w:r>
          </w:p>
        </w:tc>
        <w:tc>
          <w:tcPr>
            <w:tcW w:w="6963" w:type="dxa"/>
            <w:tcBorders>
              <w:top w:val="single" w:color="auto" w:sz="4" w:space="0"/>
              <w:left w:val="single" w:color="auto" w:sz="4" w:space="0"/>
              <w:bottom w:val="single" w:color="auto" w:sz="4" w:space="0"/>
              <w:right w:val="single" w:color="auto" w:sz="4" w:space="0"/>
            </w:tcBorders>
            <w:noWrap w:val="0"/>
            <w:vAlign w:val="center"/>
          </w:tcPr>
          <w:p w14:paraId="11D623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eastAsia="zh-CN"/>
              </w:rPr>
              <w:t>供应商名称与获取招标文件时一致且有有效变更证明的；</w:t>
            </w:r>
          </w:p>
        </w:tc>
      </w:tr>
      <w:tr w14:paraId="182D7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4431F0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75448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2CADF8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响应文件</w:t>
            </w:r>
            <w:r>
              <w:rPr>
                <w:rFonts w:hint="eastAsia" w:ascii="仿宋_GB2312" w:hAnsi="仿宋_GB2312" w:eastAsia="仿宋_GB2312" w:cs="仿宋_GB2312"/>
                <w:spacing w:val="0"/>
                <w:sz w:val="30"/>
                <w:szCs w:val="30"/>
              </w:rPr>
              <w:t>的签名盖章符合</w:t>
            </w:r>
            <w:r>
              <w:rPr>
                <w:rFonts w:hint="eastAsia" w:ascii="仿宋_GB2312" w:hAnsi="仿宋_GB2312" w:eastAsia="仿宋_GB2312" w:cs="仿宋_GB2312"/>
                <w:spacing w:val="0"/>
                <w:sz w:val="30"/>
                <w:szCs w:val="30"/>
                <w:lang w:eastAsia="zh-CN"/>
              </w:rPr>
              <w:t>竞争性谈判文件</w:t>
            </w:r>
            <w:r>
              <w:rPr>
                <w:rFonts w:hint="eastAsia" w:ascii="仿宋_GB2312" w:hAnsi="仿宋_GB2312" w:eastAsia="仿宋_GB2312" w:cs="仿宋_GB2312"/>
                <w:spacing w:val="0"/>
                <w:sz w:val="30"/>
                <w:szCs w:val="30"/>
              </w:rPr>
              <w:t>要求</w:t>
            </w:r>
            <w:r>
              <w:rPr>
                <w:rFonts w:hint="eastAsia" w:ascii="仿宋_GB2312" w:hAnsi="仿宋_GB2312" w:eastAsia="仿宋_GB2312" w:cs="仿宋_GB2312"/>
                <w:spacing w:val="0"/>
                <w:sz w:val="30"/>
                <w:szCs w:val="30"/>
                <w:lang w:val="en-US" w:eastAsia="zh-CN"/>
              </w:rPr>
              <w:t>;</w:t>
            </w:r>
          </w:p>
        </w:tc>
      </w:tr>
      <w:tr w14:paraId="4EA63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1FF871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7E70C3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20C364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只能有一个有效报价，不得提交选择性报价，且报价不超过最高限价</w:t>
            </w:r>
            <w:r>
              <w:rPr>
                <w:rFonts w:hint="eastAsia" w:ascii="仿宋_GB2312" w:hAnsi="仿宋_GB2312" w:eastAsia="仿宋_GB2312" w:cs="仿宋_GB2312"/>
                <w:spacing w:val="0"/>
                <w:sz w:val="30"/>
                <w:szCs w:val="30"/>
                <w:lang w:val="en-US" w:eastAsia="zh-CN"/>
              </w:rPr>
              <w:t>;</w:t>
            </w:r>
          </w:p>
        </w:tc>
      </w:tr>
      <w:tr w14:paraId="6D1C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01549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2D8077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652A3D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投标有效期、供货期限、投标范围符合招标文件中规定的；</w:t>
            </w:r>
          </w:p>
        </w:tc>
      </w:tr>
      <w:tr w14:paraId="7AE53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138033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72B65C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0E13CB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符合招标文件中规定的实质性要求和条件的，须附承诺书加盖公章；</w:t>
            </w:r>
          </w:p>
        </w:tc>
      </w:tr>
      <w:tr w14:paraId="68535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76E78D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6656E6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1BC721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招标小组认为投标人的报价明显低于其他通过符合性检查投标人的报价，有可能影 响履约的，且投标人按照规定证明其报价合理性的；</w:t>
            </w:r>
          </w:p>
        </w:tc>
      </w:tr>
      <w:tr w14:paraId="5BD18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154FB3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36C27D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0F461D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响应文件中</w:t>
            </w:r>
            <w:r>
              <w:rPr>
                <w:rFonts w:hint="eastAsia" w:ascii="仿宋_GB2312" w:hAnsi="仿宋_GB2312" w:eastAsia="仿宋_GB2312" w:cs="仿宋_GB2312"/>
                <w:spacing w:val="0"/>
                <w:sz w:val="30"/>
                <w:szCs w:val="30"/>
                <w:lang w:val="en-US" w:eastAsia="zh-CN"/>
              </w:rPr>
              <w:t>没</w:t>
            </w:r>
            <w:r>
              <w:rPr>
                <w:rFonts w:hint="eastAsia" w:ascii="仿宋_GB2312" w:hAnsi="仿宋_GB2312" w:eastAsia="仿宋_GB2312" w:cs="仿宋_GB2312"/>
                <w:spacing w:val="0"/>
                <w:sz w:val="30"/>
                <w:szCs w:val="30"/>
                <w:lang w:eastAsia="zh-CN"/>
              </w:rPr>
              <w:t>有采购人不能接受的附加条件的，须附承诺书加盖公章；</w:t>
            </w:r>
          </w:p>
        </w:tc>
      </w:tr>
      <w:tr w14:paraId="46AA8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1A7687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030D81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28D7C0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符合法律、法规和招标文件规定的其他实质性要求，须附承诺书加盖公章；</w:t>
            </w:r>
          </w:p>
        </w:tc>
      </w:tr>
    </w:tbl>
    <w:p w14:paraId="18DF41DD">
      <w:pPr>
        <w:rPr>
          <w:rFonts w:hint="eastAsia" w:ascii="仿宋_GB2312" w:hAnsi="仿宋_GB2312" w:eastAsia="仿宋_GB2312" w:cs="仿宋_GB2312"/>
          <w:spacing w:val="0"/>
          <w:sz w:val="30"/>
          <w:szCs w:val="30"/>
          <w:lang w:val="en-US" w:eastAsia="zh-CN"/>
        </w:rPr>
      </w:pPr>
    </w:p>
    <w:p w14:paraId="78306BE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说明</w:t>
      </w:r>
      <w:r>
        <w:rPr>
          <w:rFonts w:hint="eastAsia" w:ascii="仿宋_GB2312" w:hAnsi="仿宋_GB2312" w:eastAsia="仿宋_GB2312" w:cs="仿宋_GB2312"/>
          <w:spacing w:val="0"/>
          <w:sz w:val="30"/>
          <w:szCs w:val="30"/>
        </w:rPr>
        <w:t>：1、评委应在认真理解本竞争性谈判文件有关情况后，做出自己负责的按上述内容对投标人进行评审。</w:t>
      </w: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lang w:eastAsia="zh-CN"/>
        </w:rPr>
        <w:t>供应商</w:t>
      </w:r>
      <w:r>
        <w:rPr>
          <w:rFonts w:hint="eastAsia" w:ascii="仿宋_GB2312" w:hAnsi="仿宋_GB2312" w:eastAsia="仿宋_GB2312" w:cs="仿宋_GB2312"/>
          <w:spacing w:val="0"/>
          <w:sz w:val="30"/>
          <w:szCs w:val="30"/>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以上评标标准中要求</w:t>
      </w:r>
      <w:r>
        <w:rPr>
          <w:rFonts w:hint="eastAsia" w:ascii="仿宋_GB2312" w:hAnsi="仿宋_GB2312" w:eastAsia="仿宋_GB2312" w:cs="仿宋_GB2312"/>
          <w:spacing w:val="0"/>
          <w:sz w:val="30"/>
          <w:szCs w:val="30"/>
          <w:lang w:eastAsia="zh-CN"/>
        </w:rPr>
        <w:t>供应商</w:t>
      </w:r>
      <w:r>
        <w:rPr>
          <w:rFonts w:hint="eastAsia" w:ascii="仿宋_GB2312" w:hAnsi="仿宋_GB2312" w:eastAsia="仿宋_GB2312" w:cs="仿宋_GB2312"/>
          <w:spacing w:val="0"/>
          <w:sz w:val="30"/>
          <w:szCs w:val="30"/>
        </w:rPr>
        <w:t>提交相关证明材料原件（或复印件）的，未装订在</w:t>
      </w:r>
      <w:r>
        <w:rPr>
          <w:rFonts w:hint="eastAsia" w:ascii="仿宋_GB2312" w:hAnsi="仿宋_GB2312" w:eastAsia="仿宋_GB2312" w:cs="仿宋_GB2312"/>
          <w:spacing w:val="0"/>
          <w:sz w:val="30"/>
          <w:szCs w:val="30"/>
          <w:lang w:eastAsia="zh-CN"/>
        </w:rPr>
        <w:t>响应文件</w:t>
      </w:r>
      <w:r>
        <w:rPr>
          <w:rFonts w:hint="eastAsia" w:ascii="仿宋_GB2312" w:hAnsi="仿宋_GB2312" w:eastAsia="仿宋_GB2312" w:cs="仿宋_GB2312"/>
          <w:spacing w:val="0"/>
          <w:sz w:val="30"/>
          <w:szCs w:val="30"/>
        </w:rPr>
        <w:t>中的不得分。</w:t>
      </w:r>
    </w:p>
    <w:p w14:paraId="4977163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七、定标</w:t>
      </w:r>
    </w:p>
    <w:p w14:paraId="768669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公共资源交易中心根据评标委员会的评标报告，在评标结束后，将结果进行预中标公示，时间为</w:t>
      </w: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个工作日，阿克苏地区公共资源交易中心电子招投标平台、新疆政府采购网发布采购公告的网站上进行预中标公示。公示期过后无任何质疑及投诉，公共资源交易中心以书面形式发出《</w:t>
      </w:r>
      <w:r>
        <w:rPr>
          <w:rFonts w:hint="eastAsia" w:ascii="仿宋_GB2312" w:hAnsi="仿宋_GB2312" w:eastAsia="仿宋_GB2312" w:cs="仿宋_GB2312"/>
          <w:spacing w:val="0"/>
          <w:sz w:val="30"/>
          <w:szCs w:val="30"/>
          <w:lang w:val="en-US" w:eastAsia="zh-CN"/>
        </w:rPr>
        <w:t>成交</w:t>
      </w:r>
      <w:r>
        <w:rPr>
          <w:rFonts w:hint="eastAsia" w:ascii="仿宋_GB2312" w:hAnsi="仿宋_GB2312" w:eastAsia="仿宋_GB2312" w:cs="仿宋_GB2312"/>
          <w:spacing w:val="0"/>
          <w:sz w:val="30"/>
          <w:szCs w:val="30"/>
        </w:rPr>
        <w:t>通知书》，不解释落标原因。</w:t>
      </w:r>
    </w:p>
    <w:p w14:paraId="4E4D10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八、</w:t>
      </w:r>
      <w:bookmarkStart w:id="41" w:name="_Toc177870556"/>
      <w:r>
        <w:rPr>
          <w:rFonts w:hint="eastAsia" w:ascii="仿宋_GB2312" w:hAnsi="仿宋_GB2312" w:eastAsia="仿宋_GB2312" w:cs="仿宋_GB2312"/>
          <w:spacing w:val="0"/>
          <w:sz w:val="30"/>
          <w:szCs w:val="30"/>
        </w:rPr>
        <w:t>合同</w:t>
      </w:r>
      <w:bookmarkEnd w:id="41"/>
    </w:p>
    <w:p w14:paraId="347E74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（一）签订合同</w:t>
      </w:r>
    </w:p>
    <w:p w14:paraId="46D67BA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 中标供应商应自中标通知书发出后30日内与采购人签定合同。同时，公共资源交易中心对合同内容进行审核鉴证，如发现与采购结果和投标承诺内容不一致的，应予以纠正。</w:t>
      </w:r>
    </w:p>
    <w:p w14:paraId="54FCC4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2.竞争性谈判文件、响应文件及招标过程中形成的有关澄清、修改文件的书面文件均作为签订合同依据，作为合同的附件，具有同等法律效力。</w:t>
      </w:r>
    </w:p>
    <w:p w14:paraId="5FB6F7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（二）、对投标人不良行为的处罚</w:t>
      </w:r>
    </w:p>
    <w:p w14:paraId="66DCB3B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投标人发生下列情形之一的，将被列入不良行为记录名单，在一至三年内禁止参加政府采购项目。</w:t>
      </w:r>
    </w:p>
    <w:p w14:paraId="0A2A212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1、提供虚假资料谋取中标的;</w:t>
      </w:r>
    </w:p>
    <w:p w14:paraId="71CAE4D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2、采取不正当手段诋毁、排挤其他供应商的;</w:t>
      </w:r>
    </w:p>
    <w:p w14:paraId="77BE35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3、与采购人、其他供应商或集中采购机构恶意串通的;</w:t>
      </w:r>
    </w:p>
    <w:p w14:paraId="3A9CAD1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4、向采购人、集中采购机构行贿或者提供其他不正当利益的；</w:t>
      </w:r>
    </w:p>
    <w:p w14:paraId="1F4080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5、在招标采购过程中与采购人进行协商谈判的；</w:t>
      </w:r>
    </w:p>
    <w:p w14:paraId="21AAD4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6、拒绝有关部门监督检查或提供虚假情况的；</w:t>
      </w:r>
    </w:p>
    <w:p w14:paraId="1C2CFA0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投标人有前六项情形之一的，中标结果无效。</w:t>
      </w:r>
    </w:p>
    <w:p w14:paraId="2474E22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spacing w:val="0"/>
          <w:sz w:val="30"/>
          <w:szCs w:val="30"/>
        </w:rPr>
      </w:pPr>
    </w:p>
    <w:p w14:paraId="306F604D">
      <w:pPr>
        <w:rPr>
          <w:rFonts w:hint="eastAsia" w:ascii="黑体" w:hAnsi="黑体" w:eastAsia="黑体" w:cs="黑体"/>
          <w:spacing w:val="0"/>
          <w:sz w:val="30"/>
          <w:szCs w:val="30"/>
        </w:rPr>
      </w:pPr>
      <w:r>
        <w:rPr>
          <w:rFonts w:hint="eastAsia" w:ascii="黑体" w:hAnsi="黑体" w:eastAsia="黑体" w:cs="黑体"/>
          <w:spacing w:val="0"/>
          <w:sz w:val="30"/>
          <w:szCs w:val="30"/>
        </w:rPr>
        <w:br w:type="page"/>
      </w:r>
    </w:p>
    <w:p w14:paraId="1E1F193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spacing w:val="0"/>
          <w:sz w:val="30"/>
          <w:szCs w:val="30"/>
        </w:rPr>
      </w:pPr>
      <w:r>
        <w:rPr>
          <w:rFonts w:hint="eastAsia" w:ascii="黑体" w:hAnsi="黑体" w:eastAsia="黑体" w:cs="黑体"/>
          <w:spacing w:val="0"/>
          <w:sz w:val="30"/>
          <w:szCs w:val="30"/>
        </w:rPr>
        <w:t>第三</w:t>
      </w:r>
      <w:r>
        <w:rPr>
          <w:rFonts w:hint="eastAsia" w:ascii="黑体" w:hAnsi="黑体" w:eastAsia="黑体" w:cs="黑体"/>
          <w:spacing w:val="0"/>
          <w:sz w:val="30"/>
          <w:szCs w:val="30"/>
          <w:lang w:eastAsia="zh-CN"/>
        </w:rPr>
        <w:t>部分</w:t>
      </w:r>
      <w:r>
        <w:rPr>
          <w:rFonts w:hint="eastAsia" w:ascii="黑体" w:hAnsi="黑体" w:eastAsia="黑体" w:cs="黑体"/>
          <w:spacing w:val="0"/>
          <w:sz w:val="30"/>
          <w:szCs w:val="30"/>
        </w:rPr>
        <w:t xml:space="preserve">    采购</w:t>
      </w:r>
      <w:r>
        <w:rPr>
          <w:rFonts w:hint="eastAsia" w:ascii="黑体" w:hAnsi="黑体" w:eastAsia="黑体" w:cs="黑体"/>
          <w:spacing w:val="0"/>
          <w:sz w:val="30"/>
          <w:szCs w:val="30"/>
          <w:lang w:eastAsia="zh-CN"/>
        </w:rPr>
        <w:t>项目</w:t>
      </w:r>
      <w:r>
        <w:rPr>
          <w:rFonts w:hint="eastAsia" w:ascii="黑体" w:hAnsi="黑体" w:eastAsia="黑体" w:cs="黑体"/>
          <w:spacing w:val="0"/>
          <w:sz w:val="30"/>
          <w:szCs w:val="30"/>
        </w:rPr>
        <w:t>需求说明</w:t>
      </w:r>
    </w:p>
    <w:p w14:paraId="65F11AD4">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一、采购项目需求</w:t>
      </w:r>
    </w:p>
    <w:p w14:paraId="2A6932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本项目为</w:t>
      </w:r>
      <w:r>
        <w:rPr>
          <w:rFonts w:hint="eastAsia" w:ascii="仿宋_GB2312" w:hAnsi="仿宋_GB2312" w:eastAsia="仿宋_GB2312" w:cs="仿宋_GB2312"/>
          <w:spacing w:val="0"/>
          <w:sz w:val="30"/>
          <w:szCs w:val="30"/>
          <w:u w:val="single"/>
          <w:lang w:val="en-US" w:eastAsia="zh-CN"/>
        </w:rPr>
        <w:t>阿克苏市第二十中学校园文化建设项目(二次)</w:t>
      </w:r>
      <w:r>
        <w:rPr>
          <w:rFonts w:hint="eastAsia" w:ascii="仿宋_GB2312" w:hAnsi="仿宋_GB2312" w:eastAsia="仿宋_GB2312" w:cs="仿宋_GB2312"/>
          <w:spacing w:val="0"/>
          <w:sz w:val="30"/>
          <w:szCs w:val="30"/>
        </w:rPr>
        <w:t>，本次招标遵循公开、公平、公正的原则，相关参数及要求由采购人提供的清单为准，具体要求详见清单，如下：</w:t>
      </w:r>
    </w:p>
    <w:p w14:paraId="0DD095B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630" w:leftChars="0" w:firstLine="0" w:firstLineChars="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color w:val="000000"/>
          <w:sz w:val="30"/>
          <w:szCs w:val="30"/>
          <w:shd w:val="clear" w:color="auto" w:fill="FFFFFF"/>
          <w:lang w:val="en-US" w:eastAsia="zh-CN"/>
        </w:rPr>
        <w:t>供货期：</w:t>
      </w:r>
      <w:r>
        <w:rPr>
          <w:rFonts w:hint="eastAsia" w:ascii="仿宋_GB2312" w:hAnsi="仿宋_GB2312" w:eastAsia="仿宋_GB2312" w:cs="仿宋_GB2312"/>
          <w:spacing w:val="0"/>
          <w:sz w:val="30"/>
          <w:szCs w:val="30"/>
          <w:lang w:val="en-US" w:eastAsia="zh-CN"/>
        </w:rPr>
        <w:t>签订合同后15个工作日内必须保证质量完成。（具体时间以签订合同为准）。 </w:t>
      </w:r>
    </w:p>
    <w:p w14:paraId="5D54A0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pacing w:val="0"/>
          <w:sz w:val="30"/>
          <w:szCs w:val="30"/>
          <w:u w:val="single"/>
          <w:lang w:val="en-US" w:eastAsia="zh-CN"/>
        </w:rPr>
      </w:pPr>
      <w:r>
        <w:rPr>
          <w:rFonts w:hint="eastAsia" w:ascii="仿宋_GB2312" w:hAnsi="仿宋_GB2312" w:eastAsia="仿宋_GB2312" w:cs="仿宋_GB2312"/>
          <w:color w:val="000000"/>
          <w:sz w:val="30"/>
          <w:szCs w:val="30"/>
          <w:shd w:val="clear" w:color="auto" w:fill="FFFFFF"/>
          <w:lang w:val="en-US" w:eastAsia="zh-CN"/>
        </w:rPr>
        <w:t>2.清单附于招标公告附件，请各投标供应商自行下载。</w:t>
      </w:r>
      <w:bookmarkStart w:id="42" w:name="_Toc493646017"/>
      <w:bookmarkStart w:id="43" w:name="_Toc104726953"/>
    </w:p>
    <w:p w14:paraId="20924688">
      <w:pPr>
        <w:rPr>
          <w:rFonts w:hint="eastAsia" w:ascii="仿宋_GB2312" w:hAnsi="仿宋_GB2312" w:eastAsia="仿宋_GB2312" w:cs="仿宋_GB2312"/>
          <w:b w:val="0"/>
          <w:bCs w:val="0"/>
          <w:spacing w:val="0"/>
          <w:kern w:val="2"/>
          <w:sz w:val="30"/>
          <w:szCs w:val="30"/>
          <w:u w:val="none"/>
          <w:lang w:val="en-US" w:eastAsia="zh-CN" w:bidi="ar-SA"/>
        </w:rPr>
      </w:pPr>
    </w:p>
    <w:p w14:paraId="2DC7F888">
      <w:pPr>
        <w:pStyle w:val="3"/>
        <w:rPr>
          <w:rFonts w:hint="eastAsia" w:ascii="仿宋_GB2312" w:hAnsi="仿宋_GB2312" w:eastAsia="仿宋_GB2312" w:cs="仿宋_GB2312"/>
          <w:b w:val="0"/>
          <w:bCs w:val="0"/>
          <w:spacing w:val="0"/>
          <w:kern w:val="2"/>
          <w:sz w:val="30"/>
          <w:szCs w:val="30"/>
          <w:u w:val="none"/>
          <w:lang w:val="en-US" w:eastAsia="zh-CN" w:bidi="ar-SA"/>
        </w:rPr>
      </w:pPr>
    </w:p>
    <w:p w14:paraId="22D4EA0E">
      <w:pPr>
        <w:rPr>
          <w:rFonts w:hint="eastAsia" w:ascii="仿宋_GB2312" w:hAnsi="仿宋_GB2312" w:eastAsia="仿宋_GB2312" w:cs="仿宋_GB2312"/>
          <w:b w:val="0"/>
          <w:bCs w:val="0"/>
          <w:spacing w:val="0"/>
          <w:kern w:val="2"/>
          <w:sz w:val="30"/>
          <w:szCs w:val="30"/>
          <w:u w:val="none"/>
          <w:lang w:val="en-US" w:eastAsia="zh-CN" w:bidi="ar-SA"/>
        </w:rPr>
      </w:pPr>
    </w:p>
    <w:p w14:paraId="4CC9BF2B">
      <w:pPr>
        <w:pStyle w:val="3"/>
        <w:rPr>
          <w:rFonts w:hint="eastAsia" w:ascii="仿宋_GB2312" w:hAnsi="仿宋_GB2312" w:eastAsia="仿宋_GB2312" w:cs="仿宋_GB2312"/>
          <w:b w:val="0"/>
          <w:bCs w:val="0"/>
          <w:spacing w:val="0"/>
          <w:kern w:val="2"/>
          <w:sz w:val="30"/>
          <w:szCs w:val="30"/>
          <w:u w:val="none"/>
          <w:lang w:val="en-US" w:eastAsia="zh-CN" w:bidi="ar-SA"/>
        </w:rPr>
      </w:pPr>
    </w:p>
    <w:p w14:paraId="5CCD4C22">
      <w:pPr>
        <w:rPr>
          <w:rFonts w:hint="eastAsia" w:ascii="仿宋_GB2312" w:hAnsi="仿宋_GB2312" w:eastAsia="仿宋_GB2312" w:cs="仿宋_GB2312"/>
          <w:b w:val="0"/>
          <w:bCs w:val="0"/>
          <w:spacing w:val="0"/>
          <w:kern w:val="2"/>
          <w:sz w:val="30"/>
          <w:szCs w:val="30"/>
          <w:u w:val="none"/>
          <w:lang w:val="en-US" w:eastAsia="zh-CN" w:bidi="ar-SA"/>
        </w:rPr>
      </w:pPr>
    </w:p>
    <w:p w14:paraId="234609D5">
      <w:pPr>
        <w:pStyle w:val="3"/>
        <w:rPr>
          <w:rFonts w:hint="eastAsia" w:ascii="仿宋_GB2312" w:hAnsi="仿宋_GB2312" w:eastAsia="仿宋_GB2312" w:cs="仿宋_GB2312"/>
          <w:b w:val="0"/>
          <w:bCs w:val="0"/>
          <w:spacing w:val="0"/>
          <w:kern w:val="2"/>
          <w:sz w:val="30"/>
          <w:szCs w:val="30"/>
          <w:u w:val="none"/>
          <w:lang w:val="en-US" w:eastAsia="zh-CN" w:bidi="ar-SA"/>
        </w:rPr>
      </w:pPr>
    </w:p>
    <w:p w14:paraId="632E32A6">
      <w:pPr>
        <w:rPr>
          <w:rFonts w:hint="eastAsia" w:ascii="仿宋_GB2312" w:hAnsi="仿宋_GB2312" w:eastAsia="仿宋_GB2312" w:cs="仿宋_GB2312"/>
          <w:b w:val="0"/>
          <w:bCs w:val="0"/>
          <w:spacing w:val="0"/>
          <w:kern w:val="2"/>
          <w:sz w:val="30"/>
          <w:szCs w:val="30"/>
          <w:u w:val="none"/>
          <w:lang w:val="en-US" w:eastAsia="zh-CN" w:bidi="ar-SA"/>
        </w:rPr>
      </w:pPr>
    </w:p>
    <w:p w14:paraId="56341F12">
      <w:pPr>
        <w:pStyle w:val="3"/>
        <w:rPr>
          <w:rFonts w:hint="eastAsia" w:ascii="仿宋_GB2312" w:hAnsi="仿宋_GB2312" w:eastAsia="仿宋_GB2312" w:cs="仿宋_GB2312"/>
          <w:b w:val="0"/>
          <w:bCs w:val="0"/>
          <w:spacing w:val="0"/>
          <w:kern w:val="2"/>
          <w:sz w:val="30"/>
          <w:szCs w:val="30"/>
          <w:u w:val="none"/>
          <w:lang w:val="en-US" w:eastAsia="zh-CN" w:bidi="ar-SA"/>
        </w:rPr>
      </w:pPr>
    </w:p>
    <w:p w14:paraId="0F4114F9">
      <w:pPr>
        <w:rPr>
          <w:rFonts w:hint="eastAsia" w:ascii="仿宋_GB2312" w:hAnsi="仿宋_GB2312" w:eastAsia="仿宋_GB2312" w:cs="仿宋_GB2312"/>
          <w:b w:val="0"/>
          <w:bCs w:val="0"/>
          <w:spacing w:val="0"/>
          <w:kern w:val="2"/>
          <w:sz w:val="30"/>
          <w:szCs w:val="30"/>
          <w:u w:val="none"/>
          <w:lang w:val="en-US" w:eastAsia="zh-CN" w:bidi="ar-SA"/>
        </w:rPr>
      </w:pPr>
    </w:p>
    <w:p w14:paraId="4858740A">
      <w:pPr>
        <w:pStyle w:val="3"/>
        <w:rPr>
          <w:rFonts w:hint="eastAsia" w:ascii="仿宋_GB2312" w:hAnsi="仿宋_GB2312" w:eastAsia="仿宋_GB2312" w:cs="仿宋_GB2312"/>
          <w:b w:val="0"/>
          <w:bCs w:val="0"/>
          <w:spacing w:val="0"/>
          <w:kern w:val="2"/>
          <w:sz w:val="30"/>
          <w:szCs w:val="30"/>
          <w:u w:val="none"/>
          <w:lang w:val="en-US" w:eastAsia="zh-CN" w:bidi="ar-SA"/>
        </w:rPr>
      </w:pPr>
    </w:p>
    <w:p w14:paraId="1A78642B">
      <w:pPr>
        <w:rPr>
          <w:rFonts w:hint="eastAsia" w:ascii="仿宋_GB2312" w:hAnsi="仿宋_GB2312" w:eastAsia="仿宋_GB2312" w:cs="仿宋_GB2312"/>
          <w:b w:val="0"/>
          <w:bCs w:val="0"/>
          <w:spacing w:val="0"/>
          <w:kern w:val="2"/>
          <w:sz w:val="30"/>
          <w:szCs w:val="30"/>
          <w:u w:val="none"/>
          <w:lang w:val="en-US" w:eastAsia="zh-CN" w:bidi="ar-SA"/>
        </w:rPr>
      </w:pPr>
    </w:p>
    <w:p w14:paraId="5BD5421B">
      <w:pPr>
        <w:pStyle w:val="3"/>
        <w:rPr>
          <w:rFonts w:hint="eastAsia" w:ascii="仿宋_GB2312" w:hAnsi="仿宋_GB2312" w:eastAsia="仿宋_GB2312" w:cs="仿宋_GB2312"/>
          <w:b w:val="0"/>
          <w:bCs w:val="0"/>
          <w:spacing w:val="0"/>
          <w:kern w:val="2"/>
          <w:sz w:val="30"/>
          <w:szCs w:val="30"/>
          <w:u w:val="none"/>
          <w:lang w:val="en-US" w:eastAsia="zh-CN" w:bidi="ar-SA"/>
        </w:rPr>
      </w:pPr>
    </w:p>
    <w:p w14:paraId="5B90068F">
      <w:pPr>
        <w:pStyle w:val="3"/>
        <w:rPr>
          <w:rFonts w:hint="eastAsia" w:ascii="仿宋_GB2312" w:hAnsi="仿宋_GB2312" w:eastAsia="仿宋_GB2312" w:cs="仿宋_GB2312"/>
          <w:b w:val="0"/>
          <w:bCs w:val="0"/>
          <w:spacing w:val="0"/>
          <w:kern w:val="2"/>
          <w:sz w:val="30"/>
          <w:szCs w:val="30"/>
          <w:u w:val="none"/>
          <w:lang w:val="en-US" w:eastAsia="zh-CN" w:bidi="ar-SA"/>
        </w:rPr>
      </w:pPr>
    </w:p>
    <w:p w14:paraId="5F140918">
      <w:pPr>
        <w:pStyle w:val="3"/>
        <w:rPr>
          <w:rFonts w:hint="eastAsia" w:ascii="仿宋_GB2312" w:hAnsi="仿宋_GB2312" w:eastAsia="仿宋_GB2312" w:cs="仿宋_GB2312"/>
          <w:b w:val="0"/>
          <w:bCs w:val="0"/>
          <w:spacing w:val="0"/>
          <w:kern w:val="2"/>
          <w:sz w:val="30"/>
          <w:szCs w:val="30"/>
          <w:u w:val="none"/>
          <w:lang w:val="en-US" w:eastAsia="zh-CN" w:bidi="ar-SA"/>
        </w:rPr>
      </w:pPr>
    </w:p>
    <w:p w14:paraId="2DB95CBA">
      <w:pPr>
        <w:pStyle w:val="3"/>
        <w:rPr>
          <w:rFonts w:hint="eastAsia" w:ascii="仿宋_GB2312" w:hAnsi="仿宋_GB2312" w:eastAsia="仿宋_GB2312" w:cs="仿宋_GB2312"/>
          <w:b w:val="0"/>
          <w:bCs w:val="0"/>
          <w:spacing w:val="0"/>
          <w:kern w:val="2"/>
          <w:sz w:val="30"/>
          <w:szCs w:val="30"/>
          <w:u w:val="none"/>
          <w:lang w:val="en-US" w:eastAsia="zh-CN" w:bidi="ar-SA"/>
        </w:rPr>
      </w:pPr>
    </w:p>
    <w:p w14:paraId="003E681F">
      <w:pPr>
        <w:pStyle w:val="3"/>
        <w:rPr>
          <w:rFonts w:hint="eastAsia" w:ascii="仿宋_GB2312" w:hAnsi="仿宋_GB2312" w:eastAsia="仿宋_GB2312" w:cs="仿宋_GB2312"/>
          <w:b w:val="0"/>
          <w:bCs w:val="0"/>
          <w:spacing w:val="0"/>
          <w:kern w:val="2"/>
          <w:sz w:val="30"/>
          <w:szCs w:val="30"/>
          <w:u w:val="none"/>
          <w:lang w:val="en-US" w:eastAsia="zh-CN" w:bidi="ar-SA"/>
        </w:rPr>
      </w:pPr>
    </w:p>
    <w:p w14:paraId="19F8C0C3">
      <w:pPr>
        <w:pStyle w:val="3"/>
        <w:rPr>
          <w:rFonts w:hint="eastAsia" w:ascii="仿宋_GB2312" w:hAnsi="仿宋_GB2312" w:eastAsia="仿宋_GB2312" w:cs="仿宋_GB2312"/>
          <w:b w:val="0"/>
          <w:bCs w:val="0"/>
          <w:spacing w:val="0"/>
          <w:kern w:val="2"/>
          <w:sz w:val="30"/>
          <w:szCs w:val="30"/>
          <w:u w:val="none"/>
          <w:lang w:val="en-US" w:eastAsia="zh-CN" w:bidi="ar-SA"/>
        </w:rPr>
      </w:pPr>
    </w:p>
    <w:p w14:paraId="279C34FF">
      <w:pPr>
        <w:rPr>
          <w:rFonts w:hint="eastAsia" w:ascii="仿宋_GB2312" w:hAnsi="仿宋_GB2312" w:eastAsia="仿宋_GB2312" w:cs="仿宋_GB2312"/>
          <w:b w:val="0"/>
          <w:bCs w:val="0"/>
          <w:spacing w:val="0"/>
          <w:kern w:val="2"/>
          <w:sz w:val="30"/>
          <w:szCs w:val="30"/>
          <w:u w:val="none"/>
          <w:lang w:val="en-US" w:eastAsia="zh-CN" w:bidi="ar-SA"/>
        </w:rPr>
      </w:pPr>
    </w:p>
    <w:p w14:paraId="42C76284">
      <w:pPr>
        <w:pStyle w:val="3"/>
        <w:rPr>
          <w:rFonts w:hint="eastAsia" w:ascii="仿宋_GB2312" w:hAnsi="仿宋_GB2312" w:eastAsia="仿宋_GB2312" w:cs="仿宋_GB2312"/>
          <w:b w:val="0"/>
          <w:bCs w:val="0"/>
          <w:spacing w:val="0"/>
          <w:kern w:val="2"/>
          <w:sz w:val="30"/>
          <w:szCs w:val="30"/>
          <w:u w:val="none"/>
          <w:lang w:val="en-US" w:eastAsia="zh-CN" w:bidi="ar-SA"/>
        </w:rPr>
      </w:pPr>
    </w:p>
    <w:p w14:paraId="381A32A5">
      <w:pPr>
        <w:rPr>
          <w:rFonts w:hint="eastAsia" w:ascii="仿宋_GB2312" w:hAnsi="仿宋_GB2312" w:eastAsia="仿宋_GB2312" w:cs="仿宋_GB2312"/>
          <w:b w:val="0"/>
          <w:bCs w:val="0"/>
          <w:spacing w:val="0"/>
          <w:kern w:val="2"/>
          <w:sz w:val="30"/>
          <w:szCs w:val="30"/>
          <w:u w:val="none"/>
          <w:lang w:val="en-US" w:eastAsia="zh-CN" w:bidi="ar-SA"/>
        </w:rPr>
      </w:pPr>
    </w:p>
    <w:bookmarkEnd w:id="42"/>
    <w:bookmarkEnd w:id="43"/>
    <w:p w14:paraId="55CC177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b w:val="0"/>
          <w:bCs w:val="0"/>
          <w:spacing w:val="0"/>
          <w:sz w:val="30"/>
          <w:szCs w:val="30"/>
          <w:lang w:val="en-US" w:eastAsia="zh-CN"/>
        </w:rPr>
      </w:pPr>
      <w:r>
        <w:rPr>
          <w:rFonts w:hint="eastAsia" w:ascii="黑体" w:hAnsi="黑体" w:eastAsia="黑体" w:cs="黑体"/>
          <w:b w:val="0"/>
          <w:bCs w:val="0"/>
          <w:spacing w:val="0"/>
          <w:sz w:val="30"/>
          <w:szCs w:val="30"/>
          <w:lang w:val="en-US" w:eastAsia="zh-CN"/>
        </w:rPr>
        <w:t>合同主要条款</w:t>
      </w:r>
    </w:p>
    <w:p w14:paraId="40E4A7E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（此合同为格式范本，最终合同以双方协商为准）</w:t>
      </w:r>
    </w:p>
    <w:p w14:paraId="53109FC7">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bookmarkStart w:id="44" w:name="_Toc490756174"/>
      <w:r>
        <w:rPr>
          <w:rFonts w:hint="eastAsia" w:ascii="仿宋_GB2312" w:hAnsi="仿宋_GB2312" w:eastAsia="仿宋_GB2312" w:cs="仿宋_GB2312"/>
          <w:b/>
          <w:bCs/>
          <w:spacing w:val="0"/>
          <w:sz w:val="30"/>
          <w:szCs w:val="30"/>
          <w:lang w:val="en-US" w:eastAsia="zh-CN"/>
        </w:rPr>
        <w:t>一、合同主要条款</w:t>
      </w:r>
      <w:bookmarkEnd w:id="44"/>
    </w:p>
    <w:p w14:paraId="39108B3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1、定义</w:t>
      </w:r>
    </w:p>
    <w:p w14:paraId="357626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1.1甲方（需方）即采购人，是指通过招标采购，接受合同货物及服务的各级国家机关、事业单位和团体组织。</w:t>
      </w:r>
    </w:p>
    <w:p w14:paraId="349211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1.2乙方（供方）即中标人，是指中标后提供合同货物和服务的自然人、法人及其他组织。</w:t>
      </w:r>
    </w:p>
    <w:p w14:paraId="4BAD08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1.3合同是指由甲乙双方按照招标文件和投标文件的实质性内容，通过协商一致达成的书面协议。</w:t>
      </w:r>
    </w:p>
    <w:p w14:paraId="06EFA9E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1.4合同价格指以中标价格为依据，在供方全面履行合同义务后，需方（或财政部门）应支付给供方的金额。</w:t>
      </w:r>
    </w:p>
    <w:p w14:paraId="22AA20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2.服务内容</w:t>
      </w:r>
    </w:p>
    <w:p w14:paraId="2874523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合同包括以下内容：服务项目名称、服务提供地点、服务期限、服务标准等内容。</w:t>
      </w:r>
    </w:p>
    <w:p w14:paraId="7D696B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3.合同价格</w:t>
      </w:r>
    </w:p>
    <w:p w14:paraId="114BA9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3.1合同价格即合同总价。</w:t>
      </w:r>
    </w:p>
    <w:p w14:paraId="36C0D1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3.2合同价格包括人员工资、各类社保费用、税费、为保证服务质量所购买或租赁设备的费用等。</w:t>
      </w:r>
    </w:p>
    <w:p w14:paraId="4B965B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4.转包或分包</w:t>
      </w:r>
    </w:p>
    <w:p w14:paraId="05C7344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4.1本合同范围的服务内容，应由乙方直接供应，不得转让他人供应；</w:t>
      </w:r>
    </w:p>
    <w:p w14:paraId="331DCA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4.2非经甲方书面同意，乙方不得将本合同范围的服务全部或部分分包给他人；</w:t>
      </w:r>
    </w:p>
    <w:p w14:paraId="1BE1AC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4.3如有转让和未经甲方同意的分包行为，甲方有权解除合同，没收履约保证金并追究乙方的违约责任。</w:t>
      </w:r>
    </w:p>
    <w:p w14:paraId="34652F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5.服务质量保证</w:t>
      </w:r>
    </w:p>
    <w:p w14:paraId="43595E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5.1乙方应按招标文件规定的服务标准向甲方提供服务。</w:t>
      </w:r>
    </w:p>
    <w:p w14:paraId="6D1AB5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5.2乙方提供的服务标准达不到招标文件规定者，除承担相应责任外，将按失信行为处置。</w:t>
      </w:r>
    </w:p>
    <w:p w14:paraId="6CB8D8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6.付款</w:t>
      </w:r>
    </w:p>
    <w:p w14:paraId="788E708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6.1本合同使用货币币制如未作特别说明均为人民币。</w:t>
      </w:r>
    </w:p>
    <w:p w14:paraId="262F313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6.2付款方式：银行转账、现金支票。</w:t>
      </w:r>
    </w:p>
    <w:p w14:paraId="387B2E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6.3付款方法：同本项目“第三篇 商务条款”中关于付款方式的约定。</w:t>
      </w:r>
    </w:p>
    <w:p w14:paraId="687D3B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7.检查考核</w:t>
      </w:r>
    </w:p>
    <w:p w14:paraId="67C4F3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7.1按甲乙双方约定的考核办法监督检查。</w:t>
      </w:r>
    </w:p>
    <w:p w14:paraId="23349B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8.合同争议的解决</w:t>
      </w:r>
    </w:p>
    <w:p w14:paraId="5D99DF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8.1当事人友好协商达成一致</w:t>
      </w:r>
    </w:p>
    <w:p w14:paraId="58DCC5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8.2在60天内当事人协商不能达成协议的，可提请采购人当地仲裁机构仲裁。</w:t>
      </w:r>
    </w:p>
    <w:p w14:paraId="66254B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9.违约责任</w:t>
      </w:r>
    </w:p>
    <w:p w14:paraId="4A7EE5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按《中华人民共和国民法典》、《中华人民共和国政府采购法》有关条款，或由供需双方约定。</w:t>
      </w:r>
    </w:p>
    <w:p w14:paraId="710B7C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10.合同生效及其它</w:t>
      </w:r>
    </w:p>
    <w:p w14:paraId="20B902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10.1合同生效及其效力应符合《中华人民共和国民法典》有关规定。</w:t>
      </w:r>
    </w:p>
    <w:p w14:paraId="237FB0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10.2合同应经当事人法定代表人或委托代理人签字，加盖双方合同专用章或公章。</w:t>
      </w:r>
    </w:p>
    <w:p w14:paraId="71F21A8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10.3合同所包括附件，是合同不可分割的一部分，具有同等法律效力。</w:t>
      </w:r>
    </w:p>
    <w:p w14:paraId="2941D53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10.4合同需提供担保的，按《中华人民共和国担保法》规定执行。</w:t>
      </w:r>
    </w:p>
    <w:p w14:paraId="188012F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10.5本合同条件未尽事宜依照《中华人民共和国民法典》，由供需双方共同协商确定。</w:t>
      </w:r>
    </w:p>
    <w:p w14:paraId="77C2F01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bookmarkStart w:id="45" w:name="_Toc490756175"/>
    </w:p>
    <w:p w14:paraId="64DDC279">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0C6CCFC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29F652F2">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37C0B77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720CD2A0">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2A7DD127">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47FE48B3">
      <w:pPr>
        <w:pStyle w:val="2"/>
        <w:rPr>
          <w:rFonts w:hint="eastAsia" w:ascii="仿宋_GB2312" w:hAnsi="仿宋_GB2312" w:eastAsia="仿宋_GB2312" w:cs="仿宋_GB2312"/>
          <w:b/>
          <w:bCs/>
          <w:spacing w:val="0"/>
          <w:sz w:val="30"/>
          <w:szCs w:val="30"/>
          <w:lang w:val="en-US" w:eastAsia="zh-CN"/>
        </w:rPr>
      </w:pPr>
    </w:p>
    <w:p w14:paraId="3FBC0C37">
      <w:pPr>
        <w:pStyle w:val="4"/>
        <w:rPr>
          <w:rFonts w:hint="eastAsia" w:ascii="仿宋_GB2312" w:hAnsi="仿宋_GB2312" w:eastAsia="仿宋_GB2312" w:cs="仿宋_GB2312"/>
          <w:b/>
          <w:bCs/>
          <w:spacing w:val="0"/>
          <w:sz w:val="30"/>
          <w:szCs w:val="30"/>
          <w:lang w:val="en-US" w:eastAsia="zh-CN"/>
        </w:rPr>
      </w:pPr>
    </w:p>
    <w:p w14:paraId="3EFAFA33">
      <w:pPr>
        <w:pStyle w:val="7"/>
        <w:rPr>
          <w:rFonts w:hint="eastAsia" w:ascii="仿宋_GB2312" w:hAnsi="仿宋_GB2312" w:eastAsia="仿宋_GB2312" w:cs="仿宋_GB2312"/>
          <w:b/>
          <w:bCs/>
          <w:spacing w:val="0"/>
          <w:sz w:val="30"/>
          <w:szCs w:val="30"/>
          <w:lang w:val="en-US" w:eastAsia="zh-CN"/>
        </w:rPr>
      </w:pPr>
    </w:p>
    <w:p w14:paraId="584105A9">
      <w:pPr>
        <w:pStyle w:val="8"/>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0CA71385">
      <w:pPr>
        <w:pStyle w:val="8"/>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4821DADA">
      <w:pPr>
        <w:pStyle w:val="8"/>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6E586CC1">
      <w:pPr>
        <w:pStyle w:val="8"/>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72EC7648">
      <w:pPr>
        <w:pStyle w:val="8"/>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3AD994E2">
      <w:pPr>
        <w:pStyle w:val="8"/>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6C30E98D">
      <w:pPr>
        <w:pStyle w:val="8"/>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054F01A6">
      <w:pPr>
        <w:pStyle w:val="8"/>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5E0DDA36">
      <w:pPr>
        <w:pStyle w:val="8"/>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50D2C7F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合同（格式）</w:t>
      </w:r>
      <w:bookmarkEnd w:id="45"/>
    </w:p>
    <w:p w14:paraId="5172FC1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F0F5FD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A6FF5CD">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　同　书</w:t>
      </w:r>
    </w:p>
    <w:p w14:paraId="0622E5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14C40B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tbl>
      <w:tblPr>
        <w:tblStyle w:val="15"/>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01BDCC11">
        <w:tblPrEx>
          <w:tblCellMar>
            <w:top w:w="0" w:type="dxa"/>
            <w:left w:w="108" w:type="dxa"/>
            <w:bottom w:w="0" w:type="dxa"/>
            <w:right w:w="108" w:type="dxa"/>
          </w:tblCellMar>
        </w:tblPrEx>
        <w:trPr>
          <w:trHeight w:val="1008" w:hRule="atLeast"/>
        </w:trPr>
        <w:tc>
          <w:tcPr>
            <w:tcW w:w="7260" w:type="dxa"/>
            <w:noWrap/>
            <w:vAlign w:val="top"/>
          </w:tcPr>
          <w:p w14:paraId="46E6DF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采购编号：</w:t>
            </w:r>
          </w:p>
        </w:tc>
      </w:tr>
      <w:tr w14:paraId="4132DD1B">
        <w:tblPrEx>
          <w:tblCellMar>
            <w:top w:w="0" w:type="dxa"/>
            <w:left w:w="108" w:type="dxa"/>
            <w:bottom w:w="0" w:type="dxa"/>
            <w:right w:w="108" w:type="dxa"/>
          </w:tblCellMar>
        </w:tblPrEx>
        <w:trPr>
          <w:trHeight w:val="756" w:hRule="atLeast"/>
        </w:trPr>
        <w:tc>
          <w:tcPr>
            <w:tcW w:w="7260" w:type="dxa"/>
            <w:noWrap/>
            <w:vAlign w:val="top"/>
          </w:tcPr>
          <w:p w14:paraId="0AD6C43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tc>
      </w:tr>
      <w:tr w14:paraId="173B6440">
        <w:tblPrEx>
          <w:tblCellMar>
            <w:top w:w="0" w:type="dxa"/>
            <w:left w:w="108" w:type="dxa"/>
            <w:bottom w:w="0" w:type="dxa"/>
            <w:right w:w="108" w:type="dxa"/>
          </w:tblCellMar>
        </w:tblPrEx>
        <w:trPr>
          <w:trHeight w:val="2017" w:hRule="atLeast"/>
        </w:trPr>
        <w:tc>
          <w:tcPr>
            <w:tcW w:w="7260" w:type="dxa"/>
            <w:noWrap/>
            <w:vAlign w:val="top"/>
          </w:tcPr>
          <w:p w14:paraId="2A6456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项目名称：</w:t>
            </w:r>
          </w:p>
        </w:tc>
      </w:tr>
      <w:tr w14:paraId="3DD2B63C">
        <w:tblPrEx>
          <w:tblCellMar>
            <w:top w:w="0" w:type="dxa"/>
            <w:left w:w="108" w:type="dxa"/>
            <w:bottom w:w="0" w:type="dxa"/>
            <w:right w:w="108" w:type="dxa"/>
          </w:tblCellMar>
        </w:tblPrEx>
        <w:trPr>
          <w:trHeight w:val="756" w:hRule="atLeast"/>
        </w:trPr>
        <w:tc>
          <w:tcPr>
            <w:tcW w:w="7260" w:type="dxa"/>
            <w:noWrap/>
            <w:vAlign w:val="top"/>
          </w:tcPr>
          <w:p w14:paraId="7F6EF6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tc>
      </w:tr>
    </w:tbl>
    <w:p w14:paraId="16C1A0B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D99C3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C11D69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504A9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9D0ABD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DAF610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27E87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393E8E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186D19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9371E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1A30A8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注：本合同仅为合同的参考文本，合同签订双方可根据项目的具体要求进行修订。</w:t>
      </w:r>
    </w:p>
    <w:p w14:paraId="0094AB1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br w:type="page"/>
      </w:r>
    </w:p>
    <w:p w14:paraId="331E67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70DE3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xml:space="preserve">甲　　方： 　　　　    　     </w:t>
      </w:r>
    </w:p>
    <w:p w14:paraId="04A18EA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电　　话：              　传　　真：　　</w:t>
      </w:r>
    </w:p>
    <w:p w14:paraId="26A5811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                     </w:t>
      </w:r>
    </w:p>
    <w:p w14:paraId="3790DF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乙　　方：　　　　　　　　　　</w:t>
      </w:r>
    </w:p>
    <w:p w14:paraId="54828B6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电　　话：　　　　　　　　传　　真：　　　　　　　</w:t>
      </w:r>
    </w:p>
    <w:p w14:paraId="18584A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　　　　　　　　　　</w:t>
      </w:r>
    </w:p>
    <w:p w14:paraId="7ED7FFA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项目名称：           　</w:t>
      </w:r>
    </w:p>
    <w:p w14:paraId="07C65B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采购编号：         　　　　　　　　　</w:t>
      </w:r>
    </w:p>
    <w:p w14:paraId="7D41B15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根据</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lang w:val="en-US" w:eastAsia="zh-CN"/>
        </w:rPr>
        <w:t>的采购结果，按照《中华人民共和国政府采购法》、《民法典》的规定，经双方协商，本着平等互利和诚实信用的原则，一致同意签订本合同如下。</w:t>
      </w:r>
    </w:p>
    <w:p w14:paraId="60E453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服务内容</w:t>
      </w:r>
    </w:p>
    <w:p w14:paraId="52A2AF9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（二）合同金额</w:t>
      </w:r>
    </w:p>
    <w:p w14:paraId="3FE7C13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合同金额为（大写）：______________元（￥______________元）人民币。</w:t>
      </w:r>
    </w:p>
    <w:p w14:paraId="15E5B9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（三）服务期限、服务地点</w:t>
      </w:r>
    </w:p>
    <w:p w14:paraId="212B619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1.服务期限：</w:t>
      </w:r>
    </w:p>
    <w:p w14:paraId="7AAC8B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2.服务地点：</w:t>
      </w:r>
    </w:p>
    <w:p w14:paraId="5F5E43A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（四）付款方式</w:t>
      </w:r>
    </w:p>
    <w:p w14:paraId="289F4C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费用按照四个季度支付：每个季度支付合同总价的25%。</w:t>
      </w:r>
    </w:p>
    <w:p w14:paraId="70DEC6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（五）服务考核办法</w:t>
      </w:r>
    </w:p>
    <w:p w14:paraId="5052FC2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XXXXXXXXXXXXXXXXXXXXXXXXXXXXXXXXXXXXXXXXXXXXXXXXXXXX</w:t>
      </w:r>
    </w:p>
    <w:p w14:paraId="6E7D57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（六）违约责任与赔偿损失</w:t>
      </w:r>
    </w:p>
    <w:p w14:paraId="414120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1.XXXXXXXXXXXXXXXXXXXXXXXXXXXXXXXXXXXXXXXXXXXXXXXXXX</w:t>
      </w:r>
    </w:p>
    <w:p w14:paraId="16C71E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lang w:val="en-US" w:eastAsia="zh-CN"/>
        </w:rPr>
        <w:tab/>
      </w:r>
      <w:r>
        <w:rPr>
          <w:rFonts w:hint="eastAsia" w:ascii="仿宋_GB2312" w:hAnsi="仿宋_GB2312" w:eastAsia="仿宋_GB2312" w:cs="仿宋_GB2312"/>
          <w:spacing w:val="0"/>
          <w:sz w:val="30"/>
          <w:szCs w:val="30"/>
          <w:lang w:val="en-US" w:eastAsia="zh-CN"/>
        </w:rPr>
        <w:t>其它违约责任按《中华人民共和国民法典》处理。</w:t>
      </w:r>
    </w:p>
    <w:p w14:paraId="052278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（七）争议的解决</w:t>
      </w:r>
    </w:p>
    <w:p w14:paraId="6FC254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合同执行过程中发生的任何争议，如双方不能通过友好协商解决，按相关法律法规处理(合同双方一致同意提请当地仲裁委员会仲裁或向甲方所在地的人民法院提起诉讼)。</w:t>
      </w:r>
    </w:p>
    <w:p w14:paraId="61400D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（八）不可抗力</w:t>
      </w:r>
    </w:p>
    <w:p w14:paraId="1DB142A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2FAEAA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（九）税费</w:t>
      </w:r>
    </w:p>
    <w:p w14:paraId="213B026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在中国境内、外发生的与本合同执行有关的一切税费均由乙方负担。</w:t>
      </w:r>
    </w:p>
    <w:p w14:paraId="32146C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（十）其它</w:t>
      </w:r>
    </w:p>
    <w:p w14:paraId="4DD441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1.本合同所有附件、招标文件、投标文件、中标通知书均为合同的有效组成部分，与本合同具有同等法律效力。</w:t>
      </w:r>
    </w:p>
    <w:p w14:paraId="4F6EA3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2.在执行本合同的过程中，所有经双方签署确认的文件（包括会议纪要、补充协议、往来信函）即成为本合同的有效组成部分。</w:t>
      </w:r>
    </w:p>
    <w:p w14:paraId="382042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3.如一方地址、电话、传真号码有变更，应在变更当日内书面通知对方，否则，应承担相应责任。</w:t>
      </w:r>
    </w:p>
    <w:p w14:paraId="67E45B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E1BCA5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spacing w:val="0"/>
          <w:sz w:val="30"/>
          <w:szCs w:val="30"/>
        </w:rPr>
      </w:pPr>
      <w:r>
        <w:rPr>
          <w:rFonts w:hint="eastAsia" w:ascii="黑体" w:hAnsi="黑体" w:eastAsia="黑体" w:cs="黑体"/>
          <w:spacing w:val="0"/>
          <w:sz w:val="30"/>
          <w:szCs w:val="30"/>
          <w:lang w:eastAsia="zh-CN"/>
        </w:rPr>
        <w:t>第四部分</w:t>
      </w:r>
      <w:r>
        <w:rPr>
          <w:rFonts w:hint="eastAsia" w:ascii="黑体" w:hAnsi="黑体" w:eastAsia="黑体" w:cs="黑体"/>
          <w:spacing w:val="0"/>
          <w:sz w:val="30"/>
          <w:szCs w:val="30"/>
          <w:lang w:val="en-US" w:eastAsia="zh-CN"/>
        </w:rPr>
        <w:t xml:space="preserve">  </w:t>
      </w:r>
      <w:r>
        <w:rPr>
          <w:rFonts w:hint="eastAsia" w:ascii="黑体" w:hAnsi="黑体" w:eastAsia="黑体" w:cs="黑体"/>
          <w:spacing w:val="0"/>
          <w:sz w:val="30"/>
          <w:szCs w:val="30"/>
        </w:rPr>
        <w:t>投标文件格式</w:t>
      </w:r>
    </w:p>
    <w:p w14:paraId="7CFE57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B91B43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   正本/或副本</w:t>
      </w:r>
    </w:p>
    <w:p w14:paraId="064CD5E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p>
    <w:p w14:paraId="74BBC1C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p>
    <w:p w14:paraId="5E2BACB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p>
    <w:p w14:paraId="3AF85DF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×××（投标人名称）</w:t>
      </w:r>
    </w:p>
    <w:p w14:paraId="7ED223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BA591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6BC36E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D8C4B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8DEC09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03E59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投标文件项目名称：技术资信文件（报价文件）</w:t>
      </w:r>
    </w:p>
    <w:p w14:paraId="06734EB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项目编号：</w:t>
      </w:r>
    </w:p>
    <w:p w14:paraId="2E2DD9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投标单位全称（加盖单位公章）：</w:t>
      </w:r>
    </w:p>
    <w:p w14:paraId="3EA98A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投标单位地址：</w:t>
      </w:r>
    </w:p>
    <w:p w14:paraId="06AF76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2F24C4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607354C">
      <w:pPr>
        <w:keepNext w:val="0"/>
        <w:keepLines w:val="0"/>
        <w:pageBreakBefore w:val="0"/>
        <w:widowControl w:val="0"/>
        <w:kinsoku/>
        <w:wordWrap/>
        <w:overflowPunct/>
        <w:topLinePunct w:val="0"/>
        <w:autoSpaceDE/>
        <w:autoSpaceDN/>
        <w:bidi w:val="0"/>
        <w:adjustRightInd/>
        <w:snapToGrid/>
        <w:spacing w:line="560" w:lineRule="exact"/>
        <w:ind w:firstLine="5700" w:firstLineChars="1900"/>
        <w:textAlignment w:val="auto"/>
        <w:rPr>
          <w:rFonts w:hint="eastAsia" w:ascii="仿宋_GB2312" w:hAnsi="仿宋_GB2312" w:eastAsia="仿宋_GB2312" w:cs="仿宋_GB2312"/>
          <w:spacing w:val="0"/>
          <w:sz w:val="30"/>
          <w:szCs w:val="30"/>
        </w:rPr>
      </w:pPr>
    </w:p>
    <w:p w14:paraId="65E44DB3">
      <w:pPr>
        <w:keepNext w:val="0"/>
        <w:keepLines w:val="0"/>
        <w:pageBreakBefore w:val="0"/>
        <w:widowControl w:val="0"/>
        <w:kinsoku/>
        <w:wordWrap/>
        <w:overflowPunct/>
        <w:topLinePunct w:val="0"/>
        <w:autoSpaceDE/>
        <w:autoSpaceDN/>
        <w:bidi w:val="0"/>
        <w:adjustRightInd/>
        <w:snapToGrid/>
        <w:spacing w:line="560" w:lineRule="exact"/>
        <w:ind w:firstLine="5700" w:firstLineChars="19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法定代表人签字或签章：</w:t>
      </w:r>
    </w:p>
    <w:p w14:paraId="5057DD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 xml:space="preserve"> 年  月  日</w:t>
      </w:r>
    </w:p>
    <w:p w14:paraId="4B808B3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pacing w:val="0"/>
          <w:sz w:val="24"/>
          <w:szCs w:val="24"/>
        </w:rPr>
      </w:pPr>
    </w:p>
    <w:p w14:paraId="7048857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注：投标人应按采购文件要求对投标文件进行编制、装订和密封。</w:t>
      </w:r>
    </w:p>
    <w:p w14:paraId="410E721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br w:type="page"/>
      </w:r>
      <w:r>
        <w:rPr>
          <w:rFonts w:hint="eastAsia" w:ascii="仿宋_GB2312" w:hAnsi="仿宋_GB2312" w:eastAsia="仿宋_GB2312" w:cs="仿宋_GB2312"/>
          <w:b/>
          <w:bCs/>
          <w:spacing w:val="0"/>
          <w:sz w:val="30"/>
          <w:szCs w:val="30"/>
        </w:rPr>
        <w:t xml:space="preserve"> </w:t>
      </w:r>
      <w:r>
        <w:rPr>
          <w:rFonts w:hint="eastAsia" w:ascii="仿宋_GB2312" w:hAnsi="仿宋_GB2312" w:eastAsia="仿宋_GB2312" w:cs="仿宋_GB2312"/>
          <w:b/>
          <w:bCs/>
          <w:spacing w:val="0"/>
          <w:sz w:val="30"/>
          <w:szCs w:val="30"/>
          <w:lang w:eastAsia="zh-CN"/>
        </w:rPr>
        <w:t>一、</w:t>
      </w:r>
      <w:r>
        <w:rPr>
          <w:rFonts w:hint="eastAsia" w:ascii="仿宋_GB2312" w:hAnsi="仿宋_GB2312" w:eastAsia="仿宋_GB2312" w:cs="仿宋_GB2312"/>
          <w:b/>
          <w:bCs/>
          <w:spacing w:val="0"/>
          <w:sz w:val="30"/>
          <w:szCs w:val="30"/>
        </w:rPr>
        <w:t>投 标 函</w:t>
      </w:r>
    </w:p>
    <w:p w14:paraId="4A186F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致：（采购单位名称）</w:t>
      </w:r>
    </w:p>
    <w:p w14:paraId="54399E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根据贵方采购文件的要求，正式授权下述签字人 (姓名) 代表投标人 （投标人名称） ，提交下述文件。据此函，签字人兹宣布同意如下：</w:t>
      </w:r>
    </w:p>
    <w:p w14:paraId="3888DA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1.我方已仔细研究了</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u w:val="single"/>
        </w:rPr>
        <w:t>(项目名称)</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 xml:space="preserve"> 的采购文件的全部内容，愿意以人民币</w:t>
      </w:r>
      <w:r>
        <w:rPr>
          <w:rFonts w:hint="eastAsia" w:ascii="仿宋_GB2312" w:hAnsi="仿宋_GB2312" w:eastAsia="仿宋_GB2312" w:cs="仿宋_GB2312"/>
          <w:spacing w:val="0"/>
          <w:sz w:val="30"/>
          <w:szCs w:val="30"/>
          <w:u w:val="none"/>
        </w:rPr>
        <w:t>(大写)</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元（小写）</w:t>
      </w:r>
      <w:r>
        <w:rPr>
          <w:rFonts w:hint="default" w:ascii="Arial" w:hAnsi="Arial" w:eastAsia="仿宋_GB2312" w:cs="Arial"/>
          <w:spacing w:val="0"/>
          <w:sz w:val="30"/>
          <w:szCs w:val="30"/>
        </w:rPr>
        <w:t>¥</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的投标总</w:t>
      </w:r>
      <w:r>
        <w:rPr>
          <w:rFonts w:hint="eastAsia" w:ascii="仿宋_GB2312" w:hAnsi="仿宋_GB2312" w:eastAsia="仿宋_GB2312" w:cs="仿宋_GB2312"/>
          <w:spacing w:val="0"/>
          <w:sz w:val="30"/>
          <w:szCs w:val="30"/>
          <w:lang w:val="en-US" w:eastAsia="zh-CN"/>
        </w:rPr>
        <w:t>价承担招标文件中规定的应由供应商完成的全部工作</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产品</w:t>
      </w:r>
      <w:r>
        <w:rPr>
          <w:rFonts w:hint="eastAsia" w:ascii="仿宋_GB2312" w:hAnsi="仿宋_GB2312" w:eastAsia="仿宋_GB2312" w:cs="仿宋_GB2312"/>
          <w:spacing w:val="0"/>
          <w:sz w:val="30"/>
          <w:szCs w:val="30"/>
        </w:rPr>
        <w:t>质量目标达到</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w:t>
      </w:r>
    </w:p>
    <w:p w14:paraId="4EA4A6F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2.我方在投标之前已经与贵方进行了充分的沟通，完全理解并接受采购文件的各项规定和要求，对采购文件的合理性、合法性不再有异议。（包括修改文件）</w:t>
      </w:r>
    </w:p>
    <w:p w14:paraId="5511E53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3.我方承诺投标文件中的所有内容对我方具有约束力。如我方出现下列行为之一者，同意无条件没收我方的投标保证金。</w:t>
      </w:r>
    </w:p>
    <w:p w14:paraId="7B8100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1）在投标有效期内撤回投标文件；</w:t>
      </w:r>
    </w:p>
    <w:p w14:paraId="669208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2）在投标过程中弄虚作假、提供虚假材料的；</w:t>
      </w:r>
    </w:p>
    <w:p w14:paraId="4810174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3）如果中标不按时缴纳履约金或不与采购人签订合同的；</w:t>
      </w:r>
    </w:p>
    <w:p w14:paraId="0862FF2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4）有其他严重扰乱招投标程序的。</w:t>
      </w:r>
    </w:p>
    <w:p w14:paraId="3C5353A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4.如我方中标，我方承诺：</w:t>
      </w:r>
    </w:p>
    <w:p w14:paraId="7B10DD9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1）收到中标通知书后，在中标通知书规定的期限内与采购人签订合同。</w:t>
      </w:r>
    </w:p>
    <w:p w14:paraId="3C5C57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2）按照采购文件规定交纳履约保证金。</w:t>
      </w:r>
    </w:p>
    <w:p w14:paraId="052842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3）在合同约定的期限内完成并移交全部合同项目及货物。</w:t>
      </w:r>
    </w:p>
    <w:p w14:paraId="50E565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5.我方在此声明，所递交的投标文件及有关资料内容完整、真实和准确。</w:t>
      </w:r>
    </w:p>
    <w:p w14:paraId="332C5D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6.____________________________（投标人认为需要的其他补充说明）。</w:t>
      </w:r>
    </w:p>
    <w:p w14:paraId="62FD225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28CE30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208CC3B">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投标人：（盖单位公章）  </w:t>
      </w:r>
    </w:p>
    <w:p w14:paraId="41FB52CF">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法定代表人或委托代理人：（签全名）</w:t>
      </w:r>
    </w:p>
    <w:p w14:paraId="064BDC16">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电话：</w:t>
      </w:r>
    </w:p>
    <w:p w14:paraId="59285954">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传真：　　　　　                       </w:t>
      </w:r>
    </w:p>
    <w:p w14:paraId="35E57BAD">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日期：</w:t>
      </w:r>
    </w:p>
    <w:p w14:paraId="41C5601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bookmarkStart w:id="46" w:name="_Toc194217895"/>
    </w:p>
    <w:p w14:paraId="5C0F6A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3BB85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3DA62E6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46F1518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D122BE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7B6C54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380AABA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4AF1B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A78B69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95F40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936B6F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F10EC05">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eastAsia="zh-CN"/>
        </w:rPr>
        <w:t>二、</w:t>
      </w:r>
      <w:r>
        <w:rPr>
          <w:rFonts w:hint="eastAsia" w:ascii="仿宋_GB2312" w:hAnsi="仿宋_GB2312" w:eastAsia="仿宋_GB2312" w:cs="仿宋_GB2312"/>
          <w:b/>
          <w:bCs/>
          <w:spacing w:val="0"/>
          <w:sz w:val="30"/>
          <w:szCs w:val="30"/>
        </w:rPr>
        <w:t>法定代表人资格证明文件</w:t>
      </w:r>
    </w:p>
    <w:p w14:paraId="08179A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7A634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我</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姓名</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是</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投标单位全称</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rPr>
        <w:t>的法定代表人。参加阿克苏市政务服务和公共资源交易中心组织的采购项目名称、采购项目编号，负责签署本次投标文件、并全权处理开标、评标、澄清事项过程中的一切文件和签署合同以及处理与本次采购项目有关的一切事务。</w:t>
      </w:r>
    </w:p>
    <w:p w14:paraId="7AEA4C7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特此证明。</w:t>
      </w:r>
    </w:p>
    <w:p w14:paraId="217857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5E304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763FA6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投标单位全称：</w:t>
      </w:r>
    </w:p>
    <w:p w14:paraId="3509D9CD">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（加盖单位公章）</w:t>
      </w:r>
    </w:p>
    <w:p w14:paraId="09C26287">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签署日期：      年     月     日</w:t>
      </w:r>
    </w:p>
    <w:p w14:paraId="48A6DC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22047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注：1、法定代表人参加本次投标的应签署本文件并附本人身份证复印件；</w:t>
      </w:r>
    </w:p>
    <w:p w14:paraId="1E8306C3">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2、如法定代表人不参加本次投标，应签署《授权委托书》。</w:t>
      </w:r>
    </w:p>
    <w:tbl>
      <w:tblPr>
        <w:tblStyle w:val="15"/>
        <w:tblW w:w="4320" w:type="dxa"/>
        <w:tblInd w:w="1728" w:type="dxa"/>
        <w:tblLayout w:type="fixed"/>
        <w:tblCellMar>
          <w:top w:w="0" w:type="dxa"/>
          <w:left w:w="108" w:type="dxa"/>
          <w:bottom w:w="0" w:type="dxa"/>
          <w:right w:w="108" w:type="dxa"/>
        </w:tblCellMar>
      </w:tblPr>
      <w:tblGrid>
        <w:gridCol w:w="4320"/>
      </w:tblGrid>
      <w:tr w14:paraId="75E95E91">
        <w:tblPrEx>
          <w:tblCellMar>
            <w:top w:w="0" w:type="dxa"/>
            <w:left w:w="108" w:type="dxa"/>
            <w:bottom w:w="0" w:type="dxa"/>
            <w:right w:w="108" w:type="dxa"/>
          </w:tblCellMar>
        </w:tblPrEx>
        <w:trPr>
          <w:trHeight w:val="2905" w:hRule="atLeast"/>
        </w:trPr>
        <w:tc>
          <w:tcPr>
            <w:tcW w:w="4320" w:type="dxa"/>
            <w:noWrap/>
            <w:vAlign w:val="center"/>
          </w:tcPr>
          <w:p w14:paraId="4999DA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9A51C9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D784F9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法定代表人身份证正反面</w:t>
            </w:r>
          </w:p>
          <w:p w14:paraId="5EC2B61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复印件粘贴处</w:t>
            </w:r>
          </w:p>
          <w:p w14:paraId="3208096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E8974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bl>
    <w:p w14:paraId="2A632231">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lang w:eastAsia="zh-CN"/>
        </w:rPr>
      </w:pPr>
    </w:p>
    <w:p w14:paraId="0BAE35EB">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eastAsia="zh-CN"/>
        </w:rPr>
        <w:t>三、</w:t>
      </w:r>
      <w:r>
        <w:rPr>
          <w:rFonts w:hint="eastAsia" w:ascii="仿宋_GB2312" w:hAnsi="仿宋_GB2312" w:eastAsia="仿宋_GB2312" w:cs="仿宋_GB2312"/>
          <w:b/>
          <w:bCs/>
          <w:spacing w:val="0"/>
          <w:sz w:val="30"/>
          <w:szCs w:val="30"/>
        </w:rPr>
        <w:t>授权委托书</w:t>
      </w:r>
    </w:p>
    <w:p w14:paraId="0B042F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16BB8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我</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姓名</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是</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投标单位名称</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的法定代表人，现授权</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单位全称</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的</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姓名</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为我公司委托代理人，以我单位名义参加阿克苏市政务服务和公共资源交易中心组织的</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采购项目名称、采购项目编号</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 xml:space="preserve"> 的投标活动。委托代理人可全权代表我负责签署本次投标文件，并全权处理开标、评标、澄清事项过程中的一切文件和签署合同。其委托代理人在处理与本次采购项目有关的一切事务，我均予以承认。</w:t>
      </w:r>
    </w:p>
    <w:p w14:paraId="699FD0D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委托代理人无转委托权。</w:t>
      </w:r>
    </w:p>
    <w:p w14:paraId="15B37D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特此声明。</w:t>
      </w:r>
    </w:p>
    <w:p w14:paraId="15E1570F">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w:t>
      </w:r>
      <w:r>
        <w:rPr>
          <w:rFonts w:hint="eastAsia" w:ascii="仿宋_GB2312" w:hAnsi="仿宋_GB2312" w:eastAsia="仿宋_GB2312" w:cs="仿宋_GB2312"/>
          <w:spacing w:val="0"/>
          <w:sz w:val="30"/>
          <w:szCs w:val="30"/>
          <w:u w:val="single"/>
        </w:rPr>
        <w:t xml:space="preserve">  （签字或签章） </w:t>
      </w:r>
      <w:r>
        <w:rPr>
          <w:rFonts w:hint="eastAsia" w:ascii="仿宋_GB2312" w:hAnsi="仿宋_GB2312" w:eastAsia="仿宋_GB2312" w:cs="仿宋_GB2312"/>
          <w:spacing w:val="0"/>
          <w:sz w:val="30"/>
          <w:szCs w:val="30"/>
        </w:rPr>
        <w:t xml:space="preserve">  </w:t>
      </w:r>
    </w:p>
    <w:p w14:paraId="542C5D89">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委托代理人：</w:t>
      </w:r>
      <w:r>
        <w:rPr>
          <w:rFonts w:hint="eastAsia" w:ascii="仿宋_GB2312" w:hAnsi="仿宋_GB2312" w:eastAsia="仿宋_GB2312" w:cs="仿宋_GB2312"/>
          <w:spacing w:val="0"/>
          <w:sz w:val="30"/>
          <w:szCs w:val="30"/>
          <w:u w:val="single"/>
        </w:rPr>
        <w:t xml:space="preserve">  （签字或签章） </w:t>
      </w:r>
      <w:r>
        <w:rPr>
          <w:rFonts w:hint="eastAsia" w:ascii="仿宋_GB2312" w:hAnsi="仿宋_GB2312" w:eastAsia="仿宋_GB2312" w:cs="仿宋_GB2312"/>
          <w:spacing w:val="0"/>
          <w:sz w:val="30"/>
          <w:szCs w:val="30"/>
        </w:rPr>
        <w:t xml:space="preserve">  </w:t>
      </w:r>
    </w:p>
    <w:p w14:paraId="4167B351">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投标单位全称：</w:t>
      </w:r>
    </w:p>
    <w:p w14:paraId="53009DAF">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（加盖单位公章）</w:t>
      </w:r>
    </w:p>
    <w:p w14:paraId="2E02B623">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签署日期：      年     月     日</w:t>
      </w:r>
    </w:p>
    <w:p w14:paraId="2A1E96D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说明：应附法定代表人和委托代理人身份证复印件正反面</w:t>
      </w:r>
    </w:p>
    <w:tbl>
      <w:tblPr>
        <w:tblStyle w:val="15"/>
        <w:tblW w:w="9720" w:type="dxa"/>
        <w:tblInd w:w="-72" w:type="dxa"/>
        <w:tblLayout w:type="fixed"/>
        <w:tblCellMar>
          <w:top w:w="0" w:type="dxa"/>
          <w:left w:w="108" w:type="dxa"/>
          <w:bottom w:w="0" w:type="dxa"/>
          <w:right w:w="108" w:type="dxa"/>
        </w:tblCellMar>
      </w:tblPr>
      <w:tblGrid>
        <w:gridCol w:w="4662"/>
        <w:gridCol w:w="574"/>
        <w:gridCol w:w="4484"/>
      </w:tblGrid>
      <w:tr w14:paraId="6F8156D0">
        <w:tblPrEx>
          <w:tblCellMar>
            <w:top w:w="0" w:type="dxa"/>
            <w:left w:w="108" w:type="dxa"/>
            <w:bottom w:w="0" w:type="dxa"/>
            <w:right w:w="108" w:type="dxa"/>
          </w:tblCellMar>
        </w:tblPrEx>
        <w:trPr>
          <w:trHeight w:val="3476" w:hRule="atLeast"/>
        </w:trPr>
        <w:tc>
          <w:tcPr>
            <w:tcW w:w="4662" w:type="dxa"/>
            <w:noWrap/>
            <w:vAlign w:val="center"/>
          </w:tcPr>
          <w:p w14:paraId="65FD13C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232A7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1BA459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法定代表人身份证正反面</w:t>
            </w:r>
          </w:p>
          <w:p w14:paraId="7600862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复印件粘贴处</w:t>
            </w:r>
          </w:p>
          <w:p w14:paraId="7520F0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C5F1B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574" w:type="dxa"/>
            <w:tcBorders>
              <w:top w:val="nil"/>
              <w:bottom w:val="nil"/>
            </w:tcBorders>
            <w:noWrap/>
            <w:vAlign w:val="center"/>
          </w:tcPr>
          <w:p w14:paraId="0210B6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DDF46E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B0AEB7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73B29B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29583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4484" w:type="dxa"/>
            <w:noWrap/>
            <w:vAlign w:val="center"/>
          </w:tcPr>
          <w:p w14:paraId="3121A7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57347CF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委托代理人身份证正反面</w:t>
            </w:r>
          </w:p>
          <w:p w14:paraId="6F94D50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复印件粘贴处</w:t>
            </w:r>
          </w:p>
          <w:p w14:paraId="639B68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tc>
      </w:tr>
    </w:tbl>
    <w:p w14:paraId="32127E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eastAsia="zh-CN"/>
        </w:rPr>
        <w:t>四、</w:t>
      </w:r>
      <w:r>
        <w:rPr>
          <w:rFonts w:hint="eastAsia" w:ascii="仿宋_GB2312" w:hAnsi="仿宋_GB2312" w:eastAsia="仿宋_GB2312" w:cs="仿宋_GB2312"/>
          <w:b/>
          <w:bCs/>
          <w:spacing w:val="0"/>
          <w:sz w:val="30"/>
          <w:szCs w:val="30"/>
        </w:rPr>
        <w:t>投标人基本情况表</w:t>
      </w:r>
    </w:p>
    <w:tbl>
      <w:tblPr>
        <w:tblStyle w:val="15"/>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31"/>
        <w:gridCol w:w="1392"/>
        <w:gridCol w:w="1020"/>
        <w:gridCol w:w="96"/>
        <w:gridCol w:w="81"/>
        <w:gridCol w:w="1078"/>
        <w:gridCol w:w="365"/>
        <w:gridCol w:w="985"/>
        <w:gridCol w:w="1367"/>
      </w:tblGrid>
      <w:tr w14:paraId="44592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355AE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投标人名称</w:t>
            </w:r>
          </w:p>
        </w:tc>
        <w:tc>
          <w:tcPr>
            <w:tcW w:w="7215" w:type="dxa"/>
            <w:gridSpan w:val="9"/>
            <w:tcBorders>
              <w:top w:val="single" w:color="auto" w:sz="4" w:space="0"/>
              <w:left w:val="single" w:color="auto" w:sz="4" w:space="0"/>
              <w:bottom w:val="single" w:color="auto" w:sz="4" w:space="0"/>
              <w:right w:val="single" w:color="auto" w:sz="4" w:space="0"/>
            </w:tcBorders>
            <w:noWrap/>
            <w:vAlign w:val="center"/>
          </w:tcPr>
          <w:p w14:paraId="6FFA4E0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1B83E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A2146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7157FAF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08F2AB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z w:val="30"/>
                <w:szCs w:val="30"/>
              </w:rPr>
              <w:t>邮政编码</w:t>
            </w:r>
          </w:p>
        </w:tc>
        <w:tc>
          <w:tcPr>
            <w:tcW w:w="2717" w:type="dxa"/>
            <w:gridSpan w:val="3"/>
            <w:tcBorders>
              <w:top w:val="single" w:color="auto" w:sz="4" w:space="0"/>
              <w:left w:val="single" w:color="auto" w:sz="4" w:space="0"/>
              <w:bottom w:val="single" w:color="auto" w:sz="4" w:space="0"/>
              <w:right w:val="single" w:color="auto" w:sz="4" w:space="0"/>
            </w:tcBorders>
            <w:noWrap/>
            <w:vAlign w:val="center"/>
          </w:tcPr>
          <w:p w14:paraId="3E1846D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1B266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6"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588F70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联系方式</w:t>
            </w:r>
          </w:p>
        </w:tc>
        <w:tc>
          <w:tcPr>
            <w:tcW w:w="831" w:type="dxa"/>
            <w:tcBorders>
              <w:top w:val="single" w:color="auto" w:sz="4" w:space="0"/>
              <w:left w:val="single" w:color="auto" w:sz="4" w:space="0"/>
              <w:bottom w:val="single" w:color="auto" w:sz="4" w:space="0"/>
              <w:right w:val="single" w:color="auto" w:sz="4" w:space="0"/>
            </w:tcBorders>
            <w:noWrap/>
            <w:vAlign w:val="center"/>
          </w:tcPr>
          <w:p w14:paraId="119D00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联系</w:t>
            </w:r>
          </w:p>
          <w:p w14:paraId="7E3C87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人</w:t>
            </w:r>
          </w:p>
        </w:tc>
        <w:tc>
          <w:tcPr>
            <w:tcW w:w="2589" w:type="dxa"/>
            <w:gridSpan w:val="4"/>
            <w:tcBorders>
              <w:top w:val="single" w:color="auto" w:sz="4" w:space="0"/>
              <w:left w:val="single" w:color="auto" w:sz="4" w:space="0"/>
              <w:bottom w:val="single" w:color="auto" w:sz="4" w:space="0"/>
              <w:right w:val="single" w:color="auto" w:sz="4" w:space="0"/>
            </w:tcBorders>
            <w:noWrap/>
            <w:vAlign w:val="center"/>
          </w:tcPr>
          <w:p w14:paraId="447569C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0C6A1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电 话</w:t>
            </w:r>
          </w:p>
        </w:tc>
        <w:tc>
          <w:tcPr>
            <w:tcW w:w="2717" w:type="dxa"/>
            <w:gridSpan w:val="3"/>
            <w:tcBorders>
              <w:top w:val="single" w:color="auto" w:sz="4" w:space="0"/>
              <w:left w:val="single" w:color="auto" w:sz="4" w:space="0"/>
              <w:bottom w:val="single" w:color="auto" w:sz="4" w:space="0"/>
              <w:right w:val="single" w:color="auto" w:sz="4" w:space="0"/>
            </w:tcBorders>
            <w:noWrap/>
            <w:vAlign w:val="center"/>
          </w:tcPr>
          <w:p w14:paraId="6E28E8F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6B3CE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3ECBC50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831" w:type="dxa"/>
            <w:tcBorders>
              <w:top w:val="single" w:color="auto" w:sz="4" w:space="0"/>
              <w:left w:val="single" w:color="auto" w:sz="4" w:space="0"/>
              <w:bottom w:val="single" w:color="auto" w:sz="4" w:space="0"/>
              <w:right w:val="single" w:color="auto" w:sz="4" w:space="0"/>
            </w:tcBorders>
            <w:noWrap/>
            <w:vAlign w:val="center"/>
          </w:tcPr>
          <w:p w14:paraId="0E409F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传</w:t>
            </w:r>
          </w:p>
          <w:p w14:paraId="3E61FF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真</w:t>
            </w:r>
          </w:p>
        </w:tc>
        <w:tc>
          <w:tcPr>
            <w:tcW w:w="2589" w:type="dxa"/>
            <w:gridSpan w:val="4"/>
            <w:tcBorders>
              <w:top w:val="single" w:color="auto" w:sz="4" w:space="0"/>
              <w:left w:val="single" w:color="auto" w:sz="4" w:space="0"/>
              <w:bottom w:val="single" w:color="auto" w:sz="4" w:space="0"/>
              <w:right w:val="single" w:color="auto" w:sz="4" w:space="0"/>
            </w:tcBorders>
            <w:noWrap/>
            <w:vAlign w:val="center"/>
          </w:tcPr>
          <w:p w14:paraId="39DAC6B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87395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网 址</w:t>
            </w:r>
          </w:p>
        </w:tc>
        <w:tc>
          <w:tcPr>
            <w:tcW w:w="2717" w:type="dxa"/>
            <w:gridSpan w:val="3"/>
            <w:tcBorders>
              <w:top w:val="single" w:color="auto" w:sz="4" w:space="0"/>
              <w:left w:val="single" w:color="auto" w:sz="4" w:space="0"/>
              <w:bottom w:val="single" w:color="auto" w:sz="4" w:space="0"/>
              <w:right w:val="single" w:color="auto" w:sz="4" w:space="0"/>
            </w:tcBorders>
            <w:noWrap/>
            <w:vAlign w:val="center"/>
          </w:tcPr>
          <w:p w14:paraId="003C85A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4D24B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43C4D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组织结构</w:t>
            </w:r>
          </w:p>
        </w:tc>
        <w:tc>
          <w:tcPr>
            <w:tcW w:w="7215" w:type="dxa"/>
            <w:gridSpan w:val="9"/>
            <w:tcBorders>
              <w:top w:val="single" w:color="auto" w:sz="4" w:space="0"/>
              <w:left w:val="single" w:color="auto" w:sz="4" w:space="0"/>
              <w:bottom w:val="single" w:color="auto" w:sz="4" w:space="0"/>
              <w:right w:val="single" w:color="auto" w:sz="4" w:space="0"/>
            </w:tcBorders>
            <w:noWrap/>
            <w:vAlign w:val="center"/>
          </w:tcPr>
          <w:p w14:paraId="36261A8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3D57A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13BBD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w:t>
            </w:r>
          </w:p>
        </w:tc>
        <w:tc>
          <w:tcPr>
            <w:tcW w:w="831" w:type="dxa"/>
            <w:tcBorders>
              <w:top w:val="single" w:color="auto" w:sz="4" w:space="0"/>
              <w:left w:val="single" w:color="auto" w:sz="4" w:space="0"/>
              <w:bottom w:val="single" w:color="auto" w:sz="4" w:space="0"/>
              <w:right w:val="single" w:color="auto" w:sz="4" w:space="0"/>
            </w:tcBorders>
            <w:noWrap/>
            <w:vAlign w:val="center"/>
          </w:tcPr>
          <w:p w14:paraId="5AA80C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姓名</w:t>
            </w:r>
          </w:p>
        </w:tc>
        <w:tc>
          <w:tcPr>
            <w:tcW w:w="1392" w:type="dxa"/>
            <w:tcBorders>
              <w:top w:val="single" w:color="auto" w:sz="4" w:space="0"/>
              <w:left w:val="single" w:color="auto" w:sz="4" w:space="0"/>
              <w:bottom w:val="single" w:color="auto" w:sz="4" w:space="0"/>
              <w:right w:val="single" w:color="auto" w:sz="4" w:space="0"/>
            </w:tcBorders>
            <w:noWrap/>
            <w:vAlign w:val="center"/>
          </w:tcPr>
          <w:p w14:paraId="51993E3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116" w:type="dxa"/>
            <w:gridSpan w:val="2"/>
            <w:tcBorders>
              <w:top w:val="single" w:color="auto" w:sz="4" w:space="0"/>
              <w:left w:val="single" w:color="auto" w:sz="4" w:space="0"/>
              <w:bottom w:val="single" w:color="auto" w:sz="4" w:space="0"/>
              <w:right w:val="single" w:color="auto" w:sz="4" w:space="0"/>
            </w:tcBorders>
            <w:noWrap/>
            <w:vAlign w:val="center"/>
          </w:tcPr>
          <w:p w14:paraId="628416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技术</w:t>
            </w:r>
          </w:p>
          <w:p w14:paraId="58FA51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职称</w:t>
            </w:r>
          </w:p>
        </w:tc>
        <w:tc>
          <w:tcPr>
            <w:tcW w:w="1524" w:type="dxa"/>
            <w:gridSpan w:val="3"/>
            <w:tcBorders>
              <w:top w:val="single" w:color="auto" w:sz="4" w:space="0"/>
              <w:left w:val="single" w:color="auto" w:sz="4" w:space="0"/>
              <w:bottom w:val="single" w:color="auto" w:sz="4" w:space="0"/>
              <w:right w:val="single" w:color="auto" w:sz="4" w:space="0"/>
            </w:tcBorders>
            <w:noWrap/>
            <w:vAlign w:val="center"/>
          </w:tcPr>
          <w:p w14:paraId="7E14ABD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5E2D79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电话</w:t>
            </w:r>
          </w:p>
        </w:tc>
        <w:tc>
          <w:tcPr>
            <w:tcW w:w="1367" w:type="dxa"/>
            <w:tcBorders>
              <w:top w:val="single" w:color="auto" w:sz="4" w:space="0"/>
              <w:left w:val="single" w:color="auto" w:sz="4" w:space="0"/>
              <w:bottom w:val="single" w:color="auto" w:sz="4" w:space="0"/>
              <w:right w:val="single" w:color="auto" w:sz="4" w:space="0"/>
            </w:tcBorders>
            <w:noWrap/>
            <w:vAlign w:val="center"/>
          </w:tcPr>
          <w:p w14:paraId="6F9A024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26AB4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82877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技术负责人</w:t>
            </w:r>
          </w:p>
        </w:tc>
        <w:tc>
          <w:tcPr>
            <w:tcW w:w="831" w:type="dxa"/>
            <w:tcBorders>
              <w:top w:val="single" w:color="auto" w:sz="4" w:space="0"/>
              <w:left w:val="single" w:color="auto" w:sz="4" w:space="0"/>
              <w:bottom w:val="single" w:color="auto" w:sz="4" w:space="0"/>
              <w:right w:val="single" w:color="auto" w:sz="4" w:space="0"/>
            </w:tcBorders>
            <w:noWrap/>
            <w:vAlign w:val="center"/>
          </w:tcPr>
          <w:p w14:paraId="67452A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姓名</w:t>
            </w:r>
          </w:p>
        </w:tc>
        <w:tc>
          <w:tcPr>
            <w:tcW w:w="1392" w:type="dxa"/>
            <w:tcBorders>
              <w:top w:val="single" w:color="auto" w:sz="4" w:space="0"/>
              <w:left w:val="single" w:color="auto" w:sz="4" w:space="0"/>
              <w:bottom w:val="single" w:color="auto" w:sz="4" w:space="0"/>
              <w:right w:val="single" w:color="auto" w:sz="4" w:space="0"/>
            </w:tcBorders>
            <w:noWrap/>
            <w:vAlign w:val="center"/>
          </w:tcPr>
          <w:p w14:paraId="5D2154A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116" w:type="dxa"/>
            <w:gridSpan w:val="2"/>
            <w:tcBorders>
              <w:top w:val="single" w:color="auto" w:sz="4" w:space="0"/>
              <w:left w:val="single" w:color="auto" w:sz="4" w:space="0"/>
              <w:bottom w:val="single" w:color="auto" w:sz="4" w:space="0"/>
              <w:right w:val="single" w:color="auto" w:sz="4" w:space="0"/>
            </w:tcBorders>
            <w:noWrap/>
            <w:vAlign w:val="center"/>
          </w:tcPr>
          <w:p w14:paraId="7475B3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技术</w:t>
            </w:r>
          </w:p>
          <w:p w14:paraId="004FF3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职称</w:t>
            </w:r>
          </w:p>
        </w:tc>
        <w:tc>
          <w:tcPr>
            <w:tcW w:w="1524" w:type="dxa"/>
            <w:gridSpan w:val="3"/>
            <w:tcBorders>
              <w:top w:val="single" w:color="auto" w:sz="4" w:space="0"/>
              <w:left w:val="single" w:color="auto" w:sz="4" w:space="0"/>
              <w:bottom w:val="single" w:color="auto" w:sz="4" w:space="0"/>
              <w:right w:val="single" w:color="auto" w:sz="4" w:space="0"/>
            </w:tcBorders>
            <w:noWrap/>
            <w:vAlign w:val="center"/>
          </w:tcPr>
          <w:p w14:paraId="355F1E4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4DD64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电话</w:t>
            </w:r>
          </w:p>
        </w:tc>
        <w:tc>
          <w:tcPr>
            <w:tcW w:w="1367" w:type="dxa"/>
            <w:tcBorders>
              <w:top w:val="single" w:color="auto" w:sz="4" w:space="0"/>
              <w:left w:val="single" w:color="auto" w:sz="4" w:space="0"/>
              <w:bottom w:val="single" w:color="auto" w:sz="4" w:space="0"/>
              <w:right w:val="single" w:color="auto" w:sz="4" w:space="0"/>
            </w:tcBorders>
            <w:noWrap/>
            <w:vAlign w:val="center"/>
          </w:tcPr>
          <w:p w14:paraId="50D75D8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7D9D4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D3566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成立时间</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01FD65E6">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4992" w:type="dxa"/>
            <w:gridSpan w:val="7"/>
            <w:tcBorders>
              <w:top w:val="single" w:color="auto" w:sz="4" w:space="0"/>
              <w:left w:val="single" w:color="auto" w:sz="4" w:space="0"/>
              <w:bottom w:val="single" w:color="auto" w:sz="4" w:space="0"/>
              <w:right w:val="single" w:color="auto" w:sz="4" w:space="0"/>
            </w:tcBorders>
            <w:noWrap/>
            <w:vAlign w:val="center"/>
          </w:tcPr>
          <w:p w14:paraId="068DF35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员工总人数：</w:t>
            </w:r>
          </w:p>
        </w:tc>
      </w:tr>
      <w:tr w14:paraId="67F9D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74C2C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企业资质</w:t>
            </w:r>
          </w:p>
          <w:p w14:paraId="3A437B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等级</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41A2CD7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restart"/>
            <w:tcBorders>
              <w:top w:val="single" w:color="auto" w:sz="4" w:space="0"/>
              <w:left w:val="single" w:color="auto" w:sz="4" w:space="0"/>
              <w:bottom w:val="single" w:color="auto" w:sz="4" w:space="0"/>
              <w:right w:val="single" w:color="auto" w:sz="4" w:space="0"/>
            </w:tcBorders>
            <w:noWrap/>
            <w:vAlign w:val="center"/>
          </w:tcPr>
          <w:p w14:paraId="13C970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其中</w:t>
            </w: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7D3B69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项目经理</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039703C5">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3EB6E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45F66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营业执照号</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3A89739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14:paraId="0479E29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71C7B0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高级职称人员</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6CF9643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72295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0D85C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注册资金</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5961497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14:paraId="2BC5044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6C5BE9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中级职称人员</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0A06551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32A28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644DE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开户银行</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069E5F3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14:paraId="48FABDA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3FE6C5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初级职称人员</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7FD48B75">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0254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C956C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账号</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2281919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14:paraId="7794EEE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0122EB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技工</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112AA04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41506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728" w:type="dxa"/>
            <w:tcBorders>
              <w:top w:val="single" w:color="auto" w:sz="4" w:space="0"/>
              <w:left w:val="single" w:color="auto" w:sz="4" w:space="0"/>
              <w:right w:val="single" w:color="auto" w:sz="4" w:space="0"/>
            </w:tcBorders>
            <w:noWrap/>
            <w:vAlign w:val="center"/>
          </w:tcPr>
          <w:p w14:paraId="1D07F4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经营范围</w:t>
            </w:r>
          </w:p>
        </w:tc>
        <w:tc>
          <w:tcPr>
            <w:tcW w:w="7215" w:type="dxa"/>
            <w:gridSpan w:val="9"/>
            <w:tcBorders>
              <w:top w:val="single" w:color="auto" w:sz="4" w:space="0"/>
              <w:left w:val="single" w:color="auto" w:sz="4" w:space="0"/>
              <w:right w:val="single" w:color="auto" w:sz="4" w:space="0"/>
            </w:tcBorders>
            <w:noWrap/>
            <w:vAlign w:val="center"/>
          </w:tcPr>
          <w:p w14:paraId="08C23AE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6F24F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33EE8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备注</w:t>
            </w:r>
          </w:p>
        </w:tc>
        <w:tc>
          <w:tcPr>
            <w:tcW w:w="7215" w:type="dxa"/>
            <w:gridSpan w:val="9"/>
            <w:tcBorders>
              <w:top w:val="single" w:color="auto" w:sz="4" w:space="0"/>
              <w:left w:val="single" w:color="auto" w:sz="4" w:space="0"/>
              <w:bottom w:val="single" w:color="auto" w:sz="4" w:space="0"/>
              <w:right w:val="single" w:color="auto" w:sz="4" w:space="0"/>
            </w:tcBorders>
            <w:noWrap/>
            <w:vAlign w:val="center"/>
          </w:tcPr>
          <w:p w14:paraId="212A42F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bl>
    <w:p w14:paraId="11E1D154">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eastAsia="zh-CN"/>
        </w:rPr>
        <w:t>五、</w:t>
      </w:r>
      <w:r>
        <w:rPr>
          <w:rFonts w:hint="eastAsia" w:ascii="仿宋_GB2312" w:hAnsi="仿宋_GB2312" w:eastAsia="仿宋_GB2312" w:cs="仿宋_GB2312"/>
          <w:b/>
          <w:bCs/>
          <w:spacing w:val="0"/>
          <w:sz w:val="30"/>
          <w:szCs w:val="30"/>
        </w:rPr>
        <w:t>投标人近三年有无违法、违规记录承诺书</w:t>
      </w:r>
    </w:p>
    <w:p w14:paraId="6C9D0069">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（投标人自行填写）</w:t>
      </w:r>
    </w:p>
    <w:p w14:paraId="29923C0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CEA78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D6AF2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1E7E9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内容应包括：说明现在有无正在诉讼的案件和有无不良记录以及是否依法缴纳税收和社会保障资金。</w:t>
      </w:r>
    </w:p>
    <w:p w14:paraId="6DC8F1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（有无必须说明，否则作为废标）</w:t>
      </w:r>
    </w:p>
    <w:p w14:paraId="10D0EEC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39409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37806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A89C6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92DED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D4926C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94D73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BEC05D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 xml:space="preserve">法定代表人： （签字或签章） </w:t>
      </w:r>
    </w:p>
    <w:p w14:paraId="5DA103C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或</w:t>
      </w:r>
    </w:p>
    <w:p w14:paraId="2E3CA845">
      <w:pPr>
        <w:keepNext w:val="0"/>
        <w:keepLines w:val="0"/>
        <w:pageBreakBefore w:val="0"/>
        <w:widowControl w:val="0"/>
        <w:kinsoku/>
        <w:wordWrap/>
        <w:overflowPunct/>
        <w:topLinePunct w:val="0"/>
        <w:autoSpaceDE/>
        <w:autoSpaceDN/>
        <w:bidi w:val="0"/>
        <w:adjustRightInd/>
        <w:snapToGrid/>
        <w:spacing w:line="560" w:lineRule="exact"/>
        <w:ind w:firstLine="4200" w:firstLineChars="1400"/>
        <w:jc w:val="both"/>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全权代理人： （签字或签章） </w:t>
      </w:r>
    </w:p>
    <w:p w14:paraId="20C7904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p>
    <w:p w14:paraId="1063678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投标单位全称：</w:t>
      </w:r>
    </w:p>
    <w:p w14:paraId="7631201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（加盖单位公章）</w:t>
      </w:r>
    </w:p>
    <w:p w14:paraId="2DE0E42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签署日期：      年     月     日</w:t>
      </w:r>
    </w:p>
    <w:p w14:paraId="30FDB9F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9FE59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b/>
          <w:bCs/>
        </w:rPr>
      </w:pPr>
      <w:r>
        <w:rPr>
          <w:rFonts w:hint="eastAsia" w:ascii="仿宋_GB2312" w:hAnsi="仿宋_GB2312" w:eastAsia="仿宋_GB2312" w:cs="仿宋_GB2312"/>
          <w:b/>
          <w:bCs/>
          <w:spacing w:val="0"/>
          <w:sz w:val="30"/>
          <w:szCs w:val="30"/>
          <w:lang w:val="en-US" w:eastAsia="zh-CN"/>
        </w:rPr>
        <w:t>六、</w:t>
      </w:r>
      <w:r>
        <w:rPr>
          <w:rFonts w:hint="eastAsia" w:ascii="仿宋_GB2312" w:hAnsi="仿宋_GB2312" w:eastAsia="仿宋_GB2312" w:cs="仿宋_GB2312"/>
          <w:b/>
          <w:bCs/>
          <w:spacing w:val="0"/>
          <w:sz w:val="30"/>
          <w:szCs w:val="30"/>
        </w:rPr>
        <w:t>投标人资格、资信证明文件</w:t>
      </w:r>
    </w:p>
    <w:p w14:paraId="2BC4F6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pPr>
      <w:r>
        <w:rPr>
          <w:rFonts w:hint="eastAsia"/>
          <w:b/>
          <w:color w:val="000000" w:themeColor="text1"/>
          <w:sz w:val="32"/>
          <w:szCs w:val="32"/>
          <w14:textFill>
            <w14:solidFill>
              <w14:schemeClr w14:val="tx1"/>
            </w14:solidFill>
          </w14:textFill>
        </w:rPr>
        <w:t>（格式自制）</w:t>
      </w:r>
    </w:p>
    <w:p w14:paraId="71B54186">
      <w:pPr>
        <w:jc w:val="center"/>
        <w:rPr>
          <w:rFonts w:ascii="宋体" w:hAnsi="宋体"/>
          <w:b/>
          <w:color w:val="000000" w:themeColor="text1"/>
          <w:sz w:val="32"/>
          <w14:textFill>
            <w14:solidFill>
              <w14:schemeClr w14:val="tx1"/>
            </w14:solidFill>
          </w14:textFill>
        </w:rPr>
      </w:pPr>
    </w:p>
    <w:p w14:paraId="1F7E1404">
      <w:pPr>
        <w:snapToGrid w:val="0"/>
        <w:spacing w:before="50" w:after="50"/>
        <w:rPr>
          <w:rFonts w:ascii="宋体" w:hAnsi="宋体" w:eastAsia="仿宋_GB2312"/>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资格证明文件目录</w:t>
      </w:r>
    </w:p>
    <w:p w14:paraId="36214A9D">
      <w:pPr>
        <w:spacing w:line="320" w:lineRule="exact"/>
        <w:rPr>
          <w:rFonts w:hint="eastAsia" w:ascii="宋体" w:hAnsi="宋体"/>
          <w:bCs/>
          <w:szCs w:val="21"/>
          <w:lang w:val="en-US" w:eastAsia="zh-CN"/>
        </w:rPr>
      </w:pPr>
      <w:r>
        <w:rPr>
          <w:rFonts w:hint="eastAsia" w:ascii="宋体" w:hAnsi="宋体"/>
          <w:bCs/>
          <w:szCs w:val="21"/>
          <w:lang w:val="en-US" w:eastAsia="zh-CN"/>
        </w:rPr>
        <w:t>（1）供应商须具备独立法人资格，且具有有效的企业法人营业执照；</w:t>
      </w:r>
    </w:p>
    <w:p w14:paraId="57759457">
      <w:pPr>
        <w:spacing w:line="320" w:lineRule="exact"/>
        <w:rPr>
          <w:rFonts w:hint="eastAsia" w:ascii="宋体" w:hAnsi="宋体"/>
          <w:bCs/>
          <w:szCs w:val="21"/>
          <w:lang w:val="en-US" w:eastAsia="zh-CN"/>
        </w:rPr>
      </w:pPr>
      <w:r>
        <w:rPr>
          <w:rFonts w:hint="eastAsia" w:ascii="宋体" w:hAnsi="宋体"/>
          <w:bCs/>
          <w:szCs w:val="21"/>
          <w:lang w:val="en-US" w:eastAsia="zh-CN"/>
        </w:rPr>
        <w:t>（2）法定代表人参加需提供法定代表人身份证明，授权委托人参加的需提供附有法定代表人身份证明的授权委托书；</w:t>
      </w:r>
    </w:p>
    <w:p w14:paraId="52355031">
      <w:pPr>
        <w:spacing w:line="320" w:lineRule="exact"/>
        <w:rPr>
          <w:rFonts w:hint="eastAsia" w:ascii="宋体" w:hAnsi="宋体"/>
          <w:bCs/>
          <w:szCs w:val="21"/>
          <w:lang w:val="en-US" w:eastAsia="zh-CN"/>
        </w:rPr>
      </w:pPr>
      <w:r>
        <w:rPr>
          <w:rFonts w:hint="eastAsia" w:ascii="宋体" w:hAnsi="宋体"/>
          <w:bCs/>
          <w:szCs w:val="21"/>
          <w:lang w:val="en-US" w:eastAsia="zh-CN"/>
        </w:rPr>
        <w:t>（3）未被“信用中国”（www.creditchina.gov.cn）、中国政府采购网（www.ccgp.gov.cn）列入失信被执行人、重大税收违法案件当事人名单、政府采购严重违法失信行为记录名单；﹙需提供投标截止时间前20日内能体现岀查询相关结果记录的网页打印页并加盖公章）；</w:t>
      </w:r>
    </w:p>
    <w:p w14:paraId="0461B5E0">
      <w:pPr>
        <w:spacing w:line="320" w:lineRule="exact"/>
        <w:rPr>
          <w:rFonts w:hint="eastAsia" w:ascii="宋体" w:hAnsi="宋体"/>
          <w:bCs/>
          <w:szCs w:val="21"/>
          <w:lang w:val="en-US" w:eastAsia="zh-CN"/>
        </w:rPr>
      </w:pPr>
      <w:r>
        <w:rPr>
          <w:rFonts w:hint="eastAsia" w:ascii="宋体" w:hAnsi="宋体"/>
          <w:bCs/>
          <w:szCs w:val="21"/>
          <w:lang w:val="en-US" w:eastAsia="zh-CN"/>
        </w:rPr>
        <w:t>（4）提供近三年任一年度财务审计报告或年度财务报表（成立不足一年的提供成立至今的财务报表，包含资产负债表、现金流量表、利润表）；</w:t>
      </w:r>
    </w:p>
    <w:p w14:paraId="756E8489">
      <w:pPr>
        <w:spacing w:line="320" w:lineRule="exact"/>
        <w:rPr>
          <w:rFonts w:hint="eastAsia" w:ascii="宋体" w:hAnsi="宋体"/>
          <w:bCs/>
          <w:szCs w:val="21"/>
          <w:lang w:val="en-US" w:eastAsia="zh-CN"/>
        </w:rPr>
      </w:pPr>
      <w:r>
        <w:rPr>
          <w:rFonts w:hint="eastAsia" w:ascii="宋体" w:hAnsi="宋体"/>
          <w:bCs/>
          <w:szCs w:val="21"/>
          <w:lang w:val="en-US" w:eastAsia="zh-CN"/>
        </w:rPr>
        <w:t>（5）提供投标截止前6个月社保局出具的企业社保缴纳明细（含授权委托代理人）</w:t>
      </w:r>
    </w:p>
    <w:p w14:paraId="3E019478">
      <w:pPr>
        <w:spacing w:line="320" w:lineRule="exact"/>
        <w:rPr>
          <w:rFonts w:hint="eastAsia" w:ascii="宋体" w:hAnsi="宋体"/>
          <w:bCs/>
          <w:szCs w:val="21"/>
          <w:lang w:val="en-US" w:eastAsia="zh-CN"/>
        </w:rPr>
      </w:pPr>
      <w:r>
        <w:rPr>
          <w:rFonts w:hint="eastAsia" w:ascii="宋体" w:hAnsi="宋体"/>
          <w:bCs/>
          <w:szCs w:val="21"/>
          <w:lang w:val="en-US" w:eastAsia="zh-CN"/>
        </w:rPr>
        <w:t>（6）提供投标截止前3个月企业完税证明；</w:t>
      </w:r>
    </w:p>
    <w:p w14:paraId="5EC7F81E">
      <w:pPr>
        <w:spacing w:line="320" w:lineRule="exact"/>
        <w:rPr>
          <w:rFonts w:hint="eastAsia" w:ascii="宋体" w:hAnsi="宋体"/>
          <w:bCs/>
          <w:szCs w:val="21"/>
          <w:lang w:val="en-US" w:eastAsia="zh-CN"/>
        </w:rPr>
      </w:pPr>
      <w:r>
        <w:rPr>
          <w:rFonts w:hint="eastAsia" w:ascii="宋体" w:hAnsi="宋体"/>
          <w:bCs/>
          <w:szCs w:val="21"/>
          <w:lang w:val="en-US" w:eastAsia="zh-CN"/>
        </w:rPr>
        <w:t>（7）具有履行合同所必需的设备和专业技术能力；</w:t>
      </w:r>
    </w:p>
    <w:p w14:paraId="454688DB">
      <w:pPr>
        <w:spacing w:line="320" w:lineRule="exact"/>
        <w:rPr>
          <w:rFonts w:hint="eastAsia" w:ascii="宋体" w:hAnsi="宋体"/>
          <w:bCs/>
          <w:szCs w:val="21"/>
          <w:lang w:val="en-US" w:eastAsia="zh-CN"/>
        </w:rPr>
      </w:pPr>
      <w:r>
        <w:rPr>
          <w:rFonts w:hint="eastAsia" w:ascii="宋体" w:hAnsi="宋体"/>
          <w:bCs/>
          <w:szCs w:val="21"/>
          <w:lang w:val="en-US" w:eastAsia="zh-CN"/>
        </w:rPr>
        <w:t>（8）相互关联存在实际控制、管理关系的两个企业，不得参加同一项目的投标；</w:t>
      </w:r>
    </w:p>
    <w:p w14:paraId="0800A7F9">
      <w:pPr>
        <w:spacing w:line="320" w:lineRule="exact"/>
        <w:rPr>
          <w:rFonts w:hint="eastAsia" w:ascii="宋体" w:hAnsi="宋体"/>
          <w:bCs/>
          <w:szCs w:val="21"/>
          <w:lang w:val="en-US" w:eastAsia="zh-CN"/>
        </w:rPr>
      </w:pPr>
      <w:r>
        <w:rPr>
          <w:rFonts w:hint="eastAsia" w:ascii="宋体" w:hAnsi="宋体"/>
          <w:bCs/>
          <w:szCs w:val="21"/>
          <w:lang w:val="en-US" w:eastAsia="zh-CN"/>
        </w:rPr>
        <w:t>（9）为充分保证完善的售后服务，本项目不接受联合体投标。</w:t>
      </w:r>
    </w:p>
    <w:p w14:paraId="064D4BFB">
      <w:pPr>
        <w:snapToGrid w:val="0"/>
        <w:spacing w:before="50" w:after="156" w:afterLines="50"/>
        <w:ind w:firstLine="482" w:firstLineChars="200"/>
        <w:jc w:val="left"/>
        <w:rPr>
          <w:rFonts w:ascii="宋体" w:hAnsi="宋体"/>
          <w:b/>
          <w:bCs/>
          <w:iCs/>
          <w:color w:val="000000" w:themeColor="text1"/>
          <w:sz w:val="24"/>
          <w:u w:val="single"/>
          <w14:textFill>
            <w14:solidFill>
              <w14:schemeClr w14:val="tx1"/>
            </w14:solidFill>
          </w14:textFill>
        </w:rPr>
      </w:pPr>
    </w:p>
    <w:p w14:paraId="176B7D2B">
      <w:pPr>
        <w:pStyle w:val="2"/>
        <w:numPr>
          <w:ilvl w:val="0"/>
          <w:numId w:val="7"/>
        </w:numPr>
        <w:rPr>
          <w:rFonts w:hint="eastAsia"/>
          <w:lang w:eastAsia="zh-CN"/>
        </w:rPr>
      </w:pPr>
      <w:r>
        <w:rPr>
          <w:rFonts w:hint="eastAsia" w:ascii="宋体" w:hAnsi="宋体"/>
          <w:iCs/>
          <w:color w:val="000000" w:themeColor="text1"/>
          <w:sz w:val="24"/>
          <w:u w:val="single"/>
          <w14:textFill>
            <w14:solidFill>
              <w14:schemeClr w14:val="tx1"/>
            </w14:solidFill>
          </w14:textFill>
        </w:rPr>
        <w:t>以上资格证明文件中要求加盖公章的，</w:t>
      </w:r>
      <w:r>
        <w:rPr>
          <w:rFonts w:hint="eastAsia" w:ascii="宋体" w:hAnsi="宋体"/>
          <w:b/>
          <w:bCs/>
          <w:iCs/>
          <w:color w:val="000000" w:themeColor="text1"/>
          <w:sz w:val="24"/>
          <w:u w:val="single"/>
          <w14:textFill>
            <w14:solidFill>
              <w14:schemeClr w14:val="tx1"/>
            </w14:solidFill>
          </w14:textFill>
        </w:rPr>
        <w:t>必须加盖公章，否则视为无效投标。</w:t>
      </w:r>
    </w:p>
    <w:p w14:paraId="09CCA0B4">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lang w:eastAsia="zh-CN"/>
        </w:rPr>
      </w:pPr>
    </w:p>
    <w:p w14:paraId="7BD1E708">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lang w:eastAsia="zh-CN"/>
        </w:rPr>
      </w:pPr>
    </w:p>
    <w:p w14:paraId="01797957">
      <w:pPr>
        <w:pStyle w:val="2"/>
        <w:rPr>
          <w:rFonts w:hint="eastAsia" w:ascii="仿宋_GB2312" w:hAnsi="仿宋_GB2312" w:eastAsia="仿宋_GB2312" w:cs="仿宋_GB2312"/>
          <w:b/>
          <w:bCs/>
          <w:spacing w:val="0"/>
          <w:sz w:val="30"/>
          <w:szCs w:val="30"/>
          <w:lang w:eastAsia="zh-CN"/>
        </w:rPr>
      </w:pPr>
    </w:p>
    <w:p w14:paraId="1FC5045D">
      <w:pPr>
        <w:pStyle w:val="4"/>
        <w:rPr>
          <w:rFonts w:hint="eastAsia" w:ascii="仿宋_GB2312" w:hAnsi="仿宋_GB2312" w:eastAsia="仿宋_GB2312" w:cs="仿宋_GB2312"/>
          <w:b/>
          <w:bCs/>
          <w:spacing w:val="0"/>
          <w:sz w:val="30"/>
          <w:szCs w:val="30"/>
          <w:lang w:eastAsia="zh-CN"/>
        </w:rPr>
      </w:pPr>
    </w:p>
    <w:p w14:paraId="5EF5DCDC">
      <w:pPr>
        <w:pStyle w:val="7"/>
        <w:rPr>
          <w:rFonts w:hint="eastAsia" w:ascii="仿宋_GB2312" w:hAnsi="仿宋_GB2312" w:eastAsia="仿宋_GB2312" w:cs="仿宋_GB2312"/>
          <w:b/>
          <w:bCs/>
          <w:spacing w:val="0"/>
          <w:sz w:val="30"/>
          <w:szCs w:val="30"/>
          <w:lang w:eastAsia="zh-CN"/>
        </w:rPr>
      </w:pPr>
    </w:p>
    <w:p w14:paraId="71F697CF">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531F0BB6">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27C606DC">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18B30CDE">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41CE9262">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6307ED93">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666171A8">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50BCE3E1">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37B2028A">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3D0583E8">
      <w:pPr>
        <w:pStyle w:val="8"/>
        <w:widowControl w:val="0"/>
        <w:numPr>
          <w:ilvl w:val="0"/>
          <w:numId w:val="0"/>
        </w:numPr>
        <w:jc w:val="both"/>
        <w:rPr>
          <w:rFonts w:hint="eastAsia" w:ascii="仿宋_GB2312" w:hAnsi="仿宋_GB2312" w:eastAsia="仿宋_GB2312" w:cs="仿宋_GB2312"/>
          <w:b/>
          <w:bCs/>
          <w:spacing w:val="0"/>
          <w:sz w:val="30"/>
          <w:szCs w:val="30"/>
          <w:lang w:eastAsia="zh-CN"/>
        </w:rPr>
      </w:pPr>
    </w:p>
    <w:p w14:paraId="2A163D2F">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七</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开标一览表</w:t>
      </w:r>
    </w:p>
    <w:p w14:paraId="7FBA2D14">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（格式）</w:t>
      </w:r>
    </w:p>
    <w:p w14:paraId="15D7790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401AB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投标编号：XXXXXXXXXXXX</w:t>
      </w:r>
    </w:p>
    <w:tbl>
      <w:tblPr>
        <w:tblStyle w:val="15"/>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11D3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17CB57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序号</w:t>
            </w:r>
          </w:p>
        </w:tc>
        <w:tc>
          <w:tcPr>
            <w:tcW w:w="3310" w:type="dxa"/>
            <w:noWrap/>
            <w:vAlign w:val="center"/>
          </w:tcPr>
          <w:p w14:paraId="3F2E3F6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项目名称</w:t>
            </w:r>
          </w:p>
        </w:tc>
        <w:tc>
          <w:tcPr>
            <w:tcW w:w="2412" w:type="dxa"/>
            <w:noWrap/>
            <w:vAlign w:val="center"/>
          </w:tcPr>
          <w:p w14:paraId="554CF8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投标价（元）</w:t>
            </w:r>
          </w:p>
        </w:tc>
        <w:tc>
          <w:tcPr>
            <w:tcW w:w="1753" w:type="dxa"/>
            <w:noWrap/>
            <w:vAlign w:val="center"/>
          </w:tcPr>
          <w:p w14:paraId="13619BF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备注</w:t>
            </w:r>
          </w:p>
        </w:tc>
      </w:tr>
      <w:tr w14:paraId="5EFD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52BB3F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w:t>
            </w:r>
          </w:p>
        </w:tc>
        <w:tc>
          <w:tcPr>
            <w:tcW w:w="3310" w:type="dxa"/>
            <w:noWrap/>
            <w:vAlign w:val="center"/>
          </w:tcPr>
          <w:p w14:paraId="33A01A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2412" w:type="dxa"/>
            <w:noWrap/>
            <w:vAlign w:val="center"/>
          </w:tcPr>
          <w:p w14:paraId="28E551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753" w:type="dxa"/>
            <w:noWrap/>
            <w:vAlign w:val="center"/>
          </w:tcPr>
          <w:p w14:paraId="5BCBCE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bl>
    <w:p w14:paraId="737E03B8">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eastAsia" w:ascii="仿宋_GB2312" w:hAnsi="仿宋_GB2312" w:eastAsia="仿宋_GB2312" w:cs="仿宋_GB2312"/>
          <w:spacing w:val="0"/>
          <w:sz w:val="30"/>
          <w:szCs w:val="30"/>
        </w:rPr>
      </w:pPr>
    </w:p>
    <w:p w14:paraId="4F02585F">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eastAsia" w:ascii="仿宋_GB2312" w:hAnsi="仿宋_GB2312" w:eastAsia="仿宋_GB2312" w:cs="仿宋_GB2312"/>
          <w:spacing w:val="0"/>
          <w:sz w:val="30"/>
          <w:szCs w:val="30"/>
        </w:rPr>
      </w:pPr>
    </w:p>
    <w:p w14:paraId="3F238E81">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投标单位全称：（加盖单位公章）</w:t>
      </w:r>
    </w:p>
    <w:p w14:paraId="5408BACA">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法定代表人或委托代理人：（签字或签章）</w:t>
      </w:r>
    </w:p>
    <w:p w14:paraId="13D6B1B6">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年  月  日</w:t>
      </w:r>
    </w:p>
    <w:p w14:paraId="6F6997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C5A2F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1C2AA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BCC93E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824A7F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49533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B6B5A9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B97106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190F8E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E7B95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369CCF46">
      <w:pPr>
        <w:keepNext w:val="0"/>
        <w:keepLines w:val="0"/>
        <w:pageBreakBefore w:val="0"/>
        <w:widowControl w:val="0"/>
        <w:kinsoku/>
        <w:wordWrap/>
        <w:overflowPunct/>
        <w:topLinePunct w:val="0"/>
        <w:autoSpaceDE/>
        <w:autoSpaceDN/>
        <w:bidi w:val="0"/>
        <w:adjustRightInd/>
        <w:snapToGrid/>
        <w:spacing w:line="560" w:lineRule="exact"/>
        <w:ind w:firstLine="904" w:firstLineChars="3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八</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投标报价明细表</w:t>
      </w:r>
    </w:p>
    <w:p w14:paraId="12E5BED5">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b/>
          <w:bCs/>
          <w:spacing w:val="0"/>
          <w:sz w:val="30"/>
          <w:szCs w:val="30"/>
        </w:rPr>
        <w:t>（格式）</w:t>
      </w:r>
    </w:p>
    <w:p w14:paraId="7CD17E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投标编号：XXXXXXXXXX</w:t>
      </w:r>
    </w:p>
    <w:tbl>
      <w:tblPr>
        <w:tblStyle w:val="15"/>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14:paraId="7020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171981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序号</w:t>
            </w:r>
          </w:p>
        </w:tc>
        <w:tc>
          <w:tcPr>
            <w:tcW w:w="1414" w:type="dxa"/>
            <w:noWrap w:val="0"/>
            <w:vAlign w:val="top"/>
          </w:tcPr>
          <w:p w14:paraId="7CC318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名称</w:t>
            </w:r>
          </w:p>
        </w:tc>
        <w:tc>
          <w:tcPr>
            <w:tcW w:w="1616" w:type="dxa"/>
            <w:noWrap w:val="0"/>
            <w:vAlign w:val="top"/>
          </w:tcPr>
          <w:p w14:paraId="6E23D7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品牌、规格</w:t>
            </w:r>
          </w:p>
        </w:tc>
        <w:tc>
          <w:tcPr>
            <w:tcW w:w="1414" w:type="dxa"/>
            <w:noWrap w:val="0"/>
            <w:vAlign w:val="top"/>
          </w:tcPr>
          <w:p w14:paraId="38E930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生产厂家</w:t>
            </w:r>
          </w:p>
        </w:tc>
        <w:tc>
          <w:tcPr>
            <w:tcW w:w="808" w:type="dxa"/>
            <w:noWrap w:val="0"/>
            <w:vAlign w:val="top"/>
          </w:tcPr>
          <w:p w14:paraId="1B73E5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单位</w:t>
            </w:r>
          </w:p>
        </w:tc>
        <w:tc>
          <w:tcPr>
            <w:tcW w:w="1010" w:type="dxa"/>
            <w:noWrap w:val="0"/>
            <w:vAlign w:val="top"/>
          </w:tcPr>
          <w:p w14:paraId="7EFBF7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数量</w:t>
            </w:r>
          </w:p>
        </w:tc>
        <w:tc>
          <w:tcPr>
            <w:tcW w:w="808" w:type="dxa"/>
            <w:noWrap w:val="0"/>
            <w:vAlign w:val="top"/>
          </w:tcPr>
          <w:p w14:paraId="738234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单价</w:t>
            </w:r>
          </w:p>
        </w:tc>
        <w:tc>
          <w:tcPr>
            <w:tcW w:w="1252" w:type="dxa"/>
            <w:noWrap w:val="0"/>
            <w:vAlign w:val="top"/>
          </w:tcPr>
          <w:p w14:paraId="4ECD68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总价</w:t>
            </w:r>
          </w:p>
        </w:tc>
      </w:tr>
      <w:tr w14:paraId="4A63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02F8683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039F910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616" w:type="dxa"/>
            <w:noWrap w:val="0"/>
            <w:vAlign w:val="top"/>
          </w:tcPr>
          <w:p w14:paraId="51C7BD4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4E8638F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6C4420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010" w:type="dxa"/>
            <w:noWrap w:val="0"/>
            <w:vAlign w:val="top"/>
          </w:tcPr>
          <w:p w14:paraId="24EEC0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4E67BD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252" w:type="dxa"/>
            <w:noWrap w:val="0"/>
            <w:vAlign w:val="top"/>
          </w:tcPr>
          <w:p w14:paraId="5FA8F6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r w14:paraId="16A9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87EBE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0B2D35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616" w:type="dxa"/>
            <w:noWrap w:val="0"/>
            <w:vAlign w:val="top"/>
          </w:tcPr>
          <w:p w14:paraId="5F70F2F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6F4A175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6C8FD46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010" w:type="dxa"/>
            <w:noWrap w:val="0"/>
            <w:vAlign w:val="top"/>
          </w:tcPr>
          <w:p w14:paraId="03CC8FB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6176C7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252" w:type="dxa"/>
            <w:noWrap w:val="0"/>
            <w:vAlign w:val="top"/>
          </w:tcPr>
          <w:p w14:paraId="22A315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r w14:paraId="0D1E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E12CA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21252E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616" w:type="dxa"/>
            <w:noWrap w:val="0"/>
            <w:vAlign w:val="top"/>
          </w:tcPr>
          <w:p w14:paraId="21E5B4B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048CFD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68667F2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010" w:type="dxa"/>
            <w:noWrap w:val="0"/>
            <w:vAlign w:val="top"/>
          </w:tcPr>
          <w:p w14:paraId="3D0725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7C094A2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252" w:type="dxa"/>
            <w:noWrap w:val="0"/>
            <w:vAlign w:val="top"/>
          </w:tcPr>
          <w:p w14:paraId="279DA5C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r w14:paraId="6D19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6509F7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17B42D5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616" w:type="dxa"/>
            <w:noWrap w:val="0"/>
            <w:vAlign w:val="top"/>
          </w:tcPr>
          <w:p w14:paraId="38CC59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6CFCE6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57235A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010" w:type="dxa"/>
            <w:noWrap w:val="0"/>
            <w:vAlign w:val="top"/>
          </w:tcPr>
          <w:p w14:paraId="6E5E51F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33D426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252" w:type="dxa"/>
            <w:noWrap w:val="0"/>
            <w:vAlign w:val="top"/>
          </w:tcPr>
          <w:p w14:paraId="3FBF000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r w14:paraId="79A5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22" w:type="dxa"/>
            <w:gridSpan w:val="2"/>
            <w:noWrap w:val="0"/>
            <w:vAlign w:val="top"/>
          </w:tcPr>
          <w:p w14:paraId="58C200E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最终报价</w:t>
            </w:r>
          </w:p>
        </w:tc>
        <w:tc>
          <w:tcPr>
            <w:tcW w:w="6908" w:type="dxa"/>
            <w:gridSpan w:val="6"/>
            <w:tcBorders>
              <w:bottom w:val="single" w:color="auto" w:sz="4" w:space="0"/>
            </w:tcBorders>
            <w:noWrap w:val="0"/>
            <w:vAlign w:val="top"/>
          </w:tcPr>
          <w:p w14:paraId="5E5B22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金额（大写）                    元</w:t>
            </w:r>
          </w:p>
        </w:tc>
      </w:tr>
    </w:tbl>
    <w:p w14:paraId="2B9B39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DEC6C13">
      <w:pPr>
        <w:keepNext w:val="0"/>
        <w:keepLines w:val="0"/>
        <w:pageBreakBefore w:val="0"/>
        <w:widowControl w:val="0"/>
        <w:kinsoku/>
        <w:wordWrap/>
        <w:overflowPunct/>
        <w:topLinePunct w:val="0"/>
        <w:autoSpaceDE/>
        <w:autoSpaceDN/>
        <w:bidi w:val="0"/>
        <w:adjustRightInd/>
        <w:snapToGrid/>
        <w:spacing w:line="560" w:lineRule="exact"/>
        <w:ind w:firstLine="3600" w:firstLineChars="1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投标方：（单位盖章）</w:t>
      </w:r>
    </w:p>
    <w:p w14:paraId="4619D7E3">
      <w:pPr>
        <w:keepNext w:val="0"/>
        <w:keepLines w:val="0"/>
        <w:pageBreakBefore w:val="0"/>
        <w:widowControl w:val="0"/>
        <w:kinsoku/>
        <w:wordWrap/>
        <w:overflowPunct/>
        <w:topLinePunct w:val="0"/>
        <w:autoSpaceDE/>
        <w:autoSpaceDN/>
        <w:bidi w:val="0"/>
        <w:adjustRightInd/>
        <w:snapToGrid/>
        <w:spacing w:line="560" w:lineRule="exact"/>
        <w:ind w:firstLine="3600" w:firstLineChars="1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法定代表人或代理人：（签字或盖章）</w:t>
      </w:r>
    </w:p>
    <w:p w14:paraId="30AA8C94">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年   月   日</w:t>
      </w:r>
    </w:p>
    <w:p w14:paraId="61C83A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4AD68F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注：货物类试用本表</w:t>
      </w:r>
    </w:p>
    <w:p w14:paraId="778D0B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sectPr>
          <w:headerReference r:id="rId3" w:type="default"/>
          <w:footerReference r:id="rId4" w:type="default"/>
          <w:pgSz w:w="11906" w:h="16838"/>
          <w:pgMar w:top="1701" w:right="1474" w:bottom="1701" w:left="1474" w:header="851" w:footer="992" w:gutter="0"/>
          <w:pgNumType w:fmt="decimal"/>
          <w:cols w:space="0" w:num="1"/>
          <w:rtlGutter w:val="0"/>
          <w:docGrid w:linePitch="312" w:charSpace="0"/>
        </w:sectPr>
      </w:pPr>
    </w:p>
    <w:p w14:paraId="5494AFF8">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九</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投标产品质量承诺书</w:t>
      </w:r>
    </w:p>
    <w:p w14:paraId="0F35C39B">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（投标人自行填写）</w:t>
      </w:r>
    </w:p>
    <w:p w14:paraId="4887BD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E05493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投标产品(设备)的全称</w:t>
      </w:r>
      <w:r>
        <w:rPr>
          <w:rFonts w:hint="eastAsia" w:ascii="仿宋_GB2312" w:hAnsi="仿宋_GB2312" w:eastAsia="仿宋_GB2312" w:cs="仿宋_GB2312"/>
          <w:spacing w:val="0"/>
          <w:sz w:val="30"/>
          <w:szCs w:val="30"/>
          <w:u w:val="single"/>
        </w:rPr>
        <w:t xml:space="preserve">       同时应编写品牌、型号     </w:t>
      </w:r>
      <w:r>
        <w:rPr>
          <w:rFonts w:hint="eastAsia" w:ascii="仿宋_GB2312" w:hAnsi="仿宋_GB2312" w:eastAsia="仿宋_GB2312" w:cs="仿宋_GB2312"/>
          <w:spacing w:val="0"/>
          <w:sz w:val="30"/>
          <w:szCs w:val="30"/>
        </w:rPr>
        <w:t xml:space="preserve">： </w:t>
      </w:r>
    </w:p>
    <w:p w14:paraId="13E3A9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投标人应按所投产品（设备、软件）质量状况实事求是地填写，但不限以下内容：</w:t>
      </w:r>
    </w:p>
    <w:p w14:paraId="180E367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1、产品（设备）出厂前是否执行检验检测；</w:t>
      </w:r>
    </w:p>
    <w:p w14:paraId="4AEEE8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2、产品（设备）质量保证期（三包）期限（年、月），执行规范和内容；</w:t>
      </w:r>
    </w:p>
    <w:p w14:paraId="17A5E36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3、产品（设备）质量缺陷、瑕疵补救方案和处理方式、方法（如果实行召回制度的产品必须说明）；</w:t>
      </w:r>
    </w:p>
    <w:p w14:paraId="46E5DD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4、投标产品（设备）达不到无故障时间和使用（寿命）年限应承担的责任；</w:t>
      </w:r>
    </w:p>
    <w:p w14:paraId="14D787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5、设备（软件）集成、安装、调试质量保证措施；</w:t>
      </w:r>
    </w:p>
    <w:p w14:paraId="4AAE94C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6、投标人对投标产品（设备）承诺的其它事项。</w:t>
      </w:r>
    </w:p>
    <w:p w14:paraId="1A4D126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0DF40E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法定代表人： （签字或签章） </w:t>
      </w:r>
    </w:p>
    <w:p w14:paraId="432150D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或</w:t>
      </w:r>
    </w:p>
    <w:p w14:paraId="0620B83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委托代理人： （签字或签章） </w:t>
      </w:r>
    </w:p>
    <w:p w14:paraId="1A4B02F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签署日期：    年    月   日</w:t>
      </w:r>
    </w:p>
    <w:p w14:paraId="582380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A8646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99945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515D6F0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b/>
          <w:bCs/>
          <w:spacing w:val="0"/>
          <w:sz w:val="28"/>
          <w:szCs w:val="28"/>
        </w:rPr>
        <w:t>注：货物类试用本</w:t>
      </w:r>
      <w:r>
        <w:rPr>
          <w:rFonts w:hint="eastAsia" w:ascii="仿宋_GB2312" w:hAnsi="仿宋_GB2312" w:eastAsia="仿宋_GB2312" w:cs="仿宋_GB2312"/>
          <w:b/>
          <w:bCs/>
          <w:spacing w:val="0"/>
          <w:sz w:val="28"/>
          <w:szCs w:val="28"/>
          <w:lang w:eastAsia="zh-CN"/>
        </w:rPr>
        <w:t>模板</w:t>
      </w:r>
    </w:p>
    <w:p w14:paraId="5CBB8CB8">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十</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投标人技术支持和售后服务承诺</w:t>
      </w:r>
    </w:p>
    <w:p w14:paraId="40A66A0C">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b/>
          <w:bCs/>
          <w:spacing w:val="0"/>
          <w:sz w:val="30"/>
          <w:szCs w:val="30"/>
        </w:rPr>
        <w:t>（投标人自行填写）</w:t>
      </w:r>
    </w:p>
    <w:p w14:paraId="52E3F4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主要内容应包括（不仅限于下列内容）：</w:t>
      </w:r>
    </w:p>
    <w:p w14:paraId="0A3D029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投标人应当分别列明投标货物免费质量保证期限，在免费质量保证期（包修、包换、包退）内能够提供的技术支持办法和服务方式、服务内容以及维护维修的解决方式（上门维修、报修、送修等），售后服务响应时间小时内，如果采购人需要增加投标货物免费质量保证期，其续保价格元。</w:t>
      </w:r>
    </w:p>
    <w:p w14:paraId="44DF56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2、投标人应分别列明免费质量保证期外的服务期限；维护维修的电话、联系人、响应服务时间、到达现场时间以及维护维修完成时限（天）。</w:t>
      </w:r>
    </w:p>
    <w:p w14:paraId="13F1113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3、投标人应列明在货物免费质量保证期外技术支持和相关服务收费标准；零 (部)备件取得方式及取费标准。</w:t>
      </w:r>
    </w:p>
    <w:p w14:paraId="27BB29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4、投标人应列明生产厂家现在实行的售后服务和技术支持（有技术培训）的方式、方法、内容，以及在阿克苏地区设置的售后服务网点、地址、联系电话等。</w:t>
      </w:r>
    </w:p>
    <w:p w14:paraId="04F25E8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5、投标人应分别列明投标物品的装箱清单及物品；以及产品开箱不合格处理方法。</w:t>
      </w:r>
    </w:p>
    <w:p w14:paraId="392A8E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6、投标人应列明违反售后服务承诺的赔偿责任。</w:t>
      </w:r>
    </w:p>
    <w:p w14:paraId="009952C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7、投标人应列明产品的质量或服务投诉电话（公司/厂方）。</w:t>
      </w:r>
    </w:p>
    <w:p w14:paraId="37FDE6DB">
      <w:pPr>
        <w:keepNext w:val="0"/>
        <w:keepLines w:val="0"/>
        <w:pageBreakBefore w:val="0"/>
        <w:widowControl w:val="0"/>
        <w:kinsoku/>
        <w:wordWrap/>
        <w:overflowPunct/>
        <w:topLinePunct w:val="0"/>
        <w:autoSpaceDE/>
        <w:autoSpaceDN/>
        <w:bidi w:val="0"/>
        <w:adjustRightInd/>
        <w:snapToGrid/>
        <w:spacing w:line="560" w:lineRule="exact"/>
        <w:ind w:firstLine="3900" w:firstLineChars="13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 （签字或签章）</w:t>
      </w:r>
    </w:p>
    <w:p w14:paraId="53D5E86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或</w:t>
      </w:r>
    </w:p>
    <w:p w14:paraId="38DC336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委托代理人： （签字或签章）</w:t>
      </w:r>
    </w:p>
    <w:p w14:paraId="6B8750D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签署日期：    年   月   日</w:t>
      </w:r>
    </w:p>
    <w:p w14:paraId="6D155E89">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十一、财务审计报告、完税证明、社保缴纳证明</w:t>
      </w:r>
    </w:p>
    <w:p w14:paraId="07F8DD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BF0DB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EBE04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CF7CD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1DA12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33178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6B8E6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A4A02E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B5C23F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7D77C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720E3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62EE5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5EBD1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6BEFCE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F32DB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AAF80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1CD711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52DCD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6624DA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4DA2A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75471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5FEC03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D65043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84AEB9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政府采购诚信承诺函</w:t>
      </w:r>
    </w:p>
    <w:p w14:paraId="481A0FA9">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lang w:val="en-US" w:eastAsia="zh-CN"/>
        </w:rPr>
      </w:pPr>
      <w:r>
        <w:rPr>
          <w:rFonts w:hint="eastAsia" w:ascii="仿宋_GB2312" w:hAnsi="仿宋_GB2312" w:eastAsia="仿宋_GB2312" w:cs="仿宋_GB2312"/>
          <w:b/>
          <w:bCs/>
          <w:spacing w:val="0"/>
          <w:sz w:val="30"/>
          <w:szCs w:val="30"/>
        </w:rPr>
        <w:t>（投标人自行填写）</w:t>
      </w:r>
    </w:p>
    <w:p w14:paraId="4310602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26A8A5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阿克苏市公共资源交易中心：</w:t>
      </w:r>
    </w:p>
    <w:p w14:paraId="4DB4CD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u w:val="single"/>
          <w:lang w:val="en-US" w:eastAsia="zh-CN"/>
        </w:rPr>
      </w:pPr>
      <w:r>
        <w:rPr>
          <w:rFonts w:hint="eastAsia" w:ascii="仿宋_GB2312" w:hAnsi="仿宋_GB2312" w:eastAsia="仿宋_GB2312" w:cs="仿宋_GB2312"/>
          <w:spacing w:val="0"/>
          <w:sz w:val="30"/>
          <w:szCs w:val="30"/>
          <w:lang w:val="en-US" w:eastAsia="zh-CN"/>
        </w:rPr>
        <w:t>我是</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lang w:val="en-US" w:eastAsia="zh-CN"/>
        </w:rPr>
        <w:t>公司的法定代表人</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lang w:val="en-US" w:eastAsia="zh-CN"/>
        </w:rPr>
        <w:t>，我代表本公司郑重承诺：在阿克苏市</w:t>
      </w:r>
    </w:p>
    <w:p w14:paraId="61FEFC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lang w:val="en-US" w:eastAsia="zh-CN"/>
        </w:rPr>
        <w:t>项目实施中,</w:t>
      </w:r>
      <w:r>
        <w:rPr>
          <w:rFonts w:hint="eastAsia" w:ascii="仿宋_GB2312" w:hAnsi="仿宋_GB2312" w:eastAsia="仿宋_GB2312" w:cs="仿宋_GB2312"/>
          <w:spacing w:val="0"/>
          <w:sz w:val="30"/>
          <w:szCs w:val="30"/>
          <w:u w:val="single"/>
          <w:lang w:val="en-US" w:eastAsia="zh-CN"/>
        </w:rPr>
        <w:t>近三年来的财务状况和近六个月来的缴纳税收和社会保障金记录良好</w:t>
      </w:r>
      <w:r>
        <w:rPr>
          <w:rFonts w:hint="eastAsia" w:ascii="仿宋_GB2312" w:hAnsi="仿宋_GB2312" w:eastAsia="仿宋_GB2312" w:cs="仿宋_GB2312"/>
          <w:spacing w:val="0"/>
          <w:sz w:val="30"/>
          <w:szCs w:val="30"/>
          <w:lang w:val="en-US" w:eastAsia="zh-CN"/>
        </w:rPr>
        <w:t>。如本承诺内容不真实，我公司愿承担由此产生的一切后果和法律责任（被废标、被列入政府采购失信名单或承担由此造成利益相关方经济损失的赔偿责任）。</w:t>
      </w:r>
    </w:p>
    <w:p w14:paraId="03BF1E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69D82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1A9DED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F41DC8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452093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73C874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 xml:space="preserve"> （签字） </w:t>
      </w:r>
    </w:p>
    <w:p w14:paraId="22B59F4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或</w:t>
      </w:r>
    </w:p>
    <w:p w14:paraId="561BAC5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委托全权代理人</w:t>
      </w: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（签字）</w:t>
      </w:r>
    </w:p>
    <w:p w14:paraId="2306C7E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        </w:t>
      </w:r>
    </w:p>
    <w:p w14:paraId="767D7D4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签署日期：    年   月   日</w:t>
      </w:r>
    </w:p>
    <w:p w14:paraId="1C303D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br w:type="page"/>
      </w:r>
    </w:p>
    <w:p w14:paraId="5C1214D7">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十三、</w:t>
      </w:r>
      <w:r>
        <w:rPr>
          <w:rFonts w:hint="eastAsia" w:ascii="仿宋_GB2312" w:hAnsi="仿宋_GB2312" w:eastAsia="仿宋_GB2312" w:cs="仿宋_GB2312"/>
          <w:b/>
          <w:bCs/>
          <w:spacing w:val="0"/>
          <w:sz w:val="30"/>
          <w:szCs w:val="30"/>
        </w:rPr>
        <w:t>投标人认为需补充的其它资料或说明</w:t>
      </w:r>
    </w:p>
    <w:p w14:paraId="2A73FD4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p>
    <w:p w14:paraId="1A3BA8E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后附“信用中国”及“中国政府采购网”查询截图</w:t>
      </w:r>
    </w:p>
    <w:p w14:paraId="4ECFDC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64A933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47C0A8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64F01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A87AF0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3C402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76C07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FAB824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45DFF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37AF9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D40EF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EA7B9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B7883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5E6C5E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44B64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734A1A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6433C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2FF33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57D45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E7C44B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009F5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38A9532">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十四</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反商业贿赂承诺书</w:t>
      </w:r>
    </w:p>
    <w:p w14:paraId="29F3CA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致（采购单位全称）：</w:t>
      </w:r>
    </w:p>
    <w:p w14:paraId="17D26E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为了进一步营造公平竞争的市场环境，维护市场秩序，我方在政府采购活动中郑重承诺：</w:t>
      </w:r>
    </w:p>
    <w:p w14:paraId="53B916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依法参与政府采购活动，遵纪守法，诚信经营，公平竞争</w:t>
      </w:r>
      <w:r>
        <w:rPr>
          <w:rFonts w:hint="eastAsia" w:ascii="仿宋_GB2312" w:hAnsi="仿宋_GB2312" w:eastAsia="仿宋_GB2312" w:cs="仿宋_GB2312"/>
          <w:spacing w:val="0"/>
          <w:sz w:val="30"/>
          <w:szCs w:val="30"/>
          <w:lang w:eastAsia="zh-CN"/>
        </w:rPr>
        <w:t>；</w:t>
      </w:r>
    </w:p>
    <w:p w14:paraId="2D983F4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不向采购单位、采购机构和政府采购评审专家提供任何形式的商业贿赂；对索取或接受商业贿赂的单位和个人，及时向财政部门或纪检监察机关举报</w:t>
      </w:r>
      <w:r>
        <w:rPr>
          <w:rFonts w:hint="eastAsia" w:ascii="仿宋_GB2312" w:hAnsi="仿宋_GB2312" w:eastAsia="仿宋_GB2312" w:cs="仿宋_GB2312"/>
          <w:spacing w:val="0"/>
          <w:sz w:val="30"/>
          <w:szCs w:val="30"/>
          <w:lang w:eastAsia="zh-CN"/>
        </w:rPr>
        <w:t>；</w:t>
      </w:r>
    </w:p>
    <w:p w14:paraId="15F6E8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坚决做到不提供虚假资质文件和虚假材料谋取中标</w:t>
      </w:r>
      <w:r>
        <w:rPr>
          <w:rFonts w:hint="eastAsia" w:ascii="仿宋_GB2312" w:hAnsi="仿宋_GB2312" w:eastAsia="仿宋_GB2312" w:cs="仿宋_GB2312"/>
          <w:spacing w:val="0"/>
          <w:sz w:val="30"/>
          <w:szCs w:val="30"/>
          <w:lang w:eastAsia="zh-CN"/>
        </w:rPr>
        <w:t>；</w:t>
      </w:r>
    </w:p>
    <w:p w14:paraId="4F8A4C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不采取不正当手段诋毁、排挤其他投标人，与其他投标人保持公平的竞争关系</w:t>
      </w:r>
      <w:r>
        <w:rPr>
          <w:rFonts w:hint="eastAsia" w:ascii="仿宋_GB2312" w:hAnsi="仿宋_GB2312" w:eastAsia="仿宋_GB2312" w:cs="仿宋_GB2312"/>
          <w:spacing w:val="0"/>
          <w:sz w:val="30"/>
          <w:szCs w:val="30"/>
          <w:lang w:eastAsia="zh-CN"/>
        </w:rPr>
        <w:t>；</w:t>
      </w:r>
    </w:p>
    <w:p w14:paraId="0E3479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5.</w:t>
      </w:r>
      <w:r>
        <w:rPr>
          <w:rFonts w:hint="eastAsia" w:ascii="仿宋_GB2312" w:hAnsi="仿宋_GB2312" w:eastAsia="仿宋_GB2312" w:cs="仿宋_GB2312"/>
          <w:spacing w:val="0"/>
          <w:sz w:val="30"/>
          <w:szCs w:val="30"/>
        </w:rPr>
        <w:t>不与采购单位、采购机构和政府采购评审专家串通，自觉维护政府采购公平竞争的市场秩序</w:t>
      </w:r>
      <w:r>
        <w:rPr>
          <w:rFonts w:hint="eastAsia" w:ascii="仿宋_GB2312" w:hAnsi="仿宋_GB2312" w:eastAsia="仿宋_GB2312" w:cs="仿宋_GB2312"/>
          <w:spacing w:val="0"/>
          <w:sz w:val="30"/>
          <w:szCs w:val="30"/>
          <w:lang w:eastAsia="zh-CN"/>
        </w:rPr>
        <w:t>；</w:t>
      </w:r>
    </w:p>
    <w:p w14:paraId="60D2C6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6.</w:t>
      </w:r>
      <w:r>
        <w:rPr>
          <w:rFonts w:hint="eastAsia" w:ascii="仿宋_GB2312" w:hAnsi="仿宋_GB2312" w:eastAsia="仿宋_GB2312" w:cs="仿宋_GB2312"/>
          <w:spacing w:val="0"/>
          <w:sz w:val="30"/>
          <w:szCs w:val="30"/>
        </w:rPr>
        <w:t>不与其他投标人串通采取围标、陪标等商业欺诈手段谋取中标，积极维护国家利益、社会公共利益和采购单位的合法权益</w:t>
      </w:r>
      <w:r>
        <w:rPr>
          <w:rFonts w:hint="eastAsia" w:ascii="仿宋_GB2312" w:hAnsi="仿宋_GB2312" w:eastAsia="仿宋_GB2312" w:cs="仿宋_GB2312"/>
          <w:spacing w:val="0"/>
          <w:sz w:val="30"/>
          <w:szCs w:val="30"/>
          <w:lang w:eastAsia="zh-CN"/>
        </w:rPr>
        <w:t>；</w:t>
      </w:r>
    </w:p>
    <w:p w14:paraId="5A3B7D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7.</w:t>
      </w:r>
      <w:r>
        <w:rPr>
          <w:rFonts w:hint="eastAsia" w:ascii="仿宋_GB2312" w:hAnsi="仿宋_GB2312" w:eastAsia="仿宋_GB2312" w:cs="仿宋_GB2312"/>
          <w:spacing w:val="0"/>
          <w:sz w:val="30"/>
          <w:szCs w:val="30"/>
        </w:rPr>
        <w:t>严格履行政府采购合同约定的责任和义务，保质保量地完成采购合同规定的任务，准确兑现售后服务承诺</w:t>
      </w:r>
      <w:r>
        <w:rPr>
          <w:rFonts w:hint="eastAsia" w:ascii="仿宋_GB2312" w:hAnsi="仿宋_GB2312" w:eastAsia="仿宋_GB2312" w:cs="仿宋_GB2312"/>
          <w:spacing w:val="0"/>
          <w:sz w:val="30"/>
          <w:szCs w:val="30"/>
          <w:lang w:eastAsia="zh-CN"/>
        </w:rPr>
        <w:t>；</w:t>
      </w:r>
    </w:p>
    <w:p w14:paraId="7FC1A3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8.</w:t>
      </w:r>
      <w:r>
        <w:rPr>
          <w:rFonts w:hint="eastAsia" w:ascii="仿宋_GB2312" w:hAnsi="仿宋_GB2312" w:eastAsia="仿宋_GB2312" w:cs="仿宋_GB2312"/>
          <w:spacing w:val="0"/>
          <w:sz w:val="30"/>
          <w:szCs w:val="30"/>
        </w:rPr>
        <w:t>自觉接受并积极配合财政部门和纪检监察机关依法实施的监督检查，如实反映情况，及时提供有关证明材料。</w:t>
      </w:r>
    </w:p>
    <w:p w14:paraId="2A452F9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0"/>
          <w:szCs w:val="30"/>
        </w:rPr>
      </w:pPr>
    </w:p>
    <w:p w14:paraId="2945BB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投标单位全称：</w:t>
      </w:r>
    </w:p>
    <w:p w14:paraId="19FFE4D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（加盖单位公章）</w:t>
      </w:r>
    </w:p>
    <w:p w14:paraId="64AB28C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签署日期：      年     月     日</w:t>
      </w:r>
    </w:p>
    <w:bookmarkEnd w:id="46"/>
    <w:p w14:paraId="7BD9C26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p>
    <w:p w14:paraId="21B779AC">
      <w:pPr>
        <w:widowControl/>
        <w:spacing w:line="520" w:lineRule="exact"/>
        <w:jc w:val="center"/>
      </w:pPr>
      <w:r>
        <w:rPr>
          <w:rFonts w:hint="eastAsia" w:ascii="宋体" w:hAnsi="宋体" w:cs="宋体"/>
          <w:b/>
          <w:color w:val="000000"/>
          <w:kern w:val="0"/>
          <w:sz w:val="36"/>
          <w:szCs w:val="36"/>
          <w:lang w:bidi="ar"/>
        </w:rPr>
        <w:t>中小企业声明函（工程、服务）</w:t>
      </w:r>
    </w:p>
    <w:p w14:paraId="4F5C3053">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614F639C">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14:paraId="5A27E9D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14:paraId="1E0510E7">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14:paraId="4427AF37">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 </w:t>
      </w:r>
    </w:p>
    <w:p w14:paraId="21D9BFAB">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收入为万元，资产总额为万元，属于（中型企业、 </w:t>
      </w:r>
    </w:p>
    <w:p w14:paraId="51802E9E">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小型企业、微型企业）； </w:t>
      </w:r>
    </w:p>
    <w:p w14:paraId="7AF11652">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14:paraId="3CB61E0F">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14:paraId="194A621C">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14:paraId="73B2AC0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14:paraId="443766D6">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14:paraId="6C1C2908">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14:paraId="48198795">
      <w:pPr>
        <w:widowControl/>
        <w:spacing w:line="520" w:lineRule="exact"/>
        <w:jc w:val="center"/>
      </w:pPr>
      <w:r>
        <w:rPr>
          <w:rFonts w:hint="eastAsia" w:ascii="仿宋" w:hAnsi="仿宋" w:eastAsia="仿宋" w:cs="仿宋"/>
          <w:color w:val="000000"/>
          <w:kern w:val="0"/>
          <w:sz w:val="31"/>
          <w:szCs w:val="31"/>
          <w:lang w:bidi="ar"/>
        </w:rPr>
        <w:t xml:space="preserve">企业名称（盖章）： </w:t>
      </w:r>
    </w:p>
    <w:p w14:paraId="73DA3CCC">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14:paraId="4C675FD7">
      <w:pPr>
        <w:widowControl/>
        <w:spacing w:line="520" w:lineRule="exact"/>
        <w:ind w:firstLine="3410" w:firstLineChars="1100"/>
        <w:rPr>
          <w:rFonts w:ascii="仿宋" w:hAnsi="仿宋" w:eastAsia="仿宋" w:cs="仿宋"/>
          <w:color w:val="000000"/>
          <w:kern w:val="0"/>
          <w:sz w:val="31"/>
          <w:szCs w:val="31"/>
          <w:lang w:bidi="ar"/>
        </w:rPr>
      </w:pPr>
    </w:p>
    <w:p w14:paraId="41221557">
      <w:pPr>
        <w:pStyle w:val="3"/>
        <w:spacing w:before="0" w:after="0" w:line="520" w:lineRule="exact"/>
      </w:pPr>
    </w:p>
    <w:p w14:paraId="4C334A64">
      <w:pPr>
        <w:widowControl/>
        <w:spacing w:line="520" w:lineRule="exact"/>
        <w:jc w:val="left"/>
      </w:pPr>
    </w:p>
    <w:p w14:paraId="601FC669">
      <w:pPr>
        <w:widowControl/>
        <w:spacing w:line="520" w:lineRule="exact"/>
        <w:jc w:val="left"/>
        <w:rPr>
          <w:rFonts w:hint="eastAsia" w:ascii="仿宋_GB2312" w:hAnsi="仿宋_GB2312" w:eastAsia="仿宋_GB2312" w:cs="仿宋_GB2312"/>
          <w:sz w:val="32"/>
          <w:szCs w:val="32"/>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footerReference r:id="rId5" w:type="default"/>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CD4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81BE7">
                          <w:pPr>
                            <w:pStyle w:val="12"/>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B81BE7">
                    <w:pPr>
                      <w:pStyle w:val="12"/>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E97C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EF41">
    <w:pPr>
      <w:pStyle w:val="13"/>
      <w:jc w:val="both"/>
      <w:rPr>
        <w:rFonts w:hint="eastAsia"/>
      </w:rPr>
    </w:pPr>
    <w:r>
      <w:rPr>
        <w:rFonts w:hint="eastAsia"/>
      </w:rPr>
      <w:t>阿克苏市公共资源交易中心                                                       【J202</w:t>
    </w:r>
    <w:r>
      <w:rPr>
        <w:rFonts w:hint="eastAsia"/>
        <w:lang w:val="en-US" w:eastAsia="zh-CN"/>
      </w:rPr>
      <w:t>4</w:t>
    </w:r>
    <w:r>
      <w:rPr>
        <w:rFonts w:hint="eastAsia"/>
      </w:rPr>
      <w:t>】</w:t>
    </w:r>
    <w:r>
      <w:rPr>
        <w:rFonts w:hint="eastAsia"/>
        <w:lang w:val="en-US" w:eastAsia="zh-CN"/>
      </w:rPr>
      <w:t>022-1</w:t>
    </w:r>
    <w:r>
      <w:rPr>
        <w:rFonts w:hint="eastAsia"/>
      </w:rPr>
      <w:t>号</w:t>
    </w:r>
  </w:p>
  <w:p w14:paraId="1F5E8F86">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suff w:val="nothing"/>
      <w:lvlText w:val="%1、"/>
      <w:lvlJc w:val="left"/>
      <w:pPr>
        <w:ind w:left="0" w:firstLine="0"/>
      </w:pPr>
      <w:rPr>
        <w:rFonts w:hint="eastAsia"/>
      </w:rPr>
    </w:lvl>
    <w:lvl w:ilvl="1" w:tentative="0">
      <w:start w:val="1"/>
      <w:numFmt w:val="chineseCounting"/>
      <w:pStyle w:val="9"/>
      <w:suff w:val="nothing"/>
      <w:lvlText w:val="（%2）"/>
      <w:lvlJc w:val="left"/>
      <w:pPr>
        <w:ind w:left="630" w:firstLine="0"/>
      </w:pPr>
      <w:rPr>
        <w:rFonts w:hint="eastAsia"/>
      </w:rPr>
    </w:lvl>
    <w:lvl w:ilvl="2" w:tentative="0">
      <w:start w:val="1"/>
      <w:numFmt w:val="decimal"/>
      <w:pStyle w:val="10"/>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2635177"/>
    <w:multiLevelType w:val="singleLevel"/>
    <w:tmpl w:val="D2635177"/>
    <w:lvl w:ilvl="0" w:tentative="0">
      <w:start w:val="1"/>
      <w:numFmt w:val="decimal"/>
      <w:pStyle w:val="8"/>
      <w:lvlText w:val="%1."/>
      <w:lvlJc w:val="left"/>
      <w:pPr>
        <w:tabs>
          <w:tab w:val="left" w:pos="2040"/>
        </w:tabs>
        <w:ind w:left="2040" w:hanging="360"/>
      </w:pPr>
    </w:lvl>
  </w:abstractNum>
  <w:abstractNum w:abstractNumId="2">
    <w:nsid w:val="D2EBAFDD"/>
    <w:multiLevelType w:val="singleLevel"/>
    <w:tmpl w:val="D2EBAFDD"/>
    <w:lvl w:ilvl="0" w:tentative="0">
      <w:start w:val="6"/>
      <w:numFmt w:val="chineseCounting"/>
      <w:suff w:val="nothing"/>
      <w:lvlText w:val="%1、"/>
      <w:lvlJc w:val="left"/>
      <w:rPr>
        <w:rFonts w:hint="eastAsia"/>
      </w:rPr>
    </w:lvl>
  </w:abstractNum>
  <w:abstractNum w:abstractNumId="3">
    <w:nsid w:val="ED950FD4"/>
    <w:multiLevelType w:val="singleLevel"/>
    <w:tmpl w:val="ED950FD4"/>
    <w:lvl w:ilvl="0" w:tentative="0">
      <w:start w:val="2"/>
      <w:numFmt w:val="chineseCounting"/>
      <w:suff w:val="nothing"/>
      <w:lvlText w:val="%1、"/>
      <w:lvlJc w:val="left"/>
      <w:rPr>
        <w:rFonts w:hint="eastAsia"/>
      </w:rPr>
    </w:lvl>
  </w:abstractNum>
  <w:abstractNum w:abstractNumId="4">
    <w:nsid w:val="034FDBDD"/>
    <w:multiLevelType w:val="singleLevel"/>
    <w:tmpl w:val="034FDBDD"/>
    <w:lvl w:ilvl="0" w:tentative="0">
      <w:start w:val="12"/>
      <w:numFmt w:val="chineseCounting"/>
      <w:suff w:val="nothing"/>
      <w:lvlText w:val="%1、"/>
      <w:lvlJc w:val="left"/>
      <w:rPr>
        <w:rFonts w:hint="eastAsia"/>
      </w:rPr>
    </w:lvl>
  </w:abstractNum>
  <w:abstractNum w:abstractNumId="5">
    <w:nsid w:val="0E36C1DE"/>
    <w:multiLevelType w:val="singleLevel"/>
    <w:tmpl w:val="0E36C1DE"/>
    <w:lvl w:ilvl="0" w:tentative="0">
      <w:start w:val="2"/>
      <w:numFmt w:val="chineseCounting"/>
      <w:suff w:val="nothing"/>
      <w:lvlText w:val="（%1）"/>
      <w:lvlJc w:val="left"/>
      <w:rPr>
        <w:rFonts w:hint="eastAsia"/>
      </w:rPr>
    </w:lvl>
  </w:abstractNum>
  <w:abstractNum w:abstractNumId="6">
    <w:nsid w:val="21879EC7"/>
    <w:multiLevelType w:val="singleLevel"/>
    <w:tmpl w:val="21879EC7"/>
    <w:lvl w:ilvl="0" w:tentative="0">
      <w:start w:val="1"/>
      <w:numFmt w:val="decimal"/>
      <w:lvlText w:val="%1."/>
      <w:lvlJc w:val="left"/>
      <w:pPr>
        <w:tabs>
          <w:tab w:val="left" w:pos="312"/>
        </w:tabs>
        <w:ind w:left="630" w:leftChars="0" w:firstLine="0" w:firstLineChars="0"/>
      </w:pPr>
    </w:lvl>
  </w:abstractNum>
  <w:abstractNum w:abstractNumId="7">
    <w:nsid w:val="5909DD6B"/>
    <w:multiLevelType w:val="singleLevel"/>
    <w:tmpl w:val="5909DD6B"/>
    <w:lvl w:ilvl="0" w:tentative="0">
      <w:start w:val="2"/>
      <w:numFmt w:val="chineseCounting"/>
      <w:suff w:val="nothing"/>
      <w:lvlText w:val="%1、"/>
      <w:lvlJc w:val="left"/>
      <w:rPr>
        <w:rFonts w:hint="eastAsia"/>
      </w:rPr>
    </w:lvl>
  </w:abstractNum>
  <w:num w:numId="1">
    <w:abstractNumId w:val="0"/>
  </w:num>
  <w:num w:numId="2">
    <w:abstractNumId w:val="1"/>
  </w:num>
  <w:num w:numId="3">
    <w:abstractNumId w:val="7"/>
  </w:num>
  <w:num w:numId="4">
    <w:abstractNumId w:val="5"/>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15874"/>
    <w:rsid w:val="01FB10DB"/>
    <w:rsid w:val="038E7B17"/>
    <w:rsid w:val="049301D9"/>
    <w:rsid w:val="054E1E5E"/>
    <w:rsid w:val="063B1083"/>
    <w:rsid w:val="064B1905"/>
    <w:rsid w:val="0851618B"/>
    <w:rsid w:val="0B492513"/>
    <w:rsid w:val="0C7F10C3"/>
    <w:rsid w:val="0DF64D57"/>
    <w:rsid w:val="12790827"/>
    <w:rsid w:val="14714C58"/>
    <w:rsid w:val="14F70624"/>
    <w:rsid w:val="156610A0"/>
    <w:rsid w:val="163674A7"/>
    <w:rsid w:val="1AF26707"/>
    <w:rsid w:val="1C9257E9"/>
    <w:rsid w:val="1D7A0B4A"/>
    <w:rsid w:val="1F015B3F"/>
    <w:rsid w:val="1F1F7F85"/>
    <w:rsid w:val="2030297A"/>
    <w:rsid w:val="21B51E6D"/>
    <w:rsid w:val="21FC296A"/>
    <w:rsid w:val="24FE5E2E"/>
    <w:rsid w:val="25B003AB"/>
    <w:rsid w:val="275E30A6"/>
    <w:rsid w:val="27A82BCD"/>
    <w:rsid w:val="2A2F1F98"/>
    <w:rsid w:val="2B2D35A5"/>
    <w:rsid w:val="2C1E6CE6"/>
    <w:rsid w:val="2FF0628E"/>
    <w:rsid w:val="32C42A9A"/>
    <w:rsid w:val="32EE1D2A"/>
    <w:rsid w:val="37D550E8"/>
    <w:rsid w:val="389B7EB7"/>
    <w:rsid w:val="3EA83124"/>
    <w:rsid w:val="3FCE2A0F"/>
    <w:rsid w:val="42E11C9F"/>
    <w:rsid w:val="47BF0AA2"/>
    <w:rsid w:val="4C6C7322"/>
    <w:rsid w:val="4CB66A50"/>
    <w:rsid w:val="4D1D7D1A"/>
    <w:rsid w:val="4E5A4768"/>
    <w:rsid w:val="4FC929A6"/>
    <w:rsid w:val="51277FD3"/>
    <w:rsid w:val="518D1856"/>
    <w:rsid w:val="53786255"/>
    <w:rsid w:val="56E75E20"/>
    <w:rsid w:val="573412E7"/>
    <w:rsid w:val="587956E9"/>
    <w:rsid w:val="5C5A7F10"/>
    <w:rsid w:val="5D3C6F2B"/>
    <w:rsid w:val="5F354984"/>
    <w:rsid w:val="6486242A"/>
    <w:rsid w:val="66812D19"/>
    <w:rsid w:val="68FC0ADA"/>
    <w:rsid w:val="69315874"/>
    <w:rsid w:val="6FE02582"/>
    <w:rsid w:val="73072FF9"/>
    <w:rsid w:val="73876605"/>
    <w:rsid w:val="74CE1685"/>
    <w:rsid w:val="76E41880"/>
    <w:rsid w:val="78C61C8C"/>
    <w:rsid w:val="794E16AD"/>
    <w:rsid w:val="79BE5B48"/>
    <w:rsid w:val="7A6F6D00"/>
    <w:rsid w:val="7AB84D08"/>
    <w:rsid w:val="7D3F554B"/>
    <w:rsid w:val="7FBB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9">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10">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780"/>
      </w:tabs>
      <w:ind w:firstLine="420" w:firstLineChars="100"/>
    </w:pPr>
  </w:style>
  <w:style w:type="paragraph" w:styleId="3">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4">
    <w:name w:val="Body Text First Indent 2"/>
    <w:basedOn w:val="5"/>
    <w:next w:val="7"/>
    <w:qFormat/>
    <w:uiPriority w:val="0"/>
    <w:pPr>
      <w:ind w:firstLine="420" w:firstLineChars="200"/>
    </w:pPr>
  </w:style>
  <w:style w:type="paragraph" w:styleId="5">
    <w:name w:val="Body Text Indent"/>
    <w:basedOn w:val="1"/>
    <w:next w:val="6"/>
    <w:qFormat/>
    <w:uiPriority w:val="0"/>
    <w:pPr>
      <w:spacing w:after="120"/>
      <w:ind w:left="420" w:leftChars="200"/>
    </w:pPr>
  </w:style>
  <w:style w:type="paragraph" w:styleId="6">
    <w:name w:val="Normal Indent"/>
    <w:basedOn w:val="1"/>
    <w:next w:val="1"/>
    <w:qFormat/>
    <w:uiPriority w:val="0"/>
    <w:pPr>
      <w:ind w:firstLine="420" w:firstLineChars="200"/>
    </w:pPr>
  </w:style>
  <w:style w:type="paragraph" w:styleId="7">
    <w:name w:val="Plain Text"/>
    <w:basedOn w:val="1"/>
    <w:next w:val="8"/>
    <w:qFormat/>
    <w:uiPriority w:val="0"/>
    <w:rPr>
      <w:rFonts w:ascii="宋体" w:hAnsi="Courier New"/>
    </w:rPr>
  </w:style>
  <w:style w:type="paragraph" w:styleId="8">
    <w:name w:val="List Number 5"/>
    <w:basedOn w:val="1"/>
    <w:qFormat/>
    <w:uiPriority w:val="0"/>
    <w:pPr>
      <w:numPr>
        <w:ilvl w:val="0"/>
        <w:numId w:val="2"/>
      </w:numPr>
    </w:pPr>
  </w:style>
  <w:style w:type="paragraph" w:styleId="11">
    <w:name w:val="toa heading"/>
    <w:basedOn w:val="1"/>
    <w:next w:val="1"/>
    <w:unhideWhenUsed/>
    <w:qFormat/>
    <w:uiPriority w:val="99"/>
    <w:pPr>
      <w:spacing w:before="120"/>
    </w:pPr>
    <w:rPr>
      <w:rFonts w:ascii="Cambria" w:hAnsi="Cambria" w:eastAsia="微软雅黑"/>
      <w:sz w:val="24"/>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style>
  <w:style w:type="table" w:styleId="16">
    <w:name w:val="Table Grid"/>
    <w:basedOn w:val="15"/>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styleId="19">
    <w:name w:val="No Spacing"/>
    <w:basedOn w:val="1"/>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20">
    <w:name w:val="font01"/>
    <w:basedOn w:val="17"/>
    <w:qFormat/>
    <w:uiPriority w:val="0"/>
    <w:rPr>
      <w:rFonts w:ascii="方正小标宋简体" w:hAnsi="方正小标宋简体" w:eastAsia="方正小标宋简体" w:cs="方正小标宋简体"/>
      <w:b/>
      <w:color w:val="000000"/>
      <w:sz w:val="40"/>
      <w:szCs w:val="40"/>
      <w:u w:val="none"/>
    </w:rPr>
  </w:style>
  <w:style w:type="paragraph" w:styleId="21">
    <w:name w:val="List Paragraph"/>
    <w:basedOn w:val="1"/>
    <w:qFormat/>
    <w:uiPriority w:val="99"/>
    <w:pPr>
      <w:ind w:firstLine="420"/>
    </w:p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17290</Words>
  <Characters>18310</Characters>
  <Lines>0</Lines>
  <Paragraphs>0</Paragraphs>
  <TotalTime>49</TotalTime>
  <ScaleCrop>false</ScaleCrop>
  <LinksUpToDate>false</LinksUpToDate>
  <CharactersWithSpaces>19016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2024-04-11T08:52:00Z</dcterms:created>
  <dc:creator>Administrator</dc:creator>
  <cp:lastModifiedBy>Administrator</cp:lastModifiedBy>
  <cp:lastPrinted>2024-11-01T05:34:00Z</cp:lastPrinted>
  <dcterms:modified xsi:type="dcterms:W3CDTF">2025-01-16T11:29:27Z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FA92B96A79194D44B3F7B0BD390C1892_13</vt:lpwstr>
  </property>
</Properties>
</file>