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4802D0">
      <w:pPr>
        <w:pStyle w:val="7"/>
        <w:spacing w:line="380" w:lineRule="auto"/>
        <w:rPr>
          <w:color w:val="auto"/>
        </w:rPr>
      </w:pPr>
    </w:p>
    <w:p w14:paraId="360B1974">
      <w:pPr>
        <w:spacing w:before="84" w:line="360" w:lineRule="auto"/>
        <w:jc w:val="center"/>
        <w:outlineLvl w:val="0"/>
        <w:rPr>
          <w:rFonts w:ascii="宋体" w:hAnsi="宋体" w:eastAsia="宋体" w:cs="宋体"/>
          <w:b/>
          <w:bCs/>
          <w:color w:val="auto"/>
          <w:spacing w:val="-4"/>
          <w:sz w:val="43"/>
          <w:szCs w:val="43"/>
        </w:rPr>
      </w:pPr>
      <w:r>
        <w:rPr>
          <w:rFonts w:hint="eastAsia" w:ascii="宋体" w:hAnsi="宋体" w:eastAsia="宋体" w:cs="宋体"/>
          <w:b/>
          <w:bCs/>
          <w:color w:val="auto"/>
          <w:spacing w:val="-4"/>
          <w:sz w:val="43"/>
          <w:szCs w:val="43"/>
          <w:lang w:val="en-US" w:eastAsia="zh-CN"/>
        </w:rPr>
        <w:t>沙雅县社会福利院集中供养人员所需米面油、蔬菜、大宗食材及原辅料采购项目</w:t>
      </w:r>
    </w:p>
    <w:p w14:paraId="6D5B20B6">
      <w:pPr>
        <w:spacing w:before="84" w:line="360" w:lineRule="auto"/>
        <w:jc w:val="center"/>
        <w:outlineLvl w:val="0"/>
        <w:rPr>
          <w:rFonts w:hint="default" w:ascii="宋体" w:hAnsi="宋体" w:eastAsia="宋体" w:cs="宋体"/>
          <w:color w:val="auto"/>
          <w:sz w:val="43"/>
          <w:szCs w:val="43"/>
          <w:lang w:val="en-US" w:eastAsia="zh-CN"/>
        </w:rPr>
      </w:pPr>
      <w:r>
        <w:rPr>
          <w:rFonts w:hint="eastAsia" w:ascii="宋体" w:hAnsi="宋体" w:eastAsia="宋体" w:cs="宋体"/>
          <w:b/>
          <w:bCs/>
          <w:color w:val="auto"/>
          <w:spacing w:val="-4"/>
          <w:sz w:val="43"/>
          <w:szCs w:val="43"/>
          <w:lang w:val="en-US" w:eastAsia="zh-CN"/>
        </w:rPr>
        <w:t>项目</w:t>
      </w:r>
      <w:r>
        <w:rPr>
          <w:rFonts w:ascii="宋体" w:hAnsi="宋体" w:eastAsia="宋体" w:cs="宋体"/>
          <w:b/>
          <w:bCs/>
          <w:color w:val="auto"/>
          <w:spacing w:val="-4"/>
          <w:sz w:val="43"/>
          <w:szCs w:val="43"/>
        </w:rPr>
        <w:t>编号：</w:t>
      </w:r>
      <w:r>
        <w:rPr>
          <w:rFonts w:hint="eastAsia" w:ascii="宋体" w:hAnsi="宋体" w:eastAsia="宋体" w:cs="宋体"/>
          <w:b/>
          <w:bCs/>
          <w:color w:val="auto"/>
          <w:spacing w:val="-4"/>
          <w:sz w:val="43"/>
          <w:szCs w:val="43"/>
          <w:lang w:val="en-US" w:eastAsia="zh-CN"/>
        </w:rPr>
        <w:t>SYZFCG(FS)-2025059</w:t>
      </w:r>
    </w:p>
    <w:p w14:paraId="063FF70A">
      <w:pPr>
        <w:pStyle w:val="7"/>
        <w:spacing w:line="293" w:lineRule="auto"/>
        <w:rPr>
          <w:color w:val="auto"/>
        </w:rPr>
      </w:pPr>
    </w:p>
    <w:p w14:paraId="0E2BA555">
      <w:pPr>
        <w:pStyle w:val="7"/>
        <w:spacing w:line="293" w:lineRule="auto"/>
        <w:rPr>
          <w:color w:val="auto"/>
        </w:rPr>
      </w:pPr>
    </w:p>
    <w:p w14:paraId="15C0FFD5">
      <w:pPr>
        <w:pStyle w:val="7"/>
        <w:spacing w:line="294" w:lineRule="auto"/>
        <w:rPr>
          <w:color w:val="auto"/>
        </w:rPr>
      </w:pPr>
    </w:p>
    <w:p w14:paraId="770B1E4B">
      <w:pPr>
        <w:pStyle w:val="7"/>
        <w:spacing w:line="294" w:lineRule="auto"/>
        <w:rPr>
          <w:color w:val="auto"/>
        </w:rPr>
      </w:pPr>
    </w:p>
    <w:p w14:paraId="06FFE234">
      <w:pPr>
        <w:pStyle w:val="7"/>
        <w:spacing w:line="294" w:lineRule="auto"/>
        <w:rPr>
          <w:color w:val="auto"/>
        </w:rPr>
      </w:pPr>
    </w:p>
    <w:p w14:paraId="2B223881">
      <w:pPr>
        <w:pStyle w:val="7"/>
        <w:spacing w:line="294" w:lineRule="auto"/>
        <w:rPr>
          <w:color w:val="auto"/>
        </w:rPr>
      </w:pPr>
    </w:p>
    <w:p w14:paraId="7DD1A304">
      <w:pPr>
        <w:pStyle w:val="7"/>
        <w:spacing w:line="294" w:lineRule="auto"/>
        <w:rPr>
          <w:color w:val="auto"/>
        </w:rPr>
      </w:pPr>
    </w:p>
    <w:p w14:paraId="3B214F55">
      <w:pPr>
        <w:pStyle w:val="7"/>
        <w:spacing w:line="294" w:lineRule="auto"/>
        <w:rPr>
          <w:color w:val="auto"/>
        </w:rPr>
      </w:pPr>
    </w:p>
    <w:p w14:paraId="36275232">
      <w:pPr>
        <w:pStyle w:val="7"/>
        <w:spacing w:line="294" w:lineRule="auto"/>
        <w:rPr>
          <w:color w:val="auto"/>
        </w:rPr>
      </w:pPr>
    </w:p>
    <w:p w14:paraId="6FA4B906">
      <w:pPr>
        <w:spacing w:before="309" w:line="222" w:lineRule="auto"/>
        <w:ind w:left="2525" w:firstLine="924" w:firstLineChars="100"/>
        <w:rPr>
          <w:rFonts w:ascii="宋体" w:hAnsi="宋体" w:eastAsia="宋体" w:cs="宋体"/>
          <w:color w:val="auto"/>
          <w:sz w:val="95"/>
          <w:szCs w:val="95"/>
        </w:rPr>
      </w:pPr>
      <w:r>
        <w:rPr>
          <w:rFonts w:ascii="宋体" w:hAnsi="宋体" w:eastAsia="宋体" w:cs="宋体"/>
          <w:b/>
          <w:bCs/>
          <w:color w:val="auto"/>
          <w:spacing w:val="-15"/>
          <w:sz w:val="95"/>
          <w:szCs w:val="95"/>
        </w:rPr>
        <w:t>招标文件</w:t>
      </w:r>
    </w:p>
    <w:p w14:paraId="1E344A49">
      <w:pPr>
        <w:pStyle w:val="7"/>
        <w:spacing w:line="248" w:lineRule="auto"/>
        <w:rPr>
          <w:color w:val="auto"/>
        </w:rPr>
      </w:pPr>
    </w:p>
    <w:p w14:paraId="4520ED7D">
      <w:pPr>
        <w:pStyle w:val="7"/>
        <w:spacing w:line="249" w:lineRule="auto"/>
        <w:rPr>
          <w:color w:val="auto"/>
        </w:rPr>
      </w:pPr>
    </w:p>
    <w:p w14:paraId="1D2FC19F">
      <w:pPr>
        <w:pStyle w:val="7"/>
        <w:spacing w:line="249" w:lineRule="auto"/>
        <w:rPr>
          <w:color w:val="auto"/>
        </w:rPr>
      </w:pPr>
    </w:p>
    <w:p w14:paraId="7FEE1C7A">
      <w:pPr>
        <w:pStyle w:val="7"/>
        <w:spacing w:line="249" w:lineRule="auto"/>
        <w:rPr>
          <w:color w:val="auto"/>
        </w:rPr>
      </w:pPr>
    </w:p>
    <w:p w14:paraId="62FC5A90">
      <w:pPr>
        <w:pStyle w:val="7"/>
        <w:spacing w:line="249" w:lineRule="auto"/>
        <w:rPr>
          <w:color w:val="auto"/>
        </w:rPr>
      </w:pPr>
    </w:p>
    <w:p w14:paraId="15121E4D">
      <w:pPr>
        <w:pStyle w:val="7"/>
        <w:spacing w:line="249" w:lineRule="auto"/>
        <w:rPr>
          <w:color w:val="auto"/>
        </w:rPr>
      </w:pPr>
    </w:p>
    <w:p w14:paraId="26207E18">
      <w:pPr>
        <w:pStyle w:val="7"/>
        <w:spacing w:line="249" w:lineRule="auto"/>
        <w:rPr>
          <w:color w:val="auto"/>
        </w:rPr>
      </w:pPr>
    </w:p>
    <w:p w14:paraId="52EBE287">
      <w:pPr>
        <w:pStyle w:val="7"/>
        <w:spacing w:line="249" w:lineRule="auto"/>
        <w:rPr>
          <w:color w:val="auto"/>
        </w:rPr>
      </w:pPr>
    </w:p>
    <w:p w14:paraId="50C12C66">
      <w:pPr>
        <w:pStyle w:val="7"/>
        <w:spacing w:line="249" w:lineRule="auto"/>
        <w:rPr>
          <w:color w:val="auto"/>
        </w:rPr>
      </w:pPr>
    </w:p>
    <w:p w14:paraId="766D5DED">
      <w:pPr>
        <w:pStyle w:val="7"/>
        <w:spacing w:line="249" w:lineRule="auto"/>
        <w:rPr>
          <w:color w:val="auto"/>
        </w:rPr>
      </w:pPr>
    </w:p>
    <w:p w14:paraId="3FDA7033">
      <w:pPr>
        <w:pStyle w:val="7"/>
        <w:spacing w:line="249" w:lineRule="auto"/>
        <w:rPr>
          <w:color w:val="auto"/>
        </w:rPr>
      </w:pPr>
    </w:p>
    <w:p w14:paraId="6B8DD6BD">
      <w:pPr>
        <w:pStyle w:val="7"/>
        <w:spacing w:line="249" w:lineRule="auto"/>
        <w:rPr>
          <w:color w:val="auto"/>
        </w:rPr>
      </w:pPr>
    </w:p>
    <w:p w14:paraId="7D004DB7">
      <w:pPr>
        <w:pStyle w:val="7"/>
        <w:spacing w:line="249" w:lineRule="auto"/>
        <w:rPr>
          <w:color w:val="auto"/>
        </w:rPr>
      </w:pPr>
    </w:p>
    <w:p w14:paraId="0238A280">
      <w:pPr>
        <w:spacing w:before="227" w:line="225" w:lineRule="auto"/>
        <w:ind w:left="2692"/>
        <w:outlineLvl w:val="0"/>
        <w:rPr>
          <w:rFonts w:ascii="宋体" w:hAnsi="宋体" w:eastAsia="宋体" w:cs="宋体"/>
          <w:b/>
          <w:bCs/>
          <w:color w:val="auto"/>
          <w:spacing w:val="-3"/>
          <w:sz w:val="31"/>
          <w:szCs w:val="31"/>
        </w:rPr>
      </w:pPr>
    </w:p>
    <w:p w14:paraId="6A9D5470">
      <w:pPr>
        <w:spacing w:before="227" w:line="225" w:lineRule="auto"/>
        <w:ind w:firstLine="610" w:firstLineChars="200"/>
        <w:outlineLvl w:val="0"/>
        <w:rPr>
          <w:rFonts w:hint="default" w:ascii="宋体" w:hAnsi="宋体" w:eastAsia="宋体" w:cs="宋体"/>
          <w:color w:val="auto"/>
          <w:sz w:val="31"/>
          <w:szCs w:val="31"/>
          <w:lang w:val="en-US" w:eastAsia="zh-CN"/>
        </w:rPr>
      </w:pPr>
      <w:r>
        <w:rPr>
          <w:rFonts w:ascii="宋体" w:hAnsi="宋体" w:eastAsia="宋体" w:cs="宋体"/>
          <w:b/>
          <w:bCs/>
          <w:color w:val="auto"/>
          <w:spacing w:val="-3"/>
          <w:sz w:val="31"/>
          <w:szCs w:val="31"/>
        </w:rPr>
        <w:t>招标人：</w:t>
      </w:r>
      <w:r>
        <w:rPr>
          <w:rFonts w:hint="eastAsia" w:ascii="宋体" w:hAnsi="宋体" w:eastAsia="宋体" w:cs="宋体"/>
          <w:b/>
          <w:bCs/>
          <w:color w:val="auto"/>
          <w:spacing w:val="-3"/>
          <w:sz w:val="31"/>
          <w:szCs w:val="31"/>
          <w:lang w:val="en-US" w:eastAsia="zh-CN"/>
        </w:rPr>
        <w:t>沙雅县民政局</w:t>
      </w:r>
    </w:p>
    <w:p w14:paraId="0B4F6BD0">
      <w:pPr>
        <w:pStyle w:val="7"/>
        <w:spacing w:line="332" w:lineRule="auto"/>
        <w:rPr>
          <w:color w:val="auto"/>
        </w:rPr>
      </w:pPr>
    </w:p>
    <w:p w14:paraId="247336C3">
      <w:pPr>
        <w:pStyle w:val="7"/>
        <w:spacing w:line="249" w:lineRule="auto"/>
        <w:rPr>
          <w:color w:val="auto"/>
        </w:rPr>
      </w:pPr>
    </w:p>
    <w:p w14:paraId="2E87D035">
      <w:pPr>
        <w:spacing w:before="102" w:line="225" w:lineRule="auto"/>
        <w:ind w:left="508"/>
        <w:rPr>
          <w:rFonts w:ascii="宋体" w:hAnsi="宋体" w:eastAsia="宋体" w:cs="宋体"/>
          <w:color w:val="auto"/>
          <w:sz w:val="31"/>
          <w:szCs w:val="31"/>
        </w:rPr>
      </w:pPr>
      <w:r>
        <w:rPr>
          <w:rFonts w:ascii="宋体" w:hAnsi="宋体" w:eastAsia="宋体" w:cs="宋体"/>
          <w:b/>
          <w:bCs/>
          <w:color w:val="auto"/>
          <w:spacing w:val="-2"/>
          <w:sz w:val="31"/>
          <w:szCs w:val="31"/>
        </w:rPr>
        <w:t>招标代理公司：新疆鹏辰鸿时建设工程管理服务有限公司</w:t>
      </w:r>
    </w:p>
    <w:p w14:paraId="312200B0">
      <w:pPr>
        <w:pStyle w:val="7"/>
        <w:spacing w:line="332" w:lineRule="auto"/>
        <w:rPr>
          <w:color w:val="auto"/>
        </w:rPr>
      </w:pPr>
    </w:p>
    <w:p w14:paraId="674BBEE8">
      <w:pPr>
        <w:spacing w:before="114" w:line="225" w:lineRule="auto"/>
        <w:ind w:left="3180"/>
        <w:outlineLvl w:val="0"/>
        <w:rPr>
          <w:rFonts w:ascii="宋体" w:hAnsi="宋体" w:eastAsia="宋体" w:cs="宋体"/>
          <w:color w:val="auto"/>
          <w:sz w:val="35"/>
          <w:szCs w:val="35"/>
        </w:rPr>
      </w:pPr>
      <w:r>
        <w:rPr>
          <w:rFonts w:ascii="宋体" w:hAnsi="宋体" w:eastAsia="宋体" w:cs="宋体"/>
          <w:b/>
          <w:bCs/>
          <w:color w:val="auto"/>
          <w:spacing w:val="-4"/>
          <w:sz w:val="35"/>
          <w:szCs w:val="35"/>
        </w:rPr>
        <w:t>二〇二五年</w:t>
      </w:r>
      <w:r>
        <w:rPr>
          <w:rFonts w:hint="eastAsia" w:ascii="宋体" w:hAnsi="宋体" w:eastAsia="宋体" w:cs="宋体"/>
          <w:b/>
          <w:bCs/>
          <w:color w:val="auto"/>
          <w:spacing w:val="-4"/>
          <w:sz w:val="35"/>
          <w:szCs w:val="35"/>
          <w:lang w:val="en-US" w:eastAsia="zh-CN"/>
        </w:rPr>
        <w:t>四</w:t>
      </w:r>
      <w:r>
        <w:rPr>
          <w:rFonts w:ascii="宋体" w:hAnsi="宋体" w:eastAsia="宋体" w:cs="宋体"/>
          <w:b/>
          <w:bCs/>
          <w:color w:val="auto"/>
          <w:spacing w:val="-4"/>
          <w:sz w:val="35"/>
          <w:szCs w:val="35"/>
        </w:rPr>
        <w:t>月</w:t>
      </w:r>
    </w:p>
    <w:p w14:paraId="34143CD2">
      <w:pPr>
        <w:spacing w:line="225" w:lineRule="auto"/>
        <w:rPr>
          <w:rFonts w:ascii="宋体" w:hAnsi="宋体" w:eastAsia="宋体" w:cs="宋体"/>
          <w:color w:val="auto"/>
          <w:sz w:val="35"/>
          <w:szCs w:val="35"/>
        </w:rPr>
        <w:sectPr>
          <w:pgSz w:w="11906" w:h="16839"/>
          <w:pgMar w:top="1134" w:right="1134" w:bottom="1134" w:left="1134" w:header="0" w:footer="0" w:gutter="0"/>
          <w:cols w:space="720" w:num="1"/>
        </w:sectPr>
      </w:pPr>
    </w:p>
    <w:p w14:paraId="5265C497">
      <w:pPr>
        <w:spacing w:before="293" w:line="223" w:lineRule="auto"/>
        <w:ind w:left="3066" w:firstLine="1100" w:firstLineChars="200"/>
        <w:outlineLvl w:val="0"/>
        <w:rPr>
          <w:rFonts w:ascii="宋体" w:hAnsi="宋体" w:eastAsia="宋体" w:cs="宋体"/>
          <w:color w:val="auto"/>
          <w:sz w:val="55"/>
          <w:szCs w:val="55"/>
        </w:rPr>
      </w:pPr>
      <w:r>
        <w:rPr>
          <w:rFonts w:ascii="宋体" w:hAnsi="宋体" w:eastAsia="宋体" w:cs="宋体"/>
          <w:b/>
          <w:bCs/>
          <w:color w:val="auto"/>
          <w:spacing w:val="-1"/>
          <w:sz w:val="55"/>
          <w:szCs w:val="55"/>
        </w:rPr>
        <w:t>招标文件</w:t>
      </w:r>
    </w:p>
    <w:p w14:paraId="3C4B0B72">
      <w:pPr>
        <w:pStyle w:val="7"/>
        <w:spacing w:line="315" w:lineRule="auto"/>
        <w:rPr>
          <w:color w:val="auto"/>
        </w:rPr>
      </w:pPr>
    </w:p>
    <w:p w14:paraId="43C69CED">
      <w:pPr>
        <w:spacing w:before="101" w:line="335" w:lineRule="auto"/>
        <w:ind w:left="26" w:right="18" w:firstLine="3"/>
        <w:rPr>
          <w:rFonts w:hint="eastAsia" w:ascii="宋体" w:hAnsi="宋体" w:eastAsia="宋体" w:cs="宋体"/>
          <w:color w:val="auto"/>
          <w:sz w:val="31"/>
          <w:szCs w:val="31"/>
          <w:lang w:eastAsia="zh-CN"/>
        </w:rPr>
      </w:pPr>
      <w:r>
        <w:rPr>
          <w:rFonts w:ascii="宋体" w:hAnsi="宋体" w:eastAsia="宋体" w:cs="宋体"/>
          <w:color w:val="auto"/>
          <w:spacing w:val="12"/>
          <w:sz w:val="31"/>
          <w:szCs w:val="31"/>
        </w:rPr>
        <w:t>标项名称：</w:t>
      </w:r>
      <w:r>
        <w:rPr>
          <w:rFonts w:hint="eastAsia" w:ascii="宋体" w:hAnsi="宋体" w:eastAsia="宋体" w:cs="宋体"/>
          <w:color w:val="auto"/>
          <w:spacing w:val="12"/>
          <w:sz w:val="31"/>
          <w:szCs w:val="31"/>
          <w:lang w:eastAsia="zh-CN"/>
        </w:rPr>
        <w:t>沙雅县社会福利院集中供养人员所需米面油、蔬菜、大宗食材及原辅料采购项目</w:t>
      </w:r>
    </w:p>
    <w:p w14:paraId="1F6FA143">
      <w:pPr>
        <w:spacing w:before="314" w:line="225" w:lineRule="auto"/>
        <w:ind w:left="30"/>
        <w:rPr>
          <w:rFonts w:hint="eastAsia" w:ascii="宋体" w:hAnsi="宋体" w:eastAsia="宋体" w:cs="宋体"/>
          <w:color w:val="auto"/>
          <w:sz w:val="31"/>
          <w:szCs w:val="31"/>
          <w:lang w:eastAsia="zh-CN"/>
        </w:rPr>
      </w:pPr>
      <w:r>
        <w:rPr>
          <w:rFonts w:ascii="宋体" w:hAnsi="宋体" w:eastAsia="宋体" w:cs="宋体"/>
          <w:color w:val="auto"/>
          <w:spacing w:val="8"/>
          <w:sz w:val="31"/>
          <w:szCs w:val="31"/>
        </w:rPr>
        <w:t>招标人：</w:t>
      </w:r>
      <w:r>
        <w:rPr>
          <w:rFonts w:hint="eastAsia" w:ascii="宋体" w:hAnsi="宋体" w:eastAsia="宋体" w:cs="宋体"/>
          <w:color w:val="auto"/>
          <w:spacing w:val="8"/>
          <w:sz w:val="31"/>
          <w:szCs w:val="31"/>
          <w:lang w:eastAsia="zh-CN"/>
        </w:rPr>
        <w:t>沙雅县民政局</w:t>
      </w:r>
    </w:p>
    <w:p w14:paraId="4793E67F">
      <w:pPr>
        <w:pStyle w:val="7"/>
        <w:spacing w:line="393" w:lineRule="auto"/>
        <w:rPr>
          <w:color w:val="auto"/>
        </w:rPr>
      </w:pPr>
    </w:p>
    <w:p w14:paraId="043CC4FE">
      <w:pPr>
        <w:spacing w:before="101" w:line="225" w:lineRule="auto"/>
        <w:ind w:left="30"/>
        <w:rPr>
          <w:rFonts w:ascii="宋体" w:hAnsi="宋体" w:eastAsia="宋体" w:cs="宋体"/>
          <w:color w:val="auto"/>
          <w:sz w:val="31"/>
          <w:szCs w:val="31"/>
        </w:rPr>
      </w:pPr>
      <w:r>
        <w:rPr>
          <w:rFonts w:ascii="宋体" w:hAnsi="宋体" w:eastAsia="宋体" w:cs="宋体"/>
          <w:color w:val="auto"/>
          <w:spacing w:val="9"/>
          <w:sz w:val="31"/>
          <w:szCs w:val="31"/>
        </w:rPr>
        <w:t>法定代表人（签章</w:t>
      </w:r>
      <w:r>
        <w:rPr>
          <w:rFonts w:ascii="宋体" w:hAnsi="宋体" w:eastAsia="宋体" w:cs="宋体"/>
          <w:color w:val="auto"/>
          <w:spacing w:val="3"/>
          <w:sz w:val="31"/>
          <w:szCs w:val="31"/>
        </w:rPr>
        <w:t>）：</w:t>
      </w:r>
    </w:p>
    <w:p w14:paraId="65758C6E">
      <w:pPr>
        <w:pStyle w:val="7"/>
        <w:spacing w:line="397" w:lineRule="auto"/>
        <w:rPr>
          <w:color w:val="auto"/>
        </w:rPr>
      </w:pPr>
    </w:p>
    <w:p w14:paraId="600FBD8A">
      <w:pPr>
        <w:spacing w:before="101" w:line="225" w:lineRule="auto"/>
        <w:ind w:left="30"/>
        <w:rPr>
          <w:rFonts w:hint="default" w:ascii="宋体" w:hAnsi="宋体" w:eastAsia="宋体" w:cs="宋体"/>
          <w:color w:val="auto"/>
          <w:spacing w:val="9"/>
          <w:sz w:val="31"/>
          <w:szCs w:val="31"/>
          <w:lang w:val="en-US" w:eastAsia="zh-CN"/>
        </w:rPr>
      </w:pPr>
      <w:r>
        <w:rPr>
          <w:rFonts w:ascii="宋体" w:hAnsi="宋体" w:eastAsia="宋体" w:cs="宋体"/>
          <w:color w:val="auto"/>
          <w:spacing w:val="9"/>
          <w:sz w:val="31"/>
          <w:szCs w:val="31"/>
        </w:rPr>
        <w:t>联系人：</w:t>
      </w:r>
      <w:r>
        <w:rPr>
          <w:rFonts w:hint="eastAsia" w:ascii="宋体" w:hAnsi="宋体" w:eastAsia="宋体" w:cs="宋体"/>
          <w:color w:val="auto"/>
          <w:spacing w:val="9"/>
          <w:sz w:val="31"/>
          <w:szCs w:val="31"/>
          <w:lang w:val="en-US" w:eastAsia="zh-CN"/>
        </w:rPr>
        <w:t>阿达来提</w:t>
      </w:r>
    </w:p>
    <w:p w14:paraId="31234F99">
      <w:pPr>
        <w:spacing w:before="101" w:line="225" w:lineRule="auto"/>
        <w:ind w:left="30"/>
        <w:rPr>
          <w:rFonts w:ascii="宋体" w:hAnsi="宋体" w:eastAsia="宋体" w:cs="宋体"/>
          <w:color w:val="auto"/>
          <w:spacing w:val="9"/>
          <w:sz w:val="31"/>
          <w:szCs w:val="31"/>
        </w:rPr>
      </w:pPr>
    </w:p>
    <w:p w14:paraId="1EB159EC">
      <w:pPr>
        <w:spacing w:before="101" w:line="225" w:lineRule="auto"/>
        <w:ind w:left="30"/>
        <w:rPr>
          <w:rFonts w:ascii="宋体" w:hAnsi="宋体" w:eastAsia="宋体" w:cs="宋体"/>
          <w:color w:val="auto"/>
          <w:spacing w:val="9"/>
          <w:sz w:val="31"/>
          <w:szCs w:val="31"/>
        </w:rPr>
      </w:pPr>
      <w:r>
        <w:rPr>
          <w:rFonts w:ascii="宋体" w:hAnsi="宋体" w:eastAsia="宋体" w:cs="宋体"/>
          <w:color w:val="auto"/>
          <w:spacing w:val="9"/>
          <w:sz w:val="31"/>
          <w:szCs w:val="31"/>
        </w:rPr>
        <w:t>联系电话：</w:t>
      </w:r>
      <w:r>
        <w:rPr>
          <w:rFonts w:hint="eastAsia" w:ascii="宋体" w:hAnsi="宋体" w:eastAsia="宋体" w:cs="宋体"/>
          <w:color w:val="auto"/>
          <w:spacing w:val="9"/>
          <w:sz w:val="31"/>
          <w:szCs w:val="31"/>
          <w:lang w:val="en-US" w:eastAsia="zh-CN"/>
        </w:rPr>
        <w:t>13779815958</w:t>
      </w:r>
    </w:p>
    <w:p w14:paraId="3B58CDBA">
      <w:pPr>
        <w:pStyle w:val="7"/>
        <w:spacing w:line="393" w:lineRule="auto"/>
        <w:rPr>
          <w:color w:val="auto"/>
        </w:rPr>
      </w:pPr>
    </w:p>
    <w:p w14:paraId="576FB2AD">
      <w:pPr>
        <w:spacing w:before="102" w:line="225" w:lineRule="auto"/>
        <w:ind w:left="28"/>
        <w:rPr>
          <w:rFonts w:ascii="宋体" w:hAnsi="宋体" w:eastAsia="宋体" w:cs="宋体"/>
          <w:color w:val="auto"/>
          <w:sz w:val="31"/>
          <w:szCs w:val="31"/>
        </w:rPr>
      </w:pPr>
      <w:r>
        <w:rPr>
          <w:rFonts w:ascii="宋体" w:hAnsi="宋体" w:eastAsia="宋体" w:cs="宋体"/>
          <w:color w:val="auto"/>
          <w:spacing w:val="8"/>
          <w:sz w:val="31"/>
          <w:szCs w:val="31"/>
        </w:rPr>
        <w:t>地址</w:t>
      </w:r>
      <w:r>
        <w:rPr>
          <w:rFonts w:ascii="宋体" w:hAnsi="宋体" w:eastAsia="宋体" w:cs="宋体"/>
          <w:color w:val="auto"/>
          <w:spacing w:val="9"/>
          <w:sz w:val="31"/>
          <w:szCs w:val="31"/>
        </w:rPr>
        <w:t>：</w:t>
      </w:r>
      <w:r>
        <w:rPr>
          <w:rFonts w:hint="eastAsia" w:ascii="宋体" w:hAnsi="宋体" w:eastAsia="宋体" w:cs="宋体"/>
          <w:color w:val="auto"/>
          <w:spacing w:val="9"/>
          <w:sz w:val="31"/>
          <w:szCs w:val="31"/>
          <w:lang w:eastAsia="zh-CN"/>
        </w:rPr>
        <w:t>沙雅县沙雅镇育才南路9号</w:t>
      </w:r>
      <w:r>
        <w:rPr>
          <w:rFonts w:hint="eastAsia" w:ascii="宋体" w:hAnsi="宋体" w:eastAsia="宋体" w:cs="宋体"/>
          <w:color w:val="auto"/>
          <w:spacing w:val="9"/>
          <w:sz w:val="31"/>
          <w:szCs w:val="31"/>
        </w:rPr>
        <w:t> </w:t>
      </w:r>
    </w:p>
    <w:p w14:paraId="5B723377">
      <w:pPr>
        <w:pStyle w:val="7"/>
        <w:spacing w:line="253" w:lineRule="auto"/>
        <w:rPr>
          <w:color w:val="auto"/>
        </w:rPr>
      </w:pPr>
    </w:p>
    <w:p w14:paraId="240246EE">
      <w:pPr>
        <w:pStyle w:val="7"/>
        <w:spacing w:line="253" w:lineRule="auto"/>
        <w:rPr>
          <w:color w:val="auto"/>
        </w:rPr>
      </w:pPr>
    </w:p>
    <w:p w14:paraId="606DD396">
      <w:pPr>
        <w:pStyle w:val="7"/>
        <w:spacing w:line="253" w:lineRule="auto"/>
        <w:rPr>
          <w:color w:val="auto"/>
        </w:rPr>
      </w:pPr>
    </w:p>
    <w:p w14:paraId="630D7727">
      <w:pPr>
        <w:pStyle w:val="7"/>
        <w:spacing w:line="253" w:lineRule="auto"/>
        <w:rPr>
          <w:color w:val="auto"/>
        </w:rPr>
      </w:pPr>
    </w:p>
    <w:p w14:paraId="7ABE48A1">
      <w:pPr>
        <w:pStyle w:val="7"/>
        <w:spacing w:line="254" w:lineRule="auto"/>
        <w:rPr>
          <w:color w:val="auto"/>
        </w:rPr>
      </w:pPr>
    </w:p>
    <w:p w14:paraId="5B730758">
      <w:pPr>
        <w:spacing w:before="101" w:line="522" w:lineRule="auto"/>
        <w:ind w:left="30" w:right="316"/>
        <w:rPr>
          <w:rFonts w:ascii="宋体" w:hAnsi="宋体" w:eastAsia="宋体" w:cs="宋体"/>
          <w:color w:val="auto"/>
          <w:spacing w:val="11"/>
          <w:sz w:val="31"/>
          <w:szCs w:val="31"/>
        </w:rPr>
      </w:pPr>
      <w:r>
        <w:rPr>
          <w:rFonts w:ascii="宋体" w:hAnsi="宋体" w:eastAsia="宋体" w:cs="宋体"/>
          <w:color w:val="auto"/>
          <w:spacing w:val="9"/>
          <w:sz w:val="31"/>
          <w:szCs w:val="31"/>
        </w:rPr>
        <w:t>招标代理机构：新疆鹏辰鸿时建设工程管理服务有限公司</w:t>
      </w:r>
      <w:r>
        <w:rPr>
          <w:rFonts w:ascii="宋体" w:hAnsi="宋体" w:eastAsia="宋体" w:cs="宋体"/>
          <w:color w:val="auto"/>
          <w:spacing w:val="11"/>
          <w:sz w:val="31"/>
          <w:szCs w:val="31"/>
        </w:rPr>
        <w:t xml:space="preserve"> </w:t>
      </w:r>
    </w:p>
    <w:p w14:paraId="39644F31">
      <w:pPr>
        <w:spacing w:before="101" w:line="522" w:lineRule="auto"/>
        <w:ind w:left="30" w:right="316"/>
        <w:rPr>
          <w:rFonts w:ascii="宋体" w:hAnsi="宋体" w:eastAsia="宋体" w:cs="宋体"/>
          <w:color w:val="auto"/>
          <w:sz w:val="31"/>
          <w:szCs w:val="31"/>
        </w:rPr>
      </w:pPr>
      <w:r>
        <w:rPr>
          <w:rFonts w:ascii="宋体" w:hAnsi="宋体" w:eastAsia="宋体" w:cs="宋体"/>
          <w:color w:val="auto"/>
          <w:spacing w:val="9"/>
          <w:sz w:val="31"/>
          <w:szCs w:val="31"/>
        </w:rPr>
        <w:t>法定代表人或其被授权委托代理人（签字或盖章</w:t>
      </w:r>
      <w:r>
        <w:rPr>
          <w:rFonts w:ascii="宋体" w:hAnsi="宋体" w:eastAsia="宋体" w:cs="宋体"/>
          <w:color w:val="auto"/>
          <w:spacing w:val="3"/>
          <w:sz w:val="31"/>
          <w:szCs w:val="31"/>
        </w:rPr>
        <w:t>）：</w:t>
      </w:r>
    </w:p>
    <w:p w14:paraId="2E550013">
      <w:pPr>
        <w:spacing w:line="226" w:lineRule="auto"/>
        <w:ind w:left="30"/>
        <w:rPr>
          <w:rFonts w:ascii="宋体" w:hAnsi="宋体" w:eastAsia="宋体" w:cs="宋体"/>
          <w:color w:val="auto"/>
          <w:sz w:val="31"/>
          <w:szCs w:val="31"/>
        </w:rPr>
      </w:pPr>
      <w:r>
        <w:rPr>
          <w:rFonts w:ascii="宋体" w:hAnsi="宋体" w:eastAsia="宋体" w:cs="宋体"/>
          <w:color w:val="auto"/>
          <w:spacing w:val="7"/>
          <w:sz w:val="31"/>
          <w:szCs w:val="31"/>
        </w:rPr>
        <w:t>联系人：马欢欢</w:t>
      </w:r>
    </w:p>
    <w:p w14:paraId="65423A91">
      <w:pPr>
        <w:pStyle w:val="7"/>
        <w:spacing w:line="394" w:lineRule="auto"/>
        <w:rPr>
          <w:color w:val="auto"/>
        </w:rPr>
      </w:pPr>
    </w:p>
    <w:p w14:paraId="13511C9D">
      <w:pPr>
        <w:spacing w:before="101" w:line="228" w:lineRule="auto"/>
        <w:ind w:left="30"/>
        <w:rPr>
          <w:rFonts w:hint="default" w:ascii="宋体" w:hAnsi="宋体" w:eastAsia="宋体" w:cs="宋体"/>
          <w:color w:val="auto"/>
          <w:sz w:val="31"/>
          <w:szCs w:val="31"/>
          <w:lang w:val="en-US" w:eastAsia="zh-CN"/>
        </w:rPr>
      </w:pPr>
      <w:r>
        <w:rPr>
          <w:rFonts w:ascii="宋体" w:hAnsi="宋体" w:eastAsia="宋体" w:cs="宋体"/>
          <w:color w:val="auto"/>
          <w:spacing w:val="5"/>
          <w:sz w:val="31"/>
          <w:szCs w:val="31"/>
        </w:rPr>
        <w:t>联系电话：</w:t>
      </w:r>
      <w:r>
        <w:rPr>
          <w:rFonts w:hint="eastAsia" w:ascii="宋体" w:hAnsi="宋体" w:eastAsia="宋体" w:cs="宋体"/>
          <w:color w:val="auto"/>
          <w:spacing w:val="5"/>
          <w:sz w:val="31"/>
          <w:szCs w:val="31"/>
          <w:lang w:val="en-US" w:eastAsia="zh-CN"/>
        </w:rPr>
        <w:t>13899850038</w:t>
      </w:r>
    </w:p>
    <w:p w14:paraId="32121CB4">
      <w:pPr>
        <w:pStyle w:val="7"/>
        <w:spacing w:line="391" w:lineRule="auto"/>
        <w:rPr>
          <w:color w:val="auto"/>
        </w:rPr>
      </w:pPr>
    </w:p>
    <w:p w14:paraId="4C70C9E0">
      <w:pPr>
        <w:spacing w:before="102" w:line="225" w:lineRule="auto"/>
        <w:ind w:left="30"/>
        <w:rPr>
          <w:rFonts w:ascii="宋体" w:hAnsi="宋体" w:eastAsia="宋体" w:cs="宋体"/>
          <w:color w:val="auto"/>
          <w:sz w:val="31"/>
          <w:szCs w:val="31"/>
        </w:rPr>
      </w:pPr>
      <w:r>
        <w:rPr>
          <w:rFonts w:ascii="宋体" w:hAnsi="宋体" w:eastAsia="宋体" w:cs="宋体"/>
          <w:color w:val="auto"/>
          <w:spacing w:val="8"/>
          <w:sz w:val="31"/>
          <w:szCs w:val="31"/>
        </w:rPr>
        <w:t>联系地址：阿克苏市东工业园区前进东路（中国石油加油站</w:t>
      </w:r>
    </w:p>
    <w:p w14:paraId="26C51FEB">
      <w:pPr>
        <w:spacing w:before="181" w:line="225" w:lineRule="auto"/>
        <w:ind w:left="35"/>
        <w:rPr>
          <w:rFonts w:ascii="宋体" w:hAnsi="宋体" w:eastAsia="宋体" w:cs="宋体"/>
          <w:color w:val="auto"/>
          <w:sz w:val="31"/>
          <w:szCs w:val="31"/>
        </w:rPr>
      </w:pPr>
      <w:r>
        <w:rPr>
          <w:rFonts w:ascii="宋体" w:hAnsi="宋体" w:eastAsia="宋体" w:cs="宋体"/>
          <w:color w:val="auto"/>
          <w:spacing w:val="6"/>
          <w:sz w:val="31"/>
          <w:szCs w:val="31"/>
        </w:rPr>
        <w:t>旁）大楼二楼</w:t>
      </w:r>
    </w:p>
    <w:p w14:paraId="1656D007">
      <w:pPr>
        <w:pStyle w:val="7"/>
        <w:spacing w:line="397" w:lineRule="auto"/>
        <w:rPr>
          <w:color w:val="auto"/>
        </w:rPr>
      </w:pPr>
    </w:p>
    <w:p w14:paraId="5300BF9F">
      <w:pPr>
        <w:spacing w:before="101" w:line="225" w:lineRule="auto"/>
        <w:ind w:left="3065"/>
        <w:rPr>
          <w:rFonts w:ascii="宋体" w:hAnsi="宋体" w:eastAsia="宋体" w:cs="宋体"/>
          <w:color w:val="auto"/>
          <w:sz w:val="31"/>
          <w:szCs w:val="31"/>
        </w:rPr>
      </w:pPr>
      <w:r>
        <w:rPr>
          <w:rFonts w:ascii="宋体" w:hAnsi="宋体" w:eastAsia="宋体" w:cs="宋体"/>
          <w:color w:val="auto"/>
          <w:spacing w:val="7"/>
          <w:sz w:val="31"/>
          <w:szCs w:val="31"/>
        </w:rPr>
        <w:t>二〇二五年</w:t>
      </w:r>
      <w:r>
        <w:rPr>
          <w:rFonts w:hint="eastAsia" w:ascii="宋体" w:hAnsi="宋体" w:eastAsia="宋体" w:cs="宋体"/>
          <w:color w:val="auto"/>
          <w:spacing w:val="7"/>
          <w:sz w:val="31"/>
          <w:szCs w:val="31"/>
          <w:lang w:val="en-US" w:eastAsia="zh-CN"/>
        </w:rPr>
        <w:t>四</w:t>
      </w:r>
      <w:r>
        <w:rPr>
          <w:rFonts w:ascii="宋体" w:hAnsi="宋体" w:eastAsia="宋体" w:cs="宋体"/>
          <w:color w:val="auto"/>
          <w:spacing w:val="7"/>
          <w:sz w:val="31"/>
          <w:szCs w:val="31"/>
        </w:rPr>
        <w:t>月</w:t>
      </w:r>
    </w:p>
    <w:p w14:paraId="61FD1B9F">
      <w:pPr>
        <w:spacing w:line="225" w:lineRule="auto"/>
        <w:rPr>
          <w:rFonts w:ascii="宋体" w:hAnsi="宋体" w:eastAsia="宋体" w:cs="宋体"/>
          <w:color w:val="auto"/>
          <w:sz w:val="31"/>
          <w:szCs w:val="31"/>
        </w:rPr>
        <w:sectPr>
          <w:pgSz w:w="11906" w:h="16839"/>
          <w:pgMar w:top="1134" w:right="1134" w:bottom="1134" w:left="1134" w:header="0" w:footer="0" w:gutter="0"/>
          <w:cols w:space="720" w:num="1"/>
        </w:sectPr>
      </w:pPr>
    </w:p>
    <w:p w14:paraId="4427D719">
      <w:pPr>
        <w:pStyle w:val="7"/>
        <w:spacing w:line="290" w:lineRule="auto"/>
        <w:rPr>
          <w:color w:val="auto"/>
        </w:rPr>
      </w:pPr>
    </w:p>
    <w:sdt>
      <w:sdtPr>
        <w:rPr>
          <w:rFonts w:ascii="宋体" w:hAnsi="宋体" w:eastAsia="宋体" w:cs="宋体"/>
          <w:color w:val="auto"/>
          <w:sz w:val="43"/>
          <w:szCs w:val="43"/>
        </w:rPr>
        <w:id w:val="147469751"/>
        <w:docPartObj>
          <w:docPartGallery w:val="Table of Contents"/>
          <w:docPartUnique/>
        </w:docPartObj>
      </w:sdtPr>
      <w:sdtEndPr>
        <w:rPr>
          <w:rFonts w:ascii="Times New Roman" w:hAnsi="Times New Roman" w:eastAsia="Times New Roman" w:cs="Times New Roman"/>
          <w:color w:val="auto"/>
          <w:sz w:val="28"/>
          <w:szCs w:val="28"/>
        </w:rPr>
      </w:sdtEndPr>
      <w:sdtContent>
        <w:p w14:paraId="430D4CFC">
          <w:pPr>
            <w:spacing w:before="140" w:line="226" w:lineRule="auto"/>
            <w:ind w:left="3715"/>
            <w:rPr>
              <w:rFonts w:ascii="宋体" w:hAnsi="宋体" w:eastAsia="宋体" w:cs="宋体"/>
              <w:color w:val="auto"/>
              <w:sz w:val="43"/>
              <w:szCs w:val="43"/>
            </w:rPr>
          </w:pPr>
          <w:r>
            <w:rPr>
              <w:rFonts w:ascii="宋体" w:hAnsi="宋体" w:eastAsia="宋体" w:cs="宋体"/>
              <w:b/>
              <w:bCs/>
              <w:color w:val="auto"/>
              <w:spacing w:val="-51"/>
              <w:sz w:val="43"/>
              <w:szCs w:val="43"/>
            </w:rPr>
            <w:t>目</w:t>
          </w:r>
          <w:r>
            <w:rPr>
              <w:rFonts w:ascii="宋体" w:hAnsi="宋体" w:eastAsia="宋体" w:cs="宋体"/>
              <w:color w:val="auto"/>
              <w:spacing w:val="27"/>
              <w:sz w:val="43"/>
              <w:szCs w:val="43"/>
            </w:rPr>
            <w:t xml:space="preserve"> </w:t>
          </w:r>
          <w:r>
            <w:rPr>
              <w:rFonts w:ascii="宋体" w:hAnsi="宋体" w:eastAsia="宋体" w:cs="宋体"/>
              <w:b/>
              <w:bCs/>
              <w:color w:val="auto"/>
              <w:spacing w:val="-51"/>
              <w:sz w:val="43"/>
              <w:szCs w:val="43"/>
            </w:rPr>
            <w:t>录</w:t>
          </w:r>
        </w:p>
        <w:p w14:paraId="474D0A1C">
          <w:pPr>
            <w:pStyle w:val="7"/>
            <w:spacing w:line="474" w:lineRule="auto"/>
            <w:rPr>
              <w:color w:val="auto"/>
            </w:rPr>
          </w:pPr>
        </w:p>
        <w:p w14:paraId="4B88D129">
          <w:pPr>
            <w:tabs>
              <w:tab w:val="right" w:leader="dot" w:pos="8315"/>
            </w:tabs>
            <w:spacing w:before="91" w:line="369" w:lineRule="exact"/>
            <w:ind w:left="27"/>
            <w:rPr>
              <w:rFonts w:ascii="Times New Roman" w:hAnsi="Times New Roman" w:eastAsia="Times New Roman" w:cs="Times New Roman"/>
              <w:color w:val="auto"/>
              <w:sz w:val="28"/>
              <w:szCs w:val="28"/>
            </w:rPr>
          </w:pPr>
          <w:r>
            <w:rPr>
              <w:color w:val="auto"/>
            </w:rPr>
            <w:fldChar w:fldCharType="begin"/>
          </w:r>
          <w:r>
            <w:rPr>
              <w:color w:val="auto"/>
            </w:rPr>
            <w:instrText xml:space="preserve"> HYPERLINK \l "bookmark1" </w:instrText>
          </w:r>
          <w:r>
            <w:rPr>
              <w:color w:val="auto"/>
            </w:rPr>
            <w:fldChar w:fldCharType="separate"/>
          </w:r>
          <w:r>
            <w:rPr>
              <w:rFonts w:ascii="宋体" w:hAnsi="宋体" w:eastAsia="宋体" w:cs="宋体"/>
              <w:color w:val="auto"/>
              <w:spacing w:val="-2"/>
              <w:position w:val="1"/>
              <w:sz w:val="28"/>
              <w:szCs w:val="28"/>
            </w:rPr>
            <w:t>第一章 招标公告</w:t>
          </w:r>
          <w:r>
            <w:rPr>
              <w:rFonts w:ascii="宋体" w:hAnsi="宋体" w:eastAsia="宋体" w:cs="宋体"/>
              <w:color w:val="auto"/>
              <w:position w:val="1"/>
              <w:sz w:val="28"/>
              <w:szCs w:val="28"/>
            </w:rPr>
            <w:tab/>
          </w:r>
          <w:r>
            <w:rPr>
              <w:rFonts w:ascii="Times New Roman" w:hAnsi="Times New Roman" w:eastAsia="Times New Roman" w:cs="Times New Roman"/>
              <w:color w:val="auto"/>
              <w:spacing w:val="22"/>
              <w:position w:val="1"/>
              <w:sz w:val="28"/>
              <w:szCs w:val="28"/>
            </w:rPr>
            <w:t>1</w:t>
          </w:r>
          <w:r>
            <w:rPr>
              <w:rFonts w:ascii="Times New Roman" w:hAnsi="Times New Roman" w:eastAsia="Times New Roman" w:cs="Times New Roman"/>
              <w:color w:val="auto"/>
              <w:spacing w:val="22"/>
              <w:position w:val="1"/>
              <w:sz w:val="28"/>
              <w:szCs w:val="28"/>
            </w:rPr>
            <w:fldChar w:fldCharType="end"/>
          </w:r>
        </w:p>
        <w:p w14:paraId="20C6A2F2">
          <w:pPr>
            <w:pStyle w:val="7"/>
            <w:spacing w:line="289" w:lineRule="auto"/>
            <w:rPr>
              <w:color w:val="auto"/>
            </w:rPr>
          </w:pPr>
        </w:p>
        <w:p w14:paraId="65525C28">
          <w:pPr>
            <w:pStyle w:val="7"/>
            <w:spacing w:line="289" w:lineRule="auto"/>
            <w:rPr>
              <w:color w:val="auto"/>
            </w:rPr>
          </w:pPr>
        </w:p>
        <w:p w14:paraId="1DCC7C59">
          <w:pPr>
            <w:tabs>
              <w:tab w:val="right" w:leader="dot" w:pos="8315"/>
            </w:tabs>
            <w:spacing w:before="91" w:line="186" w:lineRule="auto"/>
            <w:ind w:left="27"/>
            <w:rPr>
              <w:rFonts w:ascii="Times New Roman" w:hAnsi="Times New Roman" w:eastAsia="Times New Roman" w:cs="Times New Roman"/>
              <w:color w:val="auto"/>
              <w:sz w:val="28"/>
              <w:szCs w:val="28"/>
            </w:rPr>
          </w:pPr>
          <w:r>
            <w:rPr>
              <w:color w:val="auto"/>
            </w:rPr>
            <w:fldChar w:fldCharType="begin"/>
          </w:r>
          <w:r>
            <w:rPr>
              <w:color w:val="auto"/>
            </w:rPr>
            <w:instrText xml:space="preserve"> HYPERLINK \l "bookmark2" </w:instrText>
          </w:r>
          <w:r>
            <w:rPr>
              <w:color w:val="auto"/>
            </w:rPr>
            <w:fldChar w:fldCharType="separate"/>
          </w:r>
          <w:r>
            <w:rPr>
              <w:rFonts w:ascii="宋体" w:hAnsi="宋体" w:eastAsia="宋体" w:cs="宋体"/>
              <w:color w:val="auto"/>
              <w:spacing w:val="-1"/>
              <w:sz w:val="28"/>
              <w:szCs w:val="28"/>
            </w:rPr>
            <w:t>第二章 投标人须知</w:t>
          </w:r>
          <w:r>
            <w:rPr>
              <w:rFonts w:ascii="宋体" w:hAnsi="宋体" w:eastAsia="宋体" w:cs="宋体"/>
              <w:color w:val="auto"/>
              <w:sz w:val="28"/>
              <w:szCs w:val="28"/>
            </w:rPr>
            <w:tab/>
          </w:r>
          <w:r>
            <w:rPr>
              <w:rFonts w:ascii="Times New Roman" w:hAnsi="Times New Roman" w:eastAsia="Times New Roman" w:cs="Times New Roman"/>
              <w:color w:val="auto"/>
              <w:spacing w:val="17"/>
              <w:sz w:val="28"/>
              <w:szCs w:val="28"/>
            </w:rPr>
            <w:t>7</w:t>
          </w:r>
          <w:r>
            <w:rPr>
              <w:rFonts w:ascii="Times New Roman" w:hAnsi="Times New Roman" w:eastAsia="Times New Roman" w:cs="Times New Roman"/>
              <w:color w:val="auto"/>
              <w:spacing w:val="17"/>
              <w:sz w:val="28"/>
              <w:szCs w:val="28"/>
            </w:rPr>
            <w:fldChar w:fldCharType="end"/>
          </w:r>
        </w:p>
        <w:p w14:paraId="4FD3C430">
          <w:pPr>
            <w:pStyle w:val="7"/>
            <w:spacing w:line="290" w:lineRule="auto"/>
            <w:rPr>
              <w:color w:val="auto"/>
            </w:rPr>
          </w:pPr>
        </w:p>
        <w:p w14:paraId="2AAC1F5C">
          <w:pPr>
            <w:pStyle w:val="7"/>
            <w:spacing w:line="290" w:lineRule="auto"/>
            <w:rPr>
              <w:color w:val="auto"/>
            </w:rPr>
          </w:pPr>
        </w:p>
        <w:p w14:paraId="58C05F38">
          <w:pPr>
            <w:tabs>
              <w:tab w:val="right" w:leader="dot" w:pos="8319"/>
            </w:tabs>
            <w:spacing w:before="91" w:line="369" w:lineRule="exact"/>
            <w:ind w:left="27"/>
            <w:rPr>
              <w:rFonts w:ascii="Times New Roman" w:hAnsi="Times New Roman" w:eastAsia="Times New Roman" w:cs="Times New Roman"/>
              <w:color w:val="auto"/>
              <w:sz w:val="28"/>
              <w:szCs w:val="28"/>
            </w:rPr>
          </w:pPr>
          <w:r>
            <w:rPr>
              <w:color w:val="auto"/>
            </w:rPr>
            <w:fldChar w:fldCharType="begin"/>
          </w:r>
          <w:r>
            <w:rPr>
              <w:color w:val="auto"/>
            </w:rPr>
            <w:instrText xml:space="preserve"> HYPERLINK \l "bookmark3" </w:instrText>
          </w:r>
          <w:r>
            <w:rPr>
              <w:color w:val="auto"/>
            </w:rPr>
            <w:fldChar w:fldCharType="separate"/>
          </w:r>
          <w:r>
            <w:rPr>
              <w:rFonts w:ascii="宋体" w:hAnsi="宋体" w:eastAsia="宋体" w:cs="宋体"/>
              <w:color w:val="auto"/>
              <w:spacing w:val="-2"/>
              <w:position w:val="1"/>
              <w:sz w:val="28"/>
              <w:szCs w:val="28"/>
            </w:rPr>
            <w:t>第三章 采购需求</w:t>
          </w:r>
          <w:r>
            <w:rPr>
              <w:rFonts w:ascii="宋体" w:hAnsi="宋体" w:eastAsia="宋体" w:cs="宋体"/>
              <w:color w:val="auto"/>
              <w:position w:val="1"/>
              <w:sz w:val="28"/>
              <w:szCs w:val="28"/>
            </w:rPr>
            <w:tab/>
          </w:r>
          <w:r>
            <w:rPr>
              <w:rFonts w:ascii="Times New Roman" w:hAnsi="Times New Roman" w:eastAsia="Times New Roman" w:cs="Times New Roman"/>
              <w:color w:val="auto"/>
              <w:spacing w:val="11"/>
              <w:position w:val="1"/>
              <w:sz w:val="28"/>
              <w:szCs w:val="28"/>
            </w:rPr>
            <w:t>34</w:t>
          </w:r>
          <w:r>
            <w:rPr>
              <w:rFonts w:ascii="Times New Roman" w:hAnsi="Times New Roman" w:eastAsia="Times New Roman" w:cs="Times New Roman"/>
              <w:color w:val="auto"/>
              <w:spacing w:val="11"/>
              <w:position w:val="1"/>
              <w:sz w:val="28"/>
              <w:szCs w:val="28"/>
            </w:rPr>
            <w:fldChar w:fldCharType="end"/>
          </w:r>
        </w:p>
        <w:p w14:paraId="2DA526B3">
          <w:pPr>
            <w:pStyle w:val="7"/>
            <w:spacing w:line="268" w:lineRule="auto"/>
            <w:rPr>
              <w:color w:val="auto"/>
            </w:rPr>
          </w:pPr>
        </w:p>
        <w:p w14:paraId="57942454">
          <w:pPr>
            <w:pStyle w:val="7"/>
            <w:spacing w:line="269" w:lineRule="auto"/>
            <w:rPr>
              <w:color w:val="auto"/>
            </w:rPr>
          </w:pPr>
        </w:p>
        <w:p w14:paraId="2D30FE2B">
          <w:pPr>
            <w:tabs>
              <w:tab w:val="right" w:leader="dot" w:pos="8319"/>
            </w:tabs>
            <w:spacing w:before="91" w:line="369" w:lineRule="exact"/>
            <w:ind w:left="27"/>
            <w:rPr>
              <w:rFonts w:ascii="Times New Roman" w:hAnsi="Times New Roman" w:eastAsia="Times New Roman" w:cs="Times New Roman"/>
              <w:color w:val="auto"/>
              <w:sz w:val="28"/>
              <w:szCs w:val="28"/>
            </w:rPr>
          </w:pPr>
          <w:r>
            <w:rPr>
              <w:color w:val="auto"/>
            </w:rPr>
            <w:fldChar w:fldCharType="begin"/>
          </w:r>
          <w:r>
            <w:rPr>
              <w:color w:val="auto"/>
            </w:rPr>
            <w:instrText xml:space="preserve"> HYPERLINK \l "bookmark4" </w:instrText>
          </w:r>
          <w:r>
            <w:rPr>
              <w:color w:val="auto"/>
            </w:rPr>
            <w:fldChar w:fldCharType="separate"/>
          </w:r>
          <w:r>
            <w:rPr>
              <w:rFonts w:ascii="宋体" w:hAnsi="宋体" w:eastAsia="宋体" w:cs="宋体"/>
              <w:color w:val="auto"/>
              <w:spacing w:val="-1"/>
              <w:position w:val="1"/>
              <w:sz w:val="28"/>
              <w:szCs w:val="28"/>
            </w:rPr>
            <w:t>第四章 签订合同、合同主要条款（仅供参考）</w:t>
          </w:r>
          <w:r>
            <w:rPr>
              <w:rFonts w:ascii="宋体" w:hAnsi="宋体" w:eastAsia="宋体" w:cs="宋体"/>
              <w:color w:val="auto"/>
              <w:spacing w:val="-77"/>
              <w:position w:val="1"/>
              <w:sz w:val="28"/>
              <w:szCs w:val="28"/>
            </w:rPr>
            <w:t xml:space="preserve"> </w:t>
          </w:r>
          <w:r>
            <w:rPr>
              <w:rFonts w:ascii="宋体" w:hAnsi="宋体" w:eastAsia="宋体" w:cs="宋体"/>
              <w:color w:val="auto"/>
              <w:position w:val="1"/>
              <w:sz w:val="28"/>
              <w:szCs w:val="28"/>
            </w:rPr>
            <w:tab/>
          </w:r>
          <w:r>
            <w:rPr>
              <w:rFonts w:ascii="Times New Roman" w:hAnsi="Times New Roman" w:eastAsia="Times New Roman" w:cs="Times New Roman"/>
              <w:color w:val="auto"/>
              <w:spacing w:val="19"/>
              <w:position w:val="1"/>
              <w:sz w:val="28"/>
              <w:szCs w:val="28"/>
            </w:rPr>
            <w:t>42</w:t>
          </w:r>
          <w:r>
            <w:rPr>
              <w:rFonts w:ascii="Times New Roman" w:hAnsi="Times New Roman" w:eastAsia="Times New Roman" w:cs="Times New Roman"/>
              <w:color w:val="auto"/>
              <w:spacing w:val="19"/>
              <w:position w:val="1"/>
              <w:sz w:val="28"/>
              <w:szCs w:val="28"/>
            </w:rPr>
            <w:fldChar w:fldCharType="end"/>
          </w:r>
        </w:p>
        <w:p w14:paraId="728E3443">
          <w:pPr>
            <w:pStyle w:val="7"/>
            <w:spacing w:line="267" w:lineRule="auto"/>
            <w:rPr>
              <w:color w:val="auto"/>
            </w:rPr>
          </w:pPr>
        </w:p>
        <w:p w14:paraId="333E234C">
          <w:pPr>
            <w:pStyle w:val="7"/>
            <w:spacing w:line="268" w:lineRule="auto"/>
            <w:rPr>
              <w:color w:val="auto"/>
            </w:rPr>
          </w:pPr>
        </w:p>
        <w:p w14:paraId="45B0B614">
          <w:pPr>
            <w:tabs>
              <w:tab w:val="right" w:leader="dot" w:pos="8319"/>
            </w:tabs>
            <w:spacing w:before="91" w:line="369" w:lineRule="exact"/>
            <w:ind w:left="27"/>
            <w:rPr>
              <w:rFonts w:ascii="Times New Roman" w:hAnsi="Times New Roman" w:eastAsia="Times New Roman" w:cs="Times New Roman"/>
              <w:color w:val="auto"/>
              <w:sz w:val="28"/>
              <w:szCs w:val="28"/>
            </w:rPr>
          </w:pPr>
          <w:r>
            <w:rPr>
              <w:color w:val="auto"/>
            </w:rPr>
            <w:fldChar w:fldCharType="begin"/>
          </w:r>
          <w:r>
            <w:rPr>
              <w:color w:val="auto"/>
            </w:rPr>
            <w:instrText xml:space="preserve"> HYPERLINK \l "bookmark5" </w:instrText>
          </w:r>
          <w:r>
            <w:rPr>
              <w:color w:val="auto"/>
            </w:rPr>
            <w:fldChar w:fldCharType="separate"/>
          </w:r>
          <w:r>
            <w:rPr>
              <w:rFonts w:ascii="宋体" w:hAnsi="宋体" w:eastAsia="宋体" w:cs="宋体"/>
              <w:color w:val="auto"/>
              <w:spacing w:val="-1"/>
              <w:position w:val="1"/>
              <w:sz w:val="28"/>
              <w:szCs w:val="28"/>
            </w:rPr>
            <w:t>第五章 投标文件格式</w:t>
          </w:r>
          <w:r>
            <w:rPr>
              <w:rFonts w:ascii="宋体" w:hAnsi="宋体" w:eastAsia="宋体" w:cs="宋体"/>
              <w:color w:val="auto"/>
              <w:position w:val="1"/>
              <w:sz w:val="28"/>
              <w:szCs w:val="28"/>
            </w:rPr>
            <w:tab/>
          </w:r>
          <w:r>
            <w:rPr>
              <w:rFonts w:ascii="Times New Roman" w:hAnsi="Times New Roman" w:eastAsia="Times New Roman" w:cs="Times New Roman"/>
              <w:color w:val="auto"/>
              <w:spacing w:val="7"/>
              <w:position w:val="1"/>
              <w:sz w:val="28"/>
              <w:szCs w:val="28"/>
            </w:rPr>
            <w:t>59</w:t>
          </w:r>
          <w:r>
            <w:rPr>
              <w:rFonts w:ascii="Times New Roman" w:hAnsi="Times New Roman" w:eastAsia="Times New Roman" w:cs="Times New Roman"/>
              <w:color w:val="auto"/>
              <w:spacing w:val="7"/>
              <w:position w:val="1"/>
              <w:sz w:val="28"/>
              <w:szCs w:val="28"/>
            </w:rPr>
            <w:fldChar w:fldCharType="end"/>
          </w:r>
        </w:p>
      </w:sdtContent>
    </w:sdt>
    <w:p w14:paraId="647A46A9">
      <w:pPr>
        <w:spacing w:line="369" w:lineRule="exact"/>
        <w:rPr>
          <w:rFonts w:ascii="Times New Roman" w:hAnsi="Times New Roman" w:eastAsia="Times New Roman" w:cs="Times New Roman"/>
          <w:color w:val="auto"/>
          <w:sz w:val="28"/>
          <w:szCs w:val="28"/>
        </w:rPr>
        <w:sectPr>
          <w:pgSz w:w="11906" w:h="16839"/>
          <w:pgMar w:top="1134" w:right="1134" w:bottom="1134" w:left="1134" w:header="0" w:footer="0" w:gutter="0"/>
          <w:cols w:space="720" w:num="1"/>
        </w:sectPr>
      </w:pPr>
    </w:p>
    <w:p w14:paraId="325F67AB">
      <w:pPr>
        <w:spacing w:before="95" w:line="224" w:lineRule="auto"/>
        <w:ind w:left="3046"/>
        <w:outlineLvl w:val="0"/>
        <w:rPr>
          <w:rFonts w:ascii="宋体" w:hAnsi="宋体" w:eastAsia="宋体" w:cs="宋体"/>
          <w:color w:val="auto"/>
          <w:sz w:val="31"/>
          <w:szCs w:val="31"/>
        </w:rPr>
      </w:pPr>
      <w:bookmarkStart w:id="0" w:name="bookmark1"/>
      <w:bookmarkEnd w:id="0"/>
      <w:r>
        <w:rPr>
          <w:rFonts w:ascii="宋体" w:hAnsi="宋体" w:eastAsia="宋体" w:cs="宋体"/>
          <w:b/>
          <w:bCs/>
          <w:color w:val="auto"/>
          <w:spacing w:val="6"/>
          <w:sz w:val="31"/>
          <w:szCs w:val="31"/>
        </w:rPr>
        <w:t>第一章</w:t>
      </w:r>
      <w:r>
        <w:rPr>
          <w:rFonts w:ascii="宋体" w:hAnsi="宋体" w:eastAsia="宋体" w:cs="宋体"/>
          <w:color w:val="auto"/>
          <w:spacing w:val="6"/>
          <w:sz w:val="31"/>
          <w:szCs w:val="31"/>
        </w:rPr>
        <w:t xml:space="preserve"> </w:t>
      </w:r>
      <w:r>
        <w:rPr>
          <w:rFonts w:ascii="宋体" w:hAnsi="宋体" w:eastAsia="宋体" w:cs="宋体"/>
          <w:b/>
          <w:bCs/>
          <w:color w:val="auto"/>
          <w:spacing w:val="6"/>
          <w:sz w:val="31"/>
          <w:szCs w:val="31"/>
        </w:rPr>
        <w:t>招标公告</w:t>
      </w:r>
    </w:p>
    <w:p w14:paraId="50AC69BF">
      <w:pPr>
        <w:spacing w:before="216" w:line="219" w:lineRule="auto"/>
        <w:ind w:left="186"/>
        <w:outlineLvl w:val="0"/>
        <w:rPr>
          <w:rFonts w:ascii="宋体" w:hAnsi="宋体" w:eastAsia="宋体" w:cs="宋体"/>
          <w:color w:val="auto"/>
          <w:sz w:val="28"/>
          <w:szCs w:val="28"/>
        </w:rPr>
      </w:pPr>
    </w:p>
    <w:p w14:paraId="25BF374F">
      <w:pPr>
        <w:spacing w:line="148" w:lineRule="exact"/>
        <w:rPr>
          <w:color w:val="auto"/>
        </w:rPr>
      </w:pPr>
    </w:p>
    <w:tbl>
      <w:tblPr>
        <w:tblStyle w:val="18"/>
        <w:tblW w:w="956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60"/>
      </w:tblGrid>
      <w:tr w14:paraId="40A0BBF8">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15" w:hRule="atLeast"/>
        </w:trPr>
        <w:tc>
          <w:tcPr>
            <w:tcW w:w="9560" w:type="dxa"/>
            <w:vAlign w:val="top"/>
          </w:tcPr>
          <w:p w14:paraId="17E92232">
            <w:pPr>
              <w:pStyle w:val="19"/>
              <w:spacing w:before="139" w:line="220" w:lineRule="auto"/>
              <w:ind w:left="577"/>
              <w:rPr>
                <w:color w:val="auto"/>
              </w:rPr>
            </w:pPr>
            <w:r>
              <w:rPr>
                <w:color w:val="auto"/>
                <w:spacing w:val="-4"/>
              </w:rPr>
              <w:t>项目概况</w:t>
            </w:r>
          </w:p>
          <w:p w14:paraId="5392A494">
            <w:pPr>
              <w:pStyle w:val="19"/>
              <w:spacing w:before="273" w:line="282" w:lineRule="auto"/>
              <w:ind w:left="92" w:right="82" w:firstLine="491"/>
              <w:jc w:val="both"/>
              <w:rPr>
                <w:color w:val="auto"/>
              </w:rPr>
            </w:pPr>
            <w:r>
              <w:rPr>
                <w:rFonts w:hint="eastAsia"/>
                <w:color w:val="auto"/>
                <w:spacing w:val="-4"/>
                <w:u w:val="single" w:color="auto"/>
                <w:lang w:eastAsia="zh-CN"/>
              </w:rPr>
              <w:t>沙雅县社会福利院集中供养人员所需米面油、蔬菜、大宗食材及原辅料采购项目</w:t>
            </w:r>
            <w:r>
              <w:rPr>
                <w:color w:val="auto"/>
                <w:spacing w:val="-1"/>
              </w:rPr>
              <w:t>的潜在投标人应在</w:t>
            </w:r>
            <w:r>
              <w:rPr>
                <w:color w:val="auto"/>
                <w:spacing w:val="-1"/>
                <w:u w:val="single" w:color="auto"/>
              </w:rPr>
              <w:t>政</w:t>
            </w:r>
            <w:r>
              <w:rPr>
                <w:color w:val="auto"/>
                <w:spacing w:val="-4"/>
                <w:u w:val="single" w:color="auto"/>
              </w:rPr>
              <w:t>采云平台线上</w:t>
            </w:r>
            <w:r>
              <w:rPr>
                <w:color w:val="auto"/>
                <w:spacing w:val="-4"/>
              </w:rPr>
              <w:t>自主注册后报名获取招标文件，并于</w:t>
            </w:r>
            <w:r>
              <w:rPr>
                <w:color w:val="auto"/>
                <w:spacing w:val="-47"/>
              </w:rPr>
              <w:t xml:space="preserve"> </w:t>
            </w:r>
            <w:r>
              <w:rPr>
                <w:rFonts w:hint="eastAsia"/>
                <w:color w:val="auto"/>
                <w:spacing w:val="-4"/>
                <w:u w:val="single" w:color="auto"/>
                <w:lang w:eastAsia="zh-CN"/>
              </w:rPr>
              <w:t>2025年04月</w:t>
            </w:r>
            <w:r>
              <w:rPr>
                <w:rFonts w:hint="eastAsia"/>
                <w:color w:val="auto"/>
                <w:spacing w:val="-4"/>
                <w:u w:val="single" w:color="auto"/>
                <w:lang w:val="en-US" w:eastAsia="zh-CN"/>
              </w:rPr>
              <w:t>28</w:t>
            </w:r>
            <w:r>
              <w:rPr>
                <w:rFonts w:hint="eastAsia"/>
                <w:color w:val="auto"/>
                <w:spacing w:val="-4"/>
                <w:u w:val="single" w:color="auto"/>
                <w:lang w:eastAsia="zh-CN"/>
              </w:rPr>
              <w:t>日16：00分</w:t>
            </w:r>
            <w:r>
              <w:rPr>
                <w:color w:val="auto"/>
              </w:rPr>
              <w:t xml:space="preserve"> </w:t>
            </w:r>
            <w:r>
              <w:rPr>
                <w:color w:val="auto"/>
                <w:spacing w:val="-1"/>
              </w:rPr>
              <w:t>（北京时间）前递交投标文件。</w:t>
            </w:r>
          </w:p>
        </w:tc>
      </w:tr>
    </w:tbl>
    <w:p w14:paraId="4285B55C">
      <w:pPr>
        <w:spacing w:before="276" w:line="360" w:lineRule="auto"/>
        <w:ind w:left="102"/>
        <w:outlineLvl w:val="1"/>
        <w:rPr>
          <w:rFonts w:ascii="宋体" w:hAnsi="宋体" w:eastAsia="宋体" w:cs="宋体"/>
          <w:color w:val="auto"/>
          <w:sz w:val="24"/>
          <w:szCs w:val="24"/>
        </w:rPr>
      </w:pPr>
      <w:r>
        <w:rPr>
          <w:rFonts w:ascii="宋体" w:hAnsi="宋体" w:eastAsia="宋体" w:cs="宋体"/>
          <w:b/>
          <w:bCs/>
          <w:color w:val="auto"/>
          <w:spacing w:val="-4"/>
          <w:sz w:val="24"/>
          <w:szCs w:val="24"/>
        </w:rPr>
        <w:t>一、项目基本情况</w:t>
      </w:r>
    </w:p>
    <w:p w14:paraId="4A8CEE92">
      <w:pPr>
        <w:pStyle w:val="7"/>
        <w:tabs>
          <w:tab w:val="left" w:pos="5752"/>
        </w:tabs>
        <w:spacing w:line="360" w:lineRule="auto"/>
        <w:ind w:firstLine="491" w:firstLineChars="205"/>
        <w:jc w:val="both"/>
        <w:rPr>
          <w:color w:val="auto"/>
          <w:sz w:val="24"/>
          <w:szCs w:val="24"/>
        </w:rPr>
      </w:pPr>
      <w:r>
        <w:rPr>
          <w:color w:val="auto"/>
          <w:sz w:val="24"/>
          <w:szCs w:val="24"/>
        </w:rPr>
        <w:t>1.项</w:t>
      </w:r>
      <w:r>
        <w:rPr>
          <w:rFonts w:hint="eastAsia" w:ascii="宋体" w:hAnsi="宋体" w:eastAsia="宋体" w:cs="宋体"/>
          <w:color w:val="auto"/>
          <w:spacing w:val="-1"/>
          <w:sz w:val="24"/>
          <w:szCs w:val="24"/>
          <w:lang w:eastAsia="zh-CN"/>
        </w:rPr>
        <w:t>目编号：</w:t>
      </w:r>
      <w:r>
        <w:rPr>
          <w:rFonts w:hint="eastAsia" w:ascii="宋体" w:hAnsi="宋体" w:eastAsia="宋体" w:cs="宋体"/>
          <w:color w:val="auto"/>
          <w:spacing w:val="-1"/>
          <w:sz w:val="24"/>
          <w:szCs w:val="24"/>
          <w:lang w:val="en-US" w:eastAsia="zh-CN"/>
        </w:rPr>
        <w:t>SYZFCG(FS)-2025059</w:t>
      </w:r>
    </w:p>
    <w:p w14:paraId="4D9F06C9">
      <w:pPr>
        <w:pStyle w:val="7"/>
        <w:tabs>
          <w:tab w:val="left" w:pos="5752"/>
        </w:tabs>
        <w:spacing w:line="360" w:lineRule="auto"/>
        <w:ind w:firstLine="480" w:firstLineChars="200"/>
        <w:jc w:val="both"/>
        <w:rPr>
          <w:color w:val="auto"/>
          <w:sz w:val="24"/>
          <w:szCs w:val="24"/>
        </w:rPr>
      </w:pPr>
      <w:r>
        <w:rPr>
          <w:color w:val="auto"/>
          <w:sz w:val="24"/>
          <w:szCs w:val="24"/>
        </w:rPr>
        <w:t>2.项目名称：</w:t>
      </w:r>
      <w:r>
        <w:rPr>
          <w:rFonts w:hint="eastAsia" w:ascii="宋体" w:hAnsi="宋体" w:eastAsia="宋体" w:cs="宋体"/>
          <w:color w:val="auto"/>
          <w:spacing w:val="-1"/>
          <w:sz w:val="24"/>
          <w:szCs w:val="24"/>
          <w:lang w:eastAsia="zh-CN"/>
        </w:rPr>
        <w:t>沙雅县社会福利院集中供养人员所需米面油、蔬菜、大宗食材及原辅料采购项目</w:t>
      </w:r>
    </w:p>
    <w:p w14:paraId="463C98FC">
      <w:pPr>
        <w:pStyle w:val="7"/>
        <w:tabs>
          <w:tab w:val="left" w:pos="5752"/>
        </w:tabs>
        <w:spacing w:line="360" w:lineRule="auto"/>
        <w:ind w:firstLine="491" w:firstLineChars="205"/>
        <w:jc w:val="both"/>
        <w:rPr>
          <w:color w:val="auto"/>
          <w:sz w:val="24"/>
          <w:szCs w:val="24"/>
        </w:rPr>
      </w:pPr>
      <w:r>
        <w:rPr>
          <w:color w:val="auto"/>
          <w:sz w:val="24"/>
          <w:szCs w:val="24"/>
        </w:rPr>
        <w:t>3.采购方式：公开招标</w:t>
      </w:r>
    </w:p>
    <w:p w14:paraId="06B594CA">
      <w:pPr>
        <w:pStyle w:val="7"/>
        <w:spacing w:line="360" w:lineRule="auto"/>
        <w:ind w:firstLine="480" w:firstLineChars="200"/>
        <w:rPr>
          <w:color w:val="auto"/>
          <w:sz w:val="24"/>
          <w:szCs w:val="24"/>
        </w:rPr>
      </w:pPr>
      <w:r>
        <w:rPr>
          <w:color w:val="auto"/>
          <w:sz w:val="24"/>
          <w:szCs w:val="24"/>
        </w:rPr>
        <w:t>4.项目预算金额</w:t>
      </w:r>
      <w:r>
        <w:rPr>
          <w:rFonts w:hint="eastAsia" w:eastAsia="宋体"/>
          <w:color w:val="auto"/>
          <w:sz w:val="24"/>
          <w:szCs w:val="24"/>
          <w:lang w:eastAsia="zh-CN"/>
        </w:rPr>
        <w:t>（</w:t>
      </w:r>
      <w:r>
        <w:rPr>
          <w:rFonts w:hint="eastAsia" w:eastAsia="宋体"/>
          <w:color w:val="auto"/>
          <w:sz w:val="24"/>
          <w:szCs w:val="24"/>
          <w:lang w:val="en-US" w:eastAsia="zh-CN"/>
        </w:rPr>
        <w:t>元</w:t>
      </w:r>
      <w:r>
        <w:rPr>
          <w:rFonts w:hint="eastAsia" w:eastAsia="宋体"/>
          <w:color w:val="auto"/>
          <w:sz w:val="24"/>
          <w:szCs w:val="24"/>
          <w:lang w:eastAsia="zh-CN"/>
        </w:rPr>
        <w:t>）</w:t>
      </w:r>
      <w:r>
        <w:rPr>
          <w:color w:val="auto"/>
          <w:sz w:val="24"/>
          <w:szCs w:val="24"/>
        </w:rPr>
        <w:t>：</w:t>
      </w:r>
      <w:r>
        <w:rPr>
          <w:rFonts w:hint="eastAsia" w:ascii="宋体" w:hAnsi="宋体" w:eastAsia="宋体" w:cs="宋体"/>
          <w:color w:val="auto"/>
          <w:spacing w:val="-2"/>
          <w:sz w:val="24"/>
          <w:szCs w:val="24"/>
          <w:lang w:val="en-US" w:eastAsia="zh-CN"/>
        </w:rPr>
        <w:t>1384000</w:t>
      </w:r>
      <w:r>
        <w:rPr>
          <w:rFonts w:ascii="宋体" w:hAnsi="宋体" w:eastAsia="宋体" w:cs="宋体"/>
          <w:color w:val="auto"/>
          <w:spacing w:val="-2"/>
          <w:sz w:val="24"/>
          <w:szCs w:val="24"/>
        </w:rPr>
        <w:t>.00</w:t>
      </w:r>
    </w:p>
    <w:p w14:paraId="10400D28">
      <w:pPr>
        <w:pStyle w:val="7"/>
        <w:spacing w:line="360" w:lineRule="auto"/>
        <w:ind w:firstLine="480" w:firstLineChars="200"/>
        <w:rPr>
          <w:color w:val="auto"/>
          <w:sz w:val="24"/>
          <w:szCs w:val="24"/>
        </w:rPr>
      </w:pPr>
      <w:r>
        <w:rPr>
          <w:color w:val="auto"/>
          <w:sz w:val="24"/>
          <w:szCs w:val="24"/>
        </w:rPr>
        <w:t>5.最高限价</w:t>
      </w:r>
      <w:r>
        <w:rPr>
          <w:rFonts w:ascii="宋体" w:hAnsi="宋体" w:eastAsia="宋体" w:cs="宋体"/>
          <w:color w:val="auto"/>
          <w:spacing w:val="-1"/>
          <w:sz w:val="24"/>
          <w:szCs w:val="24"/>
        </w:rPr>
        <w:t>（元</w:t>
      </w:r>
      <w:r>
        <w:rPr>
          <w:rFonts w:ascii="宋体" w:hAnsi="宋体" w:eastAsia="宋体" w:cs="宋体"/>
          <w:color w:val="auto"/>
          <w:spacing w:val="12"/>
          <w:sz w:val="24"/>
          <w:szCs w:val="24"/>
        </w:rPr>
        <w:t>）</w:t>
      </w:r>
      <w:r>
        <w:rPr>
          <w:color w:val="auto"/>
          <w:sz w:val="24"/>
          <w:szCs w:val="24"/>
        </w:rPr>
        <w:t>：</w:t>
      </w:r>
      <w:r>
        <w:rPr>
          <w:rFonts w:hint="eastAsia" w:ascii="宋体" w:hAnsi="宋体" w:eastAsia="宋体" w:cs="宋体"/>
          <w:color w:val="auto"/>
          <w:spacing w:val="-2"/>
          <w:sz w:val="24"/>
          <w:szCs w:val="24"/>
          <w:lang w:val="en-US" w:eastAsia="zh-CN"/>
        </w:rPr>
        <w:t>1384000</w:t>
      </w:r>
      <w:r>
        <w:rPr>
          <w:rFonts w:ascii="宋体" w:hAnsi="宋体" w:eastAsia="宋体" w:cs="宋体"/>
          <w:color w:val="auto"/>
          <w:spacing w:val="-2"/>
          <w:sz w:val="24"/>
          <w:szCs w:val="24"/>
        </w:rPr>
        <w:t>.00</w:t>
      </w:r>
    </w:p>
    <w:p w14:paraId="78C7DECF">
      <w:pPr>
        <w:pStyle w:val="7"/>
        <w:spacing w:line="360" w:lineRule="auto"/>
        <w:ind w:firstLine="480" w:firstLineChars="200"/>
        <w:rPr>
          <w:color w:val="auto"/>
          <w:sz w:val="24"/>
          <w:szCs w:val="24"/>
          <w:lang w:eastAsia="zh-CN"/>
        </w:rPr>
      </w:pPr>
      <w:r>
        <w:rPr>
          <w:color w:val="auto"/>
          <w:sz w:val="24"/>
          <w:szCs w:val="24"/>
        </w:rPr>
        <w:t>6.采购需求：</w:t>
      </w:r>
      <w:r>
        <w:rPr>
          <w:rFonts w:hint="eastAsia" w:eastAsia="宋体"/>
          <w:color w:val="auto"/>
          <w:sz w:val="24"/>
          <w:szCs w:val="24"/>
          <w:lang w:val="en-US" w:eastAsia="zh-CN"/>
        </w:rPr>
        <w:t>购买</w:t>
      </w:r>
      <w:r>
        <w:rPr>
          <w:rFonts w:hint="eastAsia"/>
          <w:color w:val="auto"/>
          <w:sz w:val="24"/>
          <w:szCs w:val="24"/>
          <w:lang w:val="en-US" w:eastAsia="zh-CN"/>
        </w:rPr>
        <w:t>米面油、蔬菜、大宗食材及原辅材料</w:t>
      </w:r>
      <w:r>
        <w:rPr>
          <w:rFonts w:hint="eastAsia"/>
          <w:color w:val="auto"/>
          <w:sz w:val="24"/>
          <w:szCs w:val="24"/>
          <w:lang w:eastAsia="zh-CN"/>
        </w:rPr>
        <w:t>等（具体详见招标文件）。</w:t>
      </w:r>
    </w:p>
    <w:p w14:paraId="400214DC">
      <w:pPr>
        <w:pStyle w:val="7"/>
        <w:spacing w:line="360" w:lineRule="auto"/>
        <w:ind w:firstLine="480" w:firstLineChars="200"/>
        <w:rPr>
          <w:rFonts w:hint="eastAsia" w:eastAsia="宋体"/>
          <w:color w:val="auto"/>
          <w:sz w:val="24"/>
          <w:szCs w:val="24"/>
          <w:lang w:val="en-US" w:eastAsia="zh-CN"/>
        </w:rPr>
      </w:pPr>
      <w:r>
        <w:rPr>
          <w:color w:val="auto"/>
          <w:sz w:val="24"/>
          <w:szCs w:val="24"/>
        </w:rPr>
        <w:t>7.合同履行期限：</w:t>
      </w:r>
      <w:r>
        <w:rPr>
          <w:rFonts w:hint="eastAsia" w:eastAsia="宋体"/>
          <w:color w:val="auto"/>
          <w:sz w:val="24"/>
          <w:szCs w:val="24"/>
          <w:lang w:val="en-US" w:eastAsia="zh-CN"/>
        </w:rPr>
        <w:t>一年（</w:t>
      </w:r>
      <w:r>
        <w:rPr>
          <w:rFonts w:hint="eastAsia"/>
          <w:color w:val="auto"/>
          <w:sz w:val="24"/>
          <w:szCs w:val="24"/>
          <w:lang w:val="en-US" w:eastAsia="zh-CN"/>
        </w:rPr>
        <w:t>具体供货期按与采购人签订合同需求为准</w:t>
      </w:r>
      <w:r>
        <w:rPr>
          <w:rFonts w:hint="eastAsia" w:eastAsia="宋体"/>
          <w:color w:val="auto"/>
          <w:sz w:val="24"/>
          <w:szCs w:val="24"/>
          <w:lang w:val="en-US" w:eastAsia="zh-CN"/>
        </w:rPr>
        <w:t>）。</w:t>
      </w:r>
    </w:p>
    <w:p w14:paraId="70DAD378">
      <w:pPr>
        <w:pStyle w:val="7"/>
        <w:spacing w:line="360" w:lineRule="auto"/>
        <w:ind w:firstLine="480" w:firstLineChars="200"/>
        <w:rPr>
          <w:color w:val="auto"/>
          <w:sz w:val="24"/>
          <w:szCs w:val="24"/>
        </w:rPr>
      </w:pPr>
      <w:r>
        <w:rPr>
          <w:color w:val="auto"/>
          <w:sz w:val="24"/>
          <w:szCs w:val="24"/>
        </w:rPr>
        <w:t xml:space="preserve">8.本项目是否接受联合体投标： □是   </w:t>
      </w:r>
      <w:r>
        <w:rPr>
          <w:rFonts w:hint="eastAsia"/>
          <w:color w:val="auto"/>
          <w:sz w:val="24"/>
          <w:szCs w:val="24"/>
          <w:lang w:eastAsia="zh-CN"/>
        </w:rPr>
        <w:t>☑</w:t>
      </w:r>
      <w:r>
        <w:rPr>
          <w:color w:val="auto"/>
          <w:sz w:val="24"/>
          <w:szCs w:val="24"/>
        </w:rPr>
        <w:t>否</w:t>
      </w:r>
    </w:p>
    <w:p w14:paraId="2AFBF38E">
      <w:pPr>
        <w:pStyle w:val="7"/>
        <w:spacing w:line="360" w:lineRule="auto"/>
        <w:outlineLvl w:val="1"/>
        <w:rPr>
          <w:rFonts w:ascii="Arial"/>
          <w:color w:val="auto"/>
          <w:sz w:val="21"/>
        </w:rPr>
      </w:pPr>
      <w:bookmarkStart w:id="1" w:name="_Toc28424"/>
      <w:r>
        <w:rPr>
          <w:b/>
          <w:bCs/>
          <w:color w:val="auto"/>
          <w:sz w:val="24"/>
          <w:szCs w:val="24"/>
        </w:rPr>
        <w:t>二、申请人的资格要求</w:t>
      </w:r>
      <w:bookmarkEnd w:id="1"/>
    </w:p>
    <w:p w14:paraId="702AF6F8">
      <w:pPr>
        <w:spacing w:before="273" w:line="219" w:lineRule="auto"/>
        <w:ind w:left="523"/>
        <w:rPr>
          <w:rFonts w:ascii="宋体" w:hAnsi="宋体" w:eastAsia="宋体" w:cs="宋体"/>
          <w:color w:val="auto"/>
          <w:sz w:val="24"/>
          <w:szCs w:val="24"/>
        </w:rPr>
      </w:pPr>
      <w:r>
        <w:rPr>
          <w:rFonts w:ascii="宋体" w:hAnsi="宋体" w:eastAsia="宋体" w:cs="宋体"/>
          <w:color w:val="auto"/>
          <w:spacing w:val="-1"/>
          <w:sz w:val="24"/>
          <w:szCs w:val="24"/>
        </w:rPr>
        <w:t>1.满足《中华人民共和国政府采购法》第二十二条</w:t>
      </w:r>
      <w:r>
        <w:rPr>
          <w:rFonts w:ascii="宋体" w:hAnsi="宋体" w:eastAsia="宋体" w:cs="宋体"/>
          <w:color w:val="auto"/>
          <w:spacing w:val="-2"/>
          <w:sz w:val="24"/>
          <w:szCs w:val="24"/>
        </w:rPr>
        <w:t>规定；</w:t>
      </w:r>
    </w:p>
    <w:p w14:paraId="69B40997">
      <w:pPr>
        <w:spacing w:before="277" w:line="219" w:lineRule="auto"/>
        <w:ind w:left="508"/>
        <w:rPr>
          <w:rFonts w:ascii="宋体" w:hAnsi="宋体" w:eastAsia="宋体" w:cs="宋体"/>
          <w:color w:val="auto"/>
          <w:sz w:val="24"/>
          <w:szCs w:val="24"/>
        </w:rPr>
      </w:pPr>
      <w:r>
        <w:rPr>
          <w:rFonts w:ascii="宋体" w:hAnsi="宋体" w:eastAsia="宋体" w:cs="宋体"/>
          <w:color w:val="auto"/>
          <w:spacing w:val="-2"/>
          <w:sz w:val="24"/>
          <w:szCs w:val="24"/>
        </w:rPr>
        <w:t>2.落实政府采购政策需满足的资格要求：</w:t>
      </w:r>
    </w:p>
    <w:p w14:paraId="6B631C2E">
      <w:pPr>
        <w:spacing w:before="274" w:line="264" w:lineRule="auto"/>
        <w:ind w:left="26" w:right="58" w:firstLine="490"/>
        <w:rPr>
          <w:rFonts w:ascii="宋体" w:hAnsi="宋体" w:eastAsia="宋体" w:cs="宋体"/>
          <w:color w:val="auto"/>
          <w:sz w:val="24"/>
          <w:szCs w:val="24"/>
        </w:rPr>
      </w:pPr>
      <w:r>
        <w:rPr>
          <w:rFonts w:ascii="宋体" w:hAnsi="宋体" w:eastAsia="宋体" w:cs="宋体"/>
          <w:color w:val="auto"/>
          <w:sz w:val="24"/>
          <w:szCs w:val="24"/>
        </w:rPr>
        <w:t xml:space="preserve">（1）财政部、国家发展改革委、生态环境部、市场监管总局《关于调整优 </w:t>
      </w:r>
      <w:r>
        <w:rPr>
          <w:rFonts w:ascii="宋体" w:hAnsi="宋体" w:eastAsia="宋体" w:cs="宋体"/>
          <w:color w:val="auto"/>
          <w:spacing w:val="-1"/>
          <w:sz w:val="24"/>
          <w:szCs w:val="24"/>
        </w:rPr>
        <w:t>化节能产品、环境标志产品政府采购执行机制的通知》（财库[2019]9</w:t>
      </w:r>
      <w:r>
        <w:rPr>
          <w:rFonts w:ascii="宋体" w:hAnsi="宋体" w:eastAsia="宋体" w:cs="宋体"/>
          <w:color w:val="auto"/>
          <w:spacing w:val="-45"/>
          <w:sz w:val="24"/>
          <w:szCs w:val="24"/>
        </w:rPr>
        <w:t xml:space="preserve"> </w:t>
      </w:r>
      <w:r>
        <w:rPr>
          <w:rFonts w:ascii="宋体" w:hAnsi="宋体" w:eastAsia="宋体" w:cs="宋体"/>
          <w:color w:val="auto"/>
          <w:spacing w:val="-1"/>
          <w:sz w:val="24"/>
          <w:szCs w:val="24"/>
        </w:rPr>
        <w:t>号文</w:t>
      </w:r>
      <w:r>
        <w:rPr>
          <w:rFonts w:ascii="宋体" w:hAnsi="宋体" w:eastAsia="宋体" w:cs="宋体"/>
          <w:color w:val="auto"/>
          <w:spacing w:val="-23"/>
          <w:sz w:val="24"/>
          <w:szCs w:val="24"/>
        </w:rPr>
        <w:t>）；</w:t>
      </w:r>
    </w:p>
    <w:p w14:paraId="3780AEE1">
      <w:pPr>
        <w:spacing w:before="274" w:line="264" w:lineRule="auto"/>
        <w:ind w:left="30" w:right="58" w:firstLine="486"/>
        <w:rPr>
          <w:rFonts w:ascii="宋体" w:hAnsi="宋体" w:eastAsia="宋体" w:cs="宋体"/>
          <w:color w:val="auto"/>
          <w:sz w:val="24"/>
          <w:szCs w:val="24"/>
        </w:rPr>
      </w:pPr>
      <w:r>
        <w:rPr>
          <w:rFonts w:ascii="宋体" w:hAnsi="宋体" w:eastAsia="宋体" w:cs="宋体"/>
          <w:color w:val="auto"/>
          <w:sz w:val="24"/>
          <w:szCs w:val="24"/>
        </w:rPr>
        <w:t xml:space="preserve">（2）财政部、生态环境部《关于印发环境标志产品政府采购品目清单的通 </w:t>
      </w:r>
      <w:r>
        <w:rPr>
          <w:rFonts w:ascii="宋体" w:hAnsi="宋体" w:eastAsia="宋体" w:cs="宋体"/>
          <w:color w:val="auto"/>
          <w:spacing w:val="-2"/>
          <w:sz w:val="24"/>
          <w:szCs w:val="24"/>
        </w:rPr>
        <w:t>知》（财库[2019]18</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号文</w:t>
      </w:r>
      <w:r>
        <w:rPr>
          <w:rFonts w:ascii="宋体" w:hAnsi="宋体" w:eastAsia="宋体" w:cs="宋体"/>
          <w:color w:val="auto"/>
          <w:sz w:val="24"/>
          <w:szCs w:val="24"/>
        </w:rPr>
        <w:t>）；</w:t>
      </w:r>
    </w:p>
    <w:p w14:paraId="6516068A">
      <w:pPr>
        <w:spacing w:before="274" w:line="264" w:lineRule="auto"/>
        <w:ind w:left="37" w:right="73" w:firstLine="480"/>
        <w:rPr>
          <w:rFonts w:ascii="宋体" w:hAnsi="宋体" w:eastAsia="宋体" w:cs="宋体"/>
          <w:color w:val="auto"/>
          <w:sz w:val="24"/>
          <w:szCs w:val="24"/>
        </w:rPr>
      </w:pPr>
      <w:r>
        <w:rPr>
          <w:rFonts w:ascii="宋体" w:hAnsi="宋体" w:eastAsia="宋体" w:cs="宋体"/>
          <w:color w:val="auto"/>
          <w:spacing w:val="-1"/>
          <w:sz w:val="24"/>
          <w:szCs w:val="24"/>
        </w:rPr>
        <w:t>（3）财政部、发展改革委《关于印发节能产品政府采购品目清单的通知》</w:t>
      </w:r>
      <w:r>
        <w:rPr>
          <w:rFonts w:ascii="宋体" w:hAnsi="宋体" w:eastAsia="宋体" w:cs="宋体"/>
          <w:color w:val="auto"/>
          <w:spacing w:val="18"/>
          <w:sz w:val="24"/>
          <w:szCs w:val="24"/>
        </w:rPr>
        <w:t xml:space="preserve"> </w:t>
      </w:r>
      <w:r>
        <w:rPr>
          <w:rFonts w:ascii="宋体" w:hAnsi="宋体" w:eastAsia="宋体" w:cs="宋体"/>
          <w:color w:val="auto"/>
          <w:spacing w:val="-3"/>
          <w:sz w:val="24"/>
          <w:szCs w:val="24"/>
        </w:rPr>
        <w:t>（财库[2019]19</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号文</w:t>
      </w:r>
      <w:r>
        <w:rPr>
          <w:rFonts w:ascii="宋体" w:hAnsi="宋体" w:eastAsia="宋体" w:cs="宋体"/>
          <w:color w:val="auto"/>
          <w:spacing w:val="1"/>
          <w:sz w:val="24"/>
          <w:szCs w:val="24"/>
        </w:rPr>
        <w:t>）；</w:t>
      </w:r>
    </w:p>
    <w:p w14:paraId="05E63C47">
      <w:pPr>
        <w:spacing w:before="273" w:line="219" w:lineRule="auto"/>
        <w:ind w:left="517"/>
        <w:rPr>
          <w:rFonts w:ascii="宋体" w:hAnsi="宋体" w:eastAsia="宋体" w:cs="宋体"/>
          <w:color w:val="auto"/>
          <w:sz w:val="24"/>
          <w:szCs w:val="24"/>
        </w:rPr>
        <w:sectPr>
          <w:pgSz w:w="11906" w:h="16839"/>
          <w:pgMar w:top="1134" w:right="1134" w:bottom="1134" w:left="1134" w:header="0" w:footer="977" w:gutter="0"/>
          <w:cols w:space="720" w:num="1"/>
        </w:sectPr>
      </w:pPr>
      <w:r>
        <w:rPr>
          <w:rFonts w:ascii="宋体" w:hAnsi="宋体" w:eastAsia="宋体" w:cs="宋体"/>
          <w:color w:val="auto"/>
          <w:sz w:val="24"/>
          <w:szCs w:val="24"/>
        </w:rPr>
        <w:t>（4）市场监管总局《市场监管总局关于发布参与实施政府采购节能产品、</w:t>
      </w:r>
    </w:p>
    <w:p w14:paraId="7C8E5675">
      <w:pPr>
        <w:spacing w:before="122" w:line="219" w:lineRule="auto"/>
        <w:rPr>
          <w:rFonts w:ascii="宋体" w:hAnsi="宋体" w:eastAsia="宋体" w:cs="宋体"/>
          <w:color w:val="auto"/>
          <w:sz w:val="24"/>
          <w:szCs w:val="24"/>
        </w:rPr>
      </w:pPr>
      <w:r>
        <w:rPr>
          <w:rFonts w:ascii="宋体" w:hAnsi="宋体" w:eastAsia="宋体" w:cs="宋体"/>
          <w:color w:val="auto"/>
          <w:spacing w:val="-3"/>
          <w:sz w:val="24"/>
          <w:szCs w:val="24"/>
        </w:rPr>
        <w:t>环境标志产品认证机构名录的公告》（2019</w:t>
      </w:r>
      <w:r>
        <w:rPr>
          <w:rFonts w:ascii="宋体" w:hAnsi="宋体" w:eastAsia="宋体" w:cs="宋体"/>
          <w:color w:val="auto"/>
          <w:spacing w:val="-49"/>
          <w:sz w:val="24"/>
          <w:szCs w:val="24"/>
        </w:rPr>
        <w:t xml:space="preserve"> </w:t>
      </w:r>
      <w:r>
        <w:rPr>
          <w:rFonts w:ascii="宋体" w:hAnsi="宋体" w:eastAsia="宋体" w:cs="宋体"/>
          <w:color w:val="auto"/>
          <w:spacing w:val="-3"/>
          <w:sz w:val="24"/>
          <w:szCs w:val="24"/>
        </w:rPr>
        <w:t>年第</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16</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号</w:t>
      </w:r>
      <w:r>
        <w:rPr>
          <w:rFonts w:ascii="宋体" w:hAnsi="宋体" w:eastAsia="宋体" w:cs="宋体"/>
          <w:color w:val="auto"/>
          <w:spacing w:val="7"/>
          <w:sz w:val="24"/>
          <w:szCs w:val="24"/>
        </w:rPr>
        <w:t>）；</w:t>
      </w:r>
    </w:p>
    <w:p w14:paraId="5493A988">
      <w:pPr>
        <w:spacing w:before="275" w:line="279" w:lineRule="auto"/>
        <w:ind w:left="24" w:right="63" w:firstLine="492"/>
        <w:rPr>
          <w:rFonts w:ascii="宋体" w:hAnsi="宋体" w:eastAsia="宋体" w:cs="宋体"/>
          <w:color w:val="auto"/>
          <w:sz w:val="24"/>
          <w:szCs w:val="24"/>
        </w:rPr>
      </w:pPr>
      <w:r>
        <w:rPr>
          <w:rFonts w:ascii="宋体" w:hAnsi="宋体" w:eastAsia="宋体" w:cs="宋体"/>
          <w:color w:val="auto"/>
          <w:sz w:val="24"/>
          <w:szCs w:val="24"/>
        </w:rPr>
        <w:t xml:space="preserve">（5）财政部、工业和信息化部《关于印发《政府采购促进中小企业发展管 </w:t>
      </w:r>
      <w:r>
        <w:rPr>
          <w:rFonts w:ascii="宋体" w:hAnsi="宋体" w:eastAsia="宋体" w:cs="宋体"/>
          <w:color w:val="auto"/>
          <w:spacing w:val="1"/>
          <w:sz w:val="24"/>
          <w:szCs w:val="24"/>
        </w:rPr>
        <w:t>理办法》的通知》（财库[2020]46</w:t>
      </w:r>
      <w:r>
        <w:rPr>
          <w:rFonts w:ascii="宋体" w:hAnsi="宋体" w:eastAsia="宋体" w:cs="宋体"/>
          <w:color w:val="auto"/>
          <w:spacing w:val="-29"/>
          <w:sz w:val="24"/>
          <w:szCs w:val="24"/>
        </w:rPr>
        <w:t xml:space="preserve"> </w:t>
      </w:r>
      <w:r>
        <w:rPr>
          <w:rFonts w:ascii="宋体" w:hAnsi="宋体" w:eastAsia="宋体" w:cs="宋体"/>
          <w:color w:val="auto"/>
          <w:spacing w:val="1"/>
          <w:sz w:val="24"/>
          <w:szCs w:val="24"/>
        </w:rPr>
        <w:t>号文）、《关于落实好政府采购支持中小企</w:t>
      </w:r>
      <w:r>
        <w:rPr>
          <w:rFonts w:ascii="宋体" w:hAnsi="宋体" w:eastAsia="宋体" w:cs="宋体"/>
          <w:color w:val="auto"/>
          <w:sz w:val="24"/>
          <w:szCs w:val="24"/>
        </w:rPr>
        <w:t xml:space="preserve"> </w:t>
      </w:r>
      <w:r>
        <w:rPr>
          <w:rFonts w:ascii="宋体" w:hAnsi="宋体" w:eastAsia="宋体" w:cs="宋体"/>
          <w:color w:val="auto"/>
          <w:spacing w:val="-2"/>
          <w:sz w:val="24"/>
          <w:szCs w:val="24"/>
        </w:rPr>
        <w:t>业发展的通知》新财购〔2022〕22</w:t>
      </w:r>
      <w:r>
        <w:rPr>
          <w:rFonts w:ascii="宋体" w:hAnsi="宋体" w:eastAsia="宋体" w:cs="宋体"/>
          <w:color w:val="auto"/>
          <w:spacing w:val="-30"/>
          <w:sz w:val="24"/>
          <w:szCs w:val="24"/>
        </w:rPr>
        <w:t xml:space="preserve"> </w:t>
      </w:r>
      <w:r>
        <w:rPr>
          <w:rFonts w:ascii="宋体" w:hAnsi="宋体" w:eastAsia="宋体" w:cs="宋体"/>
          <w:color w:val="auto"/>
          <w:spacing w:val="-2"/>
          <w:sz w:val="24"/>
          <w:szCs w:val="24"/>
        </w:rPr>
        <w:t>号；</w:t>
      </w:r>
    </w:p>
    <w:p w14:paraId="6C913B1F">
      <w:pPr>
        <w:spacing w:before="272" w:line="264" w:lineRule="auto"/>
        <w:ind w:left="24" w:right="63" w:firstLine="492"/>
        <w:rPr>
          <w:rFonts w:ascii="宋体" w:hAnsi="宋体" w:eastAsia="宋体" w:cs="宋体"/>
          <w:color w:val="auto"/>
          <w:sz w:val="24"/>
          <w:szCs w:val="24"/>
        </w:rPr>
      </w:pPr>
      <w:r>
        <w:rPr>
          <w:rFonts w:ascii="宋体" w:hAnsi="宋体" w:eastAsia="宋体" w:cs="宋体"/>
          <w:color w:val="auto"/>
          <w:sz w:val="24"/>
          <w:szCs w:val="24"/>
        </w:rPr>
        <w:t xml:space="preserve">（6）财政部、民政部、中国残疾人联合会《关于促进残疾人就业政府采购 </w:t>
      </w:r>
      <w:r>
        <w:rPr>
          <w:rFonts w:ascii="宋体" w:hAnsi="宋体" w:eastAsia="宋体" w:cs="宋体"/>
          <w:color w:val="auto"/>
          <w:spacing w:val="-2"/>
          <w:sz w:val="24"/>
          <w:szCs w:val="24"/>
        </w:rPr>
        <w:t>政策的通知》（财库[2017]141</w:t>
      </w:r>
      <w:r>
        <w:rPr>
          <w:rFonts w:ascii="宋体" w:hAnsi="宋体" w:eastAsia="宋体" w:cs="宋体"/>
          <w:color w:val="auto"/>
          <w:spacing w:val="-44"/>
          <w:sz w:val="24"/>
          <w:szCs w:val="24"/>
        </w:rPr>
        <w:t xml:space="preserve"> </w:t>
      </w:r>
      <w:r>
        <w:rPr>
          <w:rFonts w:ascii="宋体" w:hAnsi="宋体" w:eastAsia="宋体" w:cs="宋体"/>
          <w:color w:val="auto"/>
          <w:spacing w:val="-2"/>
          <w:sz w:val="24"/>
          <w:szCs w:val="24"/>
        </w:rPr>
        <w:t>号</w:t>
      </w:r>
      <w:r>
        <w:rPr>
          <w:rFonts w:ascii="宋体" w:hAnsi="宋体" w:eastAsia="宋体" w:cs="宋体"/>
          <w:color w:val="auto"/>
          <w:spacing w:val="6"/>
          <w:sz w:val="24"/>
          <w:szCs w:val="24"/>
        </w:rPr>
        <w:t>）；</w:t>
      </w:r>
    </w:p>
    <w:p w14:paraId="103B4679">
      <w:pPr>
        <w:spacing w:before="273" w:line="264" w:lineRule="auto"/>
        <w:ind w:left="37" w:right="77" w:firstLine="480"/>
        <w:rPr>
          <w:rFonts w:ascii="宋体" w:hAnsi="宋体" w:eastAsia="宋体" w:cs="宋体"/>
          <w:color w:val="auto"/>
          <w:sz w:val="24"/>
          <w:szCs w:val="24"/>
        </w:rPr>
      </w:pPr>
      <w:r>
        <w:rPr>
          <w:rFonts w:ascii="宋体" w:hAnsi="宋体" w:eastAsia="宋体" w:cs="宋体"/>
          <w:color w:val="auto"/>
          <w:spacing w:val="-1"/>
          <w:sz w:val="24"/>
          <w:szCs w:val="24"/>
        </w:rPr>
        <w:t>（7）财政部、司法部《关于政府采购支持监狱企业发展有关问题的通知》</w:t>
      </w:r>
      <w:r>
        <w:rPr>
          <w:rFonts w:ascii="宋体" w:hAnsi="宋体" w:eastAsia="宋体" w:cs="宋体"/>
          <w:color w:val="auto"/>
          <w:spacing w:val="18"/>
          <w:sz w:val="24"/>
          <w:szCs w:val="24"/>
        </w:rPr>
        <w:t xml:space="preserve"> </w:t>
      </w:r>
      <w:r>
        <w:rPr>
          <w:rFonts w:ascii="宋体" w:hAnsi="宋体" w:eastAsia="宋体" w:cs="宋体"/>
          <w:color w:val="auto"/>
          <w:spacing w:val="-3"/>
          <w:sz w:val="24"/>
          <w:szCs w:val="24"/>
        </w:rPr>
        <w:t>（财库[2014]68</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号文</w:t>
      </w:r>
      <w:r>
        <w:rPr>
          <w:rFonts w:ascii="宋体" w:hAnsi="宋体" w:eastAsia="宋体" w:cs="宋体"/>
          <w:color w:val="auto"/>
          <w:spacing w:val="1"/>
          <w:sz w:val="24"/>
          <w:szCs w:val="24"/>
        </w:rPr>
        <w:t>）；</w:t>
      </w:r>
    </w:p>
    <w:p w14:paraId="3C872006">
      <w:pPr>
        <w:spacing w:before="272" w:line="265" w:lineRule="auto"/>
        <w:ind w:left="26" w:right="63" w:firstLine="490"/>
        <w:rPr>
          <w:rFonts w:ascii="宋体" w:hAnsi="宋体" w:eastAsia="宋体" w:cs="宋体"/>
          <w:color w:val="auto"/>
          <w:sz w:val="24"/>
          <w:szCs w:val="24"/>
        </w:rPr>
      </w:pPr>
      <w:r>
        <w:rPr>
          <w:rFonts w:ascii="宋体" w:hAnsi="宋体" w:eastAsia="宋体" w:cs="宋体"/>
          <w:color w:val="auto"/>
          <w:sz w:val="24"/>
          <w:szCs w:val="24"/>
        </w:rPr>
        <w:t>（8）《新疆维吾尔自治区政府采购促进中小企业发展管理实施办法》（新</w:t>
      </w:r>
      <w:r>
        <w:rPr>
          <w:rFonts w:ascii="宋体" w:hAnsi="宋体" w:eastAsia="宋体" w:cs="宋体"/>
          <w:color w:val="auto"/>
          <w:spacing w:val="-3"/>
          <w:sz w:val="24"/>
          <w:szCs w:val="24"/>
        </w:rPr>
        <w:t>财规〔2021〕6</w:t>
      </w:r>
      <w:r>
        <w:rPr>
          <w:rFonts w:ascii="宋体" w:hAnsi="宋体" w:eastAsia="宋体" w:cs="宋体"/>
          <w:color w:val="auto"/>
          <w:spacing w:val="-44"/>
          <w:sz w:val="24"/>
          <w:szCs w:val="24"/>
        </w:rPr>
        <w:t xml:space="preserve"> </w:t>
      </w:r>
      <w:r>
        <w:rPr>
          <w:rFonts w:ascii="宋体" w:hAnsi="宋体" w:eastAsia="宋体" w:cs="宋体"/>
          <w:color w:val="auto"/>
          <w:spacing w:val="-3"/>
          <w:sz w:val="24"/>
          <w:szCs w:val="24"/>
        </w:rPr>
        <w:t>号</w:t>
      </w:r>
      <w:r>
        <w:rPr>
          <w:rFonts w:ascii="宋体" w:hAnsi="宋体" w:eastAsia="宋体" w:cs="宋体"/>
          <w:color w:val="auto"/>
          <w:spacing w:val="1"/>
          <w:sz w:val="24"/>
          <w:szCs w:val="24"/>
        </w:rPr>
        <w:t>）；</w:t>
      </w:r>
    </w:p>
    <w:p w14:paraId="22C32B1C">
      <w:pPr>
        <w:spacing w:before="272" w:line="219" w:lineRule="auto"/>
        <w:ind w:left="517"/>
        <w:rPr>
          <w:rFonts w:ascii="宋体" w:hAnsi="宋体" w:eastAsia="宋体" w:cs="宋体"/>
          <w:color w:val="auto"/>
          <w:sz w:val="24"/>
          <w:szCs w:val="24"/>
        </w:rPr>
      </w:pPr>
      <w:r>
        <w:rPr>
          <w:rFonts w:ascii="宋体" w:hAnsi="宋体" w:eastAsia="宋体" w:cs="宋体"/>
          <w:color w:val="auto"/>
          <w:spacing w:val="-2"/>
          <w:sz w:val="24"/>
          <w:szCs w:val="24"/>
        </w:rPr>
        <w:t>（9）本项目专门面向</w:t>
      </w:r>
      <w:r>
        <w:rPr>
          <w:rFonts w:hint="eastAsia" w:ascii="宋体" w:hAnsi="宋体" w:eastAsia="宋体" w:cs="宋体"/>
          <w:color w:val="auto"/>
          <w:spacing w:val="-2"/>
          <w:sz w:val="24"/>
          <w:szCs w:val="24"/>
          <w:lang w:val="en-US" w:eastAsia="zh-CN"/>
        </w:rPr>
        <w:t>中</w:t>
      </w:r>
      <w:r>
        <w:rPr>
          <w:rFonts w:ascii="宋体" w:hAnsi="宋体" w:eastAsia="宋体" w:cs="宋体"/>
          <w:color w:val="auto"/>
          <w:spacing w:val="-2"/>
          <w:sz w:val="24"/>
          <w:szCs w:val="24"/>
        </w:rPr>
        <w:t>小微企业。</w:t>
      </w:r>
    </w:p>
    <w:p w14:paraId="60A71CD3">
      <w:pPr>
        <w:spacing w:before="277" w:line="219" w:lineRule="auto"/>
        <w:ind w:left="510"/>
        <w:rPr>
          <w:rFonts w:ascii="宋体" w:hAnsi="宋体" w:eastAsia="宋体" w:cs="宋体"/>
          <w:color w:val="auto"/>
          <w:sz w:val="24"/>
          <w:szCs w:val="24"/>
        </w:rPr>
      </w:pPr>
      <w:r>
        <w:rPr>
          <w:rFonts w:ascii="宋体" w:hAnsi="宋体" w:eastAsia="宋体" w:cs="宋体"/>
          <w:color w:val="auto"/>
          <w:spacing w:val="-2"/>
          <w:sz w:val="24"/>
          <w:szCs w:val="24"/>
        </w:rPr>
        <w:t>3.本项目的特定资格要求：</w:t>
      </w:r>
    </w:p>
    <w:p w14:paraId="75F84BBC">
      <w:pPr>
        <w:spacing w:before="272" w:line="220" w:lineRule="auto"/>
        <w:ind w:left="508"/>
        <w:rPr>
          <w:rFonts w:ascii="宋体" w:hAnsi="宋体" w:eastAsia="宋体" w:cs="宋体"/>
          <w:color w:val="auto"/>
          <w:sz w:val="24"/>
          <w:szCs w:val="24"/>
        </w:rPr>
      </w:pPr>
      <w:r>
        <w:rPr>
          <w:rFonts w:ascii="宋体" w:hAnsi="宋体" w:eastAsia="宋体" w:cs="宋体"/>
          <w:color w:val="auto"/>
          <w:spacing w:val="-1"/>
          <w:sz w:val="24"/>
          <w:szCs w:val="24"/>
        </w:rPr>
        <w:t>投标人须具备有效的</w:t>
      </w:r>
      <w:r>
        <w:rPr>
          <w:rFonts w:hint="eastAsia" w:ascii="宋体" w:hAnsi="宋体" w:eastAsia="宋体" w:cs="宋体"/>
          <w:color w:val="auto"/>
          <w:spacing w:val="-1"/>
          <w:sz w:val="24"/>
          <w:szCs w:val="24"/>
          <w:lang w:eastAsia="zh-CN"/>
        </w:rPr>
        <w:t>《食品经营/生产许可证》或《仅销售预包装食品经营者备案信息采集表》</w:t>
      </w:r>
      <w:r>
        <w:rPr>
          <w:rFonts w:ascii="宋体" w:hAnsi="宋体" w:eastAsia="宋体" w:cs="宋体"/>
          <w:color w:val="auto"/>
          <w:spacing w:val="-1"/>
          <w:sz w:val="24"/>
          <w:szCs w:val="24"/>
        </w:rPr>
        <w:t>。</w:t>
      </w:r>
    </w:p>
    <w:p w14:paraId="252424EE">
      <w:pPr>
        <w:spacing w:before="276" w:line="220" w:lineRule="auto"/>
        <w:ind w:left="25"/>
        <w:outlineLvl w:val="1"/>
        <w:rPr>
          <w:rFonts w:ascii="宋体" w:hAnsi="宋体" w:eastAsia="宋体" w:cs="宋体"/>
          <w:color w:val="auto"/>
          <w:sz w:val="24"/>
          <w:szCs w:val="24"/>
        </w:rPr>
      </w:pPr>
      <w:r>
        <w:rPr>
          <w:rFonts w:ascii="宋体" w:hAnsi="宋体" w:eastAsia="宋体" w:cs="宋体"/>
          <w:b/>
          <w:bCs/>
          <w:color w:val="auto"/>
          <w:spacing w:val="-3"/>
          <w:sz w:val="24"/>
          <w:szCs w:val="24"/>
        </w:rPr>
        <w:t>三、获取招标文件</w:t>
      </w:r>
    </w:p>
    <w:p w14:paraId="66A4E006">
      <w:pPr>
        <w:spacing w:before="273" w:line="310" w:lineRule="auto"/>
        <w:ind w:left="33" w:firstLine="543"/>
        <w:rPr>
          <w:rFonts w:ascii="宋体" w:hAnsi="宋体" w:eastAsia="宋体" w:cs="宋体"/>
          <w:color w:val="auto"/>
          <w:sz w:val="24"/>
          <w:szCs w:val="24"/>
        </w:rPr>
      </w:pPr>
      <w:r>
        <w:rPr>
          <w:rFonts w:ascii="宋体" w:hAnsi="宋体" w:eastAsia="宋体" w:cs="宋体"/>
          <w:color w:val="auto"/>
          <w:spacing w:val="-12"/>
          <w:sz w:val="24"/>
          <w:szCs w:val="24"/>
        </w:rPr>
        <w:t>时间：2025</w:t>
      </w:r>
      <w:r>
        <w:rPr>
          <w:rFonts w:ascii="宋体" w:hAnsi="宋体" w:eastAsia="宋体" w:cs="宋体"/>
          <w:color w:val="auto"/>
          <w:spacing w:val="-49"/>
          <w:sz w:val="24"/>
          <w:szCs w:val="24"/>
        </w:rPr>
        <w:t xml:space="preserve"> </w:t>
      </w:r>
      <w:r>
        <w:rPr>
          <w:rFonts w:ascii="宋体" w:hAnsi="宋体" w:eastAsia="宋体" w:cs="宋体"/>
          <w:color w:val="auto"/>
          <w:spacing w:val="-12"/>
          <w:sz w:val="24"/>
          <w:szCs w:val="24"/>
        </w:rPr>
        <w:t>年</w:t>
      </w:r>
      <w:r>
        <w:rPr>
          <w:rFonts w:ascii="宋体" w:hAnsi="宋体" w:eastAsia="宋体" w:cs="宋体"/>
          <w:color w:val="auto"/>
          <w:spacing w:val="-49"/>
          <w:sz w:val="24"/>
          <w:szCs w:val="24"/>
        </w:rPr>
        <w:t xml:space="preserve"> </w:t>
      </w:r>
      <w:r>
        <w:rPr>
          <w:rFonts w:ascii="宋体" w:hAnsi="宋体" w:eastAsia="宋体" w:cs="宋体"/>
          <w:color w:val="auto"/>
          <w:spacing w:val="-12"/>
          <w:sz w:val="24"/>
          <w:szCs w:val="24"/>
        </w:rPr>
        <w:t>0</w:t>
      </w:r>
      <w:r>
        <w:rPr>
          <w:rFonts w:hint="eastAsia" w:ascii="宋体" w:hAnsi="宋体" w:eastAsia="宋体" w:cs="宋体"/>
          <w:color w:val="auto"/>
          <w:spacing w:val="-12"/>
          <w:sz w:val="24"/>
          <w:szCs w:val="24"/>
          <w:lang w:val="en-US" w:eastAsia="zh-CN"/>
        </w:rPr>
        <w:t>4</w:t>
      </w:r>
      <w:r>
        <w:rPr>
          <w:rFonts w:ascii="宋体" w:hAnsi="宋体" w:eastAsia="宋体" w:cs="宋体"/>
          <w:color w:val="auto"/>
          <w:spacing w:val="-12"/>
          <w:sz w:val="24"/>
          <w:szCs w:val="24"/>
        </w:rPr>
        <w:t>月</w:t>
      </w:r>
      <w:r>
        <w:rPr>
          <w:rFonts w:hint="eastAsia" w:ascii="宋体" w:hAnsi="宋体" w:eastAsia="宋体" w:cs="宋体"/>
          <w:color w:val="auto"/>
          <w:spacing w:val="-48"/>
          <w:sz w:val="24"/>
          <w:szCs w:val="24"/>
          <w:lang w:val="en-US" w:eastAsia="zh-CN"/>
        </w:rPr>
        <w:t>07</w:t>
      </w:r>
      <w:r>
        <w:rPr>
          <w:rFonts w:ascii="宋体" w:hAnsi="宋体" w:eastAsia="宋体" w:cs="宋体"/>
          <w:color w:val="auto"/>
          <w:spacing w:val="-12"/>
          <w:sz w:val="24"/>
          <w:szCs w:val="24"/>
        </w:rPr>
        <w:t xml:space="preserve"> 日至</w:t>
      </w:r>
      <w:r>
        <w:rPr>
          <w:rFonts w:ascii="宋体" w:hAnsi="宋体" w:eastAsia="宋体" w:cs="宋体"/>
          <w:color w:val="auto"/>
          <w:spacing w:val="-47"/>
          <w:sz w:val="24"/>
          <w:szCs w:val="24"/>
        </w:rPr>
        <w:t xml:space="preserve"> </w:t>
      </w:r>
      <w:r>
        <w:rPr>
          <w:rFonts w:ascii="宋体" w:hAnsi="宋体" w:eastAsia="宋体" w:cs="宋体"/>
          <w:color w:val="auto"/>
          <w:spacing w:val="-12"/>
          <w:sz w:val="24"/>
          <w:szCs w:val="24"/>
        </w:rPr>
        <w:t>2025</w:t>
      </w:r>
      <w:r>
        <w:rPr>
          <w:rFonts w:ascii="宋体" w:hAnsi="宋体" w:eastAsia="宋体" w:cs="宋体"/>
          <w:color w:val="auto"/>
          <w:spacing w:val="-50"/>
          <w:sz w:val="24"/>
          <w:szCs w:val="24"/>
        </w:rPr>
        <w:t xml:space="preserve"> </w:t>
      </w:r>
      <w:r>
        <w:rPr>
          <w:rFonts w:ascii="宋体" w:hAnsi="宋体" w:eastAsia="宋体" w:cs="宋体"/>
          <w:color w:val="auto"/>
          <w:spacing w:val="-12"/>
          <w:sz w:val="24"/>
          <w:szCs w:val="24"/>
        </w:rPr>
        <w:t>年</w:t>
      </w:r>
      <w:r>
        <w:rPr>
          <w:rFonts w:ascii="宋体" w:hAnsi="宋体" w:eastAsia="宋体" w:cs="宋体"/>
          <w:color w:val="auto"/>
          <w:spacing w:val="-49"/>
          <w:sz w:val="24"/>
          <w:szCs w:val="24"/>
        </w:rPr>
        <w:t xml:space="preserve"> </w:t>
      </w:r>
      <w:r>
        <w:rPr>
          <w:rFonts w:ascii="宋体" w:hAnsi="宋体" w:eastAsia="宋体" w:cs="宋体"/>
          <w:color w:val="auto"/>
          <w:spacing w:val="-12"/>
          <w:sz w:val="24"/>
          <w:szCs w:val="24"/>
        </w:rPr>
        <w:t>0</w:t>
      </w:r>
      <w:r>
        <w:rPr>
          <w:rFonts w:hint="eastAsia" w:ascii="宋体" w:hAnsi="宋体" w:eastAsia="宋体" w:cs="宋体"/>
          <w:color w:val="auto"/>
          <w:spacing w:val="-12"/>
          <w:sz w:val="24"/>
          <w:szCs w:val="24"/>
          <w:lang w:val="en-US" w:eastAsia="zh-CN"/>
        </w:rPr>
        <w:t>4</w:t>
      </w:r>
      <w:r>
        <w:rPr>
          <w:rFonts w:ascii="宋体" w:hAnsi="宋体" w:eastAsia="宋体" w:cs="宋体"/>
          <w:color w:val="auto"/>
          <w:spacing w:val="-12"/>
          <w:sz w:val="24"/>
          <w:szCs w:val="24"/>
        </w:rPr>
        <w:t>月</w:t>
      </w:r>
      <w:r>
        <w:rPr>
          <w:rFonts w:ascii="宋体" w:hAnsi="宋体" w:eastAsia="宋体" w:cs="宋体"/>
          <w:color w:val="auto"/>
          <w:spacing w:val="-33"/>
          <w:sz w:val="24"/>
          <w:szCs w:val="24"/>
        </w:rPr>
        <w:t xml:space="preserve"> </w:t>
      </w:r>
      <w:r>
        <w:rPr>
          <w:rFonts w:hint="eastAsia" w:ascii="宋体" w:hAnsi="宋体" w:eastAsia="宋体" w:cs="宋体"/>
          <w:color w:val="auto"/>
          <w:spacing w:val="-12"/>
          <w:sz w:val="24"/>
          <w:szCs w:val="24"/>
          <w:lang w:val="en-US" w:eastAsia="zh-CN"/>
        </w:rPr>
        <w:t>11</w:t>
      </w:r>
      <w:r>
        <w:rPr>
          <w:rFonts w:ascii="宋体" w:hAnsi="宋体" w:eastAsia="宋体" w:cs="宋体"/>
          <w:color w:val="auto"/>
          <w:spacing w:val="-12"/>
          <w:sz w:val="24"/>
          <w:szCs w:val="24"/>
        </w:rPr>
        <w:t>日，每天上午</w:t>
      </w:r>
      <w:r>
        <w:rPr>
          <w:rFonts w:ascii="宋体" w:hAnsi="宋体" w:eastAsia="宋体" w:cs="宋体"/>
          <w:color w:val="auto"/>
          <w:spacing w:val="-33"/>
          <w:sz w:val="24"/>
          <w:szCs w:val="24"/>
        </w:rPr>
        <w:t xml:space="preserve"> </w:t>
      </w:r>
      <w:r>
        <w:rPr>
          <w:rFonts w:ascii="宋体" w:hAnsi="宋体" w:eastAsia="宋体" w:cs="宋体"/>
          <w:color w:val="auto"/>
          <w:spacing w:val="-12"/>
          <w:sz w:val="24"/>
          <w:szCs w:val="24"/>
        </w:rPr>
        <w:t>10:0</w:t>
      </w:r>
      <w:r>
        <w:rPr>
          <w:rFonts w:ascii="宋体" w:hAnsi="宋体" w:eastAsia="宋体" w:cs="宋体"/>
          <w:color w:val="auto"/>
          <w:spacing w:val="-13"/>
          <w:sz w:val="24"/>
          <w:szCs w:val="24"/>
        </w:rPr>
        <w:t>0</w:t>
      </w:r>
      <w:r>
        <w:rPr>
          <w:rFonts w:ascii="宋体" w:hAnsi="宋体" w:eastAsia="宋体" w:cs="宋体"/>
          <w:color w:val="auto"/>
          <w:spacing w:val="-48"/>
          <w:sz w:val="24"/>
          <w:szCs w:val="24"/>
        </w:rPr>
        <w:t xml:space="preserve"> </w:t>
      </w:r>
      <w:r>
        <w:rPr>
          <w:rFonts w:ascii="宋体" w:hAnsi="宋体" w:eastAsia="宋体" w:cs="宋体"/>
          <w:color w:val="auto"/>
          <w:spacing w:val="-13"/>
          <w:sz w:val="24"/>
          <w:szCs w:val="24"/>
        </w:rPr>
        <w:t>至</w:t>
      </w:r>
      <w:r>
        <w:rPr>
          <w:rFonts w:ascii="宋体" w:hAnsi="宋体" w:eastAsia="宋体" w:cs="宋体"/>
          <w:color w:val="auto"/>
          <w:spacing w:val="-33"/>
          <w:sz w:val="24"/>
          <w:szCs w:val="24"/>
        </w:rPr>
        <w:t xml:space="preserve"> </w:t>
      </w:r>
      <w:r>
        <w:rPr>
          <w:rFonts w:ascii="宋体" w:hAnsi="宋体" w:eastAsia="宋体" w:cs="宋体"/>
          <w:color w:val="auto"/>
          <w:spacing w:val="-13"/>
          <w:sz w:val="24"/>
          <w:szCs w:val="24"/>
        </w:rPr>
        <w:t>14:00，</w:t>
      </w:r>
      <w:r>
        <w:rPr>
          <w:rFonts w:ascii="宋体" w:hAnsi="宋体" w:eastAsia="宋体" w:cs="宋体"/>
          <w:color w:val="auto"/>
          <w:sz w:val="24"/>
          <w:szCs w:val="24"/>
        </w:rPr>
        <w:t xml:space="preserve"> </w:t>
      </w:r>
      <w:r>
        <w:rPr>
          <w:rFonts w:ascii="宋体" w:hAnsi="宋体" w:eastAsia="宋体" w:cs="宋体"/>
          <w:color w:val="auto"/>
          <w:spacing w:val="-3"/>
          <w:sz w:val="24"/>
          <w:szCs w:val="24"/>
        </w:rPr>
        <w:t>下午</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15:30</w:t>
      </w:r>
      <w:r>
        <w:rPr>
          <w:rFonts w:ascii="宋体" w:hAnsi="宋体" w:eastAsia="宋体" w:cs="宋体"/>
          <w:color w:val="auto"/>
          <w:spacing w:val="-48"/>
          <w:sz w:val="24"/>
          <w:szCs w:val="24"/>
        </w:rPr>
        <w:t xml:space="preserve"> </w:t>
      </w:r>
      <w:r>
        <w:rPr>
          <w:rFonts w:ascii="宋体" w:hAnsi="宋体" w:eastAsia="宋体" w:cs="宋体"/>
          <w:color w:val="auto"/>
          <w:spacing w:val="-3"/>
          <w:sz w:val="24"/>
          <w:szCs w:val="24"/>
        </w:rPr>
        <w:t>至</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19:30（北京时间，法定节假日</w:t>
      </w:r>
      <w:r>
        <w:rPr>
          <w:rFonts w:ascii="宋体" w:hAnsi="宋体" w:eastAsia="宋体" w:cs="宋体"/>
          <w:color w:val="auto"/>
          <w:spacing w:val="-4"/>
          <w:sz w:val="24"/>
          <w:szCs w:val="24"/>
        </w:rPr>
        <w:t>除外）</w:t>
      </w:r>
    </w:p>
    <w:p w14:paraId="225EF496">
      <w:pPr>
        <w:spacing w:before="154" w:line="219" w:lineRule="auto"/>
        <w:ind w:left="565"/>
        <w:rPr>
          <w:rFonts w:ascii="宋体" w:hAnsi="宋体" w:eastAsia="宋体" w:cs="宋体"/>
          <w:color w:val="auto"/>
          <w:sz w:val="24"/>
          <w:szCs w:val="24"/>
        </w:rPr>
      </w:pPr>
      <w:r>
        <w:rPr>
          <w:rFonts w:ascii="宋体" w:hAnsi="宋体" w:eastAsia="宋体" w:cs="宋体"/>
          <w:color w:val="auto"/>
          <w:spacing w:val="-1"/>
          <w:sz w:val="24"/>
          <w:szCs w:val="24"/>
        </w:rPr>
        <w:t>地点：政采云平台线上</w:t>
      </w:r>
    </w:p>
    <w:p w14:paraId="34498AF7">
      <w:pPr>
        <w:spacing w:before="272" w:line="309" w:lineRule="auto"/>
        <w:ind w:left="27" w:firstLine="539"/>
        <w:jc w:val="both"/>
        <w:rPr>
          <w:rFonts w:ascii="宋体" w:hAnsi="宋体" w:eastAsia="宋体" w:cs="宋体"/>
          <w:color w:val="auto"/>
          <w:sz w:val="24"/>
          <w:szCs w:val="24"/>
        </w:rPr>
      </w:pPr>
      <w:r>
        <w:rPr>
          <w:rFonts w:ascii="宋体" w:hAnsi="宋体" w:eastAsia="宋体" w:cs="宋体"/>
          <w:color w:val="auto"/>
          <w:sz w:val="24"/>
          <w:szCs w:val="24"/>
        </w:rPr>
        <w:t>方式：供应商登录政采云平台</w:t>
      </w:r>
      <w:r>
        <w:rPr>
          <w:rFonts w:ascii="宋体" w:hAnsi="宋体" w:eastAsia="宋体" w:cs="宋体"/>
          <w:color w:val="auto"/>
          <w:spacing w:val="-50"/>
          <w:sz w:val="24"/>
          <w:szCs w:val="24"/>
        </w:rPr>
        <w:t xml:space="preserve"> </w:t>
      </w:r>
      <w:r>
        <w:rPr>
          <w:color w:val="auto"/>
        </w:rPr>
        <w:fldChar w:fldCharType="begin"/>
      </w:r>
      <w:r>
        <w:rPr>
          <w:color w:val="auto"/>
        </w:rPr>
        <w:instrText xml:space="preserve"> HYPERLINK "https://www.zcygov.cn/" </w:instrText>
      </w:r>
      <w:r>
        <w:rPr>
          <w:color w:val="auto"/>
        </w:rPr>
        <w:fldChar w:fldCharType="separate"/>
      </w:r>
      <w:r>
        <w:rPr>
          <w:rFonts w:ascii="宋体" w:hAnsi="宋体" w:eastAsia="宋体" w:cs="宋体"/>
          <w:color w:val="auto"/>
          <w:sz w:val="24"/>
          <w:szCs w:val="24"/>
        </w:rPr>
        <w:t>https://www.zcygov.cn/</w:t>
      </w:r>
      <w:r>
        <w:rPr>
          <w:rFonts w:ascii="宋体" w:hAnsi="宋体" w:eastAsia="宋体" w:cs="宋体"/>
          <w:color w:val="auto"/>
          <w:sz w:val="24"/>
          <w:szCs w:val="24"/>
        </w:rPr>
        <w:fldChar w:fldCharType="end"/>
      </w:r>
      <w:r>
        <w:rPr>
          <w:rFonts w:ascii="宋体" w:hAnsi="宋体" w:eastAsia="宋体" w:cs="宋体"/>
          <w:color w:val="auto"/>
          <w:sz w:val="24"/>
          <w:szCs w:val="24"/>
        </w:rPr>
        <w:t xml:space="preserve">在线申请获取采购 </w:t>
      </w:r>
      <w:r>
        <w:rPr>
          <w:rFonts w:ascii="宋体" w:hAnsi="宋体" w:eastAsia="宋体" w:cs="宋体"/>
          <w:color w:val="auto"/>
          <w:spacing w:val="-4"/>
          <w:sz w:val="24"/>
          <w:szCs w:val="24"/>
        </w:rPr>
        <w:t>文件（进入“项目采购</w:t>
      </w:r>
      <w:r>
        <w:rPr>
          <w:rFonts w:ascii="宋体" w:hAnsi="宋体" w:eastAsia="宋体" w:cs="宋体"/>
          <w:color w:val="auto"/>
          <w:spacing w:val="-88"/>
          <w:sz w:val="24"/>
          <w:szCs w:val="24"/>
        </w:rPr>
        <w:t xml:space="preserve"> </w:t>
      </w:r>
      <w:r>
        <w:rPr>
          <w:rFonts w:ascii="宋体" w:hAnsi="宋体" w:eastAsia="宋体" w:cs="宋体"/>
          <w:color w:val="auto"/>
          <w:spacing w:val="-4"/>
          <w:sz w:val="24"/>
          <w:szCs w:val="24"/>
        </w:rPr>
        <w:t>”应用，在获取采购文件菜单中选择项目，申请获</w:t>
      </w:r>
      <w:r>
        <w:rPr>
          <w:rFonts w:ascii="宋体" w:hAnsi="宋体" w:eastAsia="宋体" w:cs="宋体"/>
          <w:color w:val="auto"/>
          <w:spacing w:val="-5"/>
          <w:sz w:val="24"/>
          <w:szCs w:val="24"/>
        </w:rPr>
        <w:t>取采购</w:t>
      </w:r>
      <w:r>
        <w:rPr>
          <w:rFonts w:ascii="宋体" w:hAnsi="宋体" w:eastAsia="宋体" w:cs="宋体"/>
          <w:color w:val="auto"/>
          <w:sz w:val="24"/>
          <w:szCs w:val="24"/>
        </w:rPr>
        <w:t xml:space="preserve"> </w:t>
      </w:r>
      <w:r>
        <w:rPr>
          <w:rFonts w:ascii="宋体" w:hAnsi="宋体" w:eastAsia="宋体" w:cs="宋体"/>
          <w:color w:val="auto"/>
          <w:spacing w:val="-7"/>
          <w:sz w:val="24"/>
          <w:szCs w:val="24"/>
        </w:rPr>
        <w:t>文件</w:t>
      </w:r>
      <w:r>
        <w:rPr>
          <w:rFonts w:ascii="宋体" w:hAnsi="宋体" w:eastAsia="宋体" w:cs="宋体"/>
          <w:color w:val="auto"/>
          <w:spacing w:val="-37"/>
          <w:sz w:val="24"/>
          <w:szCs w:val="24"/>
        </w:rPr>
        <w:t>），</w:t>
      </w:r>
      <w:r>
        <w:rPr>
          <w:rFonts w:ascii="宋体" w:hAnsi="宋体" w:eastAsia="宋体" w:cs="宋体"/>
          <w:color w:val="auto"/>
          <w:spacing w:val="-7"/>
          <w:sz w:val="24"/>
          <w:szCs w:val="24"/>
        </w:rPr>
        <w:t>或者点击采购公告底部潜在供应商“获取采购文件</w:t>
      </w:r>
      <w:r>
        <w:rPr>
          <w:rFonts w:ascii="宋体" w:hAnsi="宋体" w:eastAsia="宋体" w:cs="宋体"/>
          <w:color w:val="auto"/>
          <w:spacing w:val="-88"/>
          <w:sz w:val="24"/>
          <w:szCs w:val="24"/>
        </w:rPr>
        <w:t xml:space="preserve"> </w:t>
      </w:r>
      <w:r>
        <w:rPr>
          <w:rFonts w:ascii="宋体" w:hAnsi="宋体" w:eastAsia="宋体" w:cs="宋体"/>
          <w:color w:val="auto"/>
          <w:spacing w:val="-7"/>
          <w:sz w:val="24"/>
          <w:szCs w:val="24"/>
        </w:rPr>
        <w:t>”，</w:t>
      </w:r>
      <w:r>
        <w:rPr>
          <w:rFonts w:ascii="宋体" w:hAnsi="宋体" w:eastAsia="宋体" w:cs="宋体"/>
          <w:color w:val="auto"/>
          <w:spacing w:val="-8"/>
          <w:sz w:val="24"/>
          <w:szCs w:val="24"/>
        </w:rPr>
        <w:t>页面跳转后登陆，</w:t>
      </w:r>
      <w:r>
        <w:rPr>
          <w:rFonts w:ascii="宋体" w:hAnsi="宋体" w:eastAsia="宋体" w:cs="宋体"/>
          <w:color w:val="auto"/>
          <w:sz w:val="24"/>
          <w:szCs w:val="24"/>
        </w:rPr>
        <w:t xml:space="preserve"> </w:t>
      </w:r>
      <w:r>
        <w:rPr>
          <w:rFonts w:ascii="宋体" w:hAnsi="宋体" w:eastAsia="宋体" w:cs="宋体"/>
          <w:color w:val="auto"/>
          <w:spacing w:val="-2"/>
          <w:sz w:val="24"/>
          <w:szCs w:val="24"/>
        </w:rPr>
        <w:t>直接获取采购文件。</w:t>
      </w:r>
    </w:p>
    <w:p w14:paraId="7BF68F60">
      <w:pPr>
        <w:spacing w:before="157" w:line="219" w:lineRule="auto"/>
        <w:ind w:left="565"/>
        <w:rPr>
          <w:rFonts w:ascii="宋体" w:hAnsi="宋体" w:eastAsia="宋体" w:cs="宋体"/>
          <w:color w:val="auto"/>
          <w:sz w:val="24"/>
          <w:szCs w:val="24"/>
        </w:rPr>
      </w:pPr>
      <w:r>
        <w:rPr>
          <w:rFonts w:ascii="宋体" w:hAnsi="宋体" w:eastAsia="宋体" w:cs="宋体"/>
          <w:color w:val="auto"/>
          <w:spacing w:val="-2"/>
          <w:sz w:val="24"/>
          <w:szCs w:val="24"/>
        </w:rPr>
        <w:t>售价（元</w:t>
      </w:r>
      <w:r>
        <w:rPr>
          <w:rFonts w:ascii="宋体" w:hAnsi="宋体" w:eastAsia="宋体" w:cs="宋体"/>
          <w:color w:val="auto"/>
          <w:spacing w:val="4"/>
          <w:sz w:val="24"/>
          <w:szCs w:val="24"/>
        </w:rPr>
        <w:t>）：</w:t>
      </w:r>
      <w:r>
        <w:rPr>
          <w:rFonts w:ascii="宋体" w:hAnsi="宋体" w:eastAsia="宋体" w:cs="宋体"/>
          <w:color w:val="auto"/>
          <w:spacing w:val="-2"/>
          <w:sz w:val="24"/>
          <w:szCs w:val="24"/>
        </w:rPr>
        <w:t>/</w:t>
      </w:r>
    </w:p>
    <w:p w14:paraId="69D04835">
      <w:pPr>
        <w:spacing w:before="275" w:line="220" w:lineRule="auto"/>
        <w:ind w:left="48"/>
        <w:rPr>
          <w:rFonts w:ascii="宋体" w:hAnsi="宋体" w:eastAsia="宋体" w:cs="宋体"/>
          <w:color w:val="auto"/>
          <w:sz w:val="24"/>
          <w:szCs w:val="24"/>
        </w:rPr>
      </w:pPr>
      <w:r>
        <w:rPr>
          <w:rFonts w:ascii="宋体" w:hAnsi="宋体" w:eastAsia="宋体" w:cs="宋体"/>
          <w:b/>
          <w:bCs/>
          <w:color w:val="auto"/>
          <w:spacing w:val="-4"/>
          <w:sz w:val="24"/>
          <w:szCs w:val="24"/>
        </w:rPr>
        <w:t>四、提交投标文件截止时间、开标时间和地点</w:t>
      </w:r>
    </w:p>
    <w:p w14:paraId="1A57CD11">
      <w:pPr>
        <w:spacing w:before="273" w:line="220" w:lineRule="auto"/>
        <w:ind w:left="506"/>
        <w:rPr>
          <w:rFonts w:ascii="宋体" w:hAnsi="宋体" w:eastAsia="宋体" w:cs="宋体"/>
          <w:color w:val="auto"/>
          <w:sz w:val="24"/>
          <w:szCs w:val="24"/>
        </w:rPr>
      </w:pPr>
      <w:r>
        <w:rPr>
          <w:rFonts w:ascii="宋体" w:hAnsi="宋体" w:eastAsia="宋体" w:cs="宋体"/>
          <w:color w:val="auto"/>
          <w:spacing w:val="-5"/>
          <w:sz w:val="24"/>
          <w:szCs w:val="24"/>
        </w:rPr>
        <w:t>提交投标文件截止时间：2025</w:t>
      </w:r>
      <w:r>
        <w:rPr>
          <w:rFonts w:ascii="宋体" w:hAnsi="宋体" w:eastAsia="宋体" w:cs="宋体"/>
          <w:color w:val="auto"/>
          <w:spacing w:val="-42"/>
          <w:sz w:val="24"/>
          <w:szCs w:val="24"/>
        </w:rPr>
        <w:t xml:space="preserve"> </w:t>
      </w:r>
      <w:r>
        <w:rPr>
          <w:rFonts w:ascii="宋体" w:hAnsi="宋体" w:eastAsia="宋体" w:cs="宋体"/>
          <w:color w:val="auto"/>
          <w:spacing w:val="-5"/>
          <w:sz w:val="24"/>
          <w:szCs w:val="24"/>
        </w:rPr>
        <w:t>年</w:t>
      </w:r>
      <w:r>
        <w:rPr>
          <w:rFonts w:ascii="宋体" w:hAnsi="宋体" w:eastAsia="宋体" w:cs="宋体"/>
          <w:color w:val="auto"/>
          <w:spacing w:val="-49"/>
          <w:sz w:val="24"/>
          <w:szCs w:val="24"/>
        </w:rPr>
        <w:t xml:space="preserve"> </w:t>
      </w:r>
      <w:r>
        <w:rPr>
          <w:rFonts w:ascii="宋体" w:hAnsi="宋体" w:eastAsia="宋体" w:cs="宋体"/>
          <w:color w:val="auto"/>
          <w:spacing w:val="-5"/>
          <w:sz w:val="24"/>
          <w:szCs w:val="24"/>
        </w:rPr>
        <w:t>0</w:t>
      </w:r>
      <w:r>
        <w:rPr>
          <w:rFonts w:hint="eastAsia" w:ascii="宋体" w:hAnsi="宋体" w:eastAsia="宋体" w:cs="宋体"/>
          <w:color w:val="auto"/>
          <w:spacing w:val="-5"/>
          <w:sz w:val="24"/>
          <w:szCs w:val="24"/>
          <w:lang w:val="en-US" w:eastAsia="zh-CN"/>
        </w:rPr>
        <w:t>4</w:t>
      </w:r>
      <w:r>
        <w:rPr>
          <w:rFonts w:ascii="宋体" w:hAnsi="宋体" w:eastAsia="宋体" w:cs="宋体"/>
          <w:color w:val="auto"/>
          <w:spacing w:val="-5"/>
          <w:sz w:val="24"/>
          <w:szCs w:val="24"/>
        </w:rPr>
        <w:t>月</w:t>
      </w:r>
      <w:r>
        <w:rPr>
          <w:rFonts w:ascii="宋体" w:hAnsi="宋体" w:eastAsia="宋体" w:cs="宋体"/>
          <w:color w:val="auto"/>
          <w:spacing w:val="-33"/>
          <w:sz w:val="24"/>
          <w:szCs w:val="24"/>
        </w:rPr>
        <w:t xml:space="preserve"> </w:t>
      </w:r>
      <w:r>
        <w:rPr>
          <w:rFonts w:hint="eastAsia" w:ascii="宋体" w:hAnsi="宋体" w:eastAsia="宋体" w:cs="宋体"/>
          <w:color w:val="auto"/>
          <w:spacing w:val="-5"/>
          <w:sz w:val="24"/>
          <w:szCs w:val="24"/>
          <w:lang w:val="en-US" w:eastAsia="zh-CN"/>
        </w:rPr>
        <w:t>28</w:t>
      </w:r>
      <w:r>
        <w:rPr>
          <w:rFonts w:ascii="宋体" w:hAnsi="宋体" w:eastAsia="宋体" w:cs="宋体"/>
          <w:color w:val="auto"/>
          <w:spacing w:val="-5"/>
          <w:sz w:val="24"/>
          <w:szCs w:val="24"/>
        </w:rPr>
        <w:t>日</w:t>
      </w:r>
      <w:r>
        <w:rPr>
          <w:rFonts w:ascii="宋体" w:hAnsi="宋体" w:eastAsia="宋体" w:cs="宋体"/>
          <w:color w:val="auto"/>
          <w:spacing w:val="-33"/>
          <w:sz w:val="24"/>
          <w:szCs w:val="24"/>
        </w:rPr>
        <w:t xml:space="preserve"> </w:t>
      </w:r>
      <w:r>
        <w:rPr>
          <w:rFonts w:ascii="宋体" w:hAnsi="宋体" w:eastAsia="宋体" w:cs="宋体"/>
          <w:color w:val="auto"/>
          <w:spacing w:val="-5"/>
          <w:sz w:val="24"/>
          <w:szCs w:val="24"/>
        </w:rPr>
        <w:t>1</w:t>
      </w:r>
      <w:r>
        <w:rPr>
          <w:rFonts w:hint="eastAsia" w:ascii="宋体" w:hAnsi="宋体" w:eastAsia="宋体" w:cs="宋体"/>
          <w:color w:val="auto"/>
          <w:spacing w:val="-5"/>
          <w:sz w:val="24"/>
          <w:szCs w:val="24"/>
          <w:lang w:val="en-US" w:eastAsia="zh-CN"/>
        </w:rPr>
        <w:t>6</w:t>
      </w:r>
      <w:r>
        <w:rPr>
          <w:rFonts w:ascii="宋体" w:hAnsi="宋体" w:eastAsia="宋体" w:cs="宋体"/>
          <w:color w:val="auto"/>
          <w:spacing w:val="-5"/>
          <w:sz w:val="24"/>
          <w:szCs w:val="24"/>
        </w:rPr>
        <w:t>:</w:t>
      </w:r>
      <w:r>
        <w:rPr>
          <w:rFonts w:hint="eastAsia" w:ascii="宋体" w:hAnsi="宋体" w:eastAsia="宋体" w:cs="宋体"/>
          <w:color w:val="auto"/>
          <w:spacing w:val="-5"/>
          <w:sz w:val="24"/>
          <w:szCs w:val="24"/>
          <w:lang w:val="en-US" w:eastAsia="zh-CN"/>
        </w:rPr>
        <w:t>0</w:t>
      </w:r>
      <w:r>
        <w:rPr>
          <w:rFonts w:ascii="宋体" w:hAnsi="宋体" w:eastAsia="宋体" w:cs="宋体"/>
          <w:color w:val="auto"/>
          <w:spacing w:val="-5"/>
          <w:sz w:val="24"/>
          <w:szCs w:val="24"/>
        </w:rPr>
        <w:t>0（北京时间）</w:t>
      </w:r>
    </w:p>
    <w:p w14:paraId="4837D9F3">
      <w:pPr>
        <w:spacing w:before="276" w:line="219" w:lineRule="auto"/>
        <w:ind w:left="508"/>
        <w:rPr>
          <w:rFonts w:ascii="宋体" w:hAnsi="宋体" w:eastAsia="宋体" w:cs="宋体"/>
          <w:color w:val="auto"/>
          <w:sz w:val="24"/>
          <w:szCs w:val="24"/>
        </w:rPr>
      </w:pPr>
      <w:r>
        <w:rPr>
          <w:rFonts w:ascii="宋体" w:hAnsi="宋体" w:eastAsia="宋体" w:cs="宋体"/>
          <w:color w:val="auto"/>
          <w:spacing w:val="-1"/>
          <w:sz w:val="24"/>
          <w:szCs w:val="24"/>
        </w:rPr>
        <w:t>投标地点：请登录政采云投标客户端投标。</w:t>
      </w:r>
    </w:p>
    <w:p w14:paraId="1B250C29">
      <w:pPr>
        <w:spacing w:before="274" w:line="220" w:lineRule="auto"/>
        <w:ind w:left="506"/>
        <w:rPr>
          <w:rFonts w:ascii="宋体" w:hAnsi="宋体" w:eastAsia="宋体" w:cs="宋体"/>
          <w:color w:val="auto"/>
          <w:sz w:val="24"/>
          <w:szCs w:val="24"/>
        </w:rPr>
      </w:pPr>
      <w:r>
        <w:rPr>
          <w:rFonts w:ascii="宋体" w:hAnsi="宋体" w:eastAsia="宋体" w:cs="宋体"/>
          <w:color w:val="auto"/>
          <w:spacing w:val="-6"/>
          <w:sz w:val="24"/>
          <w:szCs w:val="24"/>
        </w:rPr>
        <w:t>开标时间：</w:t>
      </w:r>
      <w:r>
        <w:rPr>
          <w:rFonts w:hint="eastAsia" w:ascii="宋体" w:hAnsi="宋体" w:eastAsia="宋体" w:cs="宋体"/>
          <w:color w:val="auto"/>
          <w:spacing w:val="-6"/>
          <w:sz w:val="24"/>
          <w:szCs w:val="24"/>
          <w:lang w:eastAsia="zh-CN"/>
        </w:rPr>
        <w:t>2025年04月</w:t>
      </w:r>
      <w:r>
        <w:rPr>
          <w:rFonts w:hint="eastAsia" w:ascii="宋体" w:hAnsi="宋体" w:eastAsia="宋体" w:cs="宋体"/>
          <w:color w:val="auto"/>
          <w:spacing w:val="-6"/>
          <w:sz w:val="24"/>
          <w:szCs w:val="24"/>
          <w:lang w:val="en-US" w:eastAsia="zh-CN"/>
        </w:rPr>
        <w:t>28</w:t>
      </w:r>
      <w:r>
        <w:rPr>
          <w:rFonts w:hint="eastAsia" w:ascii="宋体" w:hAnsi="宋体" w:eastAsia="宋体" w:cs="宋体"/>
          <w:color w:val="auto"/>
          <w:spacing w:val="-6"/>
          <w:sz w:val="24"/>
          <w:szCs w:val="24"/>
          <w:lang w:eastAsia="zh-CN"/>
        </w:rPr>
        <w:t>日16：00分</w:t>
      </w:r>
      <w:r>
        <w:rPr>
          <w:rFonts w:ascii="宋体" w:hAnsi="宋体" w:eastAsia="宋体" w:cs="宋体"/>
          <w:color w:val="auto"/>
          <w:spacing w:val="-6"/>
          <w:sz w:val="24"/>
          <w:szCs w:val="24"/>
        </w:rPr>
        <w:t>（北京时间）</w:t>
      </w:r>
    </w:p>
    <w:p w14:paraId="50429395">
      <w:pPr>
        <w:spacing w:line="220" w:lineRule="auto"/>
        <w:rPr>
          <w:rFonts w:ascii="宋体" w:hAnsi="宋体" w:eastAsia="宋体" w:cs="宋体"/>
          <w:color w:val="auto"/>
          <w:sz w:val="24"/>
          <w:szCs w:val="24"/>
        </w:rPr>
        <w:sectPr>
          <w:pgSz w:w="11906" w:h="16839"/>
          <w:pgMar w:top="1134" w:right="1134" w:bottom="1134" w:left="1134" w:header="0" w:footer="977" w:gutter="0"/>
          <w:cols w:space="720" w:num="1"/>
        </w:sectPr>
      </w:pPr>
    </w:p>
    <w:p w14:paraId="45F1DA26">
      <w:pPr>
        <w:spacing w:before="122" w:line="310" w:lineRule="auto"/>
        <w:ind w:left="24" w:right="235" w:firstLine="481"/>
        <w:rPr>
          <w:rFonts w:ascii="宋体" w:hAnsi="宋体" w:eastAsia="宋体" w:cs="宋体"/>
          <w:color w:val="auto"/>
          <w:sz w:val="24"/>
          <w:szCs w:val="24"/>
        </w:rPr>
      </w:pPr>
      <w:r>
        <w:rPr>
          <w:rFonts w:ascii="宋体" w:hAnsi="宋体" w:eastAsia="宋体" w:cs="宋体"/>
          <w:color w:val="auto"/>
          <w:spacing w:val="2"/>
          <w:sz w:val="24"/>
          <w:szCs w:val="24"/>
        </w:rPr>
        <w:t>开标地点：投标人登录政采云平台</w:t>
      </w:r>
      <w:r>
        <w:rPr>
          <w:rFonts w:ascii="宋体" w:hAnsi="宋体" w:eastAsia="宋体" w:cs="宋体"/>
          <w:color w:val="auto"/>
          <w:spacing w:val="-44"/>
          <w:sz w:val="24"/>
          <w:szCs w:val="24"/>
        </w:rPr>
        <w:t xml:space="preserve"> </w:t>
      </w:r>
      <w:r>
        <w:rPr>
          <w:color w:val="auto"/>
        </w:rPr>
        <w:fldChar w:fldCharType="begin"/>
      </w:r>
      <w:r>
        <w:rPr>
          <w:color w:val="auto"/>
        </w:rPr>
        <w:instrText xml:space="preserve"> HYPERLINK "https://www.zcygov.cn/" </w:instrText>
      </w:r>
      <w:r>
        <w:rPr>
          <w:color w:val="auto"/>
        </w:rPr>
        <w:fldChar w:fldCharType="separate"/>
      </w:r>
      <w:r>
        <w:rPr>
          <w:rFonts w:ascii="宋体" w:hAnsi="宋体" w:eastAsia="宋体" w:cs="宋体"/>
          <w:color w:val="auto"/>
          <w:sz w:val="24"/>
          <w:szCs w:val="24"/>
        </w:rPr>
        <w:t>https</w:t>
      </w:r>
      <w:r>
        <w:rPr>
          <w:rFonts w:ascii="宋体" w:hAnsi="宋体" w:eastAsia="宋体" w:cs="宋体"/>
          <w:color w:val="auto"/>
          <w:spacing w:val="2"/>
          <w:sz w:val="24"/>
          <w:szCs w:val="24"/>
        </w:rPr>
        <w:t>://</w:t>
      </w:r>
      <w:r>
        <w:rPr>
          <w:rFonts w:ascii="宋体" w:hAnsi="宋体" w:eastAsia="宋体" w:cs="宋体"/>
          <w:color w:val="auto"/>
          <w:sz w:val="24"/>
          <w:szCs w:val="24"/>
        </w:rPr>
        <w:t>www</w:t>
      </w:r>
      <w:r>
        <w:rPr>
          <w:rFonts w:ascii="宋体" w:hAnsi="宋体" w:eastAsia="宋体" w:cs="宋体"/>
          <w:color w:val="auto"/>
          <w:spacing w:val="2"/>
          <w:sz w:val="24"/>
          <w:szCs w:val="24"/>
        </w:rPr>
        <w:t>.</w:t>
      </w:r>
      <w:r>
        <w:rPr>
          <w:rFonts w:ascii="宋体" w:hAnsi="宋体" w:eastAsia="宋体" w:cs="宋体"/>
          <w:color w:val="auto"/>
          <w:sz w:val="24"/>
          <w:szCs w:val="24"/>
        </w:rPr>
        <w:t>zcygov</w:t>
      </w:r>
      <w:r>
        <w:rPr>
          <w:rFonts w:ascii="宋体" w:hAnsi="宋体" w:eastAsia="宋体" w:cs="宋体"/>
          <w:color w:val="auto"/>
          <w:spacing w:val="2"/>
          <w:sz w:val="24"/>
          <w:szCs w:val="24"/>
        </w:rPr>
        <w:t>.</w:t>
      </w:r>
      <w:r>
        <w:rPr>
          <w:rFonts w:ascii="宋体" w:hAnsi="宋体" w:eastAsia="宋体" w:cs="宋体"/>
          <w:color w:val="auto"/>
          <w:sz w:val="24"/>
          <w:szCs w:val="24"/>
        </w:rPr>
        <w:t>cn</w:t>
      </w:r>
      <w:r>
        <w:rPr>
          <w:rFonts w:ascii="宋体" w:hAnsi="宋体" w:eastAsia="宋体" w:cs="宋体"/>
          <w:color w:val="auto"/>
          <w:spacing w:val="2"/>
          <w:sz w:val="24"/>
          <w:szCs w:val="24"/>
        </w:rPr>
        <w:t>/</w:t>
      </w:r>
      <w:r>
        <w:rPr>
          <w:rFonts w:ascii="宋体" w:hAnsi="宋体" w:eastAsia="宋体" w:cs="宋体"/>
          <w:color w:val="auto"/>
          <w:spacing w:val="2"/>
          <w:sz w:val="24"/>
          <w:szCs w:val="24"/>
        </w:rPr>
        <w:fldChar w:fldCharType="end"/>
      </w:r>
      <w:r>
        <w:rPr>
          <w:rFonts w:ascii="宋体" w:hAnsi="宋体" w:eastAsia="宋体" w:cs="宋体"/>
          <w:color w:val="auto"/>
          <w:spacing w:val="2"/>
          <w:sz w:val="24"/>
          <w:szCs w:val="24"/>
        </w:rPr>
        <w:t>，进入“项目</w:t>
      </w:r>
      <w:r>
        <w:rPr>
          <w:rFonts w:ascii="宋体" w:hAnsi="宋体" w:eastAsia="宋体" w:cs="宋体"/>
          <w:color w:val="auto"/>
          <w:sz w:val="24"/>
          <w:szCs w:val="24"/>
        </w:rPr>
        <w:t xml:space="preserve"> </w:t>
      </w:r>
      <w:r>
        <w:rPr>
          <w:rFonts w:ascii="宋体" w:hAnsi="宋体" w:eastAsia="宋体" w:cs="宋体"/>
          <w:color w:val="auto"/>
          <w:spacing w:val="-1"/>
          <w:sz w:val="24"/>
          <w:szCs w:val="24"/>
        </w:rPr>
        <w:t>采购-开标评标-右边选择对应项目点击“进</w:t>
      </w:r>
      <w:r>
        <w:rPr>
          <w:rFonts w:ascii="宋体" w:hAnsi="宋体" w:eastAsia="宋体" w:cs="宋体"/>
          <w:color w:val="auto"/>
          <w:spacing w:val="-2"/>
          <w:sz w:val="24"/>
          <w:szCs w:val="24"/>
        </w:rPr>
        <w:t>入项目</w:t>
      </w:r>
      <w:r>
        <w:rPr>
          <w:rFonts w:ascii="宋体" w:hAnsi="宋体" w:eastAsia="宋体" w:cs="宋体"/>
          <w:color w:val="auto"/>
          <w:spacing w:val="-88"/>
          <w:sz w:val="24"/>
          <w:szCs w:val="24"/>
        </w:rPr>
        <w:t xml:space="preserve"> </w:t>
      </w:r>
      <w:r>
        <w:rPr>
          <w:rFonts w:ascii="宋体" w:hAnsi="宋体" w:eastAsia="宋体" w:cs="宋体"/>
          <w:color w:val="auto"/>
          <w:spacing w:val="-2"/>
          <w:sz w:val="24"/>
          <w:szCs w:val="24"/>
        </w:rPr>
        <w:t>”进入开标大厅。</w:t>
      </w:r>
    </w:p>
    <w:p w14:paraId="69D15998">
      <w:pPr>
        <w:spacing w:before="153" w:line="219" w:lineRule="auto"/>
        <w:ind w:left="29"/>
        <w:rPr>
          <w:rFonts w:ascii="宋体" w:hAnsi="宋体" w:eastAsia="宋体" w:cs="宋体"/>
          <w:color w:val="auto"/>
          <w:sz w:val="24"/>
          <w:szCs w:val="24"/>
        </w:rPr>
      </w:pPr>
      <w:r>
        <w:rPr>
          <w:rFonts w:ascii="宋体" w:hAnsi="宋体" w:eastAsia="宋体" w:cs="宋体"/>
          <w:b/>
          <w:bCs/>
          <w:color w:val="auto"/>
          <w:spacing w:val="-4"/>
          <w:sz w:val="24"/>
          <w:szCs w:val="24"/>
        </w:rPr>
        <w:t>五、公告期限</w:t>
      </w:r>
    </w:p>
    <w:p w14:paraId="066CED1E">
      <w:pPr>
        <w:spacing w:before="276" w:line="219" w:lineRule="auto"/>
        <w:ind w:left="545"/>
        <w:rPr>
          <w:rFonts w:ascii="宋体" w:hAnsi="宋体" w:eastAsia="宋体" w:cs="宋体"/>
          <w:color w:val="auto"/>
          <w:sz w:val="24"/>
          <w:szCs w:val="24"/>
        </w:rPr>
      </w:pPr>
      <w:r>
        <w:rPr>
          <w:rFonts w:ascii="宋体" w:hAnsi="宋体" w:eastAsia="宋体" w:cs="宋体"/>
          <w:color w:val="auto"/>
          <w:spacing w:val="-5"/>
          <w:sz w:val="24"/>
          <w:szCs w:val="24"/>
        </w:rPr>
        <w:t>自本公告发布之日起</w:t>
      </w:r>
      <w:r>
        <w:rPr>
          <w:rFonts w:ascii="宋体" w:hAnsi="宋体" w:eastAsia="宋体" w:cs="宋体"/>
          <w:color w:val="auto"/>
          <w:spacing w:val="-45"/>
          <w:sz w:val="24"/>
          <w:szCs w:val="24"/>
        </w:rPr>
        <w:t xml:space="preserve"> </w:t>
      </w:r>
      <w:r>
        <w:rPr>
          <w:rFonts w:ascii="宋体" w:hAnsi="宋体" w:eastAsia="宋体" w:cs="宋体"/>
          <w:color w:val="auto"/>
          <w:spacing w:val="-5"/>
          <w:sz w:val="24"/>
          <w:szCs w:val="24"/>
        </w:rPr>
        <w:t>5</w:t>
      </w:r>
      <w:r>
        <w:rPr>
          <w:rFonts w:ascii="宋体" w:hAnsi="宋体" w:eastAsia="宋体" w:cs="宋体"/>
          <w:color w:val="auto"/>
          <w:spacing w:val="-50"/>
          <w:sz w:val="24"/>
          <w:szCs w:val="24"/>
        </w:rPr>
        <w:t xml:space="preserve"> </w:t>
      </w:r>
      <w:r>
        <w:rPr>
          <w:rFonts w:ascii="宋体" w:hAnsi="宋体" w:eastAsia="宋体" w:cs="宋体"/>
          <w:color w:val="auto"/>
          <w:spacing w:val="-5"/>
          <w:sz w:val="24"/>
          <w:szCs w:val="24"/>
        </w:rPr>
        <w:t>个工作日。</w:t>
      </w:r>
    </w:p>
    <w:p w14:paraId="6D9096A9">
      <w:pPr>
        <w:spacing w:before="274" w:line="221" w:lineRule="auto"/>
        <w:ind w:left="27"/>
        <w:outlineLvl w:val="1"/>
        <w:rPr>
          <w:rFonts w:ascii="宋体" w:hAnsi="宋体" w:eastAsia="宋体" w:cs="宋体"/>
          <w:color w:val="auto"/>
          <w:sz w:val="24"/>
          <w:szCs w:val="24"/>
        </w:rPr>
      </w:pPr>
      <w:r>
        <w:rPr>
          <w:rFonts w:ascii="宋体" w:hAnsi="宋体" w:eastAsia="宋体" w:cs="宋体"/>
          <w:b/>
          <w:bCs/>
          <w:color w:val="auto"/>
          <w:spacing w:val="-4"/>
          <w:sz w:val="24"/>
          <w:szCs w:val="24"/>
        </w:rPr>
        <w:t>六、其他补充事宜</w:t>
      </w:r>
    </w:p>
    <w:p w14:paraId="23901D21">
      <w:pPr>
        <w:spacing w:before="274" w:line="264" w:lineRule="auto"/>
        <w:ind w:left="44" w:right="256" w:firstLine="466"/>
        <w:rPr>
          <w:rFonts w:ascii="宋体" w:hAnsi="宋体" w:eastAsia="宋体" w:cs="宋体"/>
          <w:color w:val="auto"/>
          <w:sz w:val="24"/>
          <w:szCs w:val="24"/>
        </w:rPr>
      </w:pPr>
      <w:r>
        <w:rPr>
          <w:rFonts w:hint="eastAsia" w:ascii="仿宋" w:hAnsi="仿宋" w:eastAsia="仿宋" w:cs="仿宋"/>
          <w:i w:val="0"/>
          <w:iCs w:val="0"/>
          <w:caps w:val="0"/>
          <w:color w:val="auto"/>
          <w:spacing w:val="0"/>
          <w:sz w:val="24"/>
          <w:szCs w:val="24"/>
          <w:shd w:val="clear" w:fill="FFFFFF"/>
        </w:rPr>
        <w:t>1.本公告同时在新疆政府采购网和阿克苏</w:t>
      </w:r>
      <w:r>
        <w:rPr>
          <w:rFonts w:hint="eastAsia" w:ascii="仿宋" w:hAnsi="仿宋" w:eastAsia="仿宋" w:cs="仿宋"/>
          <w:i w:val="0"/>
          <w:iCs w:val="0"/>
          <w:caps w:val="0"/>
          <w:color w:val="auto"/>
          <w:spacing w:val="0"/>
          <w:sz w:val="24"/>
          <w:szCs w:val="24"/>
          <w:shd w:val="clear" w:fill="FFFFFF"/>
          <w:lang w:val="en-US" w:eastAsia="zh-CN"/>
        </w:rPr>
        <w:t>地区行政公署网</w:t>
      </w:r>
      <w:r>
        <w:rPr>
          <w:rFonts w:hint="eastAsia" w:ascii="仿宋" w:hAnsi="仿宋" w:eastAsia="仿宋" w:cs="仿宋"/>
          <w:i w:val="0"/>
          <w:iCs w:val="0"/>
          <w:caps w:val="0"/>
          <w:color w:val="auto"/>
          <w:spacing w:val="0"/>
          <w:sz w:val="24"/>
          <w:szCs w:val="24"/>
          <w:shd w:val="clear" w:fill="FFFFFF"/>
        </w:rPr>
        <w:t>上发布； 2.请投标单位随时关注本项目的澄清、答疑、变更事项； 3.本次采购项目采用电子交易方式，电子交易平台为“政府采购云平台（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投标或投标失败等后果由供应商自行承担； 4.各政府采购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拨打400-881-7190客服电话。</w:t>
      </w:r>
    </w:p>
    <w:p w14:paraId="35A7008E">
      <w:pPr>
        <w:spacing w:before="275" w:line="219" w:lineRule="auto"/>
        <w:ind w:left="24"/>
        <w:outlineLvl w:val="1"/>
        <w:rPr>
          <w:rFonts w:ascii="宋体" w:hAnsi="宋体" w:eastAsia="宋体" w:cs="宋体"/>
          <w:color w:val="auto"/>
          <w:sz w:val="24"/>
          <w:szCs w:val="24"/>
        </w:rPr>
      </w:pPr>
      <w:r>
        <w:rPr>
          <w:rFonts w:ascii="宋体" w:hAnsi="宋体" w:eastAsia="宋体" w:cs="宋体"/>
          <w:b/>
          <w:bCs/>
          <w:color w:val="auto"/>
          <w:spacing w:val="-3"/>
          <w:sz w:val="24"/>
          <w:szCs w:val="24"/>
        </w:rPr>
        <w:t>七、对本次招标提出询问，请按以下方式联系。</w:t>
      </w:r>
    </w:p>
    <w:p w14:paraId="074E7BBE">
      <w:pPr>
        <w:spacing w:before="277" w:line="219" w:lineRule="auto"/>
        <w:ind w:left="523"/>
        <w:rPr>
          <w:rFonts w:ascii="宋体" w:hAnsi="宋体" w:eastAsia="宋体" w:cs="宋体"/>
          <w:color w:val="auto"/>
          <w:sz w:val="24"/>
          <w:szCs w:val="24"/>
        </w:rPr>
      </w:pPr>
      <w:r>
        <w:rPr>
          <w:rFonts w:ascii="宋体" w:hAnsi="宋体" w:eastAsia="宋体" w:cs="宋体"/>
          <w:color w:val="auto"/>
          <w:spacing w:val="-4"/>
          <w:sz w:val="24"/>
          <w:szCs w:val="24"/>
        </w:rPr>
        <w:t>1.采购人信息</w:t>
      </w:r>
    </w:p>
    <w:p w14:paraId="35D2379A">
      <w:pPr>
        <w:spacing w:before="274" w:line="220" w:lineRule="auto"/>
        <w:ind w:left="508"/>
        <w:rPr>
          <w:rFonts w:hint="eastAsia" w:ascii="宋体" w:hAnsi="宋体" w:eastAsia="宋体" w:cs="宋体"/>
          <w:color w:val="auto"/>
          <w:sz w:val="24"/>
          <w:szCs w:val="24"/>
          <w:lang w:eastAsia="zh-CN"/>
        </w:rPr>
      </w:pPr>
      <w:r>
        <w:rPr>
          <w:rFonts w:ascii="宋体" w:hAnsi="宋体" w:eastAsia="宋体" w:cs="宋体"/>
          <w:color w:val="auto"/>
          <w:spacing w:val="-2"/>
          <w:sz w:val="24"/>
          <w:szCs w:val="24"/>
        </w:rPr>
        <w:t>名称：</w:t>
      </w:r>
      <w:r>
        <w:rPr>
          <w:rFonts w:hint="eastAsia" w:ascii="宋体" w:hAnsi="宋体" w:eastAsia="宋体" w:cs="宋体"/>
          <w:color w:val="auto"/>
          <w:spacing w:val="-2"/>
          <w:sz w:val="24"/>
          <w:szCs w:val="24"/>
          <w:lang w:eastAsia="zh-CN"/>
        </w:rPr>
        <w:t>沙雅县民政局</w:t>
      </w:r>
    </w:p>
    <w:p w14:paraId="4A7A344B">
      <w:pPr>
        <w:spacing w:before="273" w:line="220" w:lineRule="auto"/>
        <w:ind w:left="505"/>
        <w:rPr>
          <w:rFonts w:ascii="宋体" w:hAnsi="宋体" w:eastAsia="宋体" w:cs="宋体"/>
          <w:color w:val="auto"/>
          <w:sz w:val="24"/>
          <w:szCs w:val="24"/>
        </w:rPr>
      </w:pPr>
      <w:r>
        <w:rPr>
          <w:rFonts w:ascii="宋体" w:hAnsi="宋体" w:eastAsia="宋体" w:cs="宋体"/>
          <w:color w:val="auto"/>
          <w:spacing w:val="-1"/>
          <w:sz w:val="24"/>
          <w:szCs w:val="24"/>
        </w:rPr>
        <w:t>地址：</w:t>
      </w:r>
      <w:r>
        <w:rPr>
          <w:rFonts w:hint="eastAsia" w:ascii="宋体" w:hAnsi="宋体" w:eastAsia="宋体" w:cs="宋体"/>
          <w:color w:val="auto"/>
          <w:spacing w:val="-2"/>
          <w:sz w:val="24"/>
          <w:szCs w:val="24"/>
          <w:lang w:eastAsia="zh-CN"/>
        </w:rPr>
        <w:t>沙雅县沙雅镇育才南路9号</w:t>
      </w:r>
    </w:p>
    <w:p w14:paraId="02A3B985">
      <w:pPr>
        <w:spacing w:before="275" w:line="222" w:lineRule="auto"/>
        <w:ind w:left="506"/>
        <w:rPr>
          <w:rFonts w:hint="eastAsia" w:ascii="宋体" w:hAnsi="宋体" w:eastAsia="宋体" w:cs="宋体"/>
          <w:color w:val="auto"/>
          <w:sz w:val="24"/>
          <w:szCs w:val="24"/>
          <w:lang w:val="en-US" w:eastAsia="zh-CN"/>
        </w:rPr>
      </w:pPr>
      <w:r>
        <w:rPr>
          <w:rFonts w:ascii="宋体" w:hAnsi="宋体" w:eastAsia="宋体" w:cs="宋体"/>
          <w:color w:val="auto"/>
          <w:spacing w:val="-1"/>
          <w:sz w:val="24"/>
          <w:szCs w:val="24"/>
        </w:rPr>
        <w:t>联系方式</w:t>
      </w:r>
      <w:r>
        <w:rPr>
          <w:rFonts w:hint="eastAsia" w:ascii="宋体" w:hAnsi="宋体" w:eastAsia="宋体" w:cs="宋体"/>
          <w:color w:val="auto"/>
          <w:spacing w:val="-2"/>
          <w:sz w:val="24"/>
          <w:szCs w:val="24"/>
          <w:lang w:eastAsia="zh-CN"/>
        </w:rPr>
        <w:t>：</w:t>
      </w:r>
      <w:r>
        <w:rPr>
          <w:rFonts w:hint="eastAsia" w:ascii="宋体" w:hAnsi="宋体" w:eastAsia="宋体" w:cs="宋体"/>
          <w:color w:val="auto"/>
          <w:spacing w:val="-2"/>
          <w:sz w:val="24"/>
          <w:szCs w:val="24"/>
          <w:lang w:val="en-US" w:eastAsia="zh-CN"/>
        </w:rPr>
        <w:t>13779815958</w:t>
      </w:r>
    </w:p>
    <w:p w14:paraId="5F5B0EA1">
      <w:pPr>
        <w:spacing w:before="272" w:line="219" w:lineRule="auto"/>
        <w:ind w:left="508"/>
        <w:rPr>
          <w:rFonts w:ascii="宋体" w:hAnsi="宋体" w:eastAsia="宋体" w:cs="宋体"/>
          <w:color w:val="auto"/>
          <w:sz w:val="24"/>
          <w:szCs w:val="24"/>
        </w:rPr>
      </w:pPr>
      <w:r>
        <w:rPr>
          <w:rFonts w:ascii="宋体" w:hAnsi="宋体" w:eastAsia="宋体" w:cs="宋体"/>
          <w:color w:val="auto"/>
          <w:spacing w:val="-2"/>
          <w:sz w:val="24"/>
          <w:szCs w:val="24"/>
        </w:rPr>
        <w:t>2.采购代理机构信息</w:t>
      </w:r>
    </w:p>
    <w:p w14:paraId="6D426984">
      <w:pPr>
        <w:spacing w:before="274" w:line="220" w:lineRule="auto"/>
        <w:ind w:left="508"/>
        <w:rPr>
          <w:rFonts w:ascii="宋体" w:hAnsi="宋体" w:eastAsia="宋体" w:cs="宋体"/>
          <w:color w:val="auto"/>
          <w:sz w:val="24"/>
          <w:szCs w:val="24"/>
        </w:rPr>
      </w:pPr>
      <w:r>
        <w:rPr>
          <w:rFonts w:ascii="宋体" w:hAnsi="宋体" w:eastAsia="宋体" w:cs="宋体"/>
          <w:color w:val="auto"/>
          <w:spacing w:val="-1"/>
          <w:sz w:val="24"/>
          <w:szCs w:val="24"/>
        </w:rPr>
        <w:t>名称：新疆鹏辰鸿时建设工程管理服务有限公司</w:t>
      </w:r>
    </w:p>
    <w:p w14:paraId="2E49EC23">
      <w:pPr>
        <w:spacing w:before="276" w:line="220" w:lineRule="auto"/>
        <w:ind w:left="505"/>
        <w:rPr>
          <w:rFonts w:ascii="宋体" w:hAnsi="宋体" w:eastAsia="宋体" w:cs="宋体"/>
          <w:color w:val="auto"/>
          <w:sz w:val="24"/>
          <w:szCs w:val="24"/>
        </w:rPr>
      </w:pPr>
      <w:r>
        <w:rPr>
          <w:rFonts w:ascii="宋体" w:hAnsi="宋体" w:eastAsia="宋体" w:cs="宋体"/>
          <w:color w:val="auto"/>
          <w:sz w:val="24"/>
          <w:szCs w:val="24"/>
        </w:rPr>
        <w:t>地址：阿克苏市东工业园区前进东路（中国</w:t>
      </w:r>
      <w:r>
        <w:rPr>
          <w:rFonts w:ascii="宋体" w:hAnsi="宋体" w:eastAsia="宋体" w:cs="宋体"/>
          <w:color w:val="auto"/>
          <w:spacing w:val="-1"/>
          <w:sz w:val="24"/>
          <w:szCs w:val="24"/>
        </w:rPr>
        <w:t>石油加油站旁）大楼二楼</w:t>
      </w:r>
    </w:p>
    <w:p w14:paraId="054D967C">
      <w:pPr>
        <w:spacing w:before="272" w:line="222" w:lineRule="auto"/>
        <w:ind w:left="506"/>
        <w:rPr>
          <w:rFonts w:hint="default" w:ascii="宋体" w:hAnsi="宋体" w:eastAsia="宋体" w:cs="宋体"/>
          <w:color w:val="auto"/>
          <w:sz w:val="24"/>
          <w:szCs w:val="24"/>
          <w:lang w:val="en-US" w:eastAsia="zh-CN"/>
        </w:rPr>
      </w:pPr>
      <w:r>
        <w:rPr>
          <w:rFonts w:ascii="宋体" w:hAnsi="宋体" w:eastAsia="宋体" w:cs="宋体"/>
          <w:color w:val="auto"/>
          <w:spacing w:val="-1"/>
          <w:sz w:val="24"/>
          <w:szCs w:val="24"/>
        </w:rPr>
        <w:t>联系方式：</w:t>
      </w:r>
      <w:r>
        <w:rPr>
          <w:rFonts w:hint="eastAsia" w:ascii="宋体" w:hAnsi="宋体" w:eastAsia="宋体" w:cs="宋体"/>
          <w:color w:val="auto"/>
          <w:spacing w:val="-1"/>
          <w:sz w:val="24"/>
          <w:szCs w:val="24"/>
          <w:lang w:val="en-US" w:eastAsia="zh-CN"/>
        </w:rPr>
        <w:t>13899850038</w:t>
      </w:r>
    </w:p>
    <w:p w14:paraId="435D8147">
      <w:pPr>
        <w:pStyle w:val="20"/>
        <w:keepNext w:val="0"/>
        <w:keepLines w:val="0"/>
        <w:pageBreakBefore w:val="0"/>
        <w:widowControl/>
        <w:numPr>
          <w:ilvl w:val="0"/>
          <w:numId w:val="0"/>
        </w:numPr>
        <w:kinsoku/>
        <w:wordWrap/>
        <w:overflowPunct/>
        <w:topLinePunct w:val="0"/>
        <w:autoSpaceDE/>
        <w:autoSpaceDN/>
        <w:bidi w:val="0"/>
        <w:adjustRightInd/>
        <w:snapToGrid/>
        <w:spacing w:line="440" w:lineRule="exact"/>
        <w:ind w:right="0" w:rightChars="0"/>
        <w:jc w:val="center"/>
        <w:outlineLvl w:val="9"/>
        <w:rPr>
          <w:rFonts w:hint="eastAsia" w:ascii="方正小标宋_GBK" w:eastAsia="方正小标宋_GBK" w:cs="宋体"/>
          <w:color w:val="auto"/>
          <w:kern w:val="0"/>
          <w:sz w:val="36"/>
          <w:szCs w:val="36"/>
        </w:rPr>
      </w:pPr>
      <w:bookmarkStart w:id="2" w:name="bookmark2"/>
      <w:bookmarkEnd w:id="2"/>
    </w:p>
    <w:p w14:paraId="1B902B4E">
      <w:pPr>
        <w:pStyle w:val="20"/>
        <w:keepNext w:val="0"/>
        <w:keepLines w:val="0"/>
        <w:pageBreakBefore w:val="0"/>
        <w:widowControl/>
        <w:numPr>
          <w:ilvl w:val="0"/>
          <w:numId w:val="0"/>
        </w:numPr>
        <w:kinsoku/>
        <w:wordWrap/>
        <w:overflowPunct/>
        <w:topLinePunct w:val="0"/>
        <w:autoSpaceDE/>
        <w:autoSpaceDN/>
        <w:bidi w:val="0"/>
        <w:adjustRightInd/>
        <w:snapToGrid/>
        <w:spacing w:line="440" w:lineRule="exact"/>
        <w:ind w:right="0" w:rightChars="0"/>
        <w:jc w:val="center"/>
        <w:outlineLvl w:val="9"/>
        <w:rPr>
          <w:rFonts w:hint="eastAsia" w:ascii="方正小标宋_GBK" w:eastAsia="方正小标宋_GBK" w:cs="宋体"/>
          <w:color w:val="auto"/>
          <w:kern w:val="0"/>
          <w:sz w:val="36"/>
          <w:szCs w:val="36"/>
        </w:rPr>
      </w:pPr>
    </w:p>
    <w:p w14:paraId="42203142">
      <w:pPr>
        <w:pStyle w:val="20"/>
        <w:keepNext w:val="0"/>
        <w:keepLines w:val="0"/>
        <w:pageBreakBefore w:val="0"/>
        <w:widowControl/>
        <w:numPr>
          <w:ilvl w:val="0"/>
          <w:numId w:val="0"/>
        </w:numPr>
        <w:kinsoku/>
        <w:wordWrap/>
        <w:overflowPunct/>
        <w:topLinePunct w:val="0"/>
        <w:autoSpaceDE/>
        <w:autoSpaceDN/>
        <w:bidi w:val="0"/>
        <w:adjustRightInd/>
        <w:snapToGrid/>
        <w:spacing w:line="440" w:lineRule="exact"/>
        <w:ind w:right="0" w:rightChars="0"/>
        <w:jc w:val="center"/>
        <w:outlineLvl w:val="9"/>
        <w:rPr>
          <w:rFonts w:hint="eastAsia" w:ascii="方正小标宋_GBK" w:eastAsia="方正小标宋_GBK" w:cs="宋体"/>
          <w:color w:val="auto"/>
          <w:kern w:val="0"/>
          <w:sz w:val="36"/>
          <w:szCs w:val="36"/>
        </w:rPr>
      </w:pPr>
    </w:p>
    <w:p w14:paraId="23B34DAE">
      <w:pPr>
        <w:pStyle w:val="20"/>
        <w:keepNext w:val="0"/>
        <w:keepLines w:val="0"/>
        <w:pageBreakBefore w:val="0"/>
        <w:widowControl/>
        <w:numPr>
          <w:ilvl w:val="0"/>
          <w:numId w:val="0"/>
        </w:numPr>
        <w:kinsoku/>
        <w:wordWrap/>
        <w:overflowPunct/>
        <w:topLinePunct w:val="0"/>
        <w:autoSpaceDE/>
        <w:autoSpaceDN/>
        <w:bidi w:val="0"/>
        <w:adjustRightInd/>
        <w:snapToGrid/>
        <w:spacing w:line="440" w:lineRule="exact"/>
        <w:ind w:right="0" w:rightChars="0"/>
        <w:jc w:val="center"/>
        <w:outlineLvl w:val="9"/>
        <w:rPr>
          <w:rFonts w:hint="eastAsia" w:ascii="方正小标宋_GBK" w:eastAsia="方正小标宋_GBK" w:cs="宋体"/>
          <w:color w:val="auto"/>
          <w:kern w:val="0"/>
          <w:sz w:val="36"/>
          <w:szCs w:val="36"/>
        </w:rPr>
      </w:pPr>
    </w:p>
    <w:p w14:paraId="084121AB">
      <w:pPr>
        <w:pStyle w:val="20"/>
        <w:keepNext w:val="0"/>
        <w:keepLines w:val="0"/>
        <w:pageBreakBefore w:val="0"/>
        <w:widowControl/>
        <w:numPr>
          <w:ilvl w:val="0"/>
          <w:numId w:val="0"/>
        </w:numPr>
        <w:kinsoku/>
        <w:wordWrap/>
        <w:overflowPunct/>
        <w:topLinePunct w:val="0"/>
        <w:autoSpaceDE/>
        <w:autoSpaceDN/>
        <w:bidi w:val="0"/>
        <w:adjustRightInd/>
        <w:snapToGrid/>
        <w:spacing w:line="440" w:lineRule="exact"/>
        <w:ind w:right="0" w:rightChars="0"/>
        <w:jc w:val="center"/>
        <w:outlineLvl w:val="9"/>
        <w:rPr>
          <w:rFonts w:hint="eastAsia" w:ascii="方正小标宋_GBK" w:eastAsia="方正小标宋_GBK" w:cs="宋体"/>
          <w:color w:val="auto"/>
          <w:kern w:val="0"/>
          <w:sz w:val="36"/>
          <w:szCs w:val="36"/>
        </w:rPr>
      </w:pPr>
    </w:p>
    <w:p w14:paraId="7E846796">
      <w:pPr>
        <w:pStyle w:val="20"/>
        <w:keepNext w:val="0"/>
        <w:keepLines w:val="0"/>
        <w:pageBreakBefore w:val="0"/>
        <w:widowControl/>
        <w:numPr>
          <w:ilvl w:val="0"/>
          <w:numId w:val="0"/>
        </w:numPr>
        <w:kinsoku/>
        <w:wordWrap/>
        <w:overflowPunct/>
        <w:topLinePunct w:val="0"/>
        <w:autoSpaceDE/>
        <w:autoSpaceDN/>
        <w:bidi w:val="0"/>
        <w:adjustRightInd/>
        <w:snapToGrid/>
        <w:spacing w:line="440" w:lineRule="exact"/>
        <w:ind w:right="0" w:rightChars="0"/>
        <w:jc w:val="center"/>
        <w:outlineLvl w:val="9"/>
        <w:rPr>
          <w:rFonts w:hint="eastAsia" w:ascii="方正小标宋_GBK" w:eastAsia="方正小标宋_GBK" w:cs="宋体"/>
          <w:color w:val="auto"/>
          <w:kern w:val="0"/>
          <w:sz w:val="36"/>
          <w:szCs w:val="36"/>
        </w:rPr>
      </w:pPr>
    </w:p>
    <w:p w14:paraId="1245913E">
      <w:pPr>
        <w:pStyle w:val="20"/>
        <w:keepNext w:val="0"/>
        <w:keepLines w:val="0"/>
        <w:pageBreakBefore w:val="0"/>
        <w:widowControl/>
        <w:numPr>
          <w:ilvl w:val="0"/>
          <w:numId w:val="0"/>
        </w:numPr>
        <w:kinsoku/>
        <w:wordWrap/>
        <w:overflowPunct/>
        <w:topLinePunct w:val="0"/>
        <w:autoSpaceDE/>
        <w:autoSpaceDN/>
        <w:bidi w:val="0"/>
        <w:adjustRightInd/>
        <w:snapToGrid/>
        <w:spacing w:line="440" w:lineRule="exact"/>
        <w:ind w:right="0" w:rightChars="0"/>
        <w:jc w:val="center"/>
        <w:outlineLvl w:val="9"/>
        <w:rPr>
          <w:rFonts w:hint="eastAsia" w:ascii="方正小标宋_GBK" w:eastAsia="方正小标宋_GBK" w:cs="宋体"/>
          <w:color w:val="auto"/>
          <w:kern w:val="0"/>
          <w:sz w:val="32"/>
          <w:szCs w:val="32"/>
        </w:rPr>
      </w:pPr>
      <w:r>
        <w:rPr>
          <w:rFonts w:hint="eastAsia" w:ascii="方正小标宋_GBK" w:eastAsia="方正小标宋_GBK" w:cs="宋体"/>
          <w:color w:val="auto"/>
          <w:kern w:val="0"/>
          <w:sz w:val="36"/>
          <w:szCs w:val="36"/>
        </w:rPr>
        <w:t>第二章 投标须知前附表</w:t>
      </w:r>
    </w:p>
    <w:tbl>
      <w:tblPr>
        <w:tblStyle w:val="14"/>
        <w:tblpPr w:leftFromText="180" w:rightFromText="180" w:vertAnchor="text" w:horzAnchor="page" w:tblpX="1134" w:tblpY="450"/>
        <w:tblOverlap w:val="never"/>
        <w:tblW w:w="10060" w:type="dxa"/>
        <w:tblInd w:w="0" w:type="dxa"/>
        <w:tblLayout w:type="fixed"/>
        <w:tblCellMar>
          <w:top w:w="0" w:type="dxa"/>
          <w:left w:w="108" w:type="dxa"/>
          <w:bottom w:w="0" w:type="dxa"/>
          <w:right w:w="108" w:type="dxa"/>
        </w:tblCellMar>
      </w:tblPr>
      <w:tblGrid>
        <w:gridCol w:w="617"/>
        <w:gridCol w:w="1792"/>
        <w:gridCol w:w="7651"/>
      </w:tblGrid>
      <w:tr w14:paraId="75173F4A">
        <w:tblPrEx>
          <w:tblCellMar>
            <w:top w:w="0" w:type="dxa"/>
            <w:left w:w="108" w:type="dxa"/>
            <w:bottom w:w="0" w:type="dxa"/>
            <w:right w:w="108" w:type="dxa"/>
          </w:tblCellMar>
        </w:tblPrEx>
        <w:trPr>
          <w:trHeight w:val="516"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4A695F1A">
            <w:pPr>
              <w:widowControl/>
              <w:spacing w:line="360" w:lineRule="auto"/>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序号</w:t>
            </w:r>
          </w:p>
        </w:tc>
        <w:tc>
          <w:tcPr>
            <w:tcW w:w="1792" w:type="dxa"/>
            <w:tcBorders>
              <w:top w:val="single" w:color="auto" w:sz="4" w:space="0"/>
              <w:left w:val="single" w:color="auto" w:sz="4" w:space="0"/>
              <w:bottom w:val="single" w:color="auto" w:sz="4" w:space="0"/>
              <w:right w:val="single" w:color="auto" w:sz="4" w:space="0"/>
            </w:tcBorders>
            <w:noWrap w:val="0"/>
            <w:vAlign w:val="center"/>
          </w:tcPr>
          <w:p w14:paraId="52ED8024">
            <w:pPr>
              <w:widowControl/>
              <w:spacing w:line="360" w:lineRule="auto"/>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项目名称</w:t>
            </w:r>
          </w:p>
        </w:tc>
        <w:tc>
          <w:tcPr>
            <w:tcW w:w="7651" w:type="dxa"/>
            <w:tcBorders>
              <w:top w:val="single" w:color="auto" w:sz="4" w:space="0"/>
              <w:left w:val="nil"/>
              <w:bottom w:val="single" w:color="auto" w:sz="4" w:space="0"/>
              <w:right w:val="single" w:color="auto" w:sz="4" w:space="0"/>
            </w:tcBorders>
            <w:noWrap w:val="0"/>
            <w:vAlign w:val="center"/>
          </w:tcPr>
          <w:p w14:paraId="244D404A">
            <w:pPr>
              <w:widowControl/>
              <w:spacing w:line="360" w:lineRule="auto"/>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内容及要求</w:t>
            </w:r>
          </w:p>
        </w:tc>
      </w:tr>
      <w:tr w14:paraId="3225359A">
        <w:tblPrEx>
          <w:tblCellMar>
            <w:top w:w="0" w:type="dxa"/>
            <w:left w:w="108" w:type="dxa"/>
            <w:bottom w:w="0" w:type="dxa"/>
            <w:right w:w="108" w:type="dxa"/>
          </w:tblCellMar>
        </w:tblPrEx>
        <w:trPr>
          <w:cantSplit/>
          <w:trHeight w:val="478" w:hRule="atLeast"/>
        </w:trPr>
        <w:tc>
          <w:tcPr>
            <w:tcW w:w="617" w:type="dxa"/>
            <w:tcBorders>
              <w:top w:val="nil"/>
              <w:left w:val="single" w:color="auto" w:sz="4" w:space="0"/>
              <w:bottom w:val="single" w:color="auto" w:sz="4" w:space="0"/>
              <w:right w:val="single" w:color="auto" w:sz="4" w:space="0"/>
            </w:tcBorders>
            <w:noWrap w:val="0"/>
            <w:vAlign w:val="center"/>
          </w:tcPr>
          <w:p w14:paraId="75A44CAB">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w:t>
            </w:r>
          </w:p>
        </w:tc>
        <w:tc>
          <w:tcPr>
            <w:tcW w:w="1792" w:type="dxa"/>
            <w:tcBorders>
              <w:top w:val="nil"/>
              <w:left w:val="nil"/>
              <w:bottom w:val="single" w:color="auto" w:sz="4" w:space="0"/>
              <w:right w:val="single" w:color="auto" w:sz="4" w:space="0"/>
            </w:tcBorders>
            <w:noWrap w:val="0"/>
            <w:vAlign w:val="center"/>
          </w:tcPr>
          <w:p w14:paraId="268F1883">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项目名称</w:t>
            </w:r>
          </w:p>
        </w:tc>
        <w:tc>
          <w:tcPr>
            <w:tcW w:w="7651" w:type="dxa"/>
            <w:tcBorders>
              <w:top w:val="nil"/>
              <w:left w:val="nil"/>
              <w:bottom w:val="single" w:color="auto" w:sz="4" w:space="0"/>
              <w:right w:val="single" w:color="auto" w:sz="4" w:space="0"/>
            </w:tcBorders>
            <w:noWrap w:val="0"/>
            <w:vAlign w:val="center"/>
          </w:tcPr>
          <w:p w14:paraId="78CFAF55">
            <w:pPr>
              <w:widowControl/>
              <w:tabs>
                <w:tab w:val="left" w:pos="1680"/>
              </w:tabs>
              <w:spacing w:line="240" w:lineRule="auto"/>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eastAsia="zh-CN"/>
              </w:rPr>
              <w:t>沙雅县社会福利院集中供养人员所需米面油、蔬菜、大宗食材及原辅料采购项目</w:t>
            </w:r>
          </w:p>
        </w:tc>
      </w:tr>
      <w:tr w14:paraId="28F612F7">
        <w:tblPrEx>
          <w:tblCellMar>
            <w:top w:w="0" w:type="dxa"/>
            <w:left w:w="108" w:type="dxa"/>
            <w:bottom w:w="0" w:type="dxa"/>
            <w:right w:w="108" w:type="dxa"/>
          </w:tblCellMar>
        </w:tblPrEx>
        <w:trPr>
          <w:cantSplit/>
          <w:trHeight w:val="1275"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75A290E8">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w:t>
            </w:r>
          </w:p>
        </w:tc>
        <w:tc>
          <w:tcPr>
            <w:tcW w:w="1792" w:type="dxa"/>
            <w:tcBorders>
              <w:top w:val="nil"/>
              <w:left w:val="nil"/>
              <w:bottom w:val="single" w:color="auto" w:sz="4" w:space="0"/>
              <w:right w:val="single" w:color="auto" w:sz="4" w:space="0"/>
            </w:tcBorders>
            <w:noWrap w:val="0"/>
            <w:vAlign w:val="center"/>
          </w:tcPr>
          <w:p w14:paraId="1F256B6D">
            <w:pPr>
              <w:widowControl/>
              <w:tabs>
                <w:tab w:val="left" w:pos="1680"/>
              </w:tabs>
              <w:spacing w:line="36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采购人名称</w:t>
            </w:r>
          </w:p>
          <w:p w14:paraId="4782C34B">
            <w:pPr>
              <w:widowControl/>
              <w:tabs>
                <w:tab w:val="left" w:pos="1680"/>
              </w:tabs>
              <w:spacing w:line="36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及联系方式</w:t>
            </w:r>
          </w:p>
        </w:tc>
        <w:tc>
          <w:tcPr>
            <w:tcW w:w="7651" w:type="dxa"/>
            <w:tcBorders>
              <w:top w:val="nil"/>
              <w:left w:val="nil"/>
              <w:bottom w:val="single" w:color="auto" w:sz="4" w:space="0"/>
              <w:right w:val="single" w:color="auto" w:sz="4" w:space="0"/>
            </w:tcBorders>
            <w:noWrap w:val="0"/>
            <w:vAlign w:val="center"/>
          </w:tcPr>
          <w:p w14:paraId="31C5BB91">
            <w:pPr>
              <w:widowControl/>
              <w:tabs>
                <w:tab w:val="left" w:pos="1680"/>
              </w:tabs>
              <w:spacing w:line="360" w:lineRule="auto"/>
              <w:jc w:val="both"/>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招标（采购）人：</w:t>
            </w:r>
            <w:r>
              <w:rPr>
                <w:rFonts w:hint="eastAsia" w:ascii="宋体" w:hAnsi="宋体" w:eastAsia="宋体" w:cs="宋体"/>
                <w:color w:val="auto"/>
                <w:kern w:val="0"/>
                <w:sz w:val="21"/>
                <w:szCs w:val="21"/>
                <w:lang w:eastAsia="zh-CN"/>
              </w:rPr>
              <w:t>沙雅县民政局</w:t>
            </w:r>
          </w:p>
          <w:p w14:paraId="0CBC7A4D">
            <w:pPr>
              <w:widowControl/>
              <w:tabs>
                <w:tab w:val="left" w:pos="1680"/>
              </w:tabs>
              <w:spacing w:line="360" w:lineRule="auto"/>
              <w:jc w:val="both"/>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联系人：</w:t>
            </w:r>
            <w:r>
              <w:rPr>
                <w:rFonts w:hint="eastAsia" w:ascii="宋体" w:hAnsi="宋体" w:eastAsia="宋体" w:cs="宋体"/>
                <w:color w:val="auto"/>
                <w:kern w:val="0"/>
                <w:sz w:val="21"/>
                <w:szCs w:val="21"/>
                <w:lang w:val="en-US" w:eastAsia="zh-CN"/>
              </w:rPr>
              <w:t>阿达来提</w:t>
            </w:r>
          </w:p>
          <w:p w14:paraId="038BC2E3">
            <w:pPr>
              <w:widowControl/>
              <w:tabs>
                <w:tab w:val="left" w:pos="1680"/>
              </w:tabs>
              <w:spacing w:line="360" w:lineRule="auto"/>
              <w:jc w:val="both"/>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联系电话：</w:t>
            </w:r>
            <w:r>
              <w:rPr>
                <w:rFonts w:hint="eastAsia" w:ascii="宋体" w:hAnsi="宋体" w:eastAsia="宋体" w:cs="宋体"/>
                <w:color w:val="auto"/>
                <w:kern w:val="0"/>
                <w:sz w:val="21"/>
                <w:szCs w:val="21"/>
                <w:lang w:val="en-US" w:eastAsia="zh-CN"/>
              </w:rPr>
              <w:t>13779815958</w:t>
            </w:r>
          </w:p>
        </w:tc>
      </w:tr>
      <w:tr w14:paraId="7B99F427">
        <w:tblPrEx>
          <w:tblCellMar>
            <w:top w:w="0" w:type="dxa"/>
            <w:left w:w="108" w:type="dxa"/>
            <w:bottom w:w="0" w:type="dxa"/>
            <w:right w:w="108" w:type="dxa"/>
          </w:tblCellMar>
        </w:tblPrEx>
        <w:trPr>
          <w:cantSplit/>
          <w:trHeight w:val="1284"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5036E8A1">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w:t>
            </w:r>
          </w:p>
        </w:tc>
        <w:tc>
          <w:tcPr>
            <w:tcW w:w="1792" w:type="dxa"/>
            <w:tcBorders>
              <w:top w:val="single" w:color="auto" w:sz="4" w:space="0"/>
              <w:left w:val="nil"/>
              <w:bottom w:val="single" w:color="auto" w:sz="4" w:space="0"/>
              <w:right w:val="single" w:color="auto" w:sz="4" w:space="0"/>
            </w:tcBorders>
            <w:noWrap w:val="0"/>
            <w:vAlign w:val="center"/>
          </w:tcPr>
          <w:p w14:paraId="58A77E8B">
            <w:pPr>
              <w:widowControl/>
              <w:tabs>
                <w:tab w:val="left" w:pos="1680"/>
              </w:tabs>
              <w:spacing w:line="36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代理机构名称</w:t>
            </w:r>
          </w:p>
          <w:p w14:paraId="4F3D4A25">
            <w:pPr>
              <w:widowControl/>
              <w:tabs>
                <w:tab w:val="left" w:pos="1680"/>
              </w:tabs>
              <w:spacing w:line="36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及联系方式</w:t>
            </w:r>
          </w:p>
        </w:tc>
        <w:tc>
          <w:tcPr>
            <w:tcW w:w="7651" w:type="dxa"/>
            <w:tcBorders>
              <w:top w:val="single" w:color="auto" w:sz="4" w:space="0"/>
              <w:left w:val="nil"/>
              <w:bottom w:val="single" w:color="auto" w:sz="4" w:space="0"/>
              <w:right w:val="single" w:color="auto" w:sz="4" w:space="0"/>
            </w:tcBorders>
            <w:noWrap w:val="0"/>
            <w:vAlign w:val="center"/>
          </w:tcPr>
          <w:p w14:paraId="21995821">
            <w:pPr>
              <w:widowControl/>
              <w:tabs>
                <w:tab w:val="left" w:pos="1680"/>
              </w:tabs>
              <w:spacing w:line="360" w:lineRule="auto"/>
              <w:jc w:val="both"/>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代理机构：新疆鹏辰鸿时建设工程管理服务有限公司</w:t>
            </w:r>
          </w:p>
          <w:p w14:paraId="346D0B5C">
            <w:pPr>
              <w:widowControl/>
              <w:tabs>
                <w:tab w:val="left" w:pos="1680"/>
              </w:tabs>
              <w:spacing w:line="360" w:lineRule="auto"/>
              <w:jc w:val="both"/>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联系人：马欢欢</w:t>
            </w:r>
          </w:p>
          <w:p w14:paraId="18A6FE29">
            <w:pPr>
              <w:widowControl/>
              <w:tabs>
                <w:tab w:val="left" w:pos="1680"/>
              </w:tabs>
              <w:spacing w:line="360" w:lineRule="auto"/>
              <w:jc w:val="both"/>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联系电话：</w:t>
            </w:r>
            <w:r>
              <w:rPr>
                <w:rFonts w:hint="eastAsia" w:ascii="宋体" w:hAnsi="宋体" w:eastAsia="宋体" w:cs="宋体"/>
                <w:color w:val="auto"/>
                <w:kern w:val="0"/>
                <w:sz w:val="21"/>
                <w:szCs w:val="21"/>
                <w:lang w:val="en-US" w:eastAsia="zh-CN"/>
              </w:rPr>
              <w:t>13899850038</w:t>
            </w:r>
          </w:p>
        </w:tc>
      </w:tr>
      <w:tr w14:paraId="7933B93F">
        <w:tblPrEx>
          <w:tblCellMar>
            <w:top w:w="0" w:type="dxa"/>
            <w:left w:w="108" w:type="dxa"/>
            <w:bottom w:w="0" w:type="dxa"/>
            <w:right w:w="108" w:type="dxa"/>
          </w:tblCellMar>
        </w:tblPrEx>
        <w:trPr>
          <w:cantSplit/>
          <w:trHeight w:val="483" w:hRule="atLeast"/>
        </w:trPr>
        <w:tc>
          <w:tcPr>
            <w:tcW w:w="617" w:type="dxa"/>
            <w:tcBorders>
              <w:top w:val="nil"/>
              <w:left w:val="single" w:color="auto" w:sz="4" w:space="0"/>
              <w:bottom w:val="single" w:color="auto" w:sz="4" w:space="0"/>
              <w:right w:val="single" w:color="auto" w:sz="4" w:space="0"/>
            </w:tcBorders>
            <w:noWrap w:val="0"/>
            <w:vAlign w:val="center"/>
          </w:tcPr>
          <w:p w14:paraId="613D0F70">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w:t>
            </w:r>
          </w:p>
        </w:tc>
        <w:tc>
          <w:tcPr>
            <w:tcW w:w="1792" w:type="dxa"/>
            <w:tcBorders>
              <w:top w:val="nil"/>
              <w:left w:val="nil"/>
              <w:bottom w:val="single" w:color="auto" w:sz="4" w:space="0"/>
              <w:right w:val="single" w:color="auto" w:sz="4" w:space="0"/>
            </w:tcBorders>
            <w:noWrap w:val="0"/>
            <w:vAlign w:val="center"/>
          </w:tcPr>
          <w:p w14:paraId="4635A031">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招标方式</w:t>
            </w:r>
          </w:p>
        </w:tc>
        <w:tc>
          <w:tcPr>
            <w:tcW w:w="7651" w:type="dxa"/>
            <w:tcBorders>
              <w:top w:val="nil"/>
              <w:left w:val="nil"/>
              <w:bottom w:val="single" w:color="auto" w:sz="4" w:space="0"/>
              <w:right w:val="single" w:color="auto" w:sz="4" w:space="0"/>
            </w:tcBorders>
            <w:noWrap w:val="0"/>
            <w:vAlign w:val="center"/>
          </w:tcPr>
          <w:p w14:paraId="1E7A5FE4">
            <w:pPr>
              <w:spacing w:line="500" w:lineRule="exact"/>
              <w:jc w:val="both"/>
              <w:rPr>
                <w:rFonts w:hint="eastAsia" w:ascii="宋体" w:hAnsi="宋体" w:eastAsia="宋体" w:cs="宋体"/>
                <w:color w:val="auto"/>
                <w:sz w:val="21"/>
                <w:szCs w:val="21"/>
              </w:rPr>
            </w:pPr>
            <w:r>
              <w:rPr>
                <w:rFonts w:hint="eastAsia" w:ascii="宋体" w:hAnsi="宋体" w:eastAsia="宋体" w:cs="宋体"/>
                <w:color w:val="auto"/>
                <w:kern w:val="0"/>
                <w:sz w:val="21"/>
                <w:szCs w:val="21"/>
              </w:rPr>
              <w:t>公开招标</w:t>
            </w:r>
          </w:p>
        </w:tc>
      </w:tr>
      <w:tr w14:paraId="2BE24AB0">
        <w:tblPrEx>
          <w:tblCellMar>
            <w:top w:w="0" w:type="dxa"/>
            <w:left w:w="108" w:type="dxa"/>
            <w:bottom w:w="0" w:type="dxa"/>
            <w:right w:w="108" w:type="dxa"/>
          </w:tblCellMar>
        </w:tblPrEx>
        <w:trPr>
          <w:cantSplit/>
          <w:trHeight w:val="329" w:hRule="atLeast"/>
        </w:trPr>
        <w:tc>
          <w:tcPr>
            <w:tcW w:w="617" w:type="dxa"/>
            <w:tcBorders>
              <w:top w:val="nil"/>
              <w:left w:val="single" w:color="auto" w:sz="4" w:space="0"/>
              <w:bottom w:val="single" w:color="auto" w:sz="4" w:space="0"/>
              <w:right w:val="single" w:color="auto" w:sz="4" w:space="0"/>
            </w:tcBorders>
            <w:noWrap w:val="0"/>
            <w:vAlign w:val="center"/>
          </w:tcPr>
          <w:p w14:paraId="240D965A">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w:t>
            </w:r>
          </w:p>
        </w:tc>
        <w:tc>
          <w:tcPr>
            <w:tcW w:w="1792" w:type="dxa"/>
            <w:tcBorders>
              <w:top w:val="nil"/>
              <w:left w:val="nil"/>
              <w:bottom w:val="single" w:color="auto" w:sz="4" w:space="0"/>
              <w:right w:val="single" w:color="auto" w:sz="4" w:space="0"/>
            </w:tcBorders>
            <w:noWrap w:val="0"/>
            <w:vAlign w:val="center"/>
          </w:tcPr>
          <w:p w14:paraId="7DBA694C">
            <w:pPr>
              <w:widowControl/>
              <w:tabs>
                <w:tab w:val="left" w:pos="1680"/>
              </w:tabs>
              <w:spacing w:line="36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资金来源</w:t>
            </w:r>
          </w:p>
        </w:tc>
        <w:tc>
          <w:tcPr>
            <w:tcW w:w="7651" w:type="dxa"/>
            <w:tcBorders>
              <w:top w:val="nil"/>
              <w:left w:val="nil"/>
              <w:bottom w:val="single" w:color="auto" w:sz="4" w:space="0"/>
              <w:right w:val="single" w:color="auto" w:sz="4" w:space="0"/>
            </w:tcBorders>
            <w:noWrap w:val="0"/>
            <w:vAlign w:val="center"/>
          </w:tcPr>
          <w:p w14:paraId="01919457">
            <w:pPr>
              <w:widowControl/>
              <w:tabs>
                <w:tab w:val="left" w:pos="1680"/>
              </w:tabs>
              <w:spacing w:line="360" w:lineRule="auto"/>
              <w:jc w:val="both"/>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lang w:val="en-US" w:eastAsia="zh-CN"/>
              </w:rPr>
              <w:t>中央资金</w:t>
            </w:r>
          </w:p>
        </w:tc>
      </w:tr>
      <w:tr w14:paraId="7BC2660E">
        <w:tblPrEx>
          <w:tblCellMar>
            <w:top w:w="0" w:type="dxa"/>
            <w:left w:w="108" w:type="dxa"/>
            <w:bottom w:w="0" w:type="dxa"/>
            <w:right w:w="108" w:type="dxa"/>
          </w:tblCellMar>
        </w:tblPrEx>
        <w:trPr>
          <w:cantSplit/>
          <w:trHeight w:val="941"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6AB7F498">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w:t>
            </w:r>
          </w:p>
        </w:tc>
        <w:tc>
          <w:tcPr>
            <w:tcW w:w="1792" w:type="dxa"/>
            <w:tcBorders>
              <w:top w:val="single" w:color="auto" w:sz="4" w:space="0"/>
              <w:left w:val="nil"/>
              <w:bottom w:val="single" w:color="auto" w:sz="4" w:space="0"/>
              <w:right w:val="single" w:color="auto" w:sz="4" w:space="0"/>
            </w:tcBorders>
            <w:noWrap w:val="0"/>
            <w:vAlign w:val="center"/>
          </w:tcPr>
          <w:p w14:paraId="6AEFDA76">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招标范围</w:t>
            </w:r>
          </w:p>
        </w:tc>
        <w:tc>
          <w:tcPr>
            <w:tcW w:w="7651" w:type="dxa"/>
            <w:tcBorders>
              <w:top w:val="single" w:color="auto" w:sz="4" w:space="0"/>
              <w:left w:val="nil"/>
              <w:bottom w:val="single" w:color="auto" w:sz="4" w:space="0"/>
              <w:right w:val="single" w:color="auto" w:sz="4" w:space="0"/>
            </w:tcBorders>
            <w:noWrap w:val="0"/>
            <w:vAlign w:val="center"/>
          </w:tcPr>
          <w:p w14:paraId="51F3890E">
            <w:pPr>
              <w:spacing w:line="360" w:lineRule="auto"/>
              <w:jc w:val="both"/>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沙雅县社会福利院集中供养人员所需米面油、蔬菜、大宗食材及原辅材料</w:t>
            </w:r>
            <w:r>
              <w:rPr>
                <w:rFonts w:hint="eastAsia" w:ascii="宋体" w:hAnsi="宋体" w:eastAsia="宋体" w:cs="宋体"/>
                <w:color w:val="auto"/>
                <w:sz w:val="21"/>
                <w:szCs w:val="21"/>
                <w:lang w:eastAsia="zh-CN"/>
              </w:rPr>
              <w:t>等。（</w:t>
            </w:r>
            <w:r>
              <w:rPr>
                <w:rFonts w:hint="eastAsia" w:ascii="宋体" w:hAnsi="宋体" w:eastAsia="宋体" w:cs="宋体"/>
                <w:color w:val="auto"/>
                <w:sz w:val="21"/>
                <w:szCs w:val="21"/>
                <w:lang w:val="en-US" w:eastAsia="zh-CN"/>
              </w:rPr>
              <w:t>具体</w:t>
            </w:r>
            <w:r>
              <w:rPr>
                <w:rFonts w:hint="eastAsia" w:ascii="宋体" w:hAnsi="宋体" w:eastAsia="宋体" w:cs="宋体"/>
                <w:color w:val="auto"/>
                <w:sz w:val="21"/>
                <w:szCs w:val="21"/>
                <w:lang w:eastAsia="zh-CN"/>
              </w:rPr>
              <w:t>详见</w:t>
            </w:r>
            <w:r>
              <w:rPr>
                <w:rFonts w:hint="eastAsia" w:ascii="宋体" w:hAnsi="宋体" w:eastAsia="宋体" w:cs="宋体"/>
                <w:color w:val="auto"/>
                <w:sz w:val="21"/>
                <w:szCs w:val="21"/>
                <w:lang w:val="en-US" w:eastAsia="zh-CN"/>
              </w:rPr>
              <w:t>采购清单</w:t>
            </w:r>
            <w:r>
              <w:rPr>
                <w:rFonts w:hint="eastAsia" w:ascii="宋体" w:hAnsi="宋体" w:eastAsia="宋体" w:cs="宋体"/>
                <w:color w:val="auto"/>
                <w:sz w:val="21"/>
                <w:szCs w:val="21"/>
                <w:lang w:eastAsia="zh-CN"/>
              </w:rPr>
              <w:t>）</w:t>
            </w:r>
          </w:p>
        </w:tc>
      </w:tr>
      <w:tr w14:paraId="7E99AD33">
        <w:tblPrEx>
          <w:tblCellMar>
            <w:top w:w="0" w:type="dxa"/>
            <w:left w:w="108" w:type="dxa"/>
            <w:bottom w:w="0" w:type="dxa"/>
            <w:right w:w="108" w:type="dxa"/>
          </w:tblCellMar>
        </w:tblPrEx>
        <w:trPr>
          <w:cantSplit/>
          <w:trHeight w:val="414" w:hRule="atLeast"/>
        </w:trPr>
        <w:tc>
          <w:tcPr>
            <w:tcW w:w="617" w:type="dxa"/>
            <w:tcBorders>
              <w:top w:val="nil"/>
              <w:left w:val="single" w:color="auto" w:sz="4" w:space="0"/>
              <w:bottom w:val="single" w:color="auto" w:sz="4" w:space="0"/>
              <w:right w:val="single" w:color="auto" w:sz="4" w:space="0"/>
            </w:tcBorders>
            <w:noWrap w:val="0"/>
            <w:vAlign w:val="center"/>
          </w:tcPr>
          <w:p w14:paraId="5AB38EFF">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w:t>
            </w:r>
          </w:p>
        </w:tc>
        <w:tc>
          <w:tcPr>
            <w:tcW w:w="1792" w:type="dxa"/>
            <w:tcBorders>
              <w:top w:val="nil"/>
              <w:left w:val="nil"/>
              <w:bottom w:val="single" w:color="auto" w:sz="4" w:space="0"/>
              <w:right w:val="single" w:color="auto" w:sz="4" w:space="0"/>
            </w:tcBorders>
            <w:noWrap w:val="0"/>
            <w:vAlign w:val="center"/>
          </w:tcPr>
          <w:p w14:paraId="28A0F01A">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项目编号</w:t>
            </w:r>
          </w:p>
        </w:tc>
        <w:tc>
          <w:tcPr>
            <w:tcW w:w="7651" w:type="dxa"/>
            <w:tcBorders>
              <w:top w:val="nil"/>
              <w:left w:val="nil"/>
              <w:bottom w:val="single" w:color="auto" w:sz="4" w:space="0"/>
              <w:right w:val="single" w:color="auto" w:sz="4" w:space="0"/>
            </w:tcBorders>
            <w:noWrap w:val="0"/>
            <w:vAlign w:val="center"/>
          </w:tcPr>
          <w:p w14:paraId="0F1E86BF">
            <w:pPr>
              <w:widowControl/>
              <w:spacing w:line="500" w:lineRule="exact"/>
              <w:jc w:val="left"/>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SYZFCG(FS)-2025059</w:t>
            </w:r>
          </w:p>
        </w:tc>
      </w:tr>
      <w:tr w14:paraId="594F5122">
        <w:tblPrEx>
          <w:tblCellMar>
            <w:top w:w="0" w:type="dxa"/>
            <w:left w:w="108" w:type="dxa"/>
            <w:bottom w:w="0" w:type="dxa"/>
            <w:right w:w="108" w:type="dxa"/>
          </w:tblCellMar>
        </w:tblPrEx>
        <w:trPr>
          <w:cantSplit/>
          <w:trHeight w:val="270" w:hRule="atLeast"/>
        </w:trPr>
        <w:tc>
          <w:tcPr>
            <w:tcW w:w="617" w:type="dxa"/>
            <w:tcBorders>
              <w:top w:val="nil"/>
              <w:left w:val="single" w:color="auto" w:sz="4" w:space="0"/>
              <w:bottom w:val="single" w:color="auto" w:sz="4" w:space="0"/>
              <w:right w:val="single" w:color="auto" w:sz="4" w:space="0"/>
            </w:tcBorders>
            <w:noWrap w:val="0"/>
            <w:vAlign w:val="center"/>
          </w:tcPr>
          <w:p w14:paraId="312735CE">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8</w:t>
            </w:r>
          </w:p>
        </w:tc>
        <w:tc>
          <w:tcPr>
            <w:tcW w:w="1792" w:type="dxa"/>
            <w:tcBorders>
              <w:top w:val="nil"/>
              <w:left w:val="nil"/>
              <w:bottom w:val="single" w:color="auto" w:sz="4" w:space="0"/>
              <w:right w:val="single" w:color="auto" w:sz="4" w:space="0"/>
            </w:tcBorders>
            <w:noWrap w:val="0"/>
            <w:vAlign w:val="center"/>
          </w:tcPr>
          <w:p w14:paraId="1C9F1D69">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是否接受联合体投标投标人资质要求</w:t>
            </w:r>
          </w:p>
        </w:tc>
        <w:tc>
          <w:tcPr>
            <w:tcW w:w="7651" w:type="dxa"/>
            <w:tcBorders>
              <w:top w:val="nil"/>
              <w:left w:val="nil"/>
              <w:bottom w:val="single" w:color="auto" w:sz="4" w:space="0"/>
              <w:right w:val="single" w:color="auto" w:sz="4" w:space="0"/>
            </w:tcBorders>
            <w:noWrap w:val="0"/>
            <w:vAlign w:val="center"/>
          </w:tcPr>
          <w:p w14:paraId="40CFFE34">
            <w:pPr>
              <w:spacing w:line="240" w:lineRule="auto"/>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是否接受联合体投标</w:t>
            </w:r>
          </w:p>
          <w:p w14:paraId="3360A83B">
            <w:pPr>
              <w:spacing w:line="240" w:lineRule="auto"/>
              <w:jc w:val="both"/>
              <w:rPr>
                <w:rFonts w:hint="eastAsia" w:ascii="宋体" w:hAnsi="宋体" w:eastAsia="宋体" w:cs="宋体"/>
                <w:color w:val="auto"/>
                <w:szCs w:val="21"/>
              </w:rPr>
            </w:pPr>
            <w:r>
              <w:rPr>
                <w:rFonts w:hint="eastAsia" w:ascii="宋体" w:hAnsi="宋体" w:eastAsia="宋体" w:cs="宋体"/>
                <w:color w:val="auto"/>
                <w:szCs w:val="21"/>
              </w:rPr>
              <w:sym w:font="Wingdings 2" w:char="0052"/>
            </w:r>
            <w:r>
              <w:rPr>
                <w:rFonts w:hint="eastAsia" w:ascii="宋体" w:hAnsi="宋体" w:eastAsia="宋体" w:cs="宋体"/>
                <w:color w:val="auto"/>
                <w:szCs w:val="21"/>
              </w:rPr>
              <w:t>不接受</w:t>
            </w:r>
          </w:p>
          <w:p w14:paraId="669BDE83">
            <w:pPr>
              <w:spacing w:line="240" w:lineRule="auto"/>
              <w:jc w:val="both"/>
              <w:rPr>
                <w:rFonts w:hint="eastAsia" w:ascii="宋体" w:hAnsi="宋体" w:eastAsia="宋体" w:cs="宋体"/>
                <w:color w:val="auto"/>
                <w:szCs w:val="21"/>
              </w:rPr>
            </w:pPr>
            <w:r>
              <w:rPr>
                <w:rFonts w:hint="eastAsia" w:ascii="宋体" w:hAnsi="宋体" w:eastAsia="宋体" w:cs="宋体"/>
                <w:color w:val="auto"/>
                <w:szCs w:val="21"/>
              </w:rPr>
              <w:sym w:font="Wingdings 2" w:char="00A3"/>
            </w:r>
            <w:r>
              <w:rPr>
                <w:rFonts w:hint="eastAsia" w:ascii="宋体" w:hAnsi="宋体" w:eastAsia="宋体" w:cs="宋体"/>
                <w:color w:val="auto"/>
                <w:szCs w:val="21"/>
              </w:rPr>
              <w:t>接受，应满足下列要求：</w:t>
            </w:r>
          </w:p>
          <w:p w14:paraId="2B7C086F">
            <w:pPr>
              <w:widowControl/>
              <w:spacing w:line="240" w:lineRule="auto"/>
              <w:jc w:val="both"/>
              <w:rPr>
                <w:rFonts w:hint="eastAsia" w:ascii="宋体" w:hAnsi="宋体" w:eastAsia="宋体" w:cs="宋体"/>
                <w:color w:val="auto"/>
                <w:kern w:val="0"/>
                <w:sz w:val="21"/>
                <w:szCs w:val="21"/>
              </w:rPr>
            </w:pPr>
            <w:r>
              <w:rPr>
                <w:rFonts w:hint="eastAsia" w:ascii="宋体" w:hAnsi="宋体" w:eastAsia="宋体" w:cs="宋体"/>
                <w:color w:val="auto"/>
                <w:szCs w:val="21"/>
              </w:rPr>
              <w:t>联合体资质按照联合体协议约定的分工认定。</w:t>
            </w:r>
          </w:p>
        </w:tc>
      </w:tr>
      <w:tr w14:paraId="1EDD0B87">
        <w:tblPrEx>
          <w:tblCellMar>
            <w:top w:w="0" w:type="dxa"/>
            <w:left w:w="108" w:type="dxa"/>
            <w:bottom w:w="0" w:type="dxa"/>
            <w:right w:w="108" w:type="dxa"/>
          </w:tblCellMar>
        </w:tblPrEx>
        <w:trPr>
          <w:cantSplit/>
          <w:trHeight w:val="4330"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04C5F708">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9</w:t>
            </w:r>
          </w:p>
        </w:tc>
        <w:tc>
          <w:tcPr>
            <w:tcW w:w="1792" w:type="dxa"/>
            <w:tcBorders>
              <w:top w:val="single" w:color="auto" w:sz="4" w:space="0"/>
              <w:left w:val="nil"/>
              <w:bottom w:val="single" w:color="auto" w:sz="4" w:space="0"/>
              <w:right w:val="single" w:color="auto" w:sz="4" w:space="0"/>
            </w:tcBorders>
            <w:noWrap w:val="0"/>
            <w:vAlign w:val="center"/>
          </w:tcPr>
          <w:p w14:paraId="5225D84A">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投标人资质要求</w:t>
            </w:r>
          </w:p>
        </w:tc>
        <w:tc>
          <w:tcPr>
            <w:tcW w:w="7651" w:type="dxa"/>
            <w:tcBorders>
              <w:top w:val="single" w:color="auto" w:sz="4" w:space="0"/>
              <w:left w:val="nil"/>
              <w:bottom w:val="single" w:color="auto" w:sz="4" w:space="0"/>
              <w:right w:val="single" w:color="auto" w:sz="4" w:space="0"/>
            </w:tcBorders>
            <w:noWrap w:val="0"/>
            <w:vAlign w:val="center"/>
          </w:tcPr>
          <w:p w14:paraId="6FDEB733">
            <w:pPr>
              <w:ind w:left="240" w:hanging="210" w:hangingChars="100"/>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1.落实政府采购政策需满足的资格要求：面向中小企业</w:t>
            </w:r>
          </w:p>
          <w:p w14:paraId="74ED2CAE">
            <w:pPr>
              <w:ind w:left="240" w:hanging="210" w:hangingChars="100"/>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2.须具备有效的营业执照；</w:t>
            </w:r>
          </w:p>
          <w:p w14:paraId="71CF0E5E">
            <w:pPr>
              <w:ind w:left="240" w:hanging="210" w:hangingChars="100"/>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rPr>
              <w:t>投标人具有有效的</w:t>
            </w:r>
            <w:r>
              <w:rPr>
                <w:rFonts w:hint="eastAsia" w:ascii="宋体" w:hAnsi="宋体" w:eastAsia="宋体" w:cs="宋体"/>
                <w:color w:val="auto"/>
                <w:kern w:val="0"/>
                <w:sz w:val="21"/>
                <w:szCs w:val="21"/>
                <w:lang w:eastAsia="zh-CN"/>
              </w:rPr>
              <w:t>《食品经营/生产许可证》或《仅销售预包装食品经营者备案信息采集表》</w:t>
            </w:r>
            <w:r>
              <w:rPr>
                <w:rFonts w:hint="eastAsia" w:ascii="宋体" w:hAnsi="宋体" w:eastAsia="宋体" w:cs="宋体"/>
                <w:color w:val="auto"/>
                <w:kern w:val="0"/>
                <w:sz w:val="21"/>
                <w:szCs w:val="21"/>
              </w:rPr>
              <w:t>；</w:t>
            </w:r>
          </w:p>
          <w:p w14:paraId="2E240B9C">
            <w:pPr>
              <w:ind w:left="240" w:hanging="210" w:hangingChars="100"/>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w:t>
            </w:r>
            <w:r>
              <w:rPr>
                <w:rFonts w:hint="eastAsia" w:ascii="宋体" w:hAnsi="宋体" w:eastAsia="宋体" w:cs="宋体"/>
                <w:color w:val="auto"/>
                <w:kern w:val="0"/>
                <w:sz w:val="21"/>
                <w:szCs w:val="21"/>
              </w:rPr>
              <w:t>.具有独立承担民事责任的能力；</w:t>
            </w:r>
          </w:p>
          <w:p w14:paraId="2CFEF339">
            <w:pPr>
              <w:ind w:left="240" w:hanging="210" w:hangingChars="100"/>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w:t>
            </w:r>
            <w:r>
              <w:rPr>
                <w:rFonts w:hint="eastAsia" w:ascii="宋体" w:hAnsi="宋体" w:eastAsia="宋体" w:cs="宋体"/>
                <w:color w:val="auto"/>
                <w:kern w:val="0"/>
                <w:sz w:val="21"/>
                <w:szCs w:val="21"/>
              </w:rPr>
              <w:t>.具有良好的商业信誉和健全的财务会计制度；</w:t>
            </w:r>
          </w:p>
          <w:p w14:paraId="3C3E533D">
            <w:pPr>
              <w:ind w:left="240" w:hanging="210" w:hangingChars="100"/>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w:t>
            </w:r>
            <w:r>
              <w:rPr>
                <w:rFonts w:hint="eastAsia" w:ascii="宋体" w:hAnsi="宋体" w:eastAsia="宋体" w:cs="宋体"/>
                <w:color w:val="auto"/>
                <w:kern w:val="0"/>
                <w:sz w:val="21"/>
                <w:szCs w:val="21"/>
              </w:rPr>
              <w:t>.具有履行合同所必需的设备和专业技术能力，须具备本项目要求的产品经营及供应能力,并在人员、设备、资金等方面具有相应的能力；</w:t>
            </w:r>
          </w:p>
          <w:p w14:paraId="09FAC834">
            <w:pPr>
              <w:ind w:left="240" w:hanging="210" w:hangingChars="100"/>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w:t>
            </w:r>
            <w:r>
              <w:rPr>
                <w:rFonts w:hint="eastAsia" w:ascii="宋体" w:hAnsi="宋体" w:eastAsia="宋体" w:cs="宋体"/>
                <w:color w:val="auto"/>
                <w:kern w:val="0"/>
                <w:sz w:val="21"/>
                <w:szCs w:val="21"/>
              </w:rPr>
              <w:t>.有依法缴纳税收和社会保障资金的良好记录；</w:t>
            </w:r>
          </w:p>
          <w:p w14:paraId="1D1EB260">
            <w:pPr>
              <w:ind w:left="240" w:hanging="210" w:hangingChars="100"/>
              <w:jc w:val="both"/>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lang w:val="en-US" w:eastAsia="zh-CN"/>
              </w:rPr>
              <w:t>8</w:t>
            </w:r>
            <w:r>
              <w:rPr>
                <w:rFonts w:hint="eastAsia" w:ascii="宋体" w:hAnsi="宋体" w:eastAsia="宋体" w:cs="宋体"/>
                <w:color w:val="auto"/>
                <w:kern w:val="0"/>
                <w:sz w:val="21"/>
                <w:szCs w:val="21"/>
              </w:rPr>
              <w:t>.参加政府采购活动前三年内，在经营活动中没有重大违法记录；供应商未被“信用中国”（www.creditchina.gov.cn）、中国政府采购网（www.ccgp.gov.cn）列入失信被执行人、重大税收违法案件当事人名单、政府采购严重违法失信行为记录名单，供应商如在“信用中国”网站或中国政府采购网被列入严重违法失信行为记录名单的（尚在处罚期内的），将拒绝其参加本次政府采购活动</w:t>
            </w:r>
            <w:r>
              <w:rPr>
                <w:rFonts w:hint="eastAsia" w:ascii="宋体" w:hAnsi="宋体" w:eastAsia="宋体" w:cs="宋体"/>
                <w:color w:val="auto"/>
                <w:kern w:val="0"/>
                <w:sz w:val="21"/>
                <w:szCs w:val="21"/>
                <w:lang w:eastAsia="zh-CN"/>
              </w:rPr>
              <w:t>。</w:t>
            </w:r>
          </w:p>
        </w:tc>
      </w:tr>
      <w:tr w14:paraId="5776694D">
        <w:tblPrEx>
          <w:tblCellMar>
            <w:top w:w="0" w:type="dxa"/>
            <w:left w:w="108" w:type="dxa"/>
            <w:bottom w:w="0" w:type="dxa"/>
            <w:right w:w="108" w:type="dxa"/>
          </w:tblCellMar>
        </w:tblPrEx>
        <w:trPr>
          <w:cantSplit/>
          <w:trHeight w:val="615"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7E3519CD">
            <w:pPr>
              <w:spacing w:line="500" w:lineRule="exact"/>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10</w:t>
            </w:r>
          </w:p>
        </w:tc>
        <w:tc>
          <w:tcPr>
            <w:tcW w:w="1792" w:type="dxa"/>
            <w:tcBorders>
              <w:top w:val="single" w:color="auto" w:sz="4" w:space="0"/>
              <w:left w:val="nil"/>
              <w:bottom w:val="single" w:color="auto" w:sz="4" w:space="0"/>
              <w:right w:val="single" w:color="auto" w:sz="4" w:space="0"/>
            </w:tcBorders>
            <w:noWrap w:val="0"/>
            <w:vAlign w:val="center"/>
          </w:tcPr>
          <w:p w14:paraId="62738ACA">
            <w:pPr>
              <w:spacing w:line="500" w:lineRule="exact"/>
              <w:ind w:firstLine="210" w:firstLineChars="10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本项目所属行业</w:t>
            </w:r>
          </w:p>
        </w:tc>
        <w:tc>
          <w:tcPr>
            <w:tcW w:w="7651" w:type="dxa"/>
            <w:tcBorders>
              <w:top w:val="single" w:color="auto" w:sz="4" w:space="0"/>
              <w:left w:val="nil"/>
              <w:bottom w:val="single" w:color="auto" w:sz="4" w:space="0"/>
              <w:right w:val="single" w:color="auto" w:sz="4" w:space="0"/>
            </w:tcBorders>
            <w:noWrap w:val="0"/>
            <w:vAlign w:val="center"/>
          </w:tcPr>
          <w:p w14:paraId="775E4C4E">
            <w:pPr>
              <w:spacing w:line="500" w:lineRule="exact"/>
              <w:jc w:val="both"/>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批发业</w:t>
            </w:r>
          </w:p>
        </w:tc>
      </w:tr>
      <w:tr w14:paraId="3066936E">
        <w:tblPrEx>
          <w:tblCellMar>
            <w:top w:w="0" w:type="dxa"/>
            <w:left w:w="108" w:type="dxa"/>
            <w:bottom w:w="0" w:type="dxa"/>
            <w:right w:w="108" w:type="dxa"/>
          </w:tblCellMar>
        </w:tblPrEx>
        <w:trPr>
          <w:cantSplit/>
          <w:trHeight w:val="210"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2D746AE1">
            <w:pPr>
              <w:spacing w:line="500" w:lineRule="exact"/>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w:t>
            </w:r>
            <w:r>
              <w:rPr>
                <w:rFonts w:hint="eastAsia" w:ascii="宋体" w:hAnsi="宋体" w:eastAsia="宋体" w:cs="宋体"/>
                <w:color w:val="auto"/>
                <w:kern w:val="0"/>
                <w:sz w:val="21"/>
                <w:szCs w:val="21"/>
                <w:lang w:val="en-US" w:eastAsia="zh-CN"/>
              </w:rPr>
              <w:t>1</w:t>
            </w:r>
          </w:p>
        </w:tc>
        <w:tc>
          <w:tcPr>
            <w:tcW w:w="1792" w:type="dxa"/>
            <w:tcBorders>
              <w:top w:val="single" w:color="auto" w:sz="4" w:space="0"/>
              <w:left w:val="nil"/>
              <w:bottom w:val="single" w:color="auto" w:sz="4" w:space="0"/>
              <w:right w:val="single" w:color="auto" w:sz="4" w:space="0"/>
            </w:tcBorders>
            <w:noWrap w:val="0"/>
            <w:vAlign w:val="center"/>
          </w:tcPr>
          <w:p w14:paraId="22620087">
            <w:pPr>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eastAsia="zh-CN"/>
              </w:rPr>
              <w:t>供货</w:t>
            </w:r>
            <w:r>
              <w:rPr>
                <w:rFonts w:hint="eastAsia" w:ascii="宋体" w:hAnsi="宋体" w:eastAsia="宋体" w:cs="宋体"/>
                <w:color w:val="auto"/>
                <w:kern w:val="0"/>
                <w:sz w:val="21"/>
                <w:szCs w:val="21"/>
              </w:rPr>
              <w:t>期限</w:t>
            </w:r>
          </w:p>
        </w:tc>
        <w:tc>
          <w:tcPr>
            <w:tcW w:w="7651" w:type="dxa"/>
            <w:tcBorders>
              <w:top w:val="single" w:color="auto" w:sz="4" w:space="0"/>
              <w:left w:val="nil"/>
              <w:bottom w:val="single" w:color="auto" w:sz="4" w:space="0"/>
              <w:right w:val="single" w:color="auto" w:sz="4" w:space="0"/>
            </w:tcBorders>
            <w:noWrap w:val="0"/>
            <w:vAlign w:val="center"/>
          </w:tcPr>
          <w:p w14:paraId="279457DF">
            <w:pPr>
              <w:spacing w:line="500" w:lineRule="exact"/>
              <w:jc w:val="both"/>
              <w:rPr>
                <w:rFonts w:hint="eastAsia" w:ascii="宋体" w:hAnsi="宋体" w:eastAsia="宋体" w:cs="宋体"/>
                <w:b/>
                <w:color w:val="auto"/>
                <w:kern w:val="0"/>
                <w:sz w:val="21"/>
                <w:szCs w:val="21"/>
                <w:lang w:val="en-US" w:eastAsia="zh-CN"/>
              </w:rPr>
            </w:pPr>
            <w:r>
              <w:rPr>
                <w:rFonts w:hint="eastAsia" w:ascii="宋体" w:hAnsi="宋体" w:eastAsia="宋体" w:cs="宋体"/>
                <w:color w:val="auto"/>
                <w:kern w:val="0"/>
                <w:sz w:val="21"/>
                <w:szCs w:val="21"/>
                <w:lang w:val="en-US" w:eastAsia="zh-CN"/>
              </w:rPr>
              <w:t>1年（具体供货期按与采购人签订合同需求为准）。</w:t>
            </w:r>
          </w:p>
        </w:tc>
      </w:tr>
      <w:tr w14:paraId="7889B915">
        <w:tblPrEx>
          <w:tblCellMar>
            <w:top w:w="0" w:type="dxa"/>
            <w:left w:w="108" w:type="dxa"/>
            <w:bottom w:w="0" w:type="dxa"/>
            <w:right w:w="108" w:type="dxa"/>
          </w:tblCellMar>
        </w:tblPrEx>
        <w:trPr>
          <w:cantSplit/>
          <w:trHeight w:val="90"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610B6AA6">
            <w:pPr>
              <w:spacing w:line="500" w:lineRule="exact"/>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12</w:t>
            </w:r>
          </w:p>
        </w:tc>
        <w:tc>
          <w:tcPr>
            <w:tcW w:w="1792" w:type="dxa"/>
            <w:tcBorders>
              <w:top w:val="single" w:color="auto" w:sz="4" w:space="0"/>
              <w:left w:val="nil"/>
              <w:bottom w:val="single" w:color="auto" w:sz="4" w:space="0"/>
              <w:right w:val="single" w:color="auto" w:sz="4" w:space="0"/>
            </w:tcBorders>
            <w:noWrap w:val="0"/>
            <w:vAlign w:val="center"/>
          </w:tcPr>
          <w:p w14:paraId="71FDA3C0">
            <w:pPr>
              <w:widowControl/>
              <w:spacing w:line="24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投标人提出问题</w:t>
            </w:r>
          </w:p>
          <w:p w14:paraId="75D80FEA">
            <w:pPr>
              <w:widowControl/>
              <w:spacing w:line="24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的截止时间</w:t>
            </w:r>
          </w:p>
        </w:tc>
        <w:tc>
          <w:tcPr>
            <w:tcW w:w="7651" w:type="dxa"/>
            <w:tcBorders>
              <w:top w:val="single" w:color="auto" w:sz="4" w:space="0"/>
              <w:left w:val="nil"/>
              <w:bottom w:val="single" w:color="auto" w:sz="4" w:space="0"/>
              <w:right w:val="single" w:color="auto" w:sz="4" w:space="0"/>
            </w:tcBorders>
            <w:noWrap w:val="0"/>
            <w:vAlign w:val="center"/>
          </w:tcPr>
          <w:p w14:paraId="64A64911">
            <w:pPr>
              <w:widowControl/>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投标截止时间前</w:t>
            </w:r>
            <w:r>
              <w:rPr>
                <w:rFonts w:hint="eastAsia" w:ascii="宋体" w:hAnsi="宋体" w:eastAsia="宋体" w:cs="宋体"/>
                <w:color w:val="auto"/>
                <w:kern w:val="0"/>
                <w:sz w:val="21"/>
                <w:szCs w:val="21"/>
                <w:lang w:val="en-US" w:eastAsia="zh-CN"/>
              </w:rPr>
              <w:t>15</w:t>
            </w:r>
            <w:r>
              <w:rPr>
                <w:rFonts w:hint="eastAsia" w:ascii="宋体" w:hAnsi="宋体" w:eastAsia="宋体" w:cs="宋体"/>
                <w:color w:val="auto"/>
                <w:kern w:val="0"/>
                <w:sz w:val="21"/>
                <w:szCs w:val="21"/>
              </w:rPr>
              <w:t>天</w:t>
            </w:r>
          </w:p>
        </w:tc>
      </w:tr>
      <w:tr w14:paraId="1C4F7A1B">
        <w:tblPrEx>
          <w:tblCellMar>
            <w:top w:w="0" w:type="dxa"/>
            <w:left w:w="108" w:type="dxa"/>
            <w:bottom w:w="0" w:type="dxa"/>
            <w:right w:w="108" w:type="dxa"/>
          </w:tblCellMar>
        </w:tblPrEx>
        <w:trPr>
          <w:cantSplit/>
          <w:trHeight w:val="793"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535C6FB4">
            <w:pPr>
              <w:spacing w:line="500" w:lineRule="exact"/>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13</w:t>
            </w:r>
          </w:p>
        </w:tc>
        <w:tc>
          <w:tcPr>
            <w:tcW w:w="1792" w:type="dxa"/>
            <w:tcBorders>
              <w:top w:val="single" w:color="auto" w:sz="4" w:space="0"/>
              <w:left w:val="nil"/>
              <w:bottom w:val="single" w:color="auto" w:sz="4" w:space="0"/>
              <w:right w:val="single" w:color="auto" w:sz="4" w:space="0"/>
            </w:tcBorders>
            <w:noWrap w:val="0"/>
            <w:vAlign w:val="center"/>
          </w:tcPr>
          <w:p w14:paraId="3472290B">
            <w:pPr>
              <w:widowControl/>
              <w:spacing w:line="24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招标人书面</w:t>
            </w:r>
          </w:p>
          <w:p w14:paraId="6DF04017">
            <w:pPr>
              <w:widowControl/>
              <w:spacing w:line="24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澄清的时间</w:t>
            </w:r>
          </w:p>
        </w:tc>
        <w:tc>
          <w:tcPr>
            <w:tcW w:w="7651" w:type="dxa"/>
            <w:tcBorders>
              <w:top w:val="single" w:color="auto" w:sz="4" w:space="0"/>
              <w:left w:val="nil"/>
              <w:bottom w:val="single" w:color="auto" w:sz="4" w:space="0"/>
              <w:right w:val="single" w:color="auto" w:sz="4" w:space="0"/>
            </w:tcBorders>
            <w:noWrap w:val="0"/>
            <w:vAlign w:val="center"/>
          </w:tcPr>
          <w:p w14:paraId="5B433BE7">
            <w:pPr>
              <w:widowControl/>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投标截止时间前</w:t>
            </w:r>
            <w:r>
              <w:rPr>
                <w:rFonts w:hint="eastAsia" w:ascii="宋体" w:hAnsi="宋体" w:eastAsia="宋体" w:cs="宋体"/>
                <w:color w:val="auto"/>
                <w:kern w:val="0"/>
                <w:sz w:val="21"/>
                <w:szCs w:val="21"/>
                <w:lang w:val="en-US" w:eastAsia="zh-CN"/>
              </w:rPr>
              <w:t>15</w:t>
            </w:r>
            <w:r>
              <w:rPr>
                <w:rFonts w:hint="eastAsia" w:ascii="宋体" w:hAnsi="宋体" w:eastAsia="宋体" w:cs="宋体"/>
                <w:color w:val="auto"/>
                <w:kern w:val="0"/>
                <w:sz w:val="21"/>
                <w:szCs w:val="21"/>
              </w:rPr>
              <w:t>天</w:t>
            </w:r>
          </w:p>
        </w:tc>
      </w:tr>
      <w:tr w14:paraId="3129B29F">
        <w:tblPrEx>
          <w:tblCellMar>
            <w:top w:w="0" w:type="dxa"/>
            <w:left w:w="108" w:type="dxa"/>
            <w:bottom w:w="0" w:type="dxa"/>
            <w:right w:w="108" w:type="dxa"/>
          </w:tblCellMar>
        </w:tblPrEx>
        <w:trPr>
          <w:cantSplit/>
          <w:trHeight w:val="90"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3A1F870E">
            <w:pPr>
              <w:spacing w:line="500" w:lineRule="exact"/>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w:t>
            </w:r>
            <w:r>
              <w:rPr>
                <w:rFonts w:hint="eastAsia" w:ascii="宋体" w:hAnsi="宋体" w:eastAsia="宋体" w:cs="宋体"/>
                <w:color w:val="auto"/>
                <w:kern w:val="0"/>
                <w:sz w:val="21"/>
                <w:szCs w:val="21"/>
                <w:lang w:val="en-US" w:eastAsia="zh-CN"/>
              </w:rPr>
              <w:t>4</w:t>
            </w:r>
          </w:p>
        </w:tc>
        <w:tc>
          <w:tcPr>
            <w:tcW w:w="1792" w:type="dxa"/>
            <w:tcBorders>
              <w:top w:val="single" w:color="auto" w:sz="4" w:space="0"/>
              <w:left w:val="nil"/>
              <w:bottom w:val="single" w:color="auto" w:sz="4" w:space="0"/>
              <w:right w:val="single" w:color="auto" w:sz="4" w:space="0"/>
            </w:tcBorders>
            <w:noWrap w:val="0"/>
            <w:vAlign w:val="center"/>
          </w:tcPr>
          <w:p w14:paraId="08667477">
            <w:pPr>
              <w:widowControl/>
              <w:spacing w:line="240" w:lineRule="auto"/>
              <w:jc w:val="center"/>
              <w:rPr>
                <w:rFonts w:hint="eastAsia" w:ascii="宋体" w:hAnsi="宋体" w:eastAsia="宋体" w:cs="宋体"/>
                <w:color w:val="auto"/>
                <w:kern w:val="0"/>
                <w:sz w:val="21"/>
                <w:szCs w:val="21"/>
              </w:rPr>
            </w:pPr>
            <w:r>
              <w:rPr>
                <w:rFonts w:hint="eastAsia" w:ascii="宋体" w:hAnsi="宋体" w:eastAsia="宋体" w:cs="宋体"/>
                <w:b w:val="0"/>
                <w:bCs w:val="0"/>
                <w:i w:val="0"/>
                <w:iCs w:val="0"/>
                <w:color w:val="auto"/>
                <w:spacing w:val="0"/>
                <w:sz w:val="21"/>
                <w:szCs w:val="21"/>
                <w:vertAlign w:val="baseline"/>
                <w:lang w:val="en-US" w:eastAsia="zh-CN"/>
              </w:rPr>
              <w:t>投标文件签字或盖章要求</w:t>
            </w:r>
          </w:p>
        </w:tc>
        <w:tc>
          <w:tcPr>
            <w:tcW w:w="7651" w:type="dxa"/>
            <w:tcBorders>
              <w:top w:val="single" w:color="auto" w:sz="4" w:space="0"/>
              <w:left w:val="nil"/>
              <w:bottom w:val="single" w:color="auto" w:sz="4" w:space="0"/>
              <w:right w:val="single" w:color="auto" w:sz="4" w:space="0"/>
            </w:tcBorders>
            <w:noWrap w:val="0"/>
            <w:vAlign w:val="center"/>
          </w:tcPr>
          <w:p w14:paraId="10F57EA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宋体" w:hAnsi="宋体" w:eastAsia="宋体" w:cs="宋体"/>
                <w:i w:val="0"/>
                <w:iCs w:val="0"/>
                <w:color w:val="auto"/>
                <w:spacing w:val="0"/>
                <w:sz w:val="21"/>
                <w:szCs w:val="21"/>
                <w:vertAlign w:val="baseline"/>
                <w:lang w:val="en-US" w:eastAsia="zh-CN"/>
              </w:rPr>
            </w:pPr>
            <w:r>
              <w:rPr>
                <w:rFonts w:hint="eastAsia" w:ascii="宋体" w:hAnsi="宋体" w:eastAsia="宋体" w:cs="宋体"/>
                <w:i w:val="0"/>
                <w:iCs w:val="0"/>
                <w:color w:val="auto"/>
                <w:spacing w:val="0"/>
                <w:sz w:val="21"/>
                <w:szCs w:val="21"/>
                <w:vertAlign w:val="baseline"/>
                <w:lang w:val="en-US" w:eastAsia="zh-CN"/>
              </w:rPr>
              <w:t>企业公章</w:t>
            </w:r>
          </w:p>
          <w:p w14:paraId="267E890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宋体" w:hAnsi="宋体" w:eastAsia="宋体" w:cs="宋体"/>
                <w:i w:val="0"/>
                <w:iCs w:val="0"/>
                <w:color w:val="auto"/>
                <w:spacing w:val="0"/>
                <w:sz w:val="21"/>
                <w:szCs w:val="21"/>
                <w:vertAlign w:val="baseline"/>
                <w:lang w:val="en-US" w:eastAsia="zh-CN"/>
              </w:rPr>
            </w:pPr>
            <w:r>
              <w:rPr>
                <w:rFonts w:hint="eastAsia" w:ascii="宋体" w:hAnsi="宋体" w:eastAsia="宋体" w:cs="宋体"/>
                <w:i w:val="0"/>
                <w:iCs w:val="0"/>
                <w:color w:val="auto"/>
                <w:spacing w:val="0"/>
                <w:sz w:val="21"/>
                <w:szCs w:val="21"/>
                <w:vertAlign w:val="baseline"/>
                <w:lang w:val="en-US" w:eastAsia="zh-CN"/>
              </w:rPr>
              <w:t>企业法定代表人签字及授权委托人签字</w:t>
            </w:r>
          </w:p>
          <w:p w14:paraId="33FC82B4">
            <w:pPr>
              <w:widowControl/>
              <w:spacing w:line="240" w:lineRule="auto"/>
              <w:jc w:val="both"/>
              <w:rPr>
                <w:rFonts w:hint="eastAsia" w:ascii="宋体" w:hAnsi="宋体" w:eastAsia="宋体" w:cs="宋体"/>
                <w:color w:val="auto"/>
                <w:kern w:val="0"/>
                <w:sz w:val="21"/>
                <w:szCs w:val="21"/>
              </w:rPr>
            </w:pPr>
            <w:r>
              <w:rPr>
                <w:rFonts w:hint="eastAsia" w:ascii="宋体" w:hAnsi="宋体" w:eastAsia="宋体" w:cs="宋体"/>
                <w:i w:val="0"/>
                <w:iCs w:val="0"/>
                <w:color w:val="auto"/>
                <w:spacing w:val="0"/>
                <w:sz w:val="21"/>
                <w:szCs w:val="21"/>
                <w:vertAlign w:val="baseline"/>
                <w:lang w:val="en-US" w:eastAsia="zh-CN"/>
              </w:rPr>
              <w:t>应由法人代表或法人授权代表在凡规定签章处逐一签署及加盖单位公章。</w:t>
            </w:r>
          </w:p>
        </w:tc>
      </w:tr>
      <w:tr w14:paraId="71339E3A">
        <w:tblPrEx>
          <w:tblCellMar>
            <w:top w:w="0" w:type="dxa"/>
            <w:left w:w="108" w:type="dxa"/>
            <w:bottom w:w="0" w:type="dxa"/>
            <w:right w:w="108" w:type="dxa"/>
          </w:tblCellMar>
        </w:tblPrEx>
        <w:trPr>
          <w:cantSplit/>
          <w:trHeight w:val="929"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4E369C9A">
            <w:pPr>
              <w:widowControl/>
              <w:spacing w:line="500" w:lineRule="exact"/>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w:t>
            </w:r>
            <w:r>
              <w:rPr>
                <w:rFonts w:hint="eastAsia" w:ascii="宋体" w:hAnsi="宋体" w:eastAsia="宋体" w:cs="宋体"/>
                <w:color w:val="auto"/>
                <w:kern w:val="0"/>
                <w:sz w:val="21"/>
                <w:szCs w:val="21"/>
                <w:lang w:val="en-US" w:eastAsia="zh-CN"/>
              </w:rPr>
              <w:t>5</w:t>
            </w:r>
          </w:p>
        </w:tc>
        <w:tc>
          <w:tcPr>
            <w:tcW w:w="1792" w:type="dxa"/>
            <w:tcBorders>
              <w:top w:val="single" w:color="auto" w:sz="4" w:space="0"/>
              <w:left w:val="nil"/>
              <w:bottom w:val="single" w:color="auto" w:sz="4" w:space="0"/>
              <w:right w:val="single" w:color="auto" w:sz="4" w:space="0"/>
            </w:tcBorders>
            <w:noWrap w:val="0"/>
            <w:vAlign w:val="center"/>
          </w:tcPr>
          <w:p w14:paraId="615D4249">
            <w:pPr>
              <w:widowControl/>
              <w:spacing w:line="24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投标文件份数</w:t>
            </w:r>
          </w:p>
        </w:tc>
        <w:tc>
          <w:tcPr>
            <w:tcW w:w="7651" w:type="dxa"/>
            <w:tcBorders>
              <w:top w:val="single" w:color="auto" w:sz="4" w:space="0"/>
              <w:left w:val="nil"/>
              <w:bottom w:val="single" w:color="auto" w:sz="4" w:space="0"/>
              <w:right w:val="single" w:color="auto" w:sz="4" w:space="0"/>
            </w:tcBorders>
            <w:noWrap w:val="0"/>
            <w:vAlign w:val="center"/>
          </w:tcPr>
          <w:p w14:paraId="6FAF2AD9">
            <w:pPr>
              <w:widowControl/>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本项目为政采云不见面开评标。所有有效投标单位在评标结束后3个工作日内将纸质版标书递交至招标代理处，</w:t>
            </w:r>
            <w:r>
              <w:rPr>
                <w:rFonts w:hint="eastAsia" w:ascii="宋体" w:hAnsi="宋体" w:eastAsia="宋体" w:cs="宋体"/>
                <w:color w:val="auto"/>
                <w:kern w:val="0"/>
                <w:sz w:val="21"/>
                <w:szCs w:val="21"/>
              </w:rPr>
              <w:t>正本一份，副本</w:t>
            </w:r>
            <w:r>
              <w:rPr>
                <w:rFonts w:hint="eastAsia" w:ascii="宋体" w:hAnsi="宋体" w:eastAsia="宋体" w:cs="宋体"/>
                <w:color w:val="auto"/>
                <w:kern w:val="0"/>
                <w:sz w:val="21"/>
                <w:szCs w:val="21"/>
                <w:lang w:val="en-US" w:eastAsia="zh-CN"/>
              </w:rPr>
              <w:t>二</w:t>
            </w:r>
            <w:r>
              <w:rPr>
                <w:rFonts w:hint="eastAsia" w:ascii="宋体" w:hAnsi="宋体" w:eastAsia="宋体" w:cs="宋体"/>
                <w:color w:val="auto"/>
                <w:kern w:val="0"/>
                <w:sz w:val="21"/>
                <w:szCs w:val="21"/>
              </w:rPr>
              <w:t>份；电子投标文件</w:t>
            </w:r>
            <w:r>
              <w:rPr>
                <w:rFonts w:hint="eastAsia" w:ascii="宋体" w:hAnsi="宋体" w:eastAsia="宋体" w:cs="宋体"/>
                <w:color w:val="auto"/>
                <w:kern w:val="0"/>
                <w:sz w:val="21"/>
                <w:szCs w:val="21"/>
                <w:lang w:eastAsia="zh-CN"/>
              </w:rPr>
              <w:t>贰</w:t>
            </w:r>
            <w:r>
              <w:rPr>
                <w:rFonts w:hint="eastAsia" w:ascii="宋体" w:hAnsi="宋体" w:eastAsia="宋体" w:cs="宋体"/>
                <w:color w:val="auto"/>
                <w:kern w:val="0"/>
                <w:sz w:val="21"/>
                <w:szCs w:val="21"/>
              </w:rPr>
              <w:t>份</w:t>
            </w:r>
            <w:r>
              <w:rPr>
                <w:rFonts w:hint="eastAsia" w:ascii="宋体" w:hAnsi="宋体" w:eastAsia="宋体" w:cs="宋体"/>
                <w:color w:val="auto"/>
                <w:kern w:val="0"/>
                <w:sz w:val="21"/>
                <w:szCs w:val="21"/>
                <w:lang w:eastAsia="zh-CN"/>
              </w:rPr>
              <w:t>（一份光盘、一份</w:t>
            </w:r>
            <w:r>
              <w:rPr>
                <w:rFonts w:hint="eastAsia" w:ascii="宋体" w:hAnsi="宋体" w:eastAsia="宋体" w:cs="宋体"/>
                <w:color w:val="auto"/>
                <w:kern w:val="0"/>
                <w:sz w:val="21"/>
                <w:szCs w:val="21"/>
                <w:lang w:val="en-US" w:eastAsia="zh-CN"/>
              </w:rPr>
              <w:t>U盘</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w:t>
            </w:r>
          </w:p>
        </w:tc>
      </w:tr>
      <w:tr w14:paraId="1D3A2A4B">
        <w:tblPrEx>
          <w:tblCellMar>
            <w:top w:w="0" w:type="dxa"/>
            <w:left w:w="108" w:type="dxa"/>
            <w:bottom w:w="0" w:type="dxa"/>
            <w:right w:w="108" w:type="dxa"/>
          </w:tblCellMar>
        </w:tblPrEx>
        <w:trPr>
          <w:cantSplit/>
          <w:trHeight w:val="412"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674717FC">
            <w:pPr>
              <w:widowControl/>
              <w:spacing w:line="500" w:lineRule="exact"/>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w:t>
            </w:r>
            <w:r>
              <w:rPr>
                <w:rFonts w:hint="eastAsia" w:ascii="宋体" w:hAnsi="宋体" w:eastAsia="宋体" w:cs="宋体"/>
                <w:color w:val="auto"/>
                <w:kern w:val="0"/>
                <w:sz w:val="21"/>
                <w:szCs w:val="21"/>
                <w:lang w:val="en-US" w:eastAsia="zh-CN"/>
              </w:rPr>
              <w:t>6</w:t>
            </w:r>
          </w:p>
        </w:tc>
        <w:tc>
          <w:tcPr>
            <w:tcW w:w="1792" w:type="dxa"/>
            <w:tcBorders>
              <w:top w:val="single" w:color="auto" w:sz="4" w:space="0"/>
              <w:left w:val="nil"/>
              <w:bottom w:val="single" w:color="auto" w:sz="4" w:space="0"/>
              <w:right w:val="single" w:color="auto" w:sz="4" w:space="0"/>
            </w:tcBorders>
            <w:noWrap w:val="0"/>
            <w:vAlign w:val="center"/>
          </w:tcPr>
          <w:p w14:paraId="479A96DE">
            <w:pPr>
              <w:widowControl/>
              <w:spacing w:line="24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装订要求</w:t>
            </w:r>
          </w:p>
        </w:tc>
        <w:tc>
          <w:tcPr>
            <w:tcW w:w="7651" w:type="dxa"/>
            <w:tcBorders>
              <w:top w:val="single" w:color="auto" w:sz="4" w:space="0"/>
              <w:left w:val="nil"/>
              <w:bottom w:val="single" w:color="auto" w:sz="4" w:space="0"/>
              <w:right w:val="single" w:color="auto" w:sz="4" w:space="0"/>
            </w:tcBorders>
            <w:noWrap w:val="0"/>
            <w:vAlign w:val="center"/>
          </w:tcPr>
          <w:p w14:paraId="269B7CB9">
            <w:pPr>
              <w:widowControl/>
              <w:jc w:val="both"/>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投标文件采用死页胶装方式装订,装订应牢固、不易拆散和换页，不得采用活页装订</w:t>
            </w:r>
            <w:r>
              <w:rPr>
                <w:rFonts w:hint="eastAsia" w:ascii="宋体" w:hAnsi="宋体" w:eastAsia="宋体" w:cs="宋体"/>
                <w:color w:val="auto"/>
                <w:kern w:val="0"/>
                <w:sz w:val="21"/>
                <w:szCs w:val="21"/>
                <w:lang w:eastAsia="zh-CN"/>
              </w:rPr>
              <w:t>。</w:t>
            </w:r>
          </w:p>
          <w:p w14:paraId="7DCCA251">
            <w:pPr>
              <w:widowControl/>
              <w:jc w:val="both"/>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注：本项目为政采云不见面开评标，开标现场不需提供纸质版投标文件。</w:t>
            </w:r>
          </w:p>
        </w:tc>
      </w:tr>
      <w:tr w14:paraId="41D3BC8E">
        <w:tblPrEx>
          <w:tblCellMar>
            <w:top w:w="0" w:type="dxa"/>
            <w:left w:w="108" w:type="dxa"/>
            <w:bottom w:w="0" w:type="dxa"/>
            <w:right w:w="108" w:type="dxa"/>
          </w:tblCellMar>
        </w:tblPrEx>
        <w:trPr>
          <w:cantSplit/>
          <w:trHeight w:val="438"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731BFAFE">
            <w:pPr>
              <w:widowControl/>
              <w:spacing w:line="500" w:lineRule="exact"/>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w:t>
            </w:r>
            <w:r>
              <w:rPr>
                <w:rFonts w:hint="eastAsia" w:ascii="宋体" w:hAnsi="宋体" w:eastAsia="宋体" w:cs="宋体"/>
                <w:color w:val="auto"/>
                <w:kern w:val="0"/>
                <w:sz w:val="21"/>
                <w:szCs w:val="21"/>
                <w:lang w:val="en-US" w:eastAsia="zh-CN"/>
              </w:rPr>
              <w:t>7</w:t>
            </w:r>
          </w:p>
        </w:tc>
        <w:tc>
          <w:tcPr>
            <w:tcW w:w="1792" w:type="dxa"/>
            <w:tcBorders>
              <w:top w:val="single" w:color="auto" w:sz="4" w:space="0"/>
              <w:left w:val="nil"/>
              <w:bottom w:val="single" w:color="auto" w:sz="4" w:space="0"/>
              <w:right w:val="single" w:color="auto" w:sz="4" w:space="0"/>
            </w:tcBorders>
            <w:noWrap w:val="0"/>
            <w:vAlign w:val="center"/>
          </w:tcPr>
          <w:p w14:paraId="06456D9C">
            <w:pPr>
              <w:widowControl/>
              <w:spacing w:line="240" w:lineRule="auto"/>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封套上写明</w:t>
            </w:r>
          </w:p>
        </w:tc>
        <w:tc>
          <w:tcPr>
            <w:tcW w:w="7651" w:type="dxa"/>
            <w:tcBorders>
              <w:top w:val="single" w:color="auto" w:sz="4" w:space="0"/>
              <w:left w:val="nil"/>
              <w:bottom w:val="single" w:color="auto" w:sz="4" w:space="0"/>
              <w:right w:val="single" w:color="auto" w:sz="4" w:space="0"/>
            </w:tcBorders>
            <w:noWrap w:val="0"/>
            <w:vAlign w:val="center"/>
          </w:tcPr>
          <w:p w14:paraId="7FFFC9A4">
            <w:pPr>
              <w:widowControl/>
              <w:jc w:val="both"/>
              <w:rPr>
                <w:rFonts w:hint="default" w:ascii="宋体" w:hAnsi="宋体" w:eastAsia="宋体" w:cs="宋体"/>
                <w:color w:val="auto"/>
                <w:kern w:val="0"/>
                <w:sz w:val="21"/>
                <w:szCs w:val="21"/>
                <w:lang w:val="en-US"/>
              </w:rPr>
            </w:pPr>
            <w:r>
              <w:rPr>
                <w:rFonts w:hint="eastAsia" w:ascii="宋体" w:hAnsi="宋体" w:eastAsia="宋体" w:cs="宋体"/>
                <w:color w:val="auto"/>
                <w:sz w:val="21"/>
                <w:szCs w:val="21"/>
                <w:lang w:val="en-US" w:eastAsia="zh-CN"/>
              </w:rPr>
              <w:t>本项目为政采云不见面开评标，现场不要求纸质版标书。</w:t>
            </w:r>
          </w:p>
        </w:tc>
      </w:tr>
      <w:tr w14:paraId="7211F1D4">
        <w:tblPrEx>
          <w:tblCellMar>
            <w:top w:w="0" w:type="dxa"/>
            <w:left w:w="108" w:type="dxa"/>
            <w:bottom w:w="0" w:type="dxa"/>
            <w:right w:w="108" w:type="dxa"/>
          </w:tblCellMar>
        </w:tblPrEx>
        <w:trPr>
          <w:cantSplit/>
          <w:trHeight w:val="493"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326D095E">
            <w:pPr>
              <w:widowControl/>
              <w:spacing w:line="500" w:lineRule="exact"/>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w:t>
            </w:r>
            <w:r>
              <w:rPr>
                <w:rFonts w:hint="eastAsia" w:ascii="宋体" w:hAnsi="宋体" w:eastAsia="宋体" w:cs="宋体"/>
                <w:color w:val="auto"/>
                <w:kern w:val="0"/>
                <w:sz w:val="21"/>
                <w:szCs w:val="21"/>
                <w:lang w:val="en-US" w:eastAsia="zh-CN"/>
              </w:rPr>
              <w:t>8</w:t>
            </w:r>
          </w:p>
        </w:tc>
        <w:tc>
          <w:tcPr>
            <w:tcW w:w="1792" w:type="dxa"/>
            <w:tcBorders>
              <w:top w:val="single" w:color="auto" w:sz="4" w:space="0"/>
              <w:left w:val="nil"/>
              <w:bottom w:val="single" w:color="auto" w:sz="4" w:space="0"/>
              <w:right w:val="single" w:color="auto" w:sz="4" w:space="0"/>
            </w:tcBorders>
            <w:noWrap w:val="0"/>
            <w:vAlign w:val="center"/>
          </w:tcPr>
          <w:p w14:paraId="26F821AB">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投标保证金额</w:t>
            </w:r>
          </w:p>
        </w:tc>
        <w:tc>
          <w:tcPr>
            <w:tcW w:w="7651" w:type="dxa"/>
            <w:tcBorders>
              <w:top w:val="single" w:color="auto" w:sz="4" w:space="0"/>
              <w:left w:val="nil"/>
              <w:bottom w:val="single" w:color="auto" w:sz="4" w:space="0"/>
              <w:right w:val="single" w:color="auto" w:sz="4" w:space="0"/>
            </w:tcBorders>
            <w:noWrap w:val="0"/>
            <w:vAlign w:val="center"/>
          </w:tcPr>
          <w:p w14:paraId="6CDD8E91">
            <w:pPr>
              <w:widowControl/>
              <w:jc w:val="both"/>
              <w:rPr>
                <w:rFonts w:hint="default"/>
                <w:color w:val="auto"/>
                <w:lang w:val="en-US" w:eastAsia="zh-CN"/>
              </w:rPr>
            </w:pPr>
            <w:r>
              <w:rPr>
                <w:rFonts w:hint="eastAsia" w:ascii="宋体" w:hAnsi="宋体" w:eastAsia="宋体" w:cs="宋体"/>
                <w:color w:val="auto"/>
                <w:sz w:val="21"/>
                <w:szCs w:val="21"/>
                <w:lang w:val="en-US" w:eastAsia="zh-CN"/>
              </w:rPr>
              <w:t>投标保证金数额（人民币）：</w:t>
            </w:r>
            <w:r>
              <w:rPr>
                <w:rFonts w:hint="eastAsia" w:ascii="宋体" w:hAnsi="宋体" w:eastAsia="宋体" w:cs="宋体"/>
                <w:color w:val="auto"/>
                <w:kern w:val="0"/>
                <w:sz w:val="21"/>
                <w:szCs w:val="21"/>
                <w:lang w:val="en-US" w:eastAsia="zh-CN"/>
              </w:rPr>
              <w:t>本项目不作要求</w:t>
            </w:r>
          </w:p>
        </w:tc>
      </w:tr>
      <w:tr w14:paraId="255C0FBA">
        <w:tblPrEx>
          <w:tblCellMar>
            <w:top w:w="0" w:type="dxa"/>
            <w:left w:w="108" w:type="dxa"/>
            <w:bottom w:w="0" w:type="dxa"/>
            <w:right w:w="108" w:type="dxa"/>
          </w:tblCellMar>
        </w:tblPrEx>
        <w:trPr>
          <w:cantSplit/>
          <w:trHeight w:val="90"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57753F27">
            <w:pPr>
              <w:widowControl/>
              <w:spacing w:line="500" w:lineRule="exact"/>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w:t>
            </w:r>
            <w:r>
              <w:rPr>
                <w:rFonts w:hint="eastAsia" w:ascii="宋体" w:hAnsi="宋体" w:eastAsia="宋体" w:cs="宋体"/>
                <w:color w:val="auto"/>
                <w:kern w:val="0"/>
                <w:sz w:val="21"/>
                <w:szCs w:val="21"/>
                <w:lang w:val="en-US" w:eastAsia="zh-CN"/>
              </w:rPr>
              <w:t>9</w:t>
            </w:r>
          </w:p>
        </w:tc>
        <w:tc>
          <w:tcPr>
            <w:tcW w:w="1792" w:type="dxa"/>
            <w:tcBorders>
              <w:top w:val="single" w:color="auto" w:sz="4" w:space="0"/>
              <w:left w:val="nil"/>
              <w:bottom w:val="single" w:color="auto" w:sz="4" w:space="0"/>
              <w:right w:val="single" w:color="auto" w:sz="4" w:space="0"/>
            </w:tcBorders>
            <w:noWrap w:val="0"/>
            <w:vAlign w:val="center"/>
          </w:tcPr>
          <w:p w14:paraId="1FFF43B4">
            <w:pPr>
              <w:widowControl/>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投标有效期</w:t>
            </w:r>
          </w:p>
        </w:tc>
        <w:tc>
          <w:tcPr>
            <w:tcW w:w="7651" w:type="dxa"/>
            <w:tcBorders>
              <w:top w:val="single" w:color="auto" w:sz="4" w:space="0"/>
              <w:left w:val="nil"/>
              <w:bottom w:val="single" w:color="auto" w:sz="4" w:space="0"/>
              <w:right w:val="single" w:color="auto" w:sz="4" w:space="0"/>
            </w:tcBorders>
            <w:noWrap w:val="0"/>
            <w:vAlign w:val="center"/>
          </w:tcPr>
          <w:p w14:paraId="2D758A60">
            <w:pPr>
              <w:widowControl/>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45</w:t>
            </w:r>
            <w:r>
              <w:rPr>
                <w:rFonts w:hint="eastAsia" w:ascii="宋体" w:hAnsi="宋体" w:eastAsia="宋体" w:cs="宋体"/>
                <w:color w:val="auto"/>
                <w:kern w:val="0"/>
                <w:sz w:val="21"/>
                <w:szCs w:val="21"/>
              </w:rPr>
              <w:t>日历天(从投标截止之日算起)</w:t>
            </w:r>
          </w:p>
        </w:tc>
      </w:tr>
      <w:tr w14:paraId="6884D651">
        <w:tblPrEx>
          <w:tblCellMar>
            <w:top w:w="0" w:type="dxa"/>
            <w:left w:w="108" w:type="dxa"/>
            <w:bottom w:w="0" w:type="dxa"/>
            <w:right w:w="108" w:type="dxa"/>
          </w:tblCellMar>
        </w:tblPrEx>
        <w:trPr>
          <w:cantSplit/>
          <w:trHeight w:val="617"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0E086676">
            <w:pPr>
              <w:widowControl/>
              <w:spacing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20</w:t>
            </w:r>
          </w:p>
        </w:tc>
        <w:tc>
          <w:tcPr>
            <w:tcW w:w="1792" w:type="dxa"/>
            <w:tcBorders>
              <w:top w:val="single" w:color="auto" w:sz="4" w:space="0"/>
              <w:left w:val="nil"/>
              <w:bottom w:val="single" w:color="auto" w:sz="4" w:space="0"/>
              <w:right w:val="single" w:color="auto" w:sz="4" w:space="0"/>
            </w:tcBorders>
            <w:noWrap w:val="0"/>
            <w:vAlign w:val="center"/>
          </w:tcPr>
          <w:p w14:paraId="1BAD4495">
            <w:pPr>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递交投标文件地点</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时间</w:t>
            </w:r>
          </w:p>
        </w:tc>
        <w:tc>
          <w:tcPr>
            <w:tcW w:w="7651" w:type="dxa"/>
            <w:tcBorders>
              <w:top w:val="single" w:color="auto" w:sz="4" w:space="0"/>
              <w:left w:val="nil"/>
              <w:bottom w:val="single" w:color="auto" w:sz="4" w:space="0"/>
              <w:right w:val="single" w:color="auto" w:sz="4" w:space="0"/>
            </w:tcBorders>
            <w:noWrap w:val="0"/>
            <w:vAlign w:val="center"/>
          </w:tcPr>
          <w:p w14:paraId="3919B303">
            <w:pPr>
              <w:spacing w:line="360" w:lineRule="auto"/>
              <w:jc w:val="both"/>
              <w:rPr>
                <w:rFonts w:hint="eastAsia" w:ascii="宋体" w:hAnsi="宋体" w:eastAsia="宋体" w:cs="宋体"/>
                <w:color w:val="auto"/>
                <w:sz w:val="21"/>
                <w:szCs w:val="21"/>
              </w:rPr>
            </w:pPr>
            <w:r>
              <w:rPr>
                <w:rFonts w:hint="eastAsia" w:ascii="宋体" w:hAnsi="宋体" w:eastAsia="宋体" w:cs="宋体"/>
                <w:color w:val="auto"/>
                <w:sz w:val="21"/>
                <w:szCs w:val="21"/>
              </w:rPr>
              <w:t>投标地址：政采云平台不见面开标大厅（网址：https://www.zcygov.cn/）</w:t>
            </w:r>
          </w:p>
          <w:p w14:paraId="32DA5BE6">
            <w:pPr>
              <w:spacing w:line="360" w:lineRule="auto"/>
              <w:jc w:val="both"/>
              <w:rPr>
                <w:rFonts w:hint="eastAsia" w:ascii="宋体" w:hAnsi="宋体" w:eastAsia="宋体" w:cs="宋体"/>
                <w:color w:val="auto"/>
                <w:sz w:val="21"/>
                <w:szCs w:val="21"/>
              </w:rPr>
            </w:pPr>
            <w:r>
              <w:rPr>
                <w:rFonts w:hint="eastAsia" w:ascii="宋体" w:hAnsi="宋体" w:eastAsia="宋体" w:cs="宋体"/>
                <w:color w:val="auto"/>
                <w:sz w:val="21"/>
                <w:szCs w:val="21"/>
              </w:rPr>
              <w:t>递交投标文件的地点及方式</w:t>
            </w:r>
            <w:r>
              <w:rPr>
                <w:rFonts w:hint="eastAsia" w:ascii="宋体" w:hAnsi="宋体" w:eastAsia="宋体" w:cs="宋体"/>
                <w:color w:val="auto"/>
                <w:sz w:val="21"/>
                <w:szCs w:val="21"/>
                <w:highlight w:val="none"/>
                <w:shd w:val="clear" w:color="auto" w:fill="FFFFFF"/>
              </w:rPr>
              <w:t>：投标人应</w:t>
            </w:r>
            <w:r>
              <w:rPr>
                <w:rFonts w:hint="eastAsia" w:ascii="宋体" w:hAnsi="宋体" w:eastAsia="宋体" w:cs="宋体"/>
                <w:color w:val="auto"/>
                <w:sz w:val="21"/>
                <w:szCs w:val="21"/>
                <w:highlight w:val="none"/>
                <w:shd w:val="clear" w:color="auto" w:fill="FFFFFF"/>
                <w:lang w:val="en-US" w:eastAsia="zh-CN"/>
              </w:rPr>
              <w:t>2025</w:t>
            </w:r>
            <w:r>
              <w:rPr>
                <w:rFonts w:hint="eastAsia" w:ascii="宋体" w:hAnsi="宋体" w:eastAsia="宋体" w:cs="宋体"/>
                <w:color w:val="auto"/>
                <w:sz w:val="21"/>
                <w:szCs w:val="21"/>
                <w:highlight w:val="none"/>
                <w:shd w:val="clear" w:color="auto" w:fill="FFFFFF"/>
              </w:rPr>
              <w:t>年</w:t>
            </w:r>
            <w:r>
              <w:rPr>
                <w:rFonts w:hint="eastAsia" w:ascii="宋体" w:hAnsi="宋体" w:eastAsia="宋体" w:cs="宋体"/>
                <w:color w:val="auto"/>
                <w:sz w:val="21"/>
                <w:szCs w:val="21"/>
                <w:highlight w:val="none"/>
                <w:shd w:val="clear" w:color="auto" w:fill="FFFFFF"/>
                <w:lang w:val="en-US" w:eastAsia="zh-CN"/>
              </w:rPr>
              <w:t>04</w:t>
            </w:r>
            <w:r>
              <w:rPr>
                <w:rFonts w:hint="eastAsia" w:ascii="宋体" w:hAnsi="宋体" w:eastAsia="宋体" w:cs="宋体"/>
                <w:color w:val="auto"/>
                <w:sz w:val="21"/>
                <w:szCs w:val="21"/>
                <w:highlight w:val="none"/>
                <w:shd w:val="clear" w:color="auto" w:fill="FFFFFF"/>
              </w:rPr>
              <w:t>月</w:t>
            </w:r>
            <w:r>
              <w:rPr>
                <w:rFonts w:hint="eastAsia" w:ascii="宋体" w:hAnsi="宋体" w:eastAsia="宋体" w:cs="宋体"/>
                <w:color w:val="auto"/>
                <w:sz w:val="21"/>
                <w:szCs w:val="21"/>
                <w:highlight w:val="none"/>
                <w:shd w:val="clear" w:color="auto" w:fill="FFFFFF"/>
                <w:lang w:val="en-US" w:eastAsia="zh-CN"/>
              </w:rPr>
              <w:t>24</w:t>
            </w:r>
            <w:r>
              <w:rPr>
                <w:rFonts w:hint="eastAsia" w:ascii="宋体" w:hAnsi="宋体" w:eastAsia="宋体" w:cs="宋体"/>
                <w:color w:val="auto"/>
                <w:sz w:val="21"/>
                <w:szCs w:val="21"/>
                <w:highlight w:val="none"/>
                <w:shd w:val="clear" w:color="auto" w:fill="FFFFFF"/>
              </w:rPr>
              <w:t>日</w:t>
            </w:r>
            <w:r>
              <w:rPr>
                <w:rFonts w:hint="eastAsia" w:ascii="宋体" w:hAnsi="宋体" w:eastAsia="宋体" w:cs="宋体"/>
                <w:color w:val="auto"/>
                <w:sz w:val="21"/>
                <w:szCs w:val="21"/>
                <w:highlight w:val="none"/>
                <w:shd w:val="clear" w:color="auto" w:fill="FFFFFF"/>
                <w:lang w:val="en-US" w:eastAsia="zh-CN"/>
              </w:rPr>
              <w:t>16</w:t>
            </w:r>
            <w:r>
              <w:rPr>
                <w:rFonts w:hint="eastAsia" w:ascii="宋体" w:hAnsi="宋体" w:eastAsia="宋体" w:cs="宋体"/>
                <w:color w:val="auto"/>
                <w:sz w:val="21"/>
                <w:szCs w:val="21"/>
                <w:highlight w:val="none"/>
                <w:shd w:val="clear" w:color="auto" w:fill="FFFFFF"/>
              </w:rPr>
              <w:t>点</w:t>
            </w:r>
            <w:r>
              <w:rPr>
                <w:rFonts w:hint="eastAsia" w:ascii="宋体" w:hAnsi="宋体" w:eastAsia="宋体" w:cs="宋体"/>
                <w:color w:val="auto"/>
                <w:sz w:val="21"/>
                <w:szCs w:val="21"/>
                <w:highlight w:val="none"/>
                <w:shd w:val="clear" w:color="auto" w:fill="FFFFFF"/>
                <w:lang w:val="en-US" w:eastAsia="zh-CN"/>
              </w:rPr>
              <w:t>00</w:t>
            </w:r>
            <w:r>
              <w:rPr>
                <w:rFonts w:hint="eastAsia" w:ascii="宋体" w:hAnsi="宋体" w:eastAsia="宋体" w:cs="宋体"/>
                <w:color w:val="auto"/>
                <w:sz w:val="21"/>
                <w:szCs w:val="21"/>
                <w:highlight w:val="none"/>
                <w:shd w:val="clear" w:color="auto" w:fill="FFFFFF"/>
              </w:rPr>
              <w:t>分（北京</w:t>
            </w:r>
            <w:r>
              <w:rPr>
                <w:rFonts w:hint="eastAsia" w:ascii="宋体" w:hAnsi="宋体" w:eastAsia="宋体" w:cs="宋体"/>
                <w:color w:val="auto"/>
                <w:sz w:val="21"/>
                <w:szCs w:val="21"/>
              </w:rPr>
              <w:t>时间）之前将电子投标文件上传到“政采云”平台。</w:t>
            </w:r>
          </w:p>
          <w:p w14:paraId="74E30D21">
            <w:pPr>
              <w:spacing w:line="360" w:lineRule="auto"/>
              <w:jc w:val="both"/>
              <w:rPr>
                <w:rFonts w:hint="eastAsia" w:ascii="宋体" w:hAnsi="宋体" w:eastAsia="宋体" w:cs="宋体"/>
                <w:color w:val="auto"/>
                <w:sz w:val="21"/>
                <w:szCs w:val="21"/>
              </w:rPr>
            </w:pPr>
            <w:r>
              <w:rPr>
                <w:rFonts w:hint="eastAsia" w:ascii="宋体" w:hAnsi="宋体" w:eastAsia="宋体" w:cs="宋体"/>
                <w:color w:val="auto"/>
                <w:sz w:val="21"/>
                <w:szCs w:val="21"/>
              </w:rPr>
              <w:t>应按照本项目招标文件和政采云平台的要求编制、加密传输投标文件。投标单位在使用系统进行投标的过程中遇到涉及平台使用的任何问题，可致电政采云平台技术支持热线咨询，联系方式：400-881-7190 或 95763。</w:t>
            </w:r>
          </w:p>
          <w:p w14:paraId="55D82394">
            <w:pPr>
              <w:spacing w:line="360" w:lineRule="auto"/>
              <w:jc w:val="both"/>
              <w:rPr>
                <w:rFonts w:hint="eastAsia" w:ascii="宋体" w:hAnsi="宋体" w:eastAsia="宋体" w:cs="宋体"/>
                <w:color w:val="auto"/>
                <w:sz w:val="21"/>
                <w:szCs w:val="21"/>
              </w:rPr>
            </w:pPr>
            <w:r>
              <w:rPr>
                <w:rFonts w:hint="eastAsia" w:ascii="宋体" w:hAnsi="宋体" w:eastAsia="宋体" w:cs="宋体"/>
                <w:color w:val="auto"/>
                <w:sz w:val="21"/>
                <w:szCs w:val="21"/>
              </w:rPr>
              <w:t>注：（投标解密时长为30分钟，规定时间内未解密视为无效投标）</w:t>
            </w:r>
          </w:p>
        </w:tc>
      </w:tr>
      <w:tr w14:paraId="087332EB">
        <w:tblPrEx>
          <w:tblCellMar>
            <w:top w:w="0" w:type="dxa"/>
            <w:left w:w="108" w:type="dxa"/>
            <w:bottom w:w="0" w:type="dxa"/>
            <w:right w:w="108" w:type="dxa"/>
          </w:tblCellMar>
        </w:tblPrEx>
        <w:trPr>
          <w:cantSplit/>
          <w:trHeight w:val="642" w:hRule="atLeast"/>
        </w:trPr>
        <w:tc>
          <w:tcPr>
            <w:tcW w:w="61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95BCE9">
            <w:pPr>
              <w:widowControl/>
              <w:spacing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21</w:t>
            </w:r>
          </w:p>
        </w:tc>
        <w:tc>
          <w:tcPr>
            <w:tcW w:w="179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10D36885">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开标时间及地点</w:t>
            </w:r>
          </w:p>
        </w:tc>
        <w:tc>
          <w:tcPr>
            <w:tcW w:w="7651"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6C7A170">
            <w:pPr>
              <w:shd w:val="clear" w:color="auto" w:fill="FFFFFF"/>
              <w:jc w:val="both"/>
              <w:rPr>
                <w:rFonts w:hint="eastAsia" w:ascii="宋体" w:hAnsi="宋体" w:eastAsia="宋体" w:cs="宋体"/>
                <w:color w:val="auto"/>
                <w:sz w:val="21"/>
                <w:szCs w:val="21"/>
              </w:rPr>
            </w:pPr>
            <w:r>
              <w:rPr>
                <w:rFonts w:hint="eastAsia" w:ascii="宋体" w:hAnsi="宋体" w:eastAsia="宋体" w:cs="宋体"/>
                <w:color w:val="auto"/>
                <w:sz w:val="21"/>
                <w:szCs w:val="21"/>
              </w:rPr>
              <w:t>开标时间：</w:t>
            </w:r>
            <w:r>
              <w:rPr>
                <w:rFonts w:hint="eastAsia" w:ascii="宋体" w:hAnsi="宋体" w:eastAsia="宋体" w:cs="宋体"/>
                <w:color w:val="auto"/>
                <w:sz w:val="21"/>
                <w:szCs w:val="21"/>
                <w:highlight w:val="none"/>
                <w:shd w:val="clear" w:color="auto" w:fill="FFFFFF"/>
                <w:lang w:val="en-US" w:eastAsia="zh-CN"/>
              </w:rPr>
              <w:t>2025年04月28日16</w:t>
            </w:r>
            <w:r>
              <w:rPr>
                <w:rFonts w:hint="eastAsia" w:ascii="宋体" w:hAnsi="宋体" w:eastAsia="宋体" w:cs="宋体"/>
                <w:color w:val="auto"/>
                <w:sz w:val="21"/>
                <w:szCs w:val="21"/>
                <w:highlight w:val="none"/>
                <w:shd w:val="clear" w:color="auto" w:fill="FFFFFF"/>
              </w:rPr>
              <w:t>点</w:t>
            </w:r>
            <w:r>
              <w:rPr>
                <w:rFonts w:hint="eastAsia" w:ascii="宋体" w:hAnsi="宋体" w:eastAsia="宋体" w:cs="宋体"/>
                <w:color w:val="auto"/>
                <w:sz w:val="21"/>
                <w:szCs w:val="21"/>
                <w:highlight w:val="none"/>
                <w:shd w:val="clear" w:color="auto" w:fill="FFFFFF"/>
                <w:lang w:val="en-US" w:eastAsia="zh-CN"/>
              </w:rPr>
              <w:t>00</w:t>
            </w:r>
            <w:r>
              <w:rPr>
                <w:rFonts w:hint="eastAsia" w:ascii="宋体" w:hAnsi="宋体" w:eastAsia="宋体" w:cs="宋体"/>
                <w:color w:val="auto"/>
                <w:sz w:val="21"/>
                <w:szCs w:val="21"/>
                <w:highlight w:val="none"/>
                <w:shd w:val="clear" w:color="auto" w:fill="FFFFFF"/>
              </w:rPr>
              <w:t>分</w:t>
            </w:r>
          </w:p>
          <w:p w14:paraId="6B443188">
            <w:pPr>
              <w:jc w:val="both"/>
              <w:rPr>
                <w:rFonts w:hint="eastAsia" w:ascii="宋体" w:hAnsi="宋体" w:eastAsia="宋体" w:cs="宋体"/>
                <w:color w:val="auto"/>
                <w:sz w:val="21"/>
                <w:szCs w:val="21"/>
              </w:rPr>
            </w:pPr>
            <w:r>
              <w:rPr>
                <w:rFonts w:hint="eastAsia" w:ascii="宋体" w:hAnsi="宋体" w:eastAsia="宋体" w:cs="宋体"/>
                <w:color w:val="auto"/>
                <w:sz w:val="21"/>
                <w:szCs w:val="21"/>
              </w:rPr>
              <w:t>开标地点：政采云不见面开评标系统</w:t>
            </w:r>
          </w:p>
        </w:tc>
      </w:tr>
      <w:tr w14:paraId="6AC87048">
        <w:tblPrEx>
          <w:tblCellMar>
            <w:top w:w="0" w:type="dxa"/>
            <w:left w:w="108" w:type="dxa"/>
            <w:bottom w:w="0" w:type="dxa"/>
            <w:right w:w="108" w:type="dxa"/>
          </w:tblCellMar>
        </w:tblPrEx>
        <w:trPr>
          <w:cantSplit/>
          <w:trHeight w:val="964"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4B2B78B1">
            <w:pPr>
              <w:widowControl/>
              <w:spacing w:line="360" w:lineRule="auto"/>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2</w:t>
            </w:r>
            <w:r>
              <w:rPr>
                <w:rFonts w:hint="eastAsia" w:ascii="宋体" w:hAnsi="宋体" w:eastAsia="宋体" w:cs="宋体"/>
                <w:color w:val="auto"/>
                <w:kern w:val="0"/>
                <w:sz w:val="21"/>
                <w:szCs w:val="21"/>
                <w:lang w:val="en-US" w:eastAsia="zh-CN"/>
              </w:rPr>
              <w:t>2</w:t>
            </w:r>
          </w:p>
        </w:tc>
        <w:tc>
          <w:tcPr>
            <w:tcW w:w="1792" w:type="dxa"/>
            <w:tcBorders>
              <w:top w:val="single" w:color="auto" w:sz="4" w:space="0"/>
              <w:left w:val="nil"/>
              <w:bottom w:val="single" w:color="auto" w:sz="4" w:space="0"/>
              <w:right w:val="single" w:color="auto" w:sz="4" w:space="0"/>
            </w:tcBorders>
            <w:noWrap w:val="0"/>
            <w:vAlign w:val="center"/>
          </w:tcPr>
          <w:p w14:paraId="2CFCEE1A">
            <w:pPr>
              <w:jc w:val="center"/>
              <w:rPr>
                <w:rFonts w:hint="eastAsia" w:ascii="宋体" w:hAnsi="宋体" w:eastAsia="宋体" w:cs="宋体"/>
                <w:color w:val="auto"/>
                <w:sz w:val="21"/>
                <w:szCs w:val="21"/>
              </w:rPr>
            </w:pPr>
            <w:r>
              <w:rPr>
                <w:rFonts w:hint="eastAsia" w:ascii="宋体" w:hAnsi="宋体" w:eastAsia="宋体" w:cs="宋体"/>
                <w:color w:val="auto"/>
                <w:sz w:val="21"/>
                <w:szCs w:val="21"/>
              </w:rPr>
              <w:t>评标委员会的组建</w:t>
            </w:r>
          </w:p>
        </w:tc>
        <w:tc>
          <w:tcPr>
            <w:tcW w:w="7651" w:type="dxa"/>
            <w:tcBorders>
              <w:top w:val="single" w:color="auto" w:sz="4" w:space="0"/>
              <w:left w:val="nil"/>
              <w:bottom w:val="single" w:color="auto" w:sz="4" w:space="0"/>
              <w:right w:val="single" w:color="auto" w:sz="4" w:space="0"/>
            </w:tcBorders>
            <w:noWrap w:val="0"/>
            <w:vAlign w:val="center"/>
          </w:tcPr>
          <w:p w14:paraId="00377140">
            <w:pPr>
              <w:jc w:val="both"/>
              <w:rPr>
                <w:rFonts w:hint="eastAsia" w:ascii="宋体" w:hAnsi="宋体" w:eastAsia="宋体" w:cs="宋体"/>
                <w:color w:val="auto"/>
                <w:sz w:val="21"/>
                <w:szCs w:val="21"/>
              </w:rPr>
            </w:pPr>
            <w:r>
              <w:rPr>
                <w:rFonts w:hint="eastAsia" w:ascii="宋体" w:hAnsi="宋体" w:eastAsia="宋体" w:cs="宋体"/>
                <w:color w:val="auto"/>
                <w:sz w:val="21"/>
                <w:szCs w:val="21"/>
              </w:rPr>
              <w:t>评标委员会构成：</w:t>
            </w:r>
            <w:r>
              <w:rPr>
                <w:rFonts w:hint="eastAsia" w:ascii="宋体" w:hAnsi="宋体" w:eastAsia="宋体" w:cs="宋体"/>
                <w:color w:val="auto"/>
                <w:sz w:val="21"/>
                <w:szCs w:val="21"/>
                <w:shd w:val="clear" w:color="auto" w:fill="FFFFFF"/>
                <w:lang w:val="en-US" w:eastAsia="zh-CN"/>
              </w:rPr>
              <w:t>5</w:t>
            </w:r>
            <w:r>
              <w:rPr>
                <w:rFonts w:hint="eastAsia" w:ascii="宋体" w:hAnsi="宋体" w:eastAsia="宋体" w:cs="宋体"/>
                <w:color w:val="auto"/>
                <w:sz w:val="21"/>
                <w:szCs w:val="21"/>
              </w:rPr>
              <w:t>人</w:t>
            </w:r>
            <w:r>
              <w:rPr>
                <w:rFonts w:hint="eastAsia" w:ascii="宋体" w:hAnsi="宋体" w:eastAsia="宋体" w:cs="宋体"/>
                <w:color w:val="auto"/>
                <w:sz w:val="21"/>
                <w:szCs w:val="21"/>
                <w:lang w:val="en-US" w:eastAsia="zh-CN"/>
              </w:rPr>
              <w:t>以上单数</w:t>
            </w:r>
            <w:r>
              <w:rPr>
                <w:rFonts w:hint="eastAsia" w:ascii="宋体" w:hAnsi="宋体" w:eastAsia="宋体" w:cs="宋体"/>
                <w:color w:val="auto"/>
                <w:sz w:val="21"/>
                <w:szCs w:val="21"/>
              </w:rPr>
              <w:t>，其中招标人代表</w:t>
            </w:r>
            <w:r>
              <w:rPr>
                <w:rFonts w:hint="eastAsia" w:ascii="宋体" w:hAnsi="宋体" w:eastAsia="宋体" w:cs="宋体"/>
                <w:color w:val="auto"/>
                <w:sz w:val="21"/>
                <w:szCs w:val="21"/>
                <w:u w:val="single"/>
                <w:lang w:val="en-US" w:eastAsia="zh-CN"/>
              </w:rPr>
              <w:t xml:space="preserve"> 0 </w:t>
            </w:r>
            <w:r>
              <w:rPr>
                <w:rFonts w:hint="eastAsia" w:ascii="宋体" w:hAnsi="宋体" w:eastAsia="宋体" w:cs="宋体"/>
                <w:color w:val="auto"/>
                <w:sz w:val="21"/>
                <w:szCs w:val="21"/>
              </w:rPr>
              <w:t>人，</w:t>
            </w:r>
            <w:r>
              <w:rPr>
                <w:rFonts w:hint="eastAsia" w:ascii="宋体" w:hAnsi="宋体" w:eastAsia="宋体" w:cs="宋体"/>
                <w:color w:val="auto"/>
                <w:sz w:val="21"/>
                <w:szCs w:val="21"/>
                <w:lang w:val="en-US" w:eastAsia="zh-CN"/>
              </w:rPr>
              <w:t>其他</w:t>
            </w:r>
            <w:r>
              <w:rPr>
                <w:rFonts w:hint="eastAsia" w:ascii="宋体" w:hAnsi="宋体" w:eastAsia="宋体" w:cs="宋体"/>
                <w:color w:val="auto"/>
                <w:sz w:val="21"/>
                <w:szCs w:val="21"/>
              </w:rPr>
              <w:t>专家</w:t>
            </w:r>
            <w:r>
              <w:rPr>
                <w:rFonts w:hint="eastAsia" w:ascii="宋体" w:hAnsi="宋体" w:eastAsia="宋体" w:cs="宋体"/>
                <w:color w:val="auto"/>
                <w:sz w:val="21"/>
                <w:szCs w:val="21"/>
                <w:u w:val="single"/>
                <w:lang w:val="en-US" w:eastAsia="zh-CN"/>
              </w:rPr>
              <w:t xml:space="preserve"> 0 </w:t>
            </w:r>
            <w:r>
              <w:rPr>
                <w:rFonts w:hint="eastAsia" w:ascii="宋体" w:hAnsi="宋体" w:eastAsia="宋体" w:cs="宋体"/>
                <w:color w:val="auto"/>
                <w:sz w:val="21"/>
                <w:szCs w:val="21"/>
              </w:rPr>
              <w:t>人；评标专家确定方式：开标前在监督机构的监督下，在政采云专家库中随机抽取。评标专家名单在中标结果公布前必须保密。</w:t>
            </w:r>
          </w:p>
        </w:tc>
      </w:tr>
      <w:tr w14:paraId="652FD53C">
        <w:tblPrEx>
          <w:tblCellMar>
            <w:top w:w="0" w:type="dxa"/>
            <w:left w:w="108" w:type="dxa"/>
            <w:bottom w:w="0" w:type="dxa"/>
            <w:right w:w="108" w:type="dxa"/>
          </w:tblCellMar>
        </w:tblPrEx>
        <w:trPr>
          <w:cantSplit/>
          <w:trHeight w:val="651"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2548ED7B">
            <w:pPr>
              <w:widowControl/>
              <w:spacing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23</w:t>
            </w:r>
          </w:p>
        </w:tc>
        <w:tc>
          <w:tcPr>
            <w:tcW w:w="1792" w:type="dxa"/>
            <w:tcBorders>
              <w:top w:val="single" w:color="auto" w:sz="4" w:space="0"/>
              <w:left w:val="nil"/>
              <w:bottom w:val="single" w:color="auto" w:sz="4" w:space="0"/>
              <w:right w:val="single" w:color="auto" w:sz="4" w:space="0"/>
            </w:tcBorders>
            <w:noWrap w:val="0"/>
            <w:vAlign w:val="center"/>
          </w:tcPr>
          <w:p w14:paraId="693FEA1B">
            <w:pPr>
              <w:jc w:val="center"/>
              <w:rPr>
                <w:rFonts w:hint="eastAsia" w:ascii="宋体" w:hAnsi="宋体" w:eastAsia="宋体" w:cs="宋体"/>
                <w:color w:val="auto"/>
                <w:sz w:val="21"/>
                <w:szCs w:val="21"/>
              </w:rPr>
            </w:pPr>
            <w:r>
              <w:rPr>
                <w:rFonts w:hint="eastAsia" w:ascii="宋体" w:hAnsi="宋体" w:eastAsia="宋体" w:cs="宋体"/>
                <w:color w:val="auto"/>
                <w:szCs w:val="21"/>
              </w:rPr>
              <w:t>是否授权评标委员会确定中标人</w:t>
            </w:r>
          </w:p>
        </w:tc>
        <w:tc>
          <w:tcPr>
            <w:tcW w:w="7651" w:type="dxa"/>
            <w:tcBorders>
              <w:top w:val="single" w:color="auto" w:sz="4" w:space="0"/>
              <w:left w:val="nil"/>
              <w:bottom w:val="single" w:color="auto" w:sz="4" w:space="0"/>
              <w:right w:val="single" w:color="auto" w:sz="4" w:space="0"/>
            </w:tcBorders>
            <w:noWrap w:val="0"/>
            <w:vAlign w:val="center"/>
          </w:tcPr>
          <w:p w14:paraId="282AE612">
            <w:pPr>
              <w:spacing w:line="288" w:lineRule="auto"/>
              <w:jc w:val="both"/>
              <w:rPr>
                <w:rFonts w:hint="eastAsia" w:ascii="宋体" w:hAnsi="宋体" w:eastAsia="宋体" w:cs="宋体"/>
                <w:color w:val="auto"/>
                <w:szCs w:val="21"/>
              </w:rPr>
            </w:pPr>
            <w:r>
              <w:rPr>
                <w:rFonts w:hint="eastAsia" w:ascii="宋体" w:hAnsi="宋体" w:eastAsia="宋体" w:cs="宋体"/>
                <w:color w:val="auto"/>
                <w:szCs w:val="21"/>
              </w:rPr>
              <w:sym w:font="Wingdings 2" w:char="00A3"/>
            </w:r>
            <w:r>
              <w:rPr>
                <w:rFonts w:hint="eastAsia" w:ascii="宋体" w:hAnsi="宋体" w:eastAsia="宋体" w:cs="宋体"/>
                <w:color w:val="auto"/>
                <w:szCs w:val="21"/>
              </w:rPr>
              <w:t>是</w:t>
            </w:r>
          </w:p>
          <w:p w14:paraId="669799F9">
            <w:pPr>
              <w:spacing w:line="288" w:lineRule="auto"/>
              <w:jc w:val="both"/>
              <w:rPr>
                <w:rFonts w:hint="eastAsia" w:ascii="宋体" w:hAnsi="宋体" w:eastAsia="宋体" w:cs="宋体"/>
                <w:color w:val="auto"/>
                <w:sz w:val="21"/>
                <w:szCs w:val="21"/>
                <w:lang w:val="en-US" w:eastAsia="zh-CN"/>
              </w:rPr>
            </w:pPr>
            <w:r>
              <w:rPr>
                <w:rFonts w:hint="eastAsia" w:ascii="宋体" w:hAnsi="宋体" w:eastAsia="宋体" w:cs="宋体"/>
                <w:color w:val="auto"/>
                <w:szCs w:val="21"/>
              </w:rPr>
              <w:sym w:font="Wingdings 2" w:char="0052"/>
            </w:r>
            <w:r>
              <w:rPr>
                <w:rFonts w:hint="eastAsia" w:ascii="宋体" w:hAnsi="宋体" w:eastAsia="宋体" w:cs="宋体"/>
                <w:color w:val="auto"/>
                <w:szCs w:val="21"/>
              </w:rPr>
              <w:t>否，推荐的中标候选人数：3名</w:t>
            </w:r>
          </w:p>
        </w:tc>
      </w:tr>
      <w:tr w14:paraId="10DE134C">
        <w:tblPrEx>
          <w:tblCellMar>
            <w:top w:w="0" w:type="dxa"/>
            <w:left w:w="108" w:type="dxa"/>
            <w:bottom w:w="0" w:type="dxa"/>
            <w:right w:w="108" w:type="dxa"/>
          </w:tblCellMar>
        </w:tblPrEx>
        <w:trPr>
          <w:cantSplit/>
          <w:trHeight w:val="651"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375C9F56">
            <w:pPr>
              <w:widowControl/>
              <w:spacing w:line="360" w:lineRule="auto"/>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2</w:t>
            </w:r>
            <w:r>
              <w:rPr>
                <w:rFonts w:hint="eastAsia" w:ascii="宋体" w:hAnsi="宋体" w:eastAsia="宋体" w:cs="宋体"/>
                <w:color w:val="auto"/>
                <w:kern w:val="0"/>
                <w:sz w:val="21"/>
                <w:szCs w:val="21"/>
                <w:lang w:val="en-US" w:eastAsia="zh-CN"/>
              </w:rPr>
              <w:t>4</w:t>
            </w:r>
          </w:p>
        </w:tc>
        <w:tc>
          <w:tcPr>
            <w:tcW w:w="1792" w:type="dxa"/>
            <w:tcBorders>
              <w:top w:val="single" w:color="auto" w:sz="4" w:space="0"/>
              <w:left w:val="nil"/>
              <w:bottom w:val="single" w:color="auto" w:sz="4" w:space="0"/>
              <w:right w:val="single" w:color="auto" w:sz="4" w:space="0"/>
            </w:tcBorders>
            <w:noWrap w:val="0"/>
            <w:vAlign w:val="center"/>
          </w:tcPr>
          <w:p w14:paraId="0AB97A11">
            <w:pPr>
              <w:spacing w:line="300" w:lineRule="exact"/>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采购</w:t>
            </w:r>
            <w:r>
              <w:rPr>
                <w:rFonts w:hint="eastAsia" w:ascii="宋体" w:hAnsi="宋体" w:eastAsia="宋体" w:cs="宋体"/>
                <w:color w:val="auto"/>
                <w:sz w:val="21"/>
                <w:szCs w:val="21"/>
                <w:lang w:val="en-US" w:eastAsia="zh-CN"/>
              </w:rPr>
              <w:t>预算金额</w:t>
            </w:r>
          </w:p>
        </w:tc>
        <w:tc>
          <w:tcPr>
            <w:tcW w:w="7651" w:type="dxa"/>
            <w:tcBorders>
              <w:top w:val="single" w:color="auto" w:sz="4" w:space="0"/>
              <w:left w:val="nil"/>
              <w:bottom w:val="single" w:color="auto" w:sz="4" w:space="0"/>
              <w:right w:val="single" w:color="auto" w:sz="4" w:space="0"/>
            </w:tcBorders>
            <w:noWrap w:val="0"/>
            <w:vAlign w:val="center"/>
          </w:tcPr>
          <w:p w14:paraId="32A252AE">
            <w:pPr>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预算金额（小写）：</w:t>
            </w:r>
            <w:r>
              <w:rPr>
                <w:rFonts w:hint="eastAsia" w:ascii="宋体" w:hAnsi="宋体" w:eastAsia="宋体" w:cs="宋体"/>
                <w:color w:val="auto"/>
                <w:sz w:val="21"/>
                <w:szCs w:val="21"/>
                <w:lang w:val="en-US" w:eastAsia="zh-CN"/>
              </w:rPr>
              <w:t>1384000</w:t>
            </w:r>
            <w:r>
              <w:rPr>
                <w:rFonts w:hint="eastAsia" w:ascii="宋体" w:hAnsi="宋体" w:eastAsia="宋体" w:cs="宋体"/>
                <w:color w:val="auto"/>
                <w:sz w:val="21"/>
                <w:szCs w:val="21"/>
              </w:rPr>
              <w:t>.00</w:t>
            </w:r>
            <w:r>
              <w:rPr>
                <w:rFonts w:hint="eastAsia" w:ascii="宋体" w:hAnsi="宋体" w:eastAsia="宋体" w:cs="宋体"/>
                <w:color w:val="auto"/>
                <w:sz w:val="21"/>
                <w:szCs w:val="21"/>
                <w:lang w:val="en-US" w:eastAsia="zh-CN"/>
              </w:rPr>
              <w:t>元</w:t>
            </w:r>
          </w:p>
          <w:p w14:paraId="0A667CFA">
            <w:pPr>
              <w:jc w:val="both"/>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rPr>
              <w:t>预算金额（大写）：（</w:t>
            </w:r>
            <w:r>
              <w:rPr>
                <w:rFonts w:hint="eastAsia" w:ascii="宋体" w:hAnsi="宋体" w:eastAsia="宋体" w:cs="宋体"/>
                <w:color w:val="auto"/>
                <w:sz w:val="21"/>
                <w:szCs w:val="21"/>
                <w:lang w:val="en-US" w:eastAsia="zh-CN"/>
              </w:rPr>
              <w:t>壹佰叁拾捌万肆仟元整</w:t>
            </w:r>
            <w:r>
              <w:rPr>
                <w:rFonts w:hint="eastAsia" w:ascii="宋体" w:hAnsi="宋体" w:eastAsia="宋体" w:cs="宋体"/>
                <w:color w:val="auto"/>
                <w:sz w:val="21"/>
                <w:szCs w:val="21"/>
              </w:rPr>
              <w:t xml:space="preserve">） </w:t>
            </w:r>
          </w:p>
        </w:tc>
      </w:tr>
      <w:tr w14:paraId="11E8B63D">
        <w:tblPrEx>
          <w:tblCellMar>
            <w:top w:w="0" w:type="dxa"/>
            <w:left w:w="108" w:type="dxa"/>
            <w:bottom w:w="0" w:type="dxa"/>
            <w:right w:w="108" w:type="dxa"/>
          </w:tblCellMar>
        </w:tblPrEx>
        <w:trPr>
          <w:cantSplit/>
          <w:trHeight w:val="905"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393EDECD">
            <w:pPr>
              <w:widowControl/>
              <w:spacing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25</w:t>
            </w:r>
          </w:p>
        </w:tc>
        <w:tc>
          <w:tcPr>
            <w:tcW w:w="1792" w:type="dxa"/>
            <w:tcBorders>
              <w:top w:val="single" w:color="auto" w:sz="4" w:space="0"/>
              <w:left w:val="nil"/>
              <w:bottom w:val="single" w:color="auto" w:sz="4" w:space="0"/>
              <w:right w:val="single" w:color="auto" w:sz="4" w:space="0"/>
            </w:tcBorders>
            <w:shd w:val="clear"/>
            <w:noWrap w:val="0"/>
            <w:vAlign w:val="center"/>
          </w:tcPr>
          <w:p w14:paraId="2F07D31B">
            <w:pPr>
              <w:jc w:val="center"/>
              <w:rPr>
                <w:rFonts w:hint="eastAsia" w:ascii="宋体" w:hAnsi="宋体" w:eastAsia="宋体" w:cs="宋体"/>
                <w:snapToGrid w:val="0"/>
                <w:color w:val="auto"/>
                <w:kern w:val="0"/>
                <w:sz w:val="21"/>
                <w:szCs w:val="21"/>
                <w:lang w:val="en-US" w:eastAsia="zh-CN" w:bidi="ar-SA"/>
              </w:rPr>
            </w:pPr>
            <w:r>
              <w:rPr>
                <w:rFonts w:hint="eastAsia" w:ascii="宋体" w:hAnsi="宋体" w:eastAsia="宋体" w:cs="宋体"/>
                <w:color w:val="auto"/>
                <w:sz w:val="21"/>
                <w:szCs w:val="21"/>
              </w:rPr>
              <w:t>中标公示</w:t>
            </w:r>
          </w:p>
        </w:tc>
        <w:tc>
          <w:tcPr>
            <w:tcW w:w="7651" w:type="dxa"/>
            <w:tcBorders>
              <w:top w:val="single" w:color="auto" w:sz="4" w:space="0"/>
              <w:left w:val="nil"/>
              <w:bottom w:val="single" w:color="auto" w:sz="4" w:space="0"/>
              <w:right w:val="single" w:color="auto" w:sz="4" w:space="0"/>
            </w:tcBorders>
            <w:shd w:val="clear"/>
            <w:noWrap w:val="0"/>
            <w:vAlign w:val="center"/>
          </w:tcPr>
          <w:p w14:paraId="3685E65C">
            <w:pPr>
              <w:jc w:val="both"/>
              <w:rPr>
                <w:rFonts w:hint="eastAsia" w:ascii="宋体" w:hAnsi="宋体" w:eastAsia="宋体" w:cs="宋体"/>
                <w:snapToGrid w:val="0"/>
                <w:color w:val="auto"/>
                <w:kern w:val="0"/>
                <w:sz w:val="21"/>
                <w:szCs w:val="21"/>
                <w:lang w:val="en-US" w:eastAsia="en-US" w:bidi="ar-SA"/>
              </w:rPr>
            </w:pPr>
            <w:r>
              <w:rPr>
                <w:rFonts w:hint="eastAsia" w:ascii="宋体" w:hAnsi="宋体" w:eastAsia="宋体" w:cs="宋体"/>
                <w:color w:val="auto"/>
                <w:sz w:val="21"/>
                <w:szCs w:val="21"/>
              </w:rPr>
              <w:t>在中标通知书发出之前，招标人将中标候选人的情况予以公示，公示期不少于1个工作日。</w:t>
            </w:r>
          </w:p>
        </w:tc>
      </w:tr>
      <w:tr w14:paraId="3EA0831F">
        <w:tblPrEx>
          <w:tblCellMar>
            <w:top w:w="0" w:type="dxa"/>
            <w:left w:w="108" w:type="dxa"/>
            <w:bottom w:w="0" w:type="dxa"/>
            <w:right w:w="108" w:type="dxa"/>
          </w:tblCellMar>
        </w:tblPrEx>
        <w:trPr>
          <w:cantSplit/>
          <w:trHeight w:val="722"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16AD71D0">
            <w:pPr>
              <w:widowControl/>
              <w:spacing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26</w:t>
            </w:r>
          </w:p>
        </w:tc>
        <w:tc>
          <w:tcPr>
            <w:tcW w:w="1792" w:type="dxa"/>
            <w:tcBorders>
              <w:top w:val="single" w:color="auto" w:sz="4" w:space="0"/>
              <w:left w:val="nil"/>
              <w:bottom w:val="single" w:color="auto" w:sz="4" w:space="0"/>
              <w:right w:val="single" w:color="auto" w:sz="4" w:space="0"/>
            </w:tcBorders>
            <w:shd w:val="clear"/>
            <w:noWrap w:val="0"/>
            <w:vAlign w:val="center"/>
          </w:tcPr>
          <w:p w14:paraId="348D0E96">
            <w:pPr>
              <w:jc w:val="center"/>
              <w:rPr>
                <w:rFonts w:hint="eastAsia" w:ascii="宋体" w:hAnsi="宋体" w:eastAsia="宋体" w:cs="宋体"/>
                <w:snapToGrid w:val="0"/>
                <w:color w:val="auto"/>
                <w:kern w:val="0"/>
                <w:sz w:val="21"/>
                <w:szCs w:val="21"/>
                <w:lang w:val="en-US" w:eastAsia="zh-CN" w:bidi="ar-SA"/>
              </w:rPr>
            </w:pPr>
            <w:r>
              <w:rPr>
                <w:rFonts w:hint="eastAsia" w:ascii="宋体" w:hAnsi="宋体" w:eastAsia="宋体" w:cs="宋体"/>
                <w:color w:val="auto"/>
                <w:sz w:val="21"/>
                <w:szCs w:val="21"/>
                <w:lang w:val="en-US" w:eastAsia="zh-CN"/>
              </w:rPr>
              <w:t>政策要求</w:t>
            </w:r>
          </w:p>
        </w:tc>
        <w:tc>
          <w:tcPr>
            <w:tcW w:w="7651" w:type="dxa"/>
            <w:tcBorders>
              <w:top w:val="single" w:color="auto" w:sz="4" w:space="0"/>
              <w:left w:val="nil"/>
              <w:bottom w:val="single" w:color="auto" w:sz="4" w:space="0"/>
              <w:right w:val="single" w:color="auto" w:sz="4" w:space="0"/>
            </w:tcBorders>
            <w:shd w:val="clear"/>
            <w:noWrap w:val="0"/>
            <w:vAlign w:val="center"/>
          </w:tcPr>
          <w:p w14:paraId="1CC3CA8B">
            <w:pPr>
              <w:jc w:val="both"/>
              <w:rPr>
                <w:rFonts w:hint="eastAsia" w:ascii="宋体" w:hAnsi="宋体" w:eastAsia="宋体" w:cs="宋体"/>
                <w:color w:val="auto"/>
                <w:sz w:val="21"/>
                <w:szCs w:val="21"/>
              </w:rPr>
            </w:pPr>
            <w:r>
              <w:rPr>
                <w:rFonts w:hint="eastAsia" w:ascii="宋体" w:hAnsi="宋体" w:eastAsia="宋体" w:cs="宋体"/>
                <w:color w:val="auto"/>
                <w:sz w:val="21"/>
                <w:szCs w:val="21"/>
              </w:rPr>
              <w:t>政策要求：小型、微型企业价格扣除</w:t>
            </w:r>
          </w:p>
          <w:p w14:paraId="2A55E93D">
            <w:pPr>
              <w:jc w:val="both"/>
              <w:rPr>
                <w:rFonts w:hint="eastAsia" w:ascii="宋体" w:hAnsi="宋体" w:eastAsia="宋体" w:cs="宋体"/>
                <w:color w:val="auto"/>
                <w:sz w:val="21"/>
                <w:szCs w:val="21"/>
              </w:rPr>
            </w:pPr>
            <w:r>
              <w:rPr>
                <w:rFonts w:hint="eastAsia" w:ascii="宋体" w:hAnsi="宋体" w:eastAsia="宋体" w:cs="宋体"/>
                <w:color w:val="auto"/>
                <w:sz w:val="21"/>
                <w:szCs w:val="21"/>
              </w:rPr>
              <w:t>评标委员会根据投标人提供的《中小企业声明函》、《残疾人福利性单位声明函》以及省级以上监狱管理局、戒毒管理局（含新疆生产建设兵团）出具的属于监狱企业的证明文件，认定其是否属于小型和微型企业。</w:t>
            </w:r>
          </w:p>
          <w:p w14:paraId="1534616D">
            <w:pPr>
              <w:jc w:val="both"/>
              <w:rPr>
                <w:rFonts w:hint="eastAsia" w:ascii="宋体" w:hAnsi="宋体" w:eastAsia="宋体" w:cs="宋体"/>
                <w:color w:val="auto"/>
                <w:sz w:val="21"/>
                <w:szCs w:val="21"/>
              </w:rPr>
            </w:pPr>
            <w:r>
              <w:rPr>
                <w:rFonts w:hint="eastAsia" w:ascii="宋体" w:hAnsi="宋体" w:eastAsia="宋体" w:cs="宋体"/>
                <w:color w:val="auto"/>
                <w:sz w:val="21"/>
                <w:szCs w:val="21"/>
              </w:rPr>
              <w:t>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63B1E20">
            <w:pPr>
              <w:jc w:val="both"/>
              <w:rPr>
                <w:rFonts w:hint="eastAsia" w:ascii="宋体" w:hAnsi="宋体" w:eastAsia="宋体" w:cs="宋体"/>
                <w:color w:val="auto"/>
                <w:sz w:val="21"/>
                <w:szCs w:val="21"/>
              </w:rPr>
            </w:pPr>
            <w:r>
              <w:rPr>
                <w:rFonts w:hint="eastAsia" w:ascii="宋体" w:hAnsi="宋体" w:eastAsia="宋体" w:cs="宋体"/>
                <w:color w:val="auto"/>
                <w:sz w:val="21"/>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C957316">
            <w:pPr>
              <w:jc w:val="both"/>
              <w:rPr>
                <w:rFonts w:hint="eastAsia" w:ascii="宋体" w:hAnsi="宋体" w:eastAsia="宋体" w:cs="宋体"/>
                <w:snapToGrid w:val="0"/>
                <w:color w:val="auto"/>
                <w:kern w:val="0"/>
                <w:sz w:val="21"/>
                <w:szCs w:val="21"/>
                <w:lang w:val="en-US" w:eastAsia="en-US" w:bidi="ar-SA"/>
              </w:rPr>
            </w:pPr>
            <w:r>
              <w:rPr>
                <w:rFonts w:hint="eastAsia" w:ascii="宋体" w:hAnsi="宋体" w:eastAsia="宋体" w:cs="宋体"/>
                <w:b/>
                <w:bCs/>
                <w:color w:val="auto"/>
                <w:sz w:val="21"/>
                <w:szCs w:val="21"/>
              </w:rPr>
              <w:t>注：本项目专门面向中小企业采购，无需进行价格扣除。</w:t>
            </w:r>
          </w:p>
        </w:tc>
      </w:tr>
      <w:tr w14:paraId="09255078">
        <w:tblPrEx>
          <w:tblCellMar>
            <w:top w:w="0" w:type="dxa"/>
            <w:left w:w="108" w:type="dxa"/>
            <w:bottom w:w="0" w:type="dxa"/>
            <w:right w:w="108" w:type="dxa"/>
          </w:tblCellMar>
        </w:tblPrEx>
        <w:trPr>
          <w:cantSplit/>
          <w:trHeight w:val="1366"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34BE436C">
            <w:pPr>
              <w:widowControl/>
              <w:spacing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27</w:t>
            </w:r>
          </w:p>
        </w:tc>
        <w:tc>
          <w:tcPr>
            <w:tcW w:w="1792" w:type="dxa"/>
            <w:tcBorders>
              <w:top w:val="single" w:color="auto" w:sz="4" w:space="0"/>
              <w:left w:val="nil"/>
              <w:bottom w:val="single" w:color="auto" w:sz="4" w:space="0"/>
              <w:right w:val="single" w:color="auto" w:sz="4" w:space="0"/>
            </w:tcBorders>
            <w:shd w:val="clear"/>
            <w:noWrap w:val="0"/>
            <w:vAlign w:val="center"/>
          </w:tcPr>
          <w:p w14:paraId="03CCE187">
            <w:pPr>
              <w:jc w:val="center"/>
              <w:rPr>
                <w:rFonts w:hint="eastAsia" w:ascii="宋体" w:hAnsi="宋体" w:eastAsia="宋体" w:cs="宋体"/>
                <w:snapToGrid w:val="0"/>
                <w:color w:val="auto"/>
                <w:kern w:val="0"/>
                <w:sz w:val="21"/>
                <w:szCs w:val="21"/>
                <w:lang w:val="en-US" w:eastAsia="zh-CN" w:bidi="ar-SA"/>
              </w:rPr>
            </w:pPr>
            <w:r>
              <w:rPr>
                <w:rFonts w:hint="eastAsia" w:ascii="宋体" w:hAnsi="宋体" w:eastAsia="宋体" w:cs="宋体"/>
                <w:color w:val="auto"/>
                <w:sz w:val="21"/>
                <w:szCs w:val="21"/>
                <w:lang w:val="en-US" w:eastAsia="zh-CN"/>
              </w:rPr>
              <w:t>招标代理服务费</w:t>
            </w:r>
          </w:p>
        </w:tc>
        <w:tc>
          <w:tcPr>
            <w:tcW w:w="7651" w:type="dxa"/>
            <w:tcBorders>
              <w:top w:val="single" w:color="auto" w:sz="4" w:space="0"/>
              <w:left w:val="nil"/>
              <w:bottom w:val="single" w:color="auto" w:sz="4" w:space="0"/>
              <w:right w:val="single" w:color="auto" w:sz="4" w:space="0"/>
            </w:tcBorders>
            <w:shd w:val="clear"/>
            <w:noWrap w:val="0"/>
            <w:vAlign w:val="center"/>
          </w:tcPr>
          <w:p w14:paraId="6E335E29">
            <w:pPr>
              <w:jc w:val="both"/>
              <w:rPr>
                <w:rFonts w:hint="eastAsia" w:ascii="宋体" w:hAnsi="宋体" w:eastAsia="宋体" w:cs="宋体"/>
                <w:snapToGrid w:val="0"/>
                <w:color w:val="auto"/>
                <w:kern w:val="0"/>
                <w:sz w:val="21"/>
                <w:szCs w:val="21"/>
                <w:lang w:val="en-US" w:eastAsia="en-US" w:bidi="ar-SA"/>
              </w:rPr>
            </w:pPr>
            <w:r>
              <w:rPr>
                <w:rFonts w:hint="eastAsia" w:ascii="宋体" w:hAnsi="宋体" w:eastAsia="宋体" w:cs="宋体"/>
                <w:color w:val="auto"/>
                <w:sz w:val="21"/>
                <w:szCs w:val="21"/>
              </w:rPr>
              <w:t>根据中华人民共和国国家计划委员会“计价格[2002]1980号”和国家发展和改革委员会办公室“发改办价格[2003]857号”文规定，本项目向</w:t>
            </w:r>
            <w:r>
              <w:rPr>
                <w:rFonts w:hint="eastAsia" w:ascii="宋体" w:hAnsi="宋体" w:eastAsia="宋体" w:cs="宋体"/>
                <w:color w:val="auto"/>
                <w:sz w:val="21"/>
                <w:szCs w:val="21"/>
                <w:lang w:val="en-US" w:eastAsia="zh-CN"/>
              </w:rPr>
              <w:t>中标单位</w:t>
            </w:r>
            <w:r>
              <w:rPr>
                <w:rFonts w:hint="eastAsia" w:ascii="宋体" w:hAnsi="宋体" w:eastAsia="宋体" w:cs="宋体"/>
                <w:color w:val="auto"/>
                <w:sz w:val="21"/>
                <w:szCs w:val="21"/>
              </w:rPr>
              <w:t>收取中标服务费。以上费用请各投标人考虑到成本费用中，由中标单位在领取中标通知书时一次性支付给代理公司。（若通过银行汇款交纳的，须由投标人的帐户汇入）。</w:t>
            </w:r>
          </w:p>
        </w:tc>
      </w:tr>
      <w:tr w14:paraId="47B32FFE">
        <w:tblPrEx>
          <w:tblCellMar>
            <w:top w:w="0" w:type="dxa"/>
            <w:left w:w="108" w:type="dxa"/>
            <w:bottom w:w="0" w:type="dxa"/>
            <w:right w:w="108" w:type="dxa"/>
          </w:tblCellMar>
        </w:tblPrEx>
        <w:trPr>
          <w:cantSplit/>
          <w:trHeight w:val="599" w:hRule="atLeast"/>
        </w:trPr>
        <w:tc>
          <w:tcPr>
            <w:tcW w:w="617" w:type="dxa"/>
            <w:tcBorders>
              <w:top w:val="single" w:color="auto" w:sz="4" w:space="0"/>
              <w:left w:val="single" w:color="auto" w:sz="4" w:space="0"/>
              <w:bottom w:val="single" w:color="auto" w:sz="4" w:space="0"/>
              <w:right w:val="single" w:color="auto" w:sz="4" w:space="0"/>
            </w:tcBorders>
            <w:noWrap w:val="0"/>
            <w:vAlign w:val="center"/>
          </w:tcPr>
          <w:p w14:paraId="309DFCE7">
            <w:pPr>
              <w:widowControl/>
              <w:spacing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28</w:t>
            </w:r>
          </w:p>
        </w:tc>
        <w:tc>
          <w:tcPr>
            <w:tcW w:w="1792" w:type="dxa"/>
            <w:tcBorders>
              <w:top w:val="single" w:color="auto" w:sz="4" w:space="0"/>
              <w:left w:val="nil"/>
              <w:bottom w:val="single" w:color="auto" w:sz="4" w:space="0"/>
              <w:right w:val="single" w:color="auto" w:sz="4" w:space="0"/>
            </w:tcBorders>
            <w:shd w:val="clear" w:color="auto" w:fill="auto"/>
            <w:noWrap w:val="0"/>
            <w:vAlign w:val="center"/>
          </w:tcPr>
          <w:p w14:paraId="41DF7154">
            <w:pPr>
              <w:jc w:val="center"/>
              <w:rPr>
                <w:rFonts w:hint="eastAsia" w:ascii="宋体" w:hAnsi="宋体" w:eastAsia="宋体" w:cs="宋体"/>
                <w:snapToGrid w:val="0"/>
                <w:color w:val="auto"/>
                <w:kern w:val="0"/>
                <w:sz w:val="21"/>
                <w:szCs w:val="21"/>
                <w:lang w:val="en-US" w:eastAsia="zh-CN" w:bidi="ar-SA"/>
              </w:rPr>
            </w:pPr>
            <w:r>
              <w:rPr>
                <w:rFonts w:hint="eastAsia" w:ascii="宋体" w:hAnsi="宋体" w:eastAsia="宋体" w:cs="宋体"/>
                <w:color w:val="auto"/>
                <w:sz w:val="21"/>
                <w:szCs w:val="21"/>
              </w:rPr>
              <w:t>招标文件解释权</w:t>
            </w:r>
          </w:p>
        </w:tc>
        <w:tc>
          <w:tcPr>
            <w:tcW w:w="7651" w:type="dxa"/>
            <w:tcBorders>
              <w:top w:val="single" w:color="auto" w:sz="4" w:space="0"/>
              <w:left w:val="nil"/>
              <w:bottom w:val="single" w:color="auto" w:sz="4" w:space="0"/>
              <w:right w:val="single" w:color="auto" w:sz="4" w:space="0"/>
            </w:tcBorders>
            <w:shd w:val="clear" w:color="auto" w:fill="auto"/>
            <w:noWrap w:val="0"/>
            <w:vAlign w:val="center"/>
          </w:tcPr>
          <w:p w14:paraId="46CE0858">
            <w:pPr>
              <w:jc w:val="both"/>
              <w:rPr>
                <w:rFonts w:hint="eastAsia" w:ascii="宋体" w:hAnsi="宋体" w:eastAsia="宋体" w:cs="宋体"/>
                <w:snapToGrid w:val="0"/>
                <w:color w:val="auto"/>
                <w:kern w:val="0"/>
                <w:sz w:val="21"/>
                <w:szCs w:val="21"/>
                <w:lang w:val="en-US" w:eastAsia="en-US" w:bidi="ar-SA"/>
              </w:rPr>
            </w:pPr>
            <w:r>
              <w:rPr>
                <w:rFonts w:hint="eastAsia" w:ascii="宋体" w:hAnsi="宋体" w:eastAsia="宋体" w:cs="宋体"/>
                <w:color w:val="auto"/>
                <w:sz w:val="21"/>
                <w:szCs w:val="21"/>
              </w:rPr>
              <w:t>本招标文件由招标人或招标代理机构负责解释。</w:t>
            </w:r>
          </w:p>
        </w:tc>
      </w:tr>
    </w:tbl>
    <w:p w14:paraId="693E6611">
      <w:pPr>
        <w:autoSpaceDE w:val="0"/>
        <w:autoSpaceDN w:val="0"/>
        <w:adjustRightInd w:val="0"/>
        <w:spacing w:line="360" w:lineRule="auto"/>
        <w:jc w:val="center"/>
        <w:rPr>
          <w:rFonts w:hint="eastAsia" w:ascii="方正小标宋_GBK" w:eastAsia="方正小标宋_GBK" w:cs="宋体"/>
          <w:color w:val="auto"/>
          <w:kern w:val="0"/>
          <w:sz w:val="36"/>
          <w:szCs w:val="36"/>
        </w:rPr>
      </w:pPr>
      <w:r>
        <w:rPr>
          <w:rFonts w:hint="eastAsia" w:ascii="仿宋_GB2312" w:eastAsia="仿宋_GB2312" w:cs="宋体"/>
          <w:b/>
          <w:color w:val="auto"/>
          <w:kern w:val="0"/>
          <w:sz w:val="32"/>
          <w:szCs w:val="32"/>
        </w:rPr>
        <w:br w:type="page"/>
      </w:r>
      <w:r>
        <w:rPr>
          <w:rFonts w:hint="eastAsia" w:ascii="方正小标宋_GBK" w:eastAsia="方正小标宋_GBK" w:cs="宋体"/>
          <w:color w:val="auto"/>
          <w:kern w:val="0"/>
          <w:sz w:val="36"/>
          <w:szCs w:val="36"/>
          <w:lang w:val="en-US" w:eastAsia="zh-CN" w:bidi="ar-SA"/>
        </w:rPr>
        <w:t>第三章、投标须知</w:t>
      </w:r>
    </w:p>
    <w:p w14:paraId="39D59E5D">
      <w:pPr>
        <w:autoSpaceDE w:val="0"/>
        <w:autoSpaceDN w:val="0"/>
        <w:adjustRightInd w:val="0"/>
        <w:spacing w:line="360" w:lineRule="auto"/>
        <w:ind w:left="2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一、总　则</w:t>
      </w:r>
    </w:p>
    <w:p w14:paraId="235C3D2A">
      <w:pPr>
        <w:autoSpaceDE w:val="0"/>
        <w:autoSpaceDN w:val="0"/>
        <w:adjustRightInd w:val="0"/>
        <w:spacing w:line="500" w:lineRule="exact"/>
        <w:jc w:val="left"/>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rPr>
        <w:t>1、项目说明</w:t>
      </w:r>
    </w:p>
    <w:p w14:paraId="23388AB0">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1.1 项目概况</w:t>
      </w:r>
    </w:p>
    <w:p w14:paraId="0B6FEF9C">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rPr>
        <w:t>1.1.1 项目名称：</w:t>
      </w:r>
      <w:r>
        <w:rPr>
          <w:rFonts w:hint="eastAsia" w:ascii="宋体" w:hAnsi="宋体" w:eastAsia="宋体" w:cs="宋体"/>
          <w:color w:val="auto"/>
          <w:kern w:val="0"/>
          <w:sz w:val="28"/>
          <w:szCs w:val="28"/>
          <w:lang w:eastAsia="zh-CN"/>
        </w:rPr>
        <w:t>沙雅县社会福利院集中供养人员所需米面油、蔬菜、大宗食材及原辅料采购项目</w:t>
      </w:r>
    </w:p>
    <w:p w14:paraId="27EEA2AD">
      <w:pPr>
        <w:pStyle w:val="7"/>
        <w:tabs>
          <w:tab w:val="left" w:pos="5752"/>
        </w:tabs>
        <w:spacing w:line="360" w:lineRule="auto"/>
        <w:ind w:firstLine="574" w:firstLineChars="205"/>
        <w:jc w:val="both"/>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rPr>
        <w:t xml:space="preserve">1.1.2 </w:t>
      </w:r>
      <w:r>
        <w:rPr>
          <w:rFonts w:hint="eastAsia" w:ascii="宋体" w:hAnsi="宋体" w:eastAsia="宋体" w:cs="宋体"/>
          <w:color w:val="auto"/>
          <w:kern w:val="0"/>
          <w:sz w:val="28"/>
          <w:szCs w:val="28"/>
          <w:lang w:eastAsia="zh-CN"/>
        </w:rPr>
        <w:t>项目编号：</w:t>
      </w:r>
      <w:r>
        <w:rPr>
          <w:rFonts w:hint="eastAsia" w:ascii="宋体" w:hAnsi="宋体" w:eastAsia="宋体" w:cs="宋体"/>
          <w:snapToGrid w:val="0"/>
          <w:color w:val="auto"/>
          <w:kern w:val="0"/>
          <w:sz w:val="28"/>
          <w:szCs w:val="28"/>
          <w:lang w:val="en-US" w:eastAsia="zh-CN" w:bidi="ar-SA"/>
        </w:rPr>
        <w:t>SYZFCG(FS)-2025059</w:t>
      </w:r>
    </w:p>
    <w:p w14:paraId="53FE95C9">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u w:val="single"/>
        </w:rPr>
      </w:pPr>
      <w:r>
        <w:rPr>
          <w:rFonts w:hint="eastAsia" w:ascii="宋体" w:hAnsi="宋体" w:eastAsia="宋体" w:cs="宋体"/>
          <w:color w:val="auto"/>
          <w:kern w:val="0"/>
          <w:sz w:val="28"/>
          <w:szCs w:val="28"/>
        </w:rPr>
        <w:t xml:space="preserve">1.1.3 </w:t>
      </w:r>
      <w:r>
        <w:rPr>
          <w:rFonts w:hint="eastAsia" w:ascii="宋体" w:hAnsi="宋体" w:eastAsia="宋体" w:cs="宋体"/>
          <w:color w:val="auto"/>
          <w:kern w:val="0"/>
          <w:sz w:val="28"/>
          <w:szCs w:val="28"/>
          <w:lang w:eastAsia="zh-CN"/>
        </w:rPr>
        <w:t>供货</w:t>
      </w:r>
      <w:r>
        <w:rPr>
          <w:rFonts w:hint="eastAsia" w:ascii="宋体" w:hAnsi="宋体" w:eastAsia="宋体" w:cs="宋体"/>
          <w:color w:val="auto"/>
          <w:kern w:val="0"/>
          <w:sz w:val="28"/>
          <w:szCs w:val="28"/>
        </w:rPr>
        <w:t>地点：</w:t>
      </w:r>
      <w:r>
        <w:rPr>
          <w:rFonts w:hint="eastAsia" w:ascii="宋体" w:hAnsi="宋体" w:eastAsia="宋体" w:cs="宋体"/>
          <w:color w:val="auto"/>
          <w:sz w:val="28"/>
          <w:szCs w:val="28"/>
        </w:rPr>
        <w:t>甲方指定地方，按照实际签订合同时约定。</w:t>
      </w:r>
    </w:p>
    <w:p w14:paraId="5B075191">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1.1.4 项目规模：</w:t>
      </w:r>
      <w:r>
        <w:rPr>
          <w:rFonts w:hint="eastAsia" w:ascii="宋体" w:hAnsi="宋体" w:eastAsia="宋体" w:cs="宋体"/>
          <w:color w:val="auto"/>
          <w:kern w:val="0"/>
          <w:sz w:val="28"/>
          <w:szCs w:val="28"/>
          <w:lang w:eastAsia="zh-CN"/>
        </w:rPr>
        <w:t>详见投标人须知前附表</w:t>
      </w:r>
      <w:r>
        <w:rPr>
          <w:rFonts w:hint="eastAsia" w:ascii="宋体" w:hAnsi="宋体" w:eastAsia="宋体" w:cs="宋体"/>
          <w:color w:val="auto"/>
          <w:sz w:val="28"/>
          <w:szCs w:val="28"/>
        </w:rPr>
        <w:t>，超出此范围废标。</w:t>
      </w:r>
    </w:p>
    <w:p w14:paraId="3BCA5FDF">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b/>
          <w:color w:val="auto"/>
          <w:sz w:val="28"/>
          <w:szCs w:val="28"/>
        </w:rPr>
        <w:t>2</w:t>
      </w:r>
      <w:r>
        <w:rPr>
          <w:rFonts w:hint="eastAsia" w:ascii="宋体" w:hAnsi="宋体" w:eastAsia="宋体" w:cs="宋体"/>
          <w:b/>
          <w:color w:val="auto"/>
          <w:kern w:val="0"/>
          <w:sz w:val="28"/>
          <w:szCs w:val="28"/>
        </w:rPr>
        <w:t>、资金来源：</w:t>
      </w:r>
      <w:r>
        <w:rPr>
          <w:rFonts w:hint="eastAsia" w:ascii="宋体" w:hAnsi="宋体" w:eastAsia="宋体" w:cs="宋体"/>
          <w:b w:val="0"/>
          <w:bCs/>
          <w:color w:val="auto"/>
          <w:kern w:val="0"/>
          <w:sz w:val="28"/>
          <w:szCs w:val="28"/>
          <w:lang w:val="en-US" w:eastAsia="zh-CN"/>
        </w:rPr>
        <w:t>中央资金</w:t>
      </w:r>
    </w:p>
    <w:p w14:paraId="52660AED">
      <w:pPr>
        <w:spacing w:line="560" w:lineRule="exact"/>
        <w:jc w:val="left"/>
        <w:rPr>
          <w:rFonts w:hint="eastAsia" w:ascii="宋体" w:hAnsi="宋体" w:eastAsia="宋体" w:cs="宋体"/>
          <w:b/>
          <w:color w:val="auto"/>
          <w:kern w:val="0"/>
          <w:sz w:val="28"/>
          <w:szCs w:val="28"/>
          <w:lang w:eastAsia="zh-CN"/>
        </w:rPr>
      </w:pPr>
      <w:r>
        <w:rPr>
          <w:rFonts w:hint="eastAsia" w:ascii="宋体" w:hAnsi="宋体" w:eastAsia="宋体" w:cs="宋体"/>
          <w:b/>
          <w:color w:val="auto"/>
          <w:kern w:val="0"/>
          <w:sz w:val="28"/>
          <w:szCs w:val="28"/>
        </w:rPr>
        <w:t>3、投标人资格要求</w:t>
      </w:r>
      <w:r>
        <w:rPr>
          <w:rFonts w:hint="eastAsia" w:ascii="宋体" w:hAnsi="宋体" w:eastAsia="宋体" w:cs="宋体"/>
          <w:b/>
          <w:color w:val="auto"/>
          <w:kern w:val="0"/>
          <w:sz w:val="28"/>
          <w:szCs w:val="28"/>
          <w:lang w:eastAsia="zh-CN"/>
        </w:rPr>
        <w:t>：</w:t>
      </w:r>
      <w:r>
        <w:rPr>
          <w:rFonts w:hint="eastAsia" w:ascii="宋体" w:hAnsi="宋体" w:eastAsia="宋体" w:cs="宋体"/>
          <w:color w:val="auto"/>
          <w:kern w:val="0"/>
          <w:sz w:val="28"/>
          <w:szCs w:val="28"/>
          <w:lang w:eastAsia="zh-CN"/>
        </w:rPr>
        <w:t>详见投标人须知前附表</w:t>
      </w:r>
    </w:p>
    <w:p w14:paraId="037E7E60">
      <w:pPr>
        <w:spacing w:line="560" w:lineRule="exact"/>
        <w:jc w:val="left"/>
        <w:rPr>
          <w:rFonts w:hint="eastAsia" w:ascii="宋体" w:hAnsi="宋体" w:eastAsia="宋体" w:cs="宋体"/>
          <w:b/>
          <w:color w:val="auto"/>
          <w:kern w:val="0"/>
          <w:sz w:val="28"/>
          <w:szCs w:val="28"/>
        </w:rPr>
      </w:pPr>
      <w:bookmarkStart w:id="3" w:name="_Toc56937786"/>
      <w:bookmarkStart w:id="4" w:name="_Toc40854919"/>
      <w:bookmarkStart w:id="5" w:name="_Toc41382533"/>
      <w:r>
        <w:rPr>
          <w:rFonts w:hint="eastAsia" w:ascii="宋体" w:hAnsi="宋体" w:eastAsia="宋体" w:cs="宋体"/>
          <w:b/>
          <w:color w:val="auto"/>
          <w:kern w:val="0"/>
          <w:sz w:val="28"/>
          <w:szCs w:val="28"/>
          <w:lang w:val="en-US" w:eastAsia="zh-CN"/>
        </w:rPr>
        <w:t>4、</w:t>
      </w:r>
      <w:r>
        <w:rPr>
          <w:rFonts w:hint="eastAsia" w:ascii="宋体" w:hAnsi="宋体" w:eastAsia="宋体" w:cs="宋体"/>
          <w:b/>
          <w:color w:val="auto"/>
          <w:kern w:val="0"/>
          <w:sz w:val="28"/>
          <w:szCs w:val="28"/>
        </w:rPr>
        <w:t>供货</w:t>
      </w:r>
      <w:r>
        <w:rPr>
          <w:rFonts w:hint="eastAsia" w:ascii="宋体" w:hAnsi="宋体" w:eastAsia="宋体" w:cs="宋体"/>
          <w:b/>
          <w:color w:val="auto"/>
          <w:kern w:val="0"/>
          <w:sz w:val="28"/>
          <w:szCs w:val="28"/>
          <w:lang w:val="en-US" w:eastAsia="zh-CN"/>
        </w:rPr>
        <w:t>期限</w:t>
      </w:r>
      <w:r>
        <w:rPr>
          <w:rFonts w:hint="eastAsia" w:ascii="宋体" w:hAnsi="宋体" w:eastAsia="宋体" w:cs="宋体"/>
          <w:b/>
          <w:color w:val="auto"/>
          <w:kern w:val="0"/>
          <w:sz w:val="28"/>
          <w:szCs w:val="28"/>
        </w:rPr>
        <w:t>：</w:t>
      </w:r>
      <w:r>
        <w:rPr>
          <w:rFonts w:hint="eastAsia" w:ascii="宋体" w:hAnsi="宋体" w:eastAsia="宋体" w:cs="宋体"/>
          <w:b/>
          <w:color w:val="auto"/>
          <w:kern w:val="0"/>
          <w:sz w:val="28"/>
          <w:szCs w:val="28"/>
          <w:lang w:val="en-US" w:eastAsia="zh-CN"/>
        </w:rPr>
        <w:t>1年</w:t>
      </w:r>
      <w:r>
        <w:rPr>
          <w:rFonts w:hint="eastAsia" w:ascii="宋体" w:hAnsi="宋体" w:eastAsia="宋体" w:cs="宋体"/>
          <w:color w:val="auto"/>
          <w:kern w:val="0"/>
          <w:sz w:val="28"/>
          <w:szCs w:val="28"/>
          <w:lang w:val="en-US" w:eastAsia="zh-CN"/>
        </w:rPr>
        <w:t>（具体供货期按与采购人签订合同需求为准）</w:t>
      </w:r>
      <w:r>
        <w:rPr>
          <w:rFonts w:hint="eastAsia" w:ascii="宋体" w:hAnsi="宋体" w:eastAsia="宋体" w:cs="宋体"/>
          <w:color w:val="auto"/>
          <w:kern w:val="0"/>
          <w:sz w:val="28"/>
          <w:szCs w:val="28"/>
          <w:lang w:eastAsia="zh-CN"/>
        </w:rPr>
        <w:t>。</w:t>
      </w:r>
    </w:p>
    <w:p w14:paraId="1F0C6E1C">
      <w:pPr>
        <w:spacing w:line="560" w:lineRule="exact"/>
        <w:jc w:val="left"/>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lang w:val="en-US" w:eastAsia="zh-CN"/>
        </w:rPr>
        <w:t>5、</w:t>
      </w:r>
      <w:r>
        <w:rPr>
          <w:rFonts w:hint="eastAsia" w:ascii="宋体" w:hAnsi="宋体" w:eastAsia="宋体" w:cs="宋体"/>
          <w:b/>
          <w:color w:val="auto"/>
          <w:kern w:val="0"/>
          <w:sz w:val="28"/>
          <w:szCs w:val="28"/>
        </w:rPr>
        <w:t>投标费用</w:t>
      </w:r>
      <w:bookmarkEnd w:id="3"/>
      <w:bookmarkEnd w:id="4"/>
      <w:bookmarkEnd w:id="5"/>
    </w:p>
    <w:p w14:paraId="26990F13">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.1投标人在投标活动中的有关准备工作、编制和递交投标书等所发生的一切费用均由投标人自行负责</w:t>
      </w:r>
      <w:r>
        <w:rPr>
          <w:rFonts w:hint="eastAsia" w:ascii="宋体" w:hAnsi="宋体" w:eastAsia="宋体" w:cs="宋体"/>
          <w:color w:val="auto"/>
          <w:kern w:val="0"/>
          <w:sz w:val="28"/>
          <w:szCs w:val="28"/>
          <w:lang w:eastAsia="zh-CN"/>
        </w:rPr>
        <w:t>。</w:t>
      </w:r>
    </w:p>
    <w:p w14:paraId="2CA5DBCD">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5.2招标代理费：</w:t>
      </w:r>
      <w:r>
        <w:rPr>
          <w:rFonts w:hint="eastAsia" w:ascii="宋体" w:hAnsi="宋体" w:eastAsia="宋体" w:cs="宋体"/>
          <w:color w:val="auto"/>
          <w:kern w:val="0"/>
          <w:sz w:val="28"/>
          <w:szCs w:val="28"/>
        </w:rPr>
        <w:t>一旦中标还应承担按国家计划委员会“计价格[2002]1980号”和国家发展和改革委员会办公室</w:t>
      </w:r>
      <w:r>
        <w:rPr>
          <w:rFonts w:hint="eastAsia" w:ascii="宋体" w:hAnsi="宋体" w:eastAsia="宋体" w:cs="宋体"/>
          <w:color w:val="auto"/>
          <w:kern w:val="0"/>
          <w:sz w:val="28"/>
          <w:szCs w:val="28"/>
          <w:lang w:val="en-US" w:eastAsia="zh-CN"/>
        </w:rPr>
        <w:t>文件规定</w:t>
      </w:r>
      <w:r>
        <w:rPr>
          <w:rFonts w:hint="eastAsia" w:ascii="宋体" w:hAnsi="宋体" w:eastAsia="宋体" w:cs="宋体"/>
          <w:color w:val="auto"/>
          <w:kern w:val="0"/>
          <w:sz w:val="28"/>
          <w:szCs w:val="28"/>
        </w:rPr>
        <w:t>计取的招标代理费，投标人在递交投标文件的同时视为同意承担上述费用，否则，将被视为自动放弃中标结果，其投标保证金将不予退还。敬请投标人注意！</w:t>
      </w:r>
    </w:p>
    <w:p w14:paraId="2F8D97AF">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5.3</w:t>
      </w:r>
      <w:r>
        <w:rPr>
          <w:rFonts w:hint="eastAsia" w:ascii="宋体" w:hAnsi="宋体" w:eastAsia="宋体" w:cs="宋体"/>
          <w:color w:val="auto"/>
          <w:kern w:val="0"/>
          <w:sz w:val="28"/>
          <w:szCs w:val="28"/>
        </w:rPr>
        <w:t xml:space="preserve"> 标书售价：</w:t>
      </w:r>
      <w:r>
        <w:rPr>
          <w:rFonts w:hint="eastAsia" w:ascii="宋体" w:hAnsi="宋体" w:eastAsia="宋体" w:cs="宋体"/>
          <w:color w:val="auto"/>
          <w:kern w:val="0"/>
          <w:sz w:val="28"/>
          <w:szCs w:val="28"/>
          <w:lang w:val="en-US" w:eastAsia="zh-CN"/>
        </w:rPr>
        <w:t>/元</w:t>
      </w:r>
      <w:r>
        <w:rPr>
          <w:rFonts w:hint="eastAsia" w:ascii="宋体" w:hAnsi="宋体" w:eastAsia="宋体" w:cs="宋体"/>
          <w:color w:val="auto"/>
          <w:kern w:val="0"/>
          <w:sz w:val="28"/>
          <w:szCs w:val="28"/>
        </w:rPr>
        <w:t>。</w:t>
      </w:r>
    </w:p>
    <w:p w14:paraId="20280CA0">
      <w:pPr>
        <w:pStyle w:val="9"/>
        <w:snapToGrid w:val="0"/>
        <w:spacing w:line="360" w:lineRule="auto"/>
        <w:jc w:val="left"/>
        <w:rPr>
          <w:rFonts w:hint="eastAsia" w:ascii="宋体" w:hAnsi="宋体" w:eastAsia="宋体" w:cs="宋体"/>
          <w:b/>
          <w:color w:val="auto"/>
          <w:kern w:val="0"/>
          <w:sz w:val="28"/>
          <w:szCs w:val="28"/>
          <w:lang w:val="en-US" w:eastAsia="zh-CN" w:bidi="ar-SA"/>
        </w:rPr>
      </w:pPr>
      <w:bookmarkStart w:id="6" w:name="_Toc56937789"/>
      <w:bookmarkStart w:id="7" w:name="_Toc41382536"/>
      <w:bookmarkStart w:id="8" w:name="_Toc40854922"/>
      <w:r>
        <w:rPr>
          <w:rFonts w:hint="eastAsia" w:ascii="宋体" w:hAnsi="宋体" w:eastAsia="宋体" w:cs="宋体"/>
          <w:b/>
          <w:color w:val="auto"/>
          <w:kern w:val="0"/>
          <w:sz w:val="28"/>
          <w:szCs w:val="28"/>
          <w:lang w:val="en-US" w:eastAsia="zh-CN" w:bidi="ar-SA"/>
        </w:rPr>
        <w:t>6、供货要求</w:t>
      </w:r>
      <w:bookmarkEnd w:id="6"/>
      <w:bookmarkEnd w:id="7"/>
      <w:bookmarkEnd w:id="8"/>
    </w:p>
    <w:p w14:paraId="1FE124F5">
      <w:pPr>
        <w:pStyle w:val="9"/>
        <w:snapToGrid w:val="0"/>
        <w:spacing w:line="360" w:lineRule="auto"/>
        <w:ind w:firstLine="560" w:firstLineChars="200"/>
        <w:jc w:val="left"/>
        <w:rPr>
          <w:rFonts w:hint="eastAsia" w:ascii="宋体" w:hAnsi="宋体" w:eastAsia="宋体" w:cs="宋体"/>
          <w:color w:val="auto"/>
          <w:kern w:val="2"/>
          <w:sz w:val="28"/>
          <w:szCs w:val="28"/>
          <w:lang w:val="en-US" w:eastAsia="zh-CN" w:bidi="ar-SA"/>
        </w:rPr>
      </w:pPr>
      <w:bookmarkStart w:id="9" w:name="_Toc41382538"/>
      <w:bookmarkStart w:id="10" w:name="_Toc56937791"/>
      <w:r>
        <w:rPr>
          <w:rFonts w:hint="eastAsia" w:ascii="宋体" w:hAnsi="宋体" w:eastAsia="宋体" w:cs="宋体"/>
          <w:color w:val="auto"/>
        </w:rPr>
        <w:t>6</w:t>
      </w:r>
      <w:r>
        <w:rPr>
          <w:rFonts w:hint="eastAsia" w:ascii="宋体" w:hAnsi="宋体" w:eastAsia="宋体" w:cs="宋体"/>
          <w:color w:val="auto"/>
          <w:lang w:val="en-US" w:eastAsia="zh-CN"/>
        </w:rPr>
        <w:t>.1供货</w:t>
      </w:r>
      <w:r>
        <w:rPr>
          <w:rFonts w:hint="eastAsia" w:ascii="宋体" w:hAnsi="宋体" w:eastAsia="宋体" w:cs="宋体"/>
          <w:color w:val="auto"/>
        </w:rPr>
        <w:t>地点：</w:t>
      </w:r>
      <w:bookmarkEnd w:id="9"/>
      <w:bookmarkEnd w:id="10"/>
      <w:r>
        <w:rPr>
          <w:rFonts w:hint="eastAsia" w:ascii="宋体" w:hAnsi="宋体" w:eastAsia="宋体" w:cs="宋体"/>
          <w:color w:val="auto"/>
          <w:sz w:val="28"/>
          <w:szCs w:val="28"/>
        </w:rPr>
        <w:t>甲方指定地方，按照实际签订合同时约定。</w:t>
      </w:r>
    </w:p>
    <w:p w14:paraId="3E5C1747">
      <w:pPr>
        <w:autoSpaceDE w:val="0"/>
        <w:autoSpaceDN w:val="0"/>
        <w:adjustRightInd w:val="0"/>
        <w:spacing w:line="500" w:lineRule="exact"/>
        <w:ind w:firstLine="560" w:firstLineChars="200"/>
        <w:jc w:val="left"/>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.2拟参加该招标项目的投标人，在投标时需</w:t>
      </w:r>
      <w:r>
        <w:rPr>
          <w:rFonts w:hint="eastAsia" w:ascii="宋体" w:hAnsi="宋体" w:eastAsia="宋体" w:cs="宋体"/>
          <w:color w:val="auto"/>
          <w:sz w:val="28"/>
          <w:szCs w:val="28"/>
          <w:lang w:eastAsia="zh-CN"/>
        </w:rPr>
        <w:t>按照投标人须知前附表</w:t>
      </w:r>
      <w:r>
        <w:rPr>
          <w:rFonts w:hint="eastAsia" w:ascii="宋体" w:hAnsi="宋体" w:eastAsia="宋体" w:cs="宋体"/>
          <w:color w:val="auto"/>
          <w:sz w:val="28"/>
          <w:szCs w:val="28"/>
          <w:lang w:val="en-US" w:eastAsia="zh-CN"/>
        </w:rPr>
        <w:t>25条提供资料</w:t>
      </w:r>
    </w:p>
    <w:p w14:paraId="718D8EEA">
      <w:pPr>
        <w:autoSpaceDE w:val="0"/>
        <w:autoSpaceDN w:val="0"/>
        <w:adjustRightInd w:val="0"/>
        <w:spacing w:line="500" w:lineRule="exact"/>
        <w:ind w:firstLine="560" w:firstLineChars="200"/>
        <w:jc w:val="left"/>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最近三年内没有</w:t>
      </w:r>
      <w:r>
        <w:rPr>
          <w:rFonts w:hint="eastAsia" w:ascii="宋体" w:hAnsi="宋体" w:eastAsia="宋体" w:cs="宋体"/>
          <w:color w:val="auto"/>
          <w:sz w:val="28"/>
          <w:szCs w:val="28"/>
          <w:lang w:eastAsia="zh-CN"/>
        </w:rPr>
        <w:t>不良行为记录</w:t>
      </w:r>
      <w:r>
        <w:rPr>
          <w:rFonts w:hint="eastAsia" w:ascii="宋体" w:hAnsi="宋体" w:eastAsia="宋体" w:cs="宋体"/>
          <w:color w:val="auto"/>
          <w:sz w:val="28"/>
          <w:szCs w:val="28"/>
        </w:rPr>
        <w:t>。</w:t>
      </w:r>
    </w:p>
    <w:p w14:paraId="7527ACF5">
      <w:pPr>
        <w:autoSpaceDE w:val="0"/>
        <w:autoSpaceDN w:val="0"/>
        <w:adjustRightInd w:val="0"/>
        <w:spacing w:line="360" w:lineRule="auto"/>
        <w:ind w:left="280"/>
        <w:jc w:val="center"/>
        <w:rPr>
          <w:rFonts w:hint="eastAsia" w:ascii="宋体" w:hAnsi="宋体" w:eastAsia="宋体" w:cs="宋体"/>
          <w:b/>
          <w:color w:val="auto"/>
          <w:kern w:val="0"/>
          <w:sz w:val="32"/>
          <w:szCs w:val="32"/>
        </w:rPr>
      </w:pPr>
    </w:p>
    <w:p w14:paraId="0D895B42">
      <w:pPr>
        <w:autoSpaceDE w:val="0"/>
        <w:autoSpaceDN w:val="0"/>
        <w:adjustRightInd w:val="0"/>
        <w:spacing w:line="360" w:lineRule="auto"/>
        <w:ind w:left="2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二、招标文件</w:t>
      </w:r>
    </w:p>
    <w:p w14:paraId="19E1E748">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7、招标文件的组成</w:t>
      </w:r>
    </w:p>
    <w:p w14:paraId="6AD9036E">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.1 招标文件除以下内容外，招标人在招标期间发生的答疑纪要和其他补充修改函件，均是招标文件的组成部分，对投标人起约束作用。招标文件包括下列内容:</w:t>
      </w:r>
    </w:p>
    <w:p w14:paraId="204513A3">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rPr>
        <w:t xml:space="preserve">第一章  </w:t>
      </w:r>
      <w:r>
        <w:rPr>
          <w:rFonts w:hint="eastAsia" w:ascii="宋体" w:hAnsi="宋体" w:eastAsia="宋体" w:cs="宋体"/>
          <w:color w:val="auto"/>
          <w:kern w:val="0"/>
          <w:sz w:val="28"/>
          <w:szCs w:val="28"/>
          <w:lang w:val="en-US" w:eastAsia="zh-CN"/>
        </w:rPr>
        <w:t>招标公告</w:t>
      </w:r>
    </w:p>
    <w:p w14:paraId="26C5ADA5">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 xml:space="preserve">第二章  </w:t>
      </w:r>
      <w:r>
        <w:rPr>
          <w:rFonts w:hint="eastAsia" w:ascii="宋体" w:hAnsi="宋体" w:eastAsia="宋体" w:cs="宋体"/>
          <w:color w:val="auto"/>
          <w:kern w:val="0"/>
          <w:sz w:val="28"/>
          <w:szCs w:val="28"/>
        </w:rPr>
        <w:t>投标须知前附表</w:t>
      </w:r>
    </w:p>
    <w:p w14:paraId="6623D625">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第</w:t>
      </w:r>
      <w:r>
        <w:rPr>
          <w:rFonts w:hint="eastAsia" w:ascii="宋体" w:hAnsi="宋体" w:eastAsia="宋体" w:cs="宋体"/>
          <w:color w:val="auto"/>
          <w:kern w:val="0"/>
          <w:sz w:val="28"/>
          <w:szCs w:val="28"/>
          <w:lang w:eastAsia="zh-CN"/>
        </w:rPr>
        <w:t>三</w:t>
      </w:r>
      <w:r>
        <w:rPr>
          <w:rFonts w:hint="eastAsia" w:ascii="宋体" w:hAnsi="宋体" w:eastAsia="宋体" w:cs="宋体"/>
          <w:color w:val="auto"/>
          <w:kern w:val="0"/>
          <w:sz w:val="28"/>
          <w:szCs w:val="28"/>
        </w:rPr>
        <w:t>章  投标须知</w:t>
      </w:r>
    </w:p>
    <w:p w14:paraId="1ED745A4">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rPr>
        <w:t>第</w:t>
      </w:r>
      <w:r>
        <w:rPr>
          <w:rFonts w:hint="eastAsia" w:ascii="宋体" w:hAnsi="宋体" w:eastAsia="宋体" w:cs="宋体"/>
          <w:color w:val="auto"/>
          <w:kern w:val="0"/>
          <w:sz w:val="28"/>
          <w:szCs w:val="28"/>
          <w:lang w:eastAsia="zh-CN"/>
        </w:rPr>
        <w:t>四</w:t>
      </w:r>
      <w:r>
        <w:rPr>
          <w:rFonts w:hint="eastAsia" w:ascii="宋体" w:hAnsi="宋体" w:eastAsia="宋体" w:cs="宋体"/>
          <w:color w:val="auto"/>
          <w:kern w:val="0"/>
          <w:sz w:val="28"/>
          <w:szCs w:val="28"/>
        </w:rPr>
        <w:t xml:space="preserve">章  </w:t>
      </w:r>
      <w:r>
        <w:rPr>
          <w:rFonts w:hint="eastAsia" w:ascii="宋体" w:hAnsi="宋体" w:eastAsia="宋体" w:cs="宋体"/>
          <w:color w:val="auto"/>
          <w:kern w:val="0"/>
          <w:sz w:val="28"/>
          <w:szCs w:val="28"/>
          <w:lang w:val="en-US" w:eastAsia="zh-CN"/>
        </w:rPr>
        <w:t>采购清单</w:t>
      </w:r>
    </w:p>
    <w:p w14:paraId="60FD0F4A">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rPr>
        <w:t xml:space="preserve">第五章  </w:t>
      </w:r>
      <w:r>
        <w:rPr>
          <w:rFonts w:hint="eastAsia" w:ascii="宋体" w:hAnsi="宋体" w:eastAsia="宋体" w:cs="宋体"/>
          <w:color w:val="auto"/>
          <w:kern w:val="0"/>
          <w:sz w:val="28"/>
          <w:szCs w:val="28"/>
          <w:lang w:val="en-US" w:eastAsia="zh-CN"/>
        </w:rPr>
        <w:t>合同</w:t>
      </w:r>
    </w:p>
    <w:p w14:paraId="3E18ACAE">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rPr>
        <w:t>第</w:t>
      </w:r>
      <w:r>
        <w:rPr>
          <w:rFonts w:hint="eastAsia" w:ascii="宋体" w:hAnsi="宋体" w:eastAsia="宋体" w:cs="宋体"/>
          <w:color w:val="auto"/>
          <w:kern w:val="0"/>
          <w:sz w:val="28"/>
          <w:szCs w:val="28"/>
          <w:lang w:val="en-US" w:eastAsia="zh-CN"/>
        </w:rPr>
        <w:t>六</w:t>
      </w:r>
      <w:r>
        <w:rPr>
          <w:rFonts w:hint="eastAsia" w:ascii="宋体" w:hAnsi="宋体" w:eastAsia="宋体" w:cs="宋体"/>
          <w:color w:val="auto"/>
          <w:kern w:val="0"/>
          <w:sz w:val="28"/>
          <w:szCs w:val="28"/>
        </w:rPr>
        <w:t>章  投标文件</w:t>
      </w:r>
      <w:r>
        <w:rPr>
          <w:rFonts w:hint="eastAsia" w:ascii="宋体" w:hAnsi="宋体" w:eastAsia="宋体" w:cs="宋体"/>
          <w:color w:val="auto"/>
          <w:kern w:val="0"/>
          <w:sz w:val="28"/>
          <w:szCs w:val="28"/>
          <w:lang w:val="en-US" w:eastAsia="zh-CN"/>
        </w:rPr>
        <w:t>格式</w:t>
      </w:r>
    </w:p>
    <w:p w14:paraId="20708DFA">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.2 投标人购取招标文件后，应仔细检查招标文件的所有内容，如有残缺应在领到招标文件后一日内向招标人提出，否则，由此引起的投标损失自负。投标人应认真阅读招标文件中所有的事项、格式、条款和规范要求等。</w:t>
      </w:r>
    </w:p>
    <w:p w14:paraId="490A06FE">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.3 投标文件没有按照招标文件要求提交资料或者没有对招标文件做出实质性响应的，其投标将被拒绝。</w:t>
      </w:r>
    </w:p>
    <w:p w14:paraId="0C146D68">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8、招标文件的澄清</w:t>
      </w:r>
    </w:p>
    <w:p w14:paraId="6768F74B">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投标人对招标文件如有疑问，应按前附表规定的答疑提交时间以书面形式向招标人提交（拒绝电话方式）。招标人将以书面形式予以答复，同时将书面答复发送给所有投标人，该部分答复与招标文件具有同等法律效力。</w:t>
      </w:r>
    </w:p>
    <w:p w14:paraId="72B828BB">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8</w:t>
      </w:r>
      <w:r>
        <w:rPr>
          <w:rFonts w:hint="eastAsia" w:ascii="宋体" w:hAnsi="宋体" w:eastAsia="宋体" w:cs="宋体"/>
          <w:color w:val="auto"/>
          <w:kern w:val="0"/>
          <w:sz w:val="28"/>
          <w:szCs w:val="28"/>
        </w:rPr>
        <w:t>、招标文件的修改</w:t>
      </w:r>
    </w:p>
    <w:p w14:paraId="6032974C">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8</w:t>
      </w:r>
      <w:r>
        <w:rPr>
          <w:rFonts w:hint="eastAsia" w:ascii="宋体" w:hAnsi="宋体" w:eastAsia="宋体" w:cs="宋体"/>
          <w:color w:val="auto"/>
          <w:kern w:val="0"/>
          <w:sz w:val="28"/>
          <w:szCs w:val="28"/>
        </w:rPr>
        <w:t>.1 招标文件发出后，如有修改和补遗时，在投标截止日期至少十五天前提出。</w:t>
      </w:r>
    </w:p>
    <w:p w14:paraId="18C81C01">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8</w:t>
      </w:r>
      <w:r>
        <w:rPr>
          <w:rFonts w:hint="eastAsia" w:ascii="宋体" w:hAnsi="宋体" w:eastAsia="宋体" w:cs="宋体"/>
          <w:color w:val="auto"/>
          <w:kern w:val="0"/>
          <w:sz w:val="28"/>
          <w:szCs w:val="28"/>
        </w:rPr>
        <w:t>.2 招标文件的修改将以书面形式或电子邮件形式发送给所有投标人。</w:t>
      </w:r>
    </w:p>
    <w:p w14:paraId="2256A670">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8</w:t>
      </w:r>
      <w:r>
        <w:rPr>
          <w:rFonts w:hint="eastAsia" w:ascii="宋体" w:hAnsi="宋体" w:eastAsia="宋体" w:cs="宋体"/>
          <w:color w:val="auto"/>
          <w:kern w:val="0"/>
          <w:sz w:val="28"/>
          <w:szCs w:val="28"/>
        </w:rPr>
        <w:t>.3 若招标文件、修改补充通知、答疑文件内容相互矛盾时，以最后发出的通知或修改文件为准。</w:t>
      </w:r>
    </w:p>
    <w:p w14:paraId="5C9EEF4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8</w:t>
      </w:r>
      <w:r>
        <w:rPr>
          <w:rFonts w:hint="eastAsia" w:ascii="宋体" w:hAnsi="宋体" w:eastAsia="宋体" w:cs="宋体"/>
          <w:color w:val="auto"/>
          <w:kern w:val="0"/>
          <w:sz w:val="28"/>
          <w:szCs w:val="28"/>
        </w:rPr>
        <w:t>.4 招标文件的答疑文件和招标文件修改、补充通知在投标截止时间至少十五天前以书面形式或电子邮件形式发给所有投标人。为使投标人在编写投标文件时有充分时间对招标文件的修改部分进行研究，招标人可以视情况延长递交投标文件的截止日期，具体时间将在修改补充通知中明确。</w:t>
      </w:r>
    </w:p>
    <w:p w14:paraId="0B30D998">
      <w:pPr>
        <w:autoSpaceDE w:val="0"/>
        <w:autoSpaceDN w:val="0"/>
        <w:adjustRightInd w:val="0"/>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三</w:t>
      </w:r>
      <w:r>
        <w:rPr>
          <w:rFonts w:hint="eastAsia" w:ascii="宋体" w:hAnsi="宋体" w:eastAsia="宋体" w:cs="宋体"/>
          <w:b/>
          <w:color w:val="auto"/>
          <w:kern w:val="0"/>
          <w:sz w:val="32"/>
          <w:szCs w:val="32"/>
          <w:lang w:eastAsia="zh-CN"/>
        </w:rPr>
        <w:t>、</w:t>
      </w:r>
      <w:r>
        <w:rPr>
          <w:rFonts w:hint="eastAsia" w:ascii="宋体" w:hAnsi="宋体" w:eastAsia="宋体" w:cs="宋体"/>
          <w:b/>
          <w:color w:val="auto"/>
          <w:kern w:val="0"/>
          <w:sz w:val="32"/>
          <w:szCs w:val="32"/>
        </w:rPr>
        <w:t>投标文件</w:t>
      </w:r>
      <w:bookmarkStart w:id="11" w:name="_Toc56937798"/>
      <w:bookmarkStart w:id="12" w:name="_Toc41382545"/>
      <w:bookmarkStart w:id="13" w:name="_Toc40854930"/>
    </w:p>
    <w:p w14:paraId="0B409D2F">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b/>
          <w:color w:val="auto"/>
          <w:kern w:val="0"/>
          <w:sz w:val="28"/>
          <w:szCs w:val="28"/>
          <w:lang w:val="en-US" w:eastAsia="zh-CN" w:bidi="ar-SA"/>
        </w:rPr>
        <w:t>9、投标文件的语言及度量衡及货币单位</w:t>
      </w:r>
      <w:bookmarkEnd w:id="11"/>
      <w:bookmarkEnd w:id="12"/>
      <w:bookmarkEnd w:id="13"/>
    </w:p>
    <w:p w14:paraId="288C3786">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9</w:t>
      </w:r>
      <w:r>
        <w:rPr>
          <w:rFonts w:hint="eastAsia" w:ascii="宋体" w:hAnsi="宋体" w:eastAsia="宋体" w:cs="宋体"/>
          <w:color w:val="auto"/>
          <w:kern w:val="0"/>
          <w:sz w:val="28"/>
          <w:szCs w:val="28"/>
        </w:rPr>
        <w:t>.1投标文件和与投标有关的所有文件均应使用中文。</w:t>
      </w:r>
    </w:p>
    <w:p w14:paraId="7EE2A2B1">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9</w:t>
      </w:r>
      <w:r>
        <w:rPr>
          <w:rFonts w:hint="eastAsia" w:ascii="宋体" w:hAnsi="宋体" w:eastAsia="宋体" w:cs="宋体"/>
          <w:color w:val="auto"/>
          <w:kern w:val="0"/>
          <w:sz w:val="28"/>
          <w:szCs w:val="28"/>
        </w:rPr>
        <w:t>.2除技术规格中另有规定外，投标文件使用的度量衡单位，均采用中华人民共和国法定计量单位。</w:t>
      </w:r>
      <w:bookmarkStart w:id="14" w:name="_Toc40854931"/>
      <w:bookmarkStart w:id="15" w:name="_Toc56937799"/>
      <w:bookmarkStart w:id="16" w:name="_Toc41382546"/>
    </w:p>
    <w:p w14:paraId="6060AD2A">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9</w:t>
      </w:r>
      <w:r>
        <w:rPr>
          <w:rFonts w:hint="eastAsia" w:ascii="宋体" w:hAnsi="宋体" w:eastAsia="宋体" w:cs="宋体"/>
          <w:color w:val="auto"/>
          <w:kern w:val="0"/>
          <w:sz w:val="28"/>
          <w:szCs w:val="28"/>
        </w:rPr>
        <w:t>.3投标货币为人民币。</w:t>
      </w:r>
    </w:p>
    <w:p w14:paraId="42511BE5">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b/>
          <w:color w:val="auto"/>
          <w:kern w:val="0"/>
          <w:sz w:val="28"/>
          <w:szCs w:val="28"/>
          <w:lang w:val="en-US" w:eastAsia="zh-CN" w:bidi="ar-SA"/>
        </w:rPr>
        <w:t>10、投标文件的组成</w:t>
      </w:r>
      <w:bookmarkEnd w:id="14"/>
      <w:bookmarkEnd w:id="15"/>
      <w:bookmarkEnd w:id="16"/>
    </w:p>
    <w:p w14:paraId="62E8823A">
      <w:pPr>
        <w:autoSpaceDE w:val="0"/>
        <w:autoSpaceDN w:val="0"/>
        <w:adjustRightInd w:val="0"/>
        <w:spacing w:line="50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投标人编写的投标文件应包括商务标内容及技术标内容两部分）投标方应仔细阅读招标文件中的所有内容，按照招标文件及招标设备技术规格要求，详细编制投标文件，并保证投标文件的正确性和真实性。不按招标文件的要求提供的投标文件可能导致被拒绝。投标文件组成如下：</w:t>
      </w:r>
    </w:p>
    <w:p w14:paraId="0C64F0DA">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10.1、投标函</w:t>
      </w:r>
    </w:p>
    <w:p w14:paraId="715B315E">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10.2、参与投标的被授权人身份证明（加盖投标人公章）</w:t>
      </w:r>
    </w:p>
    <w:p w14:paraId="70FF6B7A">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10.3、开标一览表</w:t>
      </w:r>
    </w:p>
    <w:p w14:paraId="23BC7A1F">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10.4、分部分项报价明细</w:t>
      </w:r>
    </w:p>
    <w:p w14:paraId="726BB074">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10.5、投标保证金：</w:t>
      </w:r>
    </w:p>
    <w:p w14:paraId="12FD968C">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10.6、关于资格的声明函</w:t>
      </w:r>
    </w:p>
    <w:p w14:paraId="717339AA">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10.7、业绩</w:t>
      </w:r>
    </w:p>
    <w:p w14:paraId="00799E73">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10.8、人员配置</w:t>
      </w:r>
    </w:p>
    <w:p w14:paraId="0446FA47">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10.9、车辆配置</w:t>
      </w:r>
    </w:p>
    <w:p w14:paraId="529CB253">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10.10、承诺书</w:t>
      </w:r>
    </w:p>
    <w:p w14:paraId="1FDB0B91">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10.11、中小企业声明函</w:t>
      </w:r>
    </w:p>
    <w:p w14:paraId="5B5834C4">
      <w:pPr>
        <w:autoSpaceDE w:val="0"/>
        <w:autoSpaceDN w:val="0"/>
        <w:adjustRightInd w:val="0"/>
        <w:spacing w:line="500" w:lineRule="exact"/>
        <w:ind w:firstLine="840" w:firstLineChars="3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10.12、招标文件要求的其他投标资料</w:t>
      </w:r>
    </w:p>
    <w:p w14:paraId="08914F8C">
      <w:pPr>
        <w:autoSpaceDE w:val="0"/>
        <w:autoSpaceDN w:val="0"/>
        <w:adjustRightInd w:val="0"/>
        <w:spacing w:line="500" w:lineRule="exact"/>
        <w:ind w:firstLine="840" w:firstLineChars="300"/>
        <w:jc w:val="left"/>
        <w:rPr>
          <w:rFonts w:hint="eastAsia" w:ascii="宋体" w:hAnsi="宋体" w:eastAsia="宋体" w:cs="宋体"/>
          <w:color w:val="auto"/>
          <w:highlight w:val="none"/>
          <w:lang w:val="en-US" w:eastAsia="zh-CN"/>
        </w:rPr>
      </w:pPr>
      <w:r>
        <w:rPr>
          <w:rFonts w:hint="eastAsia" w:ascii="宋体" w:hAnsi="宋体" w:eastAsia="宋体" w:cs="宋体"/>
          <w:color w:val="auto"/>
          <w:kern w:val="0"/>
          <w:sz w:val="28"/>
          <w:szCs w:val="28"/>
          <w:highlight w:val="none"/>
          <w:lang w:val="en-US" w:eastAsia="zh-CN"/>
        </w:rPr>
        <w:t>10.13、技术方案</w:t>
      </w:r>
    </w:p>
    <w:p w14:paraId="2A935DAB">
      <w:pPr>
        <w:autoSpaceDE w:val="0"/>
        <w:autoSpaceDN w:val="0"/>
        <w:adjustRightInd w:val="0"/>
        <w:spacing w:line="500" w:lineRule="exact"/>
        <w:ind w:firstLine="562" w:firstLineChars="200"/>
        <w:jc w:val="left"/>
        <w:rPr>
          <w:rFonts w:hint="eastAsia" w:ascii="宋体" w:hAnsi="宋体" w:eastAsia="宋体" w:cs="宋体"/>
          <w:b/>
          <w:bCs/>
          <w:color w:val="auto"/>
          <w:kern w:val="0"/>
          <w:sz w:val="28"/>
          <w:szCs w:val="28"/>
          <w:lang w:val="en-US" w:eastAsia="zh-CN"/>
        </w:rPr>
      </w:pPr>
      <w:r>
        <w:rPr>
          <w:rFonts w:hint="eastAsia" w:ascii="宋体" w:hAnsi="宋体" w:eastAsia="宋体" w:cs="宋体"/>
          <w:b/>
          <w:bCs/>
          <w:color w:val="auto"/>
          <w:kern w:val="0"/>
          <w:sz w:val="28"/>
          <w:szCs w:val="28"/>
          <w:lang w:val="en-US" w:eastAsia="zh-CN"/>
        </w:rPr>
        <w:t>11、投标文件的书写要求、签署及份数</w:t>
      </w:r>
    </w:p>
    <w:p w14:paraId="59F8EA7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.1投标文件必须采用A4纸打印。</w:t>
      </w:r>
    </w:p>
    <w:p w14:paraId="5BD1EF5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.2投标文件的书写应清楚工整，修改处应由投标人全权代表签章。</w:t>
      </w:r>
    </w:p>
    <w:p w14:paraId="25C173D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.3字迹潦草、表达不清、未按要求填写或可能导致非唯一理解的投标文件可能被定为废标。</w:t>
      </w:r>
    </w:p>
    <w:p w14:paraId="19EFBBFE">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.4投标文件应由企业法人或法人授权代表在凡规定签章处逐一签署及加盖单位的公章，未按要求加盖公章及法定代表人章的投标文件将被视为废标。</w:t>
      </w:r>
    </w:p>
    <w:p w14:paraId="6896EDF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.5投标文件的份数：</w:t>
      </w:r>
      <w:r>
        <w:rPr>
          <w:rFonts w:hint="eastAsia" w:ascii="宋体" w:hAnsi="宋体" w:eastAsia="宋体" w:cs="宋体"/>
          <w:color w:val="auto"/>
          <w:kern w:val="0"/>
          <w:sz w:val="28"/>
          <w:szCs w:val="28"/>
          <w:lang w:val="en-US" w:eastAsia="zh-CN"/>
        </w:rPr>
        <w:t>见前附表</w:t>
      </w:r>
      <w:r>
        <w:rPr>
          <w:rFonts w:hint="eastAsia" w:ascii="宋体" w:hAnsi="宋体" w:eastAsia="宋体" w:cs="宋体"/>
          <w:color w:val="auto"/>
          <w:kern w:val="0"/>
          <w:sz w:val="28"/>
          <w:szCs w:val="28"/>
        </w:rPr>
        <w:t>。</w:t>
      </w:r>
    </w:p>
    <w:p w14:paraId="6B8CBE27">
      <w:pPr>
        <w:pStyle w:val="21"/>
        <w:rPr>
          <w:rFonts w:hint="eastAsia" w:ascii="宋体" w:hAnsi="宋体" w:eastAsia="宋体" w:cs="宋体"/>
          <w:color w:val="auto"/>
          <w:lang w:val="en-US" w:eastAsia="zh-CN"/>
        </w:rPr>
      </w:pPr>
      <w:r>
        <w:rPr>
          <w:rFonts w:hint="eastAsia" w:ascii="宋体" w:hAnsi="宋体" w:eastAsia="宋体" w:cs="宋体"/>
          <w:color w:val="auto"/>
          <w:kern w:val="0"/>
          <w:sz w:val="28"/>
          <w:szCs w:val="28"/>
          <w:lang w:val="en-US" w:eastAsia="zh-CN"/>
        </w:rPr>
        <w:t>注：本项目为政采云不见面开评标，开标现场不需要提供纸质版投标文件，有效投标单位在评标结束后5个工作日内将纸质版标书递交至招标代理处。</w:t>
      </w:r>
    </w:p>
    <w:p w14:paraId="14D91B45">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b/>
          <w:color w:val="auto"/>
          <w:kern w:val="0"/>
          <w:sz w:val="28"/>
          <w:szCs w:val="28"/>
          <w:lang w:val="en-US" w:eastAsia="zh-CN" w:bidi="ar-SA"/>
        </w:rPr>
        <w:t>12、投标报价</w:t>
      </w:r>
    </w:p>
    <w:p w14:paraId="7EE92319">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.1投标报价应包</w:t>
      </w:r>
      <w:r>
        <w:rPr>
          <w:rFonts w:hint="eastAsia" w:ascii="宋体" w:hAnsi="宋体" w:eastAsia="宋体" w:cs="宋体"/>
          <w:color w:val="auto"/>
          <w:kern w:val="0"/>
          <w:sz w:val="28"/>
          <w:szCs w:val="28"/>
          <w:lang w:eastAsia="zh-CN"/>
        </w:rPr>
        <w:t>含</w:t>
      </w:r>
      <w:r>
        <w:rPr>
          <w:rFonts w:hint="eastAsia" w:ascii="宋体" w:hAnsi="宋体" w:eastAsia="宋体" w:cs="宋体"/>
          <w:color w:val="auto"/>
          <w:kern w:val="0"/>
          <w:sz w:val="28"/>
          <w:szCs w:val="28"/>
        </w:rPr>
        <w:t>辅材费、管理费、利润、税金及质保期内维修费等一切费用；</w:t>
      </w:r>
    </w:p>
    <w:p w14:paraId="1D7D9F14">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投标报价还应包括包装 、保险、增值税、管理、运杂、服务等所有与本次招标有关的费用；</w:t>
      </w:r>
    </w:p>
    <w:p w14:paraId="65CBBCB1">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.2投标人应在招标文件所附相应的《投标报价明细表》中标明所提供货物单价和总价。如单价和总价不符，以单价累计为准。</w:t>
      </w:r>
    </w:p>
    <w:p w14:paraId="6016DF7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.3投标人应对</w:t>
      </w:r>
      <w:r>
        <w:rPr>
          <w:rFonts w:hint="eastAsia" w:ascii="宋体" w:hAnsi="宋体" w:eastAsia="宋体" w:cs="宋体"/>
          <w:color w:val="auto"/>
          <w:kern w:val="0"/>
          <w:sz w:val="28"/>
          <w:szCs w:val="28"/>
          <w:lang w:eastAsia="zh-CN"/>
        </w:rPr>
        <w:t>所采购设备</w:t>
      </w:r>
      <w:r>
        <w:rPr>
          <w:rFonts w:hint="eastAsia" w:ascii="宋体" w:hAnsi="宋体" w:eastAsia="宋体" w:cs="宋体"/>
          <w:color w:val="auto"/>
          <w:kern w:val="0"/>
          <w:sz w:val="28"/>
          <w:szCs w:val="28"/>
        </w:rPr>
        <w:t>中全部产品分项逐一进行报价，投标人提供的产品必须为全新的、先进的、成熟的、完整的和安全可靠的，且产品技术经济性能符合技术规范的要求。只投其中部分产品影响到产品匹配或组合的标书可能会被定为废标。</w:t>
      </w:r>
    </w:p>
    <w:p w14:paraId="39DD833E">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lang w:val="zh-CN"/>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w:t>
      </w:r>
      <w:r>
        <w:rPr>
          <w:rFonts w:hint="eastAsia" w:ascii="宋体" w:hAnsi="宋体" w:eastAsia="宋体" w:cs="宋体"/>
          <w:color w:val="auto"/>
          <w:kern w:val="0"/>
          <w:sz w:val="28"/>
          <w:szCs w:val="28"/>
          <w:lang w:val="en-US" w:eastAsia="zh-CN"/>
        </w:rPr>
        <w:t>4</w:t>
      </w:r>
      <w:r>
        <w:rPr>
          <w:rFonts w:hint="eastAsia" w:ascii="宋体" w:hAnsi="宋体" w:eastAsia="宋体" w:cs="宋体"/>
          <w:color w:val="auto"/>
          <w:kern w:val="0"/>
          <w:sz w:val="28"/>
          <w:szCs w:val="28"/>
        </w:rPr>
        <w:t>任何有选择报价将不予接受，在同等条件下的每种产品及服务只允许有一个报价。</w:t>
      </w:r>
    </w:p>
    <w:p w14:paraId="52EA2C73">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13、投标保证金</w:t>
      </w:r>
    </w:p>
    <w:p w14:paraId="28BA885A">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.1 投标人应提交投标保证金，并作为其投标的一部分。投标保证金的金额见《投标人须知前附表》。</w:t>
      </w:r>
    </w:p>
    <w:p w14:paraId="6BC977F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.2 投标保证金是为了保护招标人和招标机构免遭因投标人的违规、违约行为而引起的风险，招标人/招标机构在受到损害时可根据本须知的有关规定没收投标人的投标保证金。</w:t>
      </w:r>
    </w:p>
    <w:p w14:paraId="7254B44A">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 xml:space="preserve"> 凡未提交投标保证金的投标，将视为非实质性响应性投标而被拒绝。</w:t>
      </w:r>
    </w:p>
    <w:p w14:paraId="5F4AC7B6">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 xml:space="preserve"> 未中标人的投标保证金，将在中标人与招标人签定订货合同后5个工作日内无息退还。</w:t>
      </w:r>
    </w:p>
    <w:p w14:paraId="4E3CC84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 xml:space="preserve"> 中标人的投标保证金，在按规定与招标人签订供货合同后5个工作日内予以无息退还。</w:t>
      </w:r>
    </w:p>
    <w:p w14:paraId="27FC64D8">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14.7 下列任何情况发生时，投标保证金将可能被没收：</w:t>
      </w:r>
    </w:p>
    <w:p w14:paraId="0199CA6F">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.7.1 投标人在规定的投标有效期内撤回其投标；</w:t>
      </w:r>
    </w:p>
    <w:p w14:paraId="1E7356B8">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.7.2 投标人在投标截止时间后对投标文件做实质性修改；</w:t>
      </w:r>
    </w:p>
    <w:p w14:paraId="3973CF1D">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.7.3 中标人拒绝按规定与招标人签订合同；</w:t>
      </w:r>
    </w:p>
    <w:p w14:paraId="72379440">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.7.4 中标人在投标文件审查、澄清、比较及授予合同方面给予招标人以任何形式的压力或不利影响；</w:t>
      </w:r>
    </w:p>
    <w:p w14:paraId="748B2B1A">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14、投标文件的修改与撤回</w:t>
      </w:r>
    </w:p>
    <w:p w14:paraId="0BFCED1F">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 xml:space="preserve"> 1</w:t>
      </w:r>
      <w:r>
        <w:rPr>
          <w:rFonts w:hint="eastAsia" w:ascii="宋体" w:hAnsi="宋体" w:eastAsia="宋体" w:cs="宋体"/>
          <w:color w:val="auto"/>
          <w:kern w:val="0"/>
          <w:sz w:val="28"/>
          <w:szCs w:val="28"/>
          <w:lang w:val="en-US" w:eastAsia="zh-CN"/>
        </w:rPr>
        <w:t>4</w:t>
      </w:r>
      <w:r>
        <w:rPr>
          <w:rFonts w:hint="eastAsia" w:ascii="宋体" w:hAnsi="宋体" w:eastAsia="宋体" w:cs="宋体"/>
          <w:color w:val="auto"/>
          <w:kern w:val="0"/>
          <w:sz w:val="28"/>
          <w:szCs w:val="28"/>
        </w:rPr>
        <w:t>.1 投标人可以在递交投标文件以后，修改或撤回其投标文件。但必须以书面形式提出，并经授权的投标文件签字人签署。更改、撤回的确认书必须在送交投标文件截止期以前送达招标人，并得到招标人的书面形式的确认。  </w:t>
      </w:r>
    </w:p>
    <w:p w14:paraId="162FF520">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 xml:space="preserve"> 1</w:t>
      </w:r>
      <w:r>
        <w:rPr>
          <w:rFonts w:hint="eastAsia" w:ascii="宋体" w:hAnsi="宋体" w:eastAsia="宋体" w:cs="宋体"/>
          <w:color w:val="auto"/>
          <w:kern w:val="0"/>
          <w:sz w:val="28"/>
          <w:szCs w:val="28"/>
          <w:lang w:val="en-US" w:eastAsia="zh-CN"/>
        </w:rPr>
        <w:t>4</w:t>
      </w:r>
      <w:r>
        <w:rPr>
          <w:rFonts w:hint="eastAsia" w:ascii="宋体" w:hAnsi="宋体" w:eastAsia="宋体" w:cs="宋体"/>
          <w:color w:val="auto"/>
          <w:kern w:val="0"/>
          <w:sz w:val="28"/>
          <w:szCs w:val="28"/>
        </w:rPr>
        <w:t>.2 更改的投标文件应同样按照投标文件送交规定的要求进行编制、密封、标记和发送，另外还应在外层封皮上标明“修改”或“撤回”字样。  </w:t>
      </w:r>
    </w:p>
    <w:p w14:paraId="7071116B">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4</w:t>
      </w:r>
      <w:r>
        <w:rPr>
          <w:rFonts w:hint="eastAsia" w:ascii="宋体" w:hAnsi="宋体" w:eastAsia="宋体" w:cs="宋体"/>
          <w:color w:val="auto"/>
          <w:kern w:val="0"/>
          <w:sz w:val="28"/>
          <w:szCs w:val="28"/>
        </w:rPr>
        <w:t>.3 在投标截止时间后，投标人不能更改投标文件。</w:t>
      </w:r>
    </w:p>
    <w:p w14:paraId="03B42880">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4</w:t>
      </w:r>
      <w:r>
        <w:rPr>
          <w:rFonts w:hint="eastAsia" w:ascii="宋体" w:hAnsi="宋体" w:eastAsia="宋体" w:cs="宋体"/>
          <w:color w:val="auto"/>
          <w:kern w:val="0"/>
          <w:sz w:val="28"/>
          <w:szCs w:val="28"/>
        </w:rPr>
        <w:t>.4 在投标截止时间与投标文件有效期终止日之间的这段期间内，投标人不能撤回投标文件，否则其投标保证金将被没收。</w:t>
      </w:r>
    </w:p>
    <w:p w14:paraId="3F660F2A">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15、投标书的效力</w:t>
      </w:r>
    </w:p>
    <w:p w14:paraId="34C7A8B9">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.1投标书的有效期</w:t>
      </w:r>
    </w:p>
    <w:p w14:paraId="6316C534">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（1）投标书的有效期始于本招标文件规定的投标截止时间；</w:t>
      </w:r>
    </w:p>
    <w:p w14:paraId="7149FCBD">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（2）中标人的投标有效期至货物送达并验收合格后终止；</w:t>
      </w:r>
    </w:p>
    <w:p w14:paraId="46AD3BE4">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（3）未中标人的投标有效期限自本款第（1）条之日起30个日历天内有效。</w:t>
      </w:r>
    </w:p>
    <w:p w14:paraId="1303FED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4）在原定投标文件有效期期满之前，如果出现特殊情况，招标人可以向投标人提出延长其投标文件有效期的要求，这种要求和答复应以书面形式进行。投标人可以拒绝这种要求而不失去其投标保证金。同意延期的投标人，不需要也不允许修改其投标文件，但必须相应地延长投标保证金的有效期，在延长期内，本招标文件中关于投标保证金的退还与没收的规定仍然适用。</w:t>
      </w:r>
    </w:p>
    <w:p w14:paraId="56F51CCF">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.2有下列情况之一者，投标书无效：</w:t>
      </w:r>
    </w:p>
    <w:p w14:paraId="7FB7122A">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1</w:t>
      </w:r>
      <w:r>
        <w:rPr>
          <w:rFonts w:hint="eastAsia" w:ascii="宋体" w:hAnsi="宋体" w:eastAsia="宋体" w:cs="宋体"/>
          <w:b w:val="0"/>
          <w:bCs/>
          <w:color w:val="auto"/>
          <w:kern w:val="0"/>
          <w:sz w:val="28"/>
          <w:szCs w:val="28"/>
        </w:rPr>
        <w:t>）投标书未按规定的要求编制，字迹模糊，辨认不清；</w:t>
      </w:r>
    </w:p>
    <w:p w14:paraId="402F2E71">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2</w:t>
      </w:r>
      <w:r>
        <w:rPr>
          <w:rFonts w:hint="eastAsia" w:ascii="宋体" w:hAnsi="宋体" w:eastAsia="宋体" w:cs="宋体"/>
          <w:b w:val="0"/>
          <w:bCs/>
          <w:color w:val="auto"/>
          <w:kern w:val="0"/>
          <w:sz w:val="28"/>
          <w:szCs w:val="28"/>
        </w:rPr>
        <w:t>）法定代表人或授权委托人未签字和未加盖单位公章；</w:t>
      </w:r>
    </w:p>
    <w:p w14:paraId="3BC4E2D4">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3</w:t>
      </w:r>
      <w:r>
        <w:rPr>
          <w:rFonts w:hint="eastAsia" w:ascii="宋体" w:hAnsi="宋体" w:eastAsia="宋体" w:cs="宋体"/>
          <w:b w:val="0"/>
          <w:bCs/>
          <w:color w:val="auto"/>
          <w:kern w:val="0"/>
          <w:sz w:val="28"/>
          <w:szCs w:val="28"/>
        </w:rPr>
        <w:t>）投标书送达时间已超过投标的截止时间；</w:t>
      </w:r>
    </w:p>
    <w:p w14:paraId="5336F001">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4</w:t>
      </w:r>
      <w:r>
        <w:rPr>
          <w:rFonts w:hint="eastAsia" w:ascii="宋体" w:hAnsi="宋体" w:eastAsia="宋体" w:cs="宋体"/>
          <w:b w:val="0"/>
          <w:bCs/>
          <w:color w:val="auto"/>
          <w:kern w:val="0"/>
          <w:sz w:val="28"/>
          <w:szCs w:val="28"/>
        </w:rPr>
        <w:t>）投标人递交两份或两份以上内容不同的投标书，未声明哪一份有效；</w:t>
      </w:r>
    </w:p>
    <w:p w14:paraId="5F17E278">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5</w:t>
      </w:r>
      <w:r>
        <w:rPr>
          <w:rFonts w:hint="eastAsia" w:ascii="宋体" w:hAnsi="宋体" w:eastAsia="宋体" w:cs="宋体"/>
          <w:b w:val="0"/>
          <w:bCs/>
          <w:color w:val="auto"/>
          <w:kern w:val="0"/>
          <w:sz w:val="28"/>
          <w:szCs w:val="28"/>
        </w:rPr>
        <w:t>）投标人的法定代表人或授权委托人未参加开标会议。</w:t>
      </w:r>
    </w:p>
    <w:p w14:paraId="3EE695E5">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6</w:t>
      </w:r>
      <w:r>
        <w:rPr>
          <w:rFonts w:hint="eastAsia" w:ascii="宋体" w:hAnsi="宋体" w:eastAsia="宋体" w:cs="宋体"/>
          <w:b w:val="0"/>
          <w:bCs/>
          <w:color w:val="auto"/>
          <w:kern w:val="0"/>
          <w:sz w:val="28"/>
          <w:szCs w:val="28"/>
        </w:rPr>
        <w:t>）投标人的投标资格不满足国家有关规定和招标文件的要求；</w:t>
      </w:r>
    </w:p>
    <w:p w14:paraId="46F9A23A">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7</w:t>
      </w:r>
      <w:r>
        <w:rPr>
          <w:rFonts w:hint="eastAsia" w:ascii="宋体" w:hAnsi="宋体" w:eastAsia="宋体" w:cs="宋体"/>
          <w:b w:val="0"/>
          <w:bCs/>
          <w:color w:val="auto"/>
          <w:kern w:val="0"/>
          <w:sz w:val="28"/>
          <w:szCs w:val="28"/>
        </w:rPr>
        <w:t>）没有按招标文件的要求提供投标保证金；</w:t>
      </w:r>
    </w:p>
    <w:p w14:paraId="16D79F58">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8</w:t>
      </w:r>
      <w:r>
        <w:rPr>
          <w:rFonts w:hint="eastAsia" w:ascii="宋体" w:hAnsi="宋体" w:eastAsia="宋体" w:cs="宋体"/>
          <w:b w:val="0"/>
          <w:bCs/>
          <w:color w:val="auto"/>
          <w:kern w:val="0"/>
          <w:sz w:val="28"/>
          <w:szCs w:val="28"/>
        </w:rPr>
        <w:t>）投标文件附有招标人不能接受的条款；</w:t>
      </w:r>
    </w:p>
    <w:p w14:paraId="5DF122D7">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w:t>
      </w:r>
      <w:r>
        <w:rPr>
          <w:rFonts w:hint="eastAsia" w:ascii="宋体" w:hAnsi="宋体" w:eastAsia="宋体" w:cs="宋体"/>
          <w:b w:val="0"/>
          <w:bCs/>
          <w:color w:val="auto"/>
          <w:kern w:val="0"/>
          <w:sz w:val="28"/>
          <w:szCs w:val="28"/>
          <w:lang w:val="en-US" w:eastAsia="zh-CN"/>
        </w:rPr>
        <w:t>9</w:t>
      </w:r>
      <w:r>
        <w:rPr>
          <w:rFonts w:hint="eastAsia" w:ascii="宋体" w:hAnsi="宋体" w:eastAsia="宋体" w:cs="宋体"/>
          <w:b w:val="0"/>
          <w:bCs/>
          <w:color w:val="auto"/>
          <w:kern w:val="0"/>
          <w:sz w:val="28"/>
          <w:szCs w:val="28"/>
        </w:rPr>
        <w:t>）与招标文件有重大偏离的投标文件；</w:t>
      </w:r>
    </w:p>
    <w:p w14:paraId="3A8AD9DD">
      <w:pPr>
        <w:autoSpaceDE w:val="0"/>
        <w:autoSpaceDN w:val="0"/>
        <w:adjustRightInd w:val="0"/>
        <w:spacing w:line="500" w:lineRule="exact"/>
        <w:ind w:left="16" w:firstLine="560" w:firstLineChars="200"/>
        <w:jc w:val="left"/>
        <w:rPr>
          <w:rFonts w:hint="eastAsia" w:ascii="宋体" w:hAnsi="宋体" w:eastAsia="宋体" w:cs="宋体"/>
          <w:b w:val="0"/>
          <w:bCs/>
          <w:color w:val="auto"/>
          <w:kern w:val="0"/>
          <w:sz w:val="28"/>
          <w:szCs w:val="28"/>
        </w:rPr>
      </w:pPr>
      <w:r>
        <w:rPr>
          <w:rFonts w:hint="eastAsia" w:ascii="宋体" w:hAnsi="宋体" w:eastAsia="宋体" w:cs="宋体"/>
          <w:b w:val="0"/>
          <w:bCs/>
          <w:color w:val="auto"/>
          <w:kern w:val="0"/>
          <w:sz w:val="28"/>
          <w:szCs w:val="28"/>
        </w:rPr>
        <w:t>（1</w:t>
      </w:r>
      <w:r>
        <w:rPr>
          <w:rFonts w:hint="eastAsia" w:ascii="宋体" w:hAnsi="宋体" w:eastAsia="宋体" w:cs="宋体"/>
          <w:b w:val="0"/>
          <w:bCs/>
          <w:color w:val="auto"/>
          <w:kern w:val="0"/>
          <w:sz w:val="28"/>
          <w:szCs w:val="28"/>
          <w:lang w:val="en-US" w:eastAsia="zh-CN"/>
        </w:rPr>
        <w:t>0</w:t>
      </w:r>
      <w:r>
        <w:rPr>
          <w:rFonts w:hint="eastAsia" w:ascii="宋体" w:hAnsi="宋体" w:eastAsia="宋体" w:cs="宋体"/>
          <w:b w:val="0"/>
          <w:bCs/>
          <w:color w:val="auto"/>
          <w:kern w:val="0"/>
          <w:sz w:val="28"/>
          <w:szCs w:val="28"/>
        </w:rPr>
        <w:t>）不满足招标文件规定的其他实质性要求；</w:t>
      </w:r>
    </w:p>
    <w:p w14:paraId="2DECE1F2">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16、投标文件的递交</w:t>
      </w:r>
    </w:p>
    <w:p w14:paraId="2846BE01">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6</w:t>
      </w:r>
      <w:r>
        <w:rPr>
          <w:rFonts w:hint="eastAsia" w:ascii="宋体" w:hAnsi="宋体" w:eastAsia="宋体" w:cs="宋体"/>
          <w:color w:val="auto"/>
          <w:kern w:val="0"/>
          <w:sz w:val="28"/>
          <w:szCs w:val="28"/>
        </w:rPr>
        <w:t>.投标文件的密封与标记</w:t>
      </w:r>
    </w:p>
    <w:p w14:paraId="2A5064BB">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6</w:t>
      </w:r>
      <w:r>
        <w:rPr>
          <w:rFonts w:hint="eastAsia" w:ascii="宋体" w:hAnsi="宋体" w:eastAsia="宋体" w:cs="宋体"/>
          <w:color w:val="auto"/>
          <w:kern w:val="0"/>
          <w:sz w:val="28"/>
          <w:szCs w:val="28"/>
        </w:rPr>
        <w:t>.1投标人应将投标文件正本和副本分别装入信袋内加以密封，分别在信袋上标正本、副本，并在密封处压口加盖公章（或合同专用章）和法定代表人章。</w:t>
      </w:r>
    </w:p>
    <w:p w14:paraId="77766BBE">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6</w:t>
      </w:r>
      <w:r>
        <w:rPr>
          <w:rFonts w:hint="eastAsia" w:ascii="宋体" w:hAnsi="宋体" w:eastAsia="宋体" w:cs="宋体"/>
          <w:color w:val="auto"/>
          <w:kern w:val="0"/>
          <w:sz w:val="28"/>
          <w:szCs w:val="28"/>
        </w:rPr>
        <w:t>.2所有投标文件信袋及包装物上均应贴上封条，封条上应写明：</w:t>
      </w:r>
    </w:p>
    <w:p w14:paraId="1B77074A">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 xml:space="preserve">招标单位： </w:t>
      </w:r>
    </w:p>
    <w:p w14:paraId="6DBDE1B1">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rPr>
        <w:t xml:space="preserve">项目名称： </w:t>
      </w:r>
      <w:r>
        <w:rPr>
          <w:rFonts w:hint="eastAsia" w:ascii="宋体" w:hAnsi="宋体" w:eastAsia="宋体" w:cs="宋体"/>
          <w:color w:val="auto"/>
          <w:kern w:val="0"/>
          <w:sz w:val="28"/>
          <w:szCs w:val="28"/>
          <w:lang w:eastAsia="zh-CN"/>
        </w:rPr>
        <w:t>（投标人在此注明所投标段名称）</w:t>
      </w:r>
    </w:p>
    <w:p w14:paraId="5D00952D">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投标企业名称、地址、联系人、联系电话；</w:t>
      </w:r>
    </w:p>
    <w:p w14:paraId="0A63B229">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注明</w:t>
      </w: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rPr>
        <w:t>开标前不得启封、正本或副本字样。</w:t>
      </w:r>
    </w:p>
    <w:p w14:paraId="15B71D5A">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6</w:t>
      </w:r>
      <w:r>
        <w:rPr>
          <w:rFonts w:hint="eastAsia" w:ascii="宋体" w:hAnsi="宋体" w:eastAsia="宋体" w:cs="宋体"/>
          <w:color w:val="auto"/>
          <w:kern w:val="0"/>
          <w:sz w:val="28"/>
          <w:szCs w:val="28"/>
        </w:rPr>
        <w:t>.3未按本须知要求密封、标记和投递的投标文件，招标机构不对其后果负责。</w:t>
      </w:r>
    </w:p>
    <w:p w14:paraId="437F8953">
      <w:pPr>
        <w:pStyle w:val="21"/>
        <w:rPr>
          <w:rFonts w:hint="eastAsia" w:ascii="宋体" w:hAnsi="宋体" w:eastAsia="宋体" w:cs="宋体"/>
          <w:color w:val="auto"/>
          <w:lang w:val="en-US" w:eastAsia="zh-CN"/>
        </w:rPr>
      </w:pPr>
      <w:r>
        <w:rPr>
          <w:rFonts w:hint="eastAsia" w:ascii="宋体" w:hAnsi="宋体" w:eastAsia="宋体" w:cs="宋体"/>
          <w:color w:val="auto"/>
          <w:kern w:val="0"/>
          <w:sz w:val="28"/>
          <w:szCs w:val="28"/>
          <w:lang w:val="en-US" w:eastAsia="zh-CN"/>
        </w:rPr>
        <w:t>注：本项目为政采云不见面开评标，不作密封要求。</w:t>
      </w:r>
    </w:p>
    <w:p w14:paraId="13BA8612">
      <w:pPr>
        <w:autoSpaceDE w:val="0"/>
        <w:autoSpaceDN w:val="0"/>
        <w:adjustRightInd w:val="0"/>
        <w:spacing w:line="360" w:lineRule="auto"/>
        <w:ind w:left="280"/>
        <w:jc w:val="center"/>
        <w:rPr>
          <w:rFonts w:hint="eastAsia" w:ascii="宋体" w:hAnsi="宋体" w:eastAsia="宋体" w:cs="宋体"/>
          <w:b/>
          <w:color w:val="auto"/>
          <w:kern w:val="0"/>
          <w:sz w:val="32"/>
          <w:szCs w:val="32"/>
        </w:rPr>
      </w:pPr>
    </w:p>
    <w:p w14:paraId="39318E73">
      <w:pPr>
        <w:autoSpaceDE w:val="0"/>
        <w:autoSpaceDN w:val="0"/>
        <w:adjustRightInd w:val="0"/>
        <w:spacing w:line="360" w:lineRule="auto"/>
        <w:ind w:left="2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四</w:t>
      </w:r>
      <w:r>
        <w:rPr>
          <w:rFonts w:hint="eastAsia" w:ascii="宋体" w:hAnsi="宋体" w:eastAsia="宋体" w:cs="宋体"/>
          <w:b/>
          <w:color w:val="auto"/>
          <w:kern w:val="0"/>
          <w:sz w:val="32"/>
          <w:szCs w:val="32"/>
          <w:lang w:eastAsia="zh-CN"/>
        </w:rPr>
        <w:t>、</w:t>
      </w:r>
      <w:r>
        <w:rPr>
          <w:rFonts w:hint="eastAsia" w:ascii="宋体" w:hAnsi="宋体" w:eastAsia="宋体" w:cs="宋体"/>
          <w:b/>
          <w:color w:val="auto"/>
          <w:kern w:val="0"/>
          <w:sz w:val="32"/>
          <w:szCs w:val="32"/>
        </w:rPr>
        <w:t>开标</w:t>
      </w:r>
    </w:p>
    <w:p w14:paraId="5FBFAC93">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17、开标</w:t>
      </w:r>
    </w:p>
    <w:p w14:paraId="6ED53C7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.1开标会主持人介绍参加会议的人员。</w:t>
      </w:r>
    </w:p>
    <w:p w14:paraId="09B51EC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.2 招标机构在投标人须知前附表中规定的时间和地点召开开标会</w:t>
      </w: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rPr>
        <w:t>如证件不齐者或无效视为不响应招标文件要求，予以废标。</w:t>
      </w:r>
    </w:p>
    <w:p w14:paraId="494CAAB4">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.3 投标最低报价，不作为是否中标的依据。</w:t>
      </w:r>
    </w:p>
    <w:p w14:paraId="1BFBA7B0">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.4 投标人代表宣读投标书送达时间和密封情况是否完好。</w:t>
      </w:r>
    </w:p>
    <w:p w14:paraId="727CB0C9">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.5 开标会主持人宣布投标文件送达时间是否符合招标文件要求。</w:t>
      </w:r>
    </w:p>
    <w:p w14:paraId="43751828">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.6 监督人对投标文件是否按招标文件规定密封与标志进行核查。</w:t>
      </w:r>
    </w:p>
    <w:p w14:paraId="07C33915">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.7 开标会主持人征求各投标人有无书面补充材料，但不能对标书实质性内容更改。</w:t>
      </w:r>
    </w:p>
    <w:p w14:paraId="1C619FFD">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.8唱标人按送达时间逆顺序启封投标文件，宣布投标文件中投标报价及供货期。</w:t>
      </w:r>
    </w:p>
    <w:p w14:paraId="56C889D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.9投标人休会，进入评标阶段。</w:t>
      </w:r>
    </w:p>
    <w:p w14:paraId="492B994B">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p>
    <w:p w14:paraId="508356C0">
      <w:pPr>
        <w:autoSpaceDE w:val="0"/>
        <w:autoSpaceDN w:val="0"/>
        <w:adjustRightInd w:val="0"/>
        <w:spacing w:line="360" w:lineRule="auto"/>
        <w:ind w:left="280"/>
        <w:jc w:val="center"/>
        <w:rPr>
          <w:rFonts w:hint="eastAsia" w:ascii="宋体" w:hAnsi="宋体" w:eastAsia="宋体" w:cs="宋体"/>
          <w:b/>
          <w:color w:val="auto"/>
          <w:kern w:val="0"/>
          <w:sz w:val="32"/>
          <w:szCs w:val="32"/>
        </w:rPr>
      </w:pPr>
    </w:p>
    <w:p w14:paraId="75849241">
      <w:pPr>
        <w:autoSpaceDE w:val="0"/>
        <w:autoSpaceDN w:val="0"/>
        <w:adjustRightInd w:val="0"/>
        <w:spacing w:line="360" w:lineRule="auto"/>
        <w:ind w:left="2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五</w:t>
      </w:r>
      <w:r>
        <w:rPr>
          <w:rFonts w:hint="eastAsia" w:ascii="宋体" w:hAnsi="宋体" w:eastAsia="宋体" w:cs="宋体"/>
          <w:b/>
          <w:color w:val="auto"/>
          <w:kern w:val="0"/>
          <w:sz w:val="32"/>
          <w:szCs w:val="32"/>
          <w:lang w:eastAsia="zh-CN"/>
        </w:rPr>
        <w:t>、</w:t>
      </w:r>
      <w:r>
        <w:rPr>
          <w:rFonts w:hint="eastAsia" w:ascii="宋体" w:hAnsi="宋体" w:eastAsia="宋体" w:cs="宋体"/>
          <w:b/>
          <w:color w:val="auto"/>
          <w:kern w:val="0"/>
          <w:sz w:val="32"/>
          <w:szCs w:val="32"/>
        </w:rPr>
        <w:t>评标</w:t>
      </w:r>
    </w:p>
    <w:p w14:paraId="05D0AEB4">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18、评标会议</w:t>
      </w:r>
    </w:p>
    <w:p w14:paraId="213F1EBB">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8</w:t>
      </w:r>
      <w:r>
        <w:rPr>
          <w:rFonts w:hint="eastAsia" w:ascii="宋体" w:hAnsi="宋体" w:eastAsia="宋体" w:cs="宋体"/>
          <w:color w:val="auto"/>
          <w:kern w:val="0"/>
          <w:sz w:val="28"/>
          <w:szCs w:val="28"/>
        </w:rPr>
        <w:t>.1开标会议结束后，召开评标会议，评标会议采用保密方式进行。评标工作由招标人按有关规定组建的评标委员会负责。评标委员会组成，其成员不少于</w:t>
      </w:r>
      <w:r>
        <w:rPr>
          <w:rFonts w:hint="eastAsia" w:ascii="宋体" w:hAnsi="宋体" w:eastAsia="宋体" w:cs="宋体"/>
          <w:color w:val="auto"/>
          <w:kern w:val="0"/>
          <w:sz w:val="28"/>
          <w:szCs w:val="28"/>
          <w:lang w:val="en-US" w:eastAsia="zh-CN"/>
        </w:rPr>
        <w:t>三</w:t>
      </w:r>
      <w:r>
        <w:rPr>
          <w:rFonts w:hint="eastAsia" w:ascii="宋体" w:hAnsi="宋体" w:eastAsia="宋体" w:cs="宋体"/>
          <w:color w:val="auto"/>
          <w:kern w:val="0"/>
          <w:sz w:val="28"/>
          <w:szCs w:val="28"/>
        </w:rPr>
        <w:t>人，专业技术人员不少于三分之二（具体人员确定按</w:t>
      </w:r>
      <w:r>
        <w:rPr>
          <w:rFonts w:hint="eastAsia" w:ascii="宋体" w:hAnsi="宋体" w:eastAsia="宋体" w:cs="宋体"/>
          <w:color w:val="auto"/>
          <w:kern w:val="0"/>
          <w:sz w:val="28"/>
          <w:szCs w:val="28"/>
          <w:lang w:eastAsia="zh-CN"/>
        </w:rPr>
        <w:t>投标人须知前附表</w:t>
      </w:r>
      <w:r>
        <w:rPr>
          <w:rFonts w:hint="eastAsia" w:ascii="宋体" w:hAnsi="宋体" w:eastAsia="宋体" w:cs="宋体"/>
          <w:color w:val="auto"/>
          <w:kern w:val="0"/>
          <w:sz w:val="28"/>
          <w:szCs w:val="28"/>
        </w:rPr>
        <w:t>规定）。</w:t>
      </w:r>
    </w:p>
    <w:p w14:paraId="72954C4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1</w:t>
      </w:r>
      <w:r>
        <w:rPr>
          <w:rFonts w:hint="eastAsia" w:ascii="宋体" w:hAnsi="宋体" w:eastAsia="宋体" w:cs="宋体"/>
          <w:color w:val="auto"/>
          <w:kern w:val="0"/>
          <w:sz w:val="28"/>
          <w:szCs w:val="28"/>
          <w:lang w:val="en-US" w:eastAsia="zh-CN"/>
        </w:rPr>
        <w:t>8</w:t>
      </w:r>
      <w:r>
        <w:rPr>
          <w:rFonts w:hint="eastAsia" w:ascii="宋体" w:hAnsi="宋体" w:eastAsia="宋体" w:cs="宋体"/>
          <w:color w:val="auto"/>
          <w:kern w:val="0"/>
          <w:sz w:val="28"/>
          <w:szCs w:val="28"/>
        </w:rPr>
        <w:t>.2评标委员会由招标人依据有关规定组织。</w:t>
      </w:r>
    </w:p>
    <w:p w14:paraId="3982D366">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b/>
          <w:color w:val="auto"/>
          <w:kern w:val="0"/>
          <w:sz w:val="28"/>
          <w:szCs w:val="28"/>
          <w:lang w:val="en-US" w:eastAsia="zh-CN" w:bidi="ar-SA"/>
        </w:rPr>
        <w:t>19、评标过程的纪律和保密性</w:t>
      </w:r>
    </w:p>
    <w:p w14:paraId="34DCDE1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19</w:t>
      </w:r>
      <w:r>
        <w:rPr>
          <w:rFonts w:hint="eastAsia" w:ascii="宋体" w:hAnsi="宋体" w:eastAsia="宋体" w:cs="宋体"/>
          <w:color w:val="auto"/>
          <w:kern w:val="0"/>
          <w:sz w:val="28"/>
          <w:szCs w:val="28"/>
        </w:rPr>
        <w:t>.1 从投标截止时间开始，直至招标人授予合同时止，凡与审查、澄清、评价和比较投标的有关资料以及授标意见等均不得向投标人和无关人员透露。</w:t>
      </w:r>
    </w:p>
    <w:p w14:paraId="3A53B64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19</w:t>
      </w:r>
      <w:r>
        <w:rPr>
          <w:rFonts w:hint="eastAsia" w:ascii="宋体" w:hAnsi="宋体" w:eastAsia="宋体" w:cs="宋体"/>
          <w:color w:val="auto"/>
          <w:kern w:val="0"/>
          <w:sz w:val="28"/>
          <w:szCs w:val="28"/>
        </w:rPr>
        <w:t>.2 招标机构和招标人将采取必要的措施，保证评标在严格保密的情况下进行。</w:t>
      </w:r>
    </w:p>
    <w:p w14:paraId="0F26A3B6">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19</w:t>
      </w:r>
      <w:r>
        <w:rPr>
          <w:rFonts w:hint="eastAsia" w:ascii="宋体" w:hAnsi="宋体" w:eastAsia="宋体" w:cs="宋体"/>
          <w:color w:val="auto"/>
          <w:kern w:val="0"/>
          <w:sz w:val="28"/>
          <w:szCs w:val="28"/>
        </w:rPr>
        <w:t>.3 参与评标的人员应严格遵守国家有关保密的法律、法规和规定，严格自律，并接受行政监督部门的监督和检查。</w:t>
      </w:r>
    </w:p>
    <w:p w14:paraId="15C693B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19</w:t>
      </w:r>
      <w:r>
        <w:rPr>
          <w:rFonts w:hint="eastAsia" w:ascii="宋体" w:hAnsi="宋体" w:eastAsia="宋体" w:cs="宋体"/>
          <w:color w:val="auto"/>
          <w:kern w:val="0"/>
          <w:sz w:val="28"/>
          <w:szCs w:val="28"/>
        </w:rPr>
        <w:t>.4 投标人提交的关于资质、业绩等的文件和材料必须真实准确，不得弄虚作假。</w:t>
      </w:r>
    </w:p>
    <w:p w14:paraId="19C67F6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19</w:t>
      </w:r>
      <w:r>
        <w:rPr>
          <w:rFonts w:hint="eastAsia" w:ascii="宋体" w:hAnsi="宋体" w:eastAsia="宋体" w:cs="宋体"/>
          <w:color w:val="auto"/>
          <w:kern w:val="0"/>
          <w:sz w:val="28"/>
          <w:szCs w:val="28"/>
        </w:rPr>
        <w:t>.5 投标人不得串通作弊，哄抬标价，致使定标困难或无法定标。</w:t>
      </w:r>
    </w:p>
    <w:p w14:paraId="0FC3C184">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19</w:t>
      </w:r>
      <w:r>
        <w:rPr>
          <w:rFonts w:hint="eastAsia" w:ascii="宋体" w:hAnsi="宋体" w:eastAsia="宋体" w:cs="宋体"/>
          <w:color w:val="auto"/>
          <w:kern w:val="0"/>
          <w:sz w:val="28"/>
          <w:szCs w:val="28"/>
        </w:rPr>
        <w:t>.6 投标人不得采用不正当手段妨碍、排挤其它投标人，扰乱招标活动，破坏公平竞争。</w:t>
      </w:r>
    </w:p>
    <w:p w14:paraId="665073D9">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19</w:t>
      </w:r>
      <w:r>
        <w:rPr>
          <w:rFonts w:hint="eastAsia" w:ascii="宋体" w:hAnsi="宋体" w:eastAsia="宋体" w:cs="宋体"/>
          <w:color w:val="auto"/>
          <w:kern w:val="0"/>
          <w:sz w:val="28"/>
          <w:szCs w:val="28"/>
        </w:rPr>
        <w:t>.7 投标人不得以任何形式打听和搜集评标机密，不得以任何形式干扰评标或投标工作。</w:t>
      </w:r>
    </w:p>
    <w:p w14:paraId="3A0D9A2B">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19</w:t>
      </w:r>
      <w:r>
        <w:rPr>
          <w:rFonts w:hint="eastAsia" w:ascii="宋体" w:hAnsi="宋体" w:eastAsia="宋体" w:cs="宋体"/>
          <w:color w:val="auto"/>
          <w:kern w:val="0"/>
          <w:sz w:val="28"/>
          <w:szCs w:val="28"/>
        </w:rPr>
        <w:t>.8 投标人若违反前述要求，其投标将被废除，投标保证金将被没收，没收的投标保证金归招标人和招标机构所有。</w:t>
      </w:r>
    </w:p>
    <w:p w14:paraId="34846343">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b/>
          <w:color w:val="auto"/>
          <w:kern w:val="0"/>
          <w:sz w:val="28"/>
          <w:szCs w:val="28"/>
          <w:lang w:val="en-US" w:eastAsia="zh-CN" w:bidi="ar-SA"/>
        </w:rPr>
        <w:t>20、投标文件的澄清</w:t>
      </w:r>
    </w:p>
    <w:p w14:paraId="490CF0D1">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0</w:t>
      </w:r>
      <w:r>
        <w:rPr>
          <w:rFonts w:hint="eastAsia" w:ascii="宋体" w:hAnsi="宋体" w:eastAsia="宋体" w:cs="宋体"/>
          <w:color w:val="auto"/>
          <w:kern w:val="0"/>
          <w:sz w:val="28"/>
          <w:szCs w:val="28"/>
        </w:rPr>
        <w:t>.1 为有助于对投标文件的审查、评价和比较，招标人/招标机构可分别要求投标人对其投标文件进行澄清，有关澄清的答复由投标人整理后在规定的时间内以书面形式提交.但不得寻求、提供或允许对投标价格或实质性内容做任何更改。澄清答复应由投标人法定代表人或其授权代表签署后在规定的时间内送达招标机构。</w:t>
      </w:r>
    </w:p>
    <w:p w14:paraId="79FFFA86">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0</w:t>
      </w:r>
      <w:r>
        <w:rPr>
          <w:rFonts w:hint="eastAsia" w:ascii="宋体" w:hAnsi="宋体" w:eastAsia="宋体" w:cs="宋体"/>
          <w:color w:val="auto"/>
          <w:kern w:val="0"/>
          <w:sz w:val="28"/>
          <w:szCs w:val="28"/>
        </w:rPr>
        <w:t>.2 投标人澄清的答复文件将取代投标文件中被澄清的部分，从而构成投标文件的组成部分。但不允许更改投标报价或投标的其它实质性内容（除非招标人另有约定、按照投标人须知中规定校核发现的算术错误不在此列）。</w:t>
      </w:r>
    </w:p>
    <w:p w14:paraId="7D5A6CAA">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0</w:t>
      </w:r>
      <w:r>
        <w:rPr>
          <w:rFonts w:hint="eastAsia" w:ascii="宋体" w:hAnsi="宋体" w:eastAsia="宋体" w:cs="宋体"/>
          <w:color w:val="auto"/>
          <w:kern w:val="0"/>
          <w:sz w:val="28"/>
          <w:szCs w:val="28"/>
        </w:rPr>
        <w:t>.3 如果投标人在投标文件中未对招标文件中的条款、数据等提出偏离或澄清，将被视同投标人同意招标文件的全部或部分要求。</w:t>
      </w:r>
    </w:p>
    <w:p w14:paraId="55CA9D36">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b/>
          <w:color w:val="auto"/>
          <w:kern w:val="0"/>
          <w:sz w:val="28"/>
          <w:szCs w:val="28"/>
          <w:lang w:val="en-US" w:eastAsia="zh-CN" w:bidi="ar-SA"/>
        </w:rPr>
        <w:t>21. 评标方法</w:t>
      </w:r>
    </w:p>
    <w:p w14:paraId="648D570E">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.1评标办法</w:t>
      </w:r>
    </w:p>
    <w:p w14:paraId="524C01CA">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评标委员会将根据招标文件规定提交的响应性文件和招标人认为其它必要的、合适的资料，对投标人的能力和资格等进行进一步审查。</w:t>
      </w:r>
    </w:p>
    <w:p w14:paraId="094FE12D">
      <w:pPr>
        <w:rPr>
          <w:rFonts w:hint="eastAsia" w:ascii="宋体" w:hAnsi="宋体" w:eastAsia="宋体" w:cs="宋体"/>
          <w:color w:val="auto"/>
          <w:lang w:val="en-US" w:eastAsia="zh-CN"/>
        </w:rPr>
      </w:pPr>
    </w:p>
    <w:p w14:paraId="075FDEB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0"/>
        <w:rPr>
          <w:rFonts w:hint="eastAsia" w:ascii="宋体" w:hAnsi="宋体" w:eastAsia="宋体" w:cs="宋体"/>
          <w:b/>
          <w:bCs/>
          <w:i w:val="0"/>
          <w:iCs w:val="0"/>
          <w:color w:val="auto"/>
          <w:spacing w:val="0"/>
          <w:sz w:val="32"/>
          <w:szCs w:val="32"/>
          <w:lang w:val="en-US" w:eastAsia="zh-CN"/>
        </w:rPr>
      </w:pPr>
      <w:bookmarkStart w:id="17" w:name="_Toc28445"/>
      <w:r>
        <w:rPr>
          <w:rFonts w:hint="eastAsia" w:ascii="宋体" w:hAnsi="宋体" w:eastAsia="宋体" w:cs="宋体"/>
          <w:b/>
          <w:bCs/>
          <w:i w:val="0"/>
          <w:iCs w:val="0"/>
          <w:color w:val="auto"/>
          <w:spacing w:val="0"/>
          <w:sz w:val="32"/>
          <w:szCs w:val="32"/>
          <w:lang w:val="en-US" w:eastAsia="zh-CN"/>
        </w:rPr>
        <w:t>评标办法（综合评分法）</w:t>
      </w:r>
      <w:bookmarkEnd w:id="17"/>
    </w:p>
    <w:p w14:paraId="50194D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1"/>
        <w:rPr>
          <w:rFonts w:hint="eastAsia" w:ascii="宋体" w:hAnsi="宋体" w:eastAsia="宋体" w:cs="宋体"/>
          <w:b/>
          <w:bCs/>
          <w:i w:val="0"/>
          <w:iCs w:val="0"/>
          <w:color w:val="auto"/>
          <w:spacing w:val="0"/>
          <w:sz w:val="24"/>
          <w:szCs w:val="24"/>
          <w:lang w:val="en-US" w:eastAsia="zh-CN"/>
        </w:rPr>
      </w:pPr>
      <w:bookmarkStart w:id="18" w:name="_Toc16893"/>
      <w:bookmarkStart w:id="19" w:name="_Toc5749"/>
      <w:r>
        <w:rPr>
          <w:rFonts w:hint="eastAsia" w:ascii="宋体" w:hAnsi="宋体" w:eastAsia="宋体" w:cs="宋体"/>
          <w:b/>
          <w:bCs/>
          <w:i w:val="0"/>
          <w:iCs w:val="0"/>
          <w:color w:val="auto"/>
          <w:spacing w:val="0"/>
          <w:sz w:val="24"/>
          <w:szCs w:val="24"/>
          <w:lang w:val="en-US" w:eastAsia="zh-CN"/>
        </w:rPr>
        <w:t>评标办法前附表</w:t>
      </w:r>
      <w:bookmarkEnd w:id="18"/>
      <w:bookmarkEnd w:id="19"/>
    </w:p>
    <w:tbl>
      <w:tblPr>
        <w:tblStyle w:val="15"/>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082"/>
        <w:gridCol w:w="1762"/>
        <w:gridCol w:w="5955"/>
      </w:tblGrid>
      <w:tr w14:paraId="73CD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928" w:type="dxa"/>
            <w:gridSpan w:val="2"/>
            <w:noWrap w:val="0"/>
            <w:vAlign w:val="center"/>
          </w:tcPr>
          <w:p w14:paraId="6BA9800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bCs/>
                <w:i w:val="0"/>
                <w:iCs w:val="0"/>
                <w:color w:val="auto"/>
                <w:spacing w:val="0"/>
                <w:sz w:val="22"/>
                <w:szCs w:val="22"/>
                <w:vertAlign w:val="baseline"/>
                <w:lang w:val="en-US" w:eastAsia="zh-CN"/>
              </w:rPr>
            </w:pPr>
            <w:r>
              <w:rPr>
                <w:rFonts w:hint="eastAsia" w:ascii="宋体" w:hAnsi="宋体" w:eastAsia="宋体" w:cs="宋体"/>
                <w:b/>
                <w:bCs/>
                <w:i w:val="0"/>
                <w:iCs w:val="0"/>
                <w:color w:val="auto"/>
                <w:spacing w:val="0"/>
                <w:sz w:val="22"/>
                <w:szCs w:val="22"/>
                <w:vertAlign w:val="baseline"/>
                <w:lang w:val="en-US" w:eastAsia="zh-CN"/>
              </w:rPr>
              <w:t>条款号</w:t>
            </w:r>
          </w:p>
        </w:tc>
        <w:tc>
          <w:tcPr>
            <w:tcW w:w="1762" w:type="dxa"/>
            <w:noWrap w:val="0"/>
            <w:vAlign w:val="center"/>
          </w:tcPr>
          <w:p w14:paraId="4AA5815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bCs/>
                <w:i w:val="0"/>
                <w:iCs w:val="0"/>
                <w:color w:val="auto"/>
                <w:spacing w:val="0"/>
                <w:sz w:val="22"/>
                <w:szCs w:val="22"/>
                <w:vertAlign w:val="baseline"/>
                <w:lang w:val="en-US" w:eastAsia="zh-CN"/>
              </w:rPr>
            </w:pPr>
            <w:r>
              <w:rPr>
                <w:rFonts w:hint="eastAsia" w:ascii="宋体" w:hAnsi="宋体" w:eastAsia="宋体" w:cs="宋体"/>
                <w:b/>
                <w:bCs/>
                <w:i w:val="0"/>
                <w:iCs w:val="0"/>
                <w:color w:val="auto"/>
                <w:spacing w:val="0"/>
                <w:sz w:val="22"/>
                <w:szCs w:val="22"/>
                <w:vertAlign w:val="baseline"/>
                <w:lang w:val="en-US" w:eastAsia="zh-CN"/>
              </w:rPr>
              <w:t>评审因素</w:t>
            </w:r>
          </w:p>
        </w:tc>
        <w:tc>
          <w:tcPr>
            <w:tcW w:w="5955" w:type="dxa"/>
            <w:noWrap w:val="0"/>
            <w:vAlign w:val="center"/>
          </w:tcPr>
          <w:p w14:paraId="26ED9C0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bCs/>
                <w:i w:val="0"/>
                <w:iCs w:val="0"/>
                <w:color w:val="auto"/>
                <w:spacing w:val="0"/>
                <w:sz w:val="22"/>
                <w:szCs w:val="22"/>
                <w:vertAlign w:val="baseline"/>
                <w:lang w:val="en-US" w:eastAsia="zh-CN"/>
              </w:rPr>
            </w:pPr>
            <w:r>
              <w:rPr>
                <w:rFonts w:hint="eastAsia" w:ascii="宋体" w:hAnsi="宋体" w:eastAsia="宋体" w:cs="宋体"/>
                <w:b/>
                <w:bCs/>
                <w:i w:val="0"/>
                <w:iCs w:val="0"/>
                <w:color w:val="auto"/>
                <w:spacing w:val="0"/>
                <w:sz w:val="22"/>
                <w:szCs w:val="22"/>
                <w:vertAlign w:val="baseline"/>
                <w:lang w:val="en-US" w:eastAsia="zh-CN"/>
              </w:rPr>
              <w:t>评审标准</w:t>
            </w:r>
          </w:p>
        </w:tc>
      </w:tr>
      <w:tr w14:paraId="67118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846" w:type="dxa"/>
            <w:noWrap w:val="0"/>
            <w:vAlign w:val="center"/>
          </w:tcPr>
          <w:p w14:paraId="225D928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r>
              <w:rPr>
                <w:rFonts w:hint="eastAsia" w:ascii="宋体" w:hAnsi="宋体" w:eastAsia="宋体" w:cs="宋体"/>
                <w:color w:val="auto"/>
                <w:sz w:val="20"/>
                <w:szCs w:val="20"/>
                <w:lang w:val="en-US" w:eastAsia="zh-CN"/>
              </w:rPr>
              <w:t>1</w:t>
            </w:r>
          </w:p>
        </w:tc>
        <w:tc>
          <w:tcPr>
            <w:tcW w:w="1082" w:type="dxa"/>
            <w:noWrap w:val="0"/>
            <w:vAlign w:val="center"/>
          </w:tcPr>
          <w:p w14:paraId="39789627">
            <w:pPr>
              <w:widowControl w:val="0"/>
              <w:spacing w:line="440" w:lineRule="exact"/>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评标方法</w:t>
            </w:r>
          </w:p>
        </w:tc>
        <w:tc>
          <w:tcPr>
            <w:tcW w:w="1762" w:type="dxa"/>
            <w:noWrap w:val="0"/>
            <w:vAlign w:val="center"/>
          </w:tcPr>
          <w:p w14:paraId="042000F4">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中标候选人排序方法</w:t>
            </w:r>
          </w:p>
        </w:tc>
        <w:tc>
          <w:tcPr>
            <w:tcW w:w="5955" w:type="dxa"/>
            <w:noWrap w:val="0"/>
            <w:vAlign w:val="center"/>
          </w:tcPr>
          <w:p w14:paraId="4A48EBE7">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综合评分法（按综合得分从高到低排序）</w:t>
            </w:r>
          </w:p>
        </w:tc>
      </w:tr>
      <w:tr w14:paraId="5B8A1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46" w:type="dxa"/>
            <w:vMerge w:val="restart"/>
            <w:noWrap w:val="0"/>
            <w:vAlign w:val="center"/>
          </w:tcPr>
          <w:p w14:paraId="1B900A5D">
            <w:pPr>
              <w:widowControl w:val="0"/>
              <w:spacing w:line="440" w:lineRule="exact"/>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2.1.2</w:t>
            </w:r>
          </w:p>
          <w:p w14:paraId="630257A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restart"/>
            <w:noWrap w:val="0"/>
            <w:vAlign w:val="center"/>
          </w:tcPr>
          <w:p w14:paraId="0CDCD132">
            <w:pPr>
              <w:widowControl w:val="0"/>
              <w:spacing w:line="440" w:lineRule="exact"/>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资格评审标准</w:t>
            </w:r>
          </w:p>
        </w:tc>
        <w:tc>
          <w:tcPr>
            <w:tcW w:w="1762" w:type="dxa"/>
            <w:noWrap w:val="0"/>
            <w:vAlign w:val="center"/>
          </w:tcPr>
          <w:p w14:paraId="03223BA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《政府采购法》 第二十二条</w:t>
            </w:r>
          </w:p>
        </w:tc>
        <w:tc>
          <w:tcPr>
            <w:tcW w:w="5955" w:type="dxa"/>
            <w:noWrap w:val="0"/>
            <w:vAlign w:val="center"/>
          </w:tcPr>
          <w:p w14:paraId="313B68C4">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符合《政府采购法》第二十二条规定的条件；</w:t>
            </w:r>
          </w:p>
        </w:tc>
      </w:tr>
      <w:tr w14:paraId="26697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exact"/>
          <w:jc w:val="center"/>
        </w:trPr>
        <w:tc>
          <w:tcPr>
            <w:tcW w:w="846" w:type="dxa"/>
            <w:vMerge w:val="continue"/>
            <w:noWrap w:val="0"/>
            <w:vAlign w:val="center"/>
          </w:tcPr>
          <w:p w14:paraId="7629C177">
            <w:pPr>
              <w:widowControl w:val="0"/>
              <w:spacing w:line="440" w:lineRule="exact"/>
              <w:rPr>
                <w:rFonts w:hint="eastAsia" w:ascii="宋体" w:hAnsi="宋体" w:eastAsia="宋体" w:cs="宋体"/>
                <w:color w:val="auto"/>
                <w:sz w:val="20"/>
                <w:szCs w:val="20"/>
                <w:lang w:val="en-US" w:eastAsia="zh-CN"/>
              </w:rPr>
            </w:pPr>
          </w:p>
        </w:tc>
        <w:tc>
          <w:tcPr>
            <w:tcW w:w="1082" w:type="dxa"/>
            <w:vMerge w:val="continue"/>
            <w:noWrap w:val="0"/>
            <w:vAlign w:val="center"/>
          </w:tcPr>
          <w:p w14:paraId="3B8791EB">
            <w:pPr>
              <w:widowControl w:val="0"/>
              <w:spacing w:line="440" w:lineRule="exact"/>
              <w:jc w:val="center"/>
              <w:rPr>
                <w:rFonts w:hint="eastAsia" w:ascii="宋体" w:hAnsi="宋体" w:eastAsia="宋体" w:cs="宋体"/>
                <w:color w:val="auto"/>
                <w:sz w:val="20"/>
                <w:szCs w:val="20"/>
                <w:lang w:val="en-US" w:eastAsia="zh-CN"/>
              </w:rPr>
            </w:pPr>
          </w:p>
        </w:tc>
        <w:tc>
          <w:tcPr>
            <w:tcW w:w="1762" w:type="dxa"/>
            <w:noWrap w:val="0"/>
            <w:vAlign w:val="center"/>
          </w:tcPr>
          <w:p w14:paraId="0DEC47D3">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营业执照</w:t>
            </w:r>
          </w:p>
        </w:tc>
        <w:tc>
          <w:tcPr>
            <w:tcW w:w="5955" w:type="dxa"/>
            <w:noWrap w:val="0"/>
            <w:vAlign w:val="center"/>
          </w:tcPr>
          <w:p w14:paraId="7F9D0063">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具备有效的营业执照；营业执照经营范围符合此次招标要求；</w:t>
            </w:r>
          </w:p>
        </w:tc>
      </w:tr>
      <w:tr w14:paraId="72531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exact"/>
          <w:jc w:val="center"/>
        </w:trPr>
        <w:tc>
          <w:tcPr>
            <w:tcW w:w="846" w:type="dxa"/>
            <w:vMerge w:val="continue"/>
            <w:noWrap w:val="0"/>
            <w:vAlign w:val="center"/>
          </w:tcPr>
          <w:p w14:paraId="6A65DDFD">
            <w:pPr>
              <w:widowControl w:val="0"/>
              <w:spacing w:line="440" w:lineRule="exact"/>
              <w:rPr>
                <w:rFonts w:hint="eastAsia" w:ascii="宋体" w:hAnsi="宋体" w:eastAsia="宋体" w:cs="宋体"/>
                <w:color w:val="auto"/>
                <w:sz w:val="20"/>
                <w:szCs w:val="20"/>
                <w:lang w:val="en-US" w:eastAsia="zh-CN"/>
              </w:rPr>
            </w:pPr>
          </w:p>
        </w:tc>
        <w:tc>
          <w:tcPr>
            <w:tcW w:w="1082" w:type="dxa"/>
            <w:vMerge w:val="continue"/>
            <w:noWrap w:val="0"/>
            <w:vAlign w:val="center"/>
          </w:tcPr>
          <w:p w14:paraId="76F8EC28">
            <w:pPr>
              <w:widowControl w:val="0"/>
              <w:spacing w:line="440" w:lineRule="exact"/>
              <w:jc w:val="center"/>
              <w:rPr>
                <w:rFonts w:hint="eastAsia" w:ascii="宋体" w:hAnsi="宋体" w:eastAsia="宋体" w:cs="宋体"/>
                <w:color w:val="auto"/>
                <w:sz w:val="20"/>
                <w:szCs w:val="20"/>
                <w:lang w:val="en-US" w:eastAsia="zh-CN"/>
              </w:rPr>
            </w:pPr>
          </w:p>
        </w:tc>
        <w:tc>
          <w:tcPr>
            <w:tcW w:w="1762" w:type="dxa"/>
            <w:noWrap w:val="0"/>
            <w:vAlign w:val="center"/>
          </w:tcPr>
          <w:p w14:paraId="2E273999">
            <w:pPr>
              <w:widowControl w:val="0"/>
              <w:spacing w:line="240" w:lineRule="auto"/>
              <w:jc w:val="center"/>
              <w:rPr>
                <w:rFonts w:hint="default"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食品生产/经营许可</w:t>
            </w:r>
          </w:p>
        </w:tc>
        <w:tc>
          <w:tcPr>
            <w:tcW w:w="5955" w:type="dxa"/>
            <w:noWrap w:val="0"/>
            <w:vAlign w:val="center"/>
          </w:tcPr>
          <w:p w14:paraId="63B1B1FB">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投标人具有有效的《食品经营/生产许可证》或《仅销售预包装食品经营者备案信息采集表》</w:t>
            </w:r>
          </w:p>
          <w:p w14:paraId="216EA549">
            <w:pPr>
              <w:widowControl w:val="0"/>
              <w:spacing w:line="240" w:lineRule="auto"/>
              <w:rPr>
                <w:rFonts w:hint="eastAsia" w:ascii="宋体" w:hAnsi="宋体" w:eastAsia="宋体" w:cs="宋体"/>
                <w:color w:val="auto"/>
                <w:sz w:val="20"/>
                <w:szCs w:val="20"/>
                <w:lang w:val="en-US" w:eastAsia="zh-CN"/>
              </w:rPr>
            </w:pPr>
          </w:p>
        </w:tc>
      </w:tr>
      <w:tr w14:paraId="74DD3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46" w:type="dxa"/>
            <w:vMerge w:val="continue"/>
            <w:noWrap w:val="0"/>
            <w:vAlign w:val="center"/>
          </w:tcPr>
          <w:p w14:paraId="776E911D">
            <w:pPr>
              <w:widowControl w:val="0"/>
              <w:spacing w:line="440" w:lineRule="exact"/>
              <w:rPr>
                <w:rFonts w:hint="eastAsia" w:ascii="宋体" w:hAnsi="宋体" w:eastAsia="宋体" w:cs="宋体"/>
                <w:color w:val="auto"/>
                <w:sz w:val="20"/>
                <w:szCs w:val="20"/>
                <w:lang w:val="en-US" w:eastAsia="zh-CN"/>
              </w:rPr>
            </w:pPr>
          </w:p>
        </w:tc>
        <w:tc>
          <w:tcPr>
            <w:tcW w:w="1082" w:type="dxa"/>
            <w:vMerge w:val="continue"/>
            <w:noWrap w:val="0"/>
            <w:vAlign w:val="center"/>
          </w:tcPr>
          <w:p w14:paraId="7836FAC3">
            <w:pPr>
              <w:widowControl w:val="0"/>
              <w:spacing w:line="440" w:lineRule="exact"/>
              <w:jc w:val="center"/>
              <w:rPr>
                <w:rFonts w:hint="eastAsia" w:ascii="宋体" w:hAnsi="宋体" w:eastAsia="宋体" w:cs="宋体"/>
                <w:color w:val="auto"/>
                <w:sz w:val="20"/>
                <w:szCs w:val="20"/>
                <w:lang w:val="en-US" w:eastAsia="zh-CN"/>
              </w:rPr>
            </w:pPr>
          </w:p>
        </w:tc>
        <w:tc>
          <w:tcPr>
            <w:tcW w:w="1762" w:type="dxa"/>
            <w:noWrap w:val="0"/>
            <w:vAlign w:val="center"/>
          </w:tcPr>
          <w:p w14:paraId="74DB9DC6">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法人身份证明或授权委托书</w:t>
            </w:r>
          </w:p>
        </w:tc>
        <w:tc>
          <w:tcPr>
            <w:tcW w:w="5955" w:type="dxa"/>
            <w:noWrap w:val="0"/>
            <w:vAlign w:val="center"/>
          </w:tcPr>
          <w:p w14:paraId="4AE740AC">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法定代表人须提供法定代表人证明书、法定代表人身份证，委托代理人投标须提供法定代表人授权委托书及委托代理人身份证；</w:t>
            </w:r>
          </w:p>
        </w:tc>
      </w:tr>
      <w:tr w14:paraId="31F2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846" w:type="dxa"/>
            <w:vMerge w:val="continue"/>
            <w:noWrap w:val="0"/>
            <w:vAlign w:val="center"/>
          </w:tcPr>
          <w:p w14:paraId="24DB717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0CF9F78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2B60F89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宋体" w:hAnsi="宋体" w:eastAsia="宋体" w:cs="宋体"/>
                <w:color w:val="auto"/>
                <w:spacing w:val="15"/>
                <w:kern w:val="0"/>
                <w:sz w:val="20"/>
                <w:szCs w:val="20"/>
                <w:lang w:val="en-US" w:eastAsia="zh-CN" w:bidi="ar-SA"/>
              </w:rPr>
            </w:pPr>
            <w:r>
              <w:rPr>
                <w:rFonts w:hint="eastAsia" w:ascii="宋体" w:hAnsi="宋体" w:eastAsia="宋体" w:cs="宋体"/>
                <w:color w:val="auto"/>
                <w:sz w:val="20"/>
                <w:szCs w:val="20"/>
                <w:lang w:val="en-US" w:eastAsia="zh-CN"/>
              </w:rPr>
              <w:t>财务报告</w:t>
            </w:r>
          </w:p>
        </w:tc>
        <w:tc>
          <w:tcPr>
            <w:tcW w:w="5955" w:type="dxa"/>
            <w:noWrap w:val="0"/>
            <w:vAlign w:val="center"/>
          </w:tcPr>
          <w:p w14:paraId="18973A46">
            <w:pPr>
              <w:widowControl w:val="0"/>
              <w:spacing w:line="240" w:lineRule="auto"/>
              <w:rPr>
                <w:rFonts w:hint="default" w:ascii="宋体" w:hAnsi="宋体" w:eastAsia="宋体" w:cs="宋体"/>
                <w:color w:val="auto"/>
                <w:spacing w:val="15"/>
                <w:kern w:val="0"/>
                <w:sz w:val="20"/>
                <w:szCs w:val="20"/>
                <w:lang w:val="en-US" w:eastAsia="zh-CN" w:bidi="ar-SA"/>
              </w:rPr>
            </w:pPr>
            <w:r>
              <w:rPr>
                <w:rFonts w:hint="eastAsia" w:ascii="宋体" w:hAnsi="宋体" w:eastAsia="宋体" w:cs="宋体"/>
                <w:color w:val="auto"/>
                <w:sz w:val="20"/>
                <w:szCs w:val="20"/>
                <w:lang w:val="en-US" w:eastAsia="zh-CN"/>
              </w:rPr>
              <w:t>近三年任意一年度（2022年度、2023年度、2024年度）由第三方财务审计机构出具的财务审计报告或合法的财务报表；企业成立不足一年的，需提供企业成立以来的。</w:t>
            </w:r>
          </w:p>
        </w:tc>
      </w:tr>
      <w:tr w14:paraId="745AD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46" w:type="dxa"/>
            <w:vMerge w:val="continue"/>
            <w:noWrap w:val="0"/>
            <w:vAlign w:val="center"/>
          </w:tcPr>
          <w:p w14:paraId="5E83D01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6647878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65A6635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宋体" w:hAnsi="宋体" w:eastAsia="宋体" w:cs="宋体"/>
                <w:color w:val="auto"/>
                <w:spacing w:val="15"/>
                <w:kern w:val="0"/>
                <w:sz w:val="20"/>
                <w:szCs w:val="20"/>
                <w:lang w:val="en-US" w:eastAsia="zh-CN" w:bidi="ar-SA"/>
              </w:rPr>
            </w:pPr>
            <w:r>
              <w:rPr>
                <w:rFonts w:hint="eastAsia" w:ascii="宋体" w:hAnsi="宋体" w:eastAsia="宋体" w:cs="宋体"/>
                <w:color w:val="auto"/>
                <w:sz w:val="20"/>
                <w:szCs w:val="20"/>
                <w:lang w:val="en-US" w:eastAsia="zh-CN"/>
              </w:rPr>
              <w:t>社保、完税证明</w:t>
            </w:r>
          </w:p>
        </w:tc>
        <w:tc>
          <w:tcPr>
            <w:tcW w:w="5955" w:type="dxa"/>
            <w:noWrap w:val="0"/>
            <w:vAlign w:val="center"/>
          </w:tcPr>
          <w:p w14:paraId="252D3E3D">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投标单位提供本单位缴纳社保及税收的良好记录；</w:t>
            </w:r>
            <w:r>
              <w:rPr>
                <w:rFonts w:hint="eastAsia" w:ascii="宋体" w:hAnsi="宋体" w:eastAsia="宋体" w:cs="宋体"/>
                <w:color w:val="auto"/>
                <w:sz w:val="20"/>
                <w:szCs w:val="20"/>
                <w:lang w:val="en-US" w:eastAsia="zh-CN"/>
              </w:rPr>
              <w:t>；</w:t>
            </w:r>
          </w:p>
        </w:tc>
      </w:tr>
      <w:tr w14:paraId="51947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2" w:hRule="atLeast"/>
          <w:jc w:val="center"/>
        </w:trPr>
        <w:tc>
          <w:tcPr>
            <w:tcW w:w="846" w:type="dxa"/>
            <w:vMerge w:val="continue"/>
            <w:noWrap w:val="0"/>
            <w:vAlign w:val="center"/>
          </w:tcPr>
          <w:p w14:paraId="1ACE72E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02A3550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51B607A4">
            <w:pPr>
              <w:widowControl w:val="0"/>
              <w:spacing w:line="240" w:lineRule="auto"/>
              <w:jc w:val="center"/>
              <w:rPr>
                <w:rFonts w:hint="eastAsia" w:ascii="宋体" w:hAnsi="宋体" w:eastAsia="宋体" w:cs="宋体"/>
                <w:color w:val="auto"/>
                <w:spacing w:val="15"/>
                <w:kern w:val="0"/>
                <w:sz w:val="20"/>
                <w:szCs w:val="20"/>
                <w:lang w:val="en-US" w:eastAsia="zh-CN" w:bidi="ar-SA"/>
              </w:rPr>
            </w:pPr>
            <w:r>
              <w:rPr>
                <w:rFonts w:hint="eastAsia" w:ascii="宋体" w:hAnsi="宋体" w:eastAsia="宋体" w:cs="宋体"/>
                <w:color w:val="auto"/>
                <w:sz w:val="20"/>
                <w:szCs w:val="20"/>
                <w:lang w:val="en-US" w:eastAsia="zh-CN"/>
              </w:rPr>
              <w:t>投标信用记录</w:t>
            </w:r>
          </w:p>
        </w:tc>
        <w:tc>
          <w:tcPr>
            <w:tcW w:w="5955" w:type="dxa"/>
            <w:noWrap w:val="0"/>
            <w:vAlign w:val="center"/>
          </w:tcPr>
          <w:p w14:paraId="769CCED8">
            <w:pPr>
              <w:widowControl w:val="0"/>
              <w:spacing w:line="240" w:lineRule="auto"/>
              <w:rPr>
                <w:rFonts w:hint="eastAsia" w:ascii="宋体" w:hAnsi="宋体" w:eastAsia="宋体" w:cs="宋体"/>
                <w:color w:val="auto"/>
                <w:spacing w:val="15"/>
                <w:kern w:val="0"/>
                <w:sz w:val="20"/>
                <w:szCs w:val="20"/>
                <w:lang w:val="en-US" w:eastAsia="zh-CN" w:bidi="ar-SA"/>
              </w:rPr>
            </w:pPr>
            <w:r>
              <w:rPr>
                <w:rFonts w:hint="eastAsia" w:ascii="宋体" w:hAnsi="宋体" w:eastAsia="宋体" w:cs="宋体"/>
                <w:color w:val="auto"/>
                <w:sz w:val="20"/>
                <w:szCs w:val="20"/>
                <w:lang w:val="en-US" w:eastAsia="zh-CN"/>
              </w:rPr>
              <w:t>凡拟参加本次招标项目的投标单位，自公告发布之日起至投标文件递交截止时间止（该时间段内任一时间）。查询渠道为：“信用中国”网站（www.creditchina.gov.cn）被列入失信被执行人、重大税收违法案件当事人名单、政府采购严重违法失信名单的（尚在处罚期内的）、中国政府采购网（www.ccgp.gov.cn）被列入政府采购严重违法失信行为记录名单（尚在处罚期内的）及其他不符合《中华人民共和国政府采购法》第二十二条规定条件的供应商，其投标文件将被拒绝；</w:t>
            </w:r>
          </w:p>
        </w:tc>
      </w:tr>
      <w:tr w14:paraId="5625C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46" w:type="dxa"/>
            <w:vMerge w:val="continue"/>
            <w:noWrap w:val="0"/>
            <w:vAlign w:val="center"/>
          </w:tcPr>
          <w:p w14:paraId="7AA4E5A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6C3D163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6AE77DE8">
            <w:pPr>
              <w:widowControl w:val="0"/>
              <w:spacing w:line="240" w:lineRule="auto"/>
              <w:jc w:val="center"/>
              <w:rPr>
                <w:rFonts w:hint="eastAsia" w:ascii="宋体" w:hAnsi="宋体" w:eastAsia="宋体" w:cs="宋体"/>
                <w:color w:val="auto"/>
                <w:spacing w:val="15"/>
                <w:kern w:val="0"/>
                <w:sz w:val="20"/>
                <w:szCs w:val="20"/>
                <w:lang w:val="en-US" w:eastAsia="zh-CN" w:bidi="ar-SA"/>
              </w:rPr>
            </w:pPr>
            <w:r>
              <w:rPr>
                <w:rFonts w:hint="eastAsia" w:ascii="宋体" w:hAnsi="宋体" w:eastAsia="宋体" w:cs="宋体"/>
                <w:color w:val="auto"/>
                <w:sz w:val="20"/>
                <w:szCs w:val="20"/>
                <w:lang w:val="en-US" w:eastAsia="zh-CN"/>
              </w:rPr>
              <w:t>政府采购政策</w:t>
            </w:r>
          </w:p>
        </w:tc>
        <w:tc>
          <w:tcPr>
            <w:tcW w:w="5955" w:type="dxa"/>
            <w:noWrap w:val="0"/>
            <w:vAlign w:val="center"/>
          </w:tcPr>
          <w:p w14:paraId="40D7E301">
            <w:pPr>
              <w:widowControl w:val="0"/>
              <w:spacing w:line="240" w:lineRule="auto"/>
              <w:rPr>
                <w:rFonts w:hint="eastAsia" w:ascii="宋体" w:hAnsi="宋体" w:eastAsia="宋体" w:cs="宋体"/>
                <w:color w:val="auto"/>
                <w:spacing w:val="15"/>
                <w:kern w:val="0"/>
                <w:sz w:val="20"/>
                <w:szCs w:val="20"/>
                <w:lang w:val="en-US" w:eastAsia="zh-CN" w:bidi="ar-SA"/>
              </w:rPr>
            </w:pPr>
            <w:r>
              <w:rPr>
                <w:rFonts w:hint="eastAsia" w:ascii="宋体" w:hAnsi="宋体" w:eastAsia="宋体" w:cs="宋体"/>
                <w:color w:val="auto"/>
                <w:sz w:val="20"/>
                <w:szCs w:val="20"/>
                <w:lang w:val="en-US" w:eastAsia="zh-CN"/>
              </w:rPr>
              <w:t>投标单位应为中小企业。</w:t>
            </w:r>
          </w:p>
        </w:tc>
      </w:tr>
      <w:tr w14:paraId="0576B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846" w:type="dxa"/>
            <w:vMerge w:val="restart"/>
            <w:noWrap w:val="0"/>
            <w:vAlign w:val="center"/>
          </w:tcPr>
          <w:p w14:paraId="796A1789">
            <w:pPr>
              <w:widowControl w:val="0"/>
              <w:spacing w:line="440" w:lineRule="exact"/>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2.1.3</w:t>
            </w:r>
          </w:p>
        </w:tc>
        <w:tc>
          <w:tcPr>
            <w:tcW w:w="1082" w:type="dxa"/>
            <w:vMerge w:val="restart"/>
            <w:noWrap w:val="0"/>
            <w:vAlign w:val="center"/>
          </w:tcPr>
          <w:p w14:paraId="43DF9B28">
            <w:pPr>
              <w:widowControl w:val="0"/>
              <w:spacing w:line="440" w:lineRule="exact"/>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符合性评审标准</w:t>
            </w:r>
          </w:p>
        </w:tc>
        <w:tc>
          <w:tcPr>
            <w:tcW w:w="1762" w:type="dxa"/>
            <w:noWrap w:val="0"/>
            <w:vAlign w:val="center"/>
          </w:tcPr>
          <w:p w14:paraId="6A9A9876">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投标人名称</w:t>
            </w:r>
          </w:p>
        </w:tc>
        <w:tc>
          <w:tcPr>
            <w:tcW w:w="5955" w:type="dxa"/>
            <w:noWrap w:val="0"/>
            <w:vAlign w:val="center"/>
          </w:tcPr>
          <w:p w14:paraId="2B51AF14">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与营业执照、食品经营/生产许可证书或或《仅销售预包装食品经营者备案信息采集表》是否一致；</w:t>
            </w:r>
          </w:p>
        </w:tc>
      </w:tr>
      <w:tr w14:paraId="4243D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46" w:type="dxa"/>
            <w:vMerge w:val="continue"/>
            <w:noWrap w:val="0"/>
            <w:vAlign w:val="center"/>
          </w:tcPr>
          <w:p w14:paraId="6D5DDFD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0ACDCE1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1EE67135">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投标文件的签署</w:t>
            </w:r>
          </w:p>
        </w:tc>
        <w:tc>
          <w:tcPr>
            <w:tcW w:w="5955" w:type="dxa"/>
            <w:noWrap w:val="0"/>
            <w:vAlign w:val="center"/>
          </w:tcPr>
          <w:p w14:paraId="259DF79B">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投标文件没有投标单位法定代表人或其授权代表签字（章）和加盖投标单位公章的；</w:t>
            </w:r>
          </w:p>
        </w:tc>
      </w:tr>
      <w:tr w14:paraId="34E58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46" w:type="dxa"/>
            <w:vMerge w:val="continue"/>
            <w:noWrap w:val="0"/>
            <w:vAlign w:val="center"/>
          </w:tcPr>
          <w:p w14:paraId="443BED0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378A7F8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5440E309">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投标文件的格式</w:t>
            </w:r>
          </w:p>
        </w:tc>
        <w:tc>
          <w:tcPr>
            <w:tcW w:w="5955" w:type="dxa"/>
            <w:noWrap w:val="0"/>
            <w:vAlign w:val="center"/>
          </w:tcPr>
          <w:p w14:paraId="7B6575D3">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未按招标文件规定的格式填写，内容不全或关键字迹模糊、无法辨认的；</w:t>
            </w:r>
          </w:p>
        </w:tc>
      </w:tr>
      <w:tr w14:paraId="32D22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46" w:type="dxa"/>
            <w:vMerge w:val="continue"/>
            <w:noWrap w:val="0"/>
            <w:vAlign w:val="center"/>
          </w:tcPr>
          <w:p w14:paraId="34B645F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18EFE52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2CC0CE8C">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投标报价</w:t>
            </w:r>
          </w:p>
        </w:tc>
        <w:tc>
          <w:tcPr>
            <w:tcW w:w="5955" w:type="dxa"/>
            <w:noWrap w:val="0"/>
            <w:vAlign w:val="center"/>
          </w:tcPr>
          <w:p w14:paraId="5C27C042">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投标人对同一招标项目作出两个以上报价的，超过最高限价的；</w:t>
            </w:r>
          </w:p>
        </w:tc>
      </w:tr>
      <w:tr w14:paraId="248D4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46" w:type="dxa"/>
            <w:vMerge w:val="continue"/>
            <w:noWrap w:val="0"/>
            <w:vAlign w:val="center"/>
          </w:tcPr>
          <w:p w14:paraId="7C052A9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0B65C03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21B8596B">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投标范围</w:t>
            </w:r>
          </w:p>
        </w:tc>
        <w:tc>
          <w:tcPr>
            <w:tcW w:w="5955" w:type="dxa"/>
            <w:noWrap w:val="0"/>
            <w:vAlign w:val="center"/>
          </w:tcPr>
          <w:p w14:paraId="435A81EF">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是否满足招标文件的要求；</w:t>
            </w:r>
          </w:p>
        </w:tc>
      </w:tr>
      <w:tr w14:paraId="6C3BA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846" w:type="dxa"/>
            <w:vMerge w:val="continue"/>
            <w:noWrap w:val="0"/>
            <w:vAlign w:val="center"/>
          </w:tcPr>
          <w:p w14:paraId="43B4137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45CCDB2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2EF97428">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供货期、</w:t>
            </w:r>
          </w:p>
          <w:p w14:paraId="0E0D6605">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质量要求</w:t>
            </w:r>
          </w:p>
        </w:tc>
        <w:tc>
          <w:tcPr>
            <w:tcW w:w="5955" w:type="dxa"/>
            <w:noWrap w:val="0"/>
            <w:vAlign w:val="center"/>
          </w:tcPr>
          <w:p w14:paraId="33845A50">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是否满足招标文件的要求；</w:t>
            </w:r>
          </w:p>
        </w:tc>
      </w:tr>
      <w:tr w14:paraId="0CF19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846" w:type="dxa"/>
            <w:vMerge w:val="continue"/>
            <w:noWrap w:val="0"/>
            <w:vAlign w:val="center"/>
          </w:tcPr>
          <w:p w14:paraId="0865681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538EE6A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5C2DD20B">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投标有效期</w:t>
            </w:r>
          </w:p>
        </w:tc>
        <w:tc>
          <w:tcPr>
            <w:tcW w:w="5955" w:type="dxa"/>
            <w:noWrap w:val="0"/>
            <w:vAlign w:val="center"/>
          </w:tcPr>
          <w:p w14:paraId="1BBBA4B0">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是否满足招标文件的要求；</w:t>
            </w:r>
          </w:p>
        </w:tc>
      </w:tr>
      <w:tr w14:paraId="1B313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846" w:type="dxa"/>
            <w:vMerge w:val="continue"/>
            <w:noWrap w:val="0"/>
            <w:vAlign w:val="center"/>
          </w:tcPr>
          <w:p w14:paraId="0B52FA1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77384FB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1D07AE4D">
            <w:pPr>
              <w:widowControl w:val="0"/>
              <w:spacing w:line="240" w:lineRule="auto"/>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控股、管理关系</w:t>
            </w:r>
          </w:p>
        </w:tc>
        <w:tc>
          <w:tcPr>
            <w:tcW w:w="5955" w:type="dxa"/>
            <w:noWrap w:val="0"/>
            <w:vAlign w:val="center"/>
          </w:tcPr>
          <w:p w14:paraId="65547BCC">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同一项目投标人之间有控股、管理关系或法定代表人(单位负责人)为同一人的;</w:t>
            </w:r>
          </w:p>
        </w:tc>
      </w:tr>
      <w:tr w14:paraId="2B5A6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846" w:type="dxa"/>
            <w:vMerge w:val="continue"/>
            <w:noWrap w:val="0"/>
            <w:vAlign w:val="center"/>
          </w:tcPr>
          <w:p w14:paraId="1E16CB2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082" w:type="dxa"/>
            <w:vMerge w:val="continue"/>
            <w:noWrap w:val="0"/>
            <w:vAlign w:val="center"/>
          </w:tcPr>
          <w:p w14:paraId="140A5A9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val="0"/>
                <w:bCs w:val="0"/>
                <w:i w:val="0"/>
                <w:iCs w:val="0"/>
                <w:color w:val="auto"/>
                <w:spacing w:val="0"/>
                <w:sz w:val="22"/>
                <w:szCs w:val="22"/>
                <w:vertAlign w:val="baseline"/>
                <w:lang w:val="en-US" w:eastAsia="zh-CN"/>
              </w:rPr>
            </w:pPr>
          </w:p>
        </w:tc>
        <w:tc>
          <w:tcPr>
            <w:tcW w:w="1762" w:type="dxa"/>
            <w:noWrap w:val="0"/>
            <w:vAlign w:val="center"/>
          </w:tcPr>
          <w:p w14:paraId="564131AC">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其他要求</w:t>
            </w:r>
          </w:p>
        </w:tc>
        <w:tc>
          <w:tcPr>
            <w:tcW w:w="5955" w:type="dxa"/>
            <w:noWrap w:val="0"/>
            <w:vAlign w:val="center"/>
          </w:tcPr>
          <w:p w14:paraId="367C7D8F">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投标文件不得附有招标人不能接受的条件；不满足招标文件实质性要求的其他情形；</w:t>
            </w:r>
          </w:p>
        </w:tc>
      </w:tr>
      <w:tr w14:paraId="2E0DA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28" w:type="dxa"/>
            <w:gridSpan w:val="2"/>
            <w:noWrap w:val="0"/>
            <w:vAlign w:val="center"/>
          </w:tcPr>
          <w:p w14:paraId="1719CD4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bCs/>
                <w:i w:val="0"/>
                <w:iCs w:val="0"/>
                <w:color w:val="auto"/>
                <w:spacing w:val="0"/>
                <w:sz w:val="22"/>
                <w:szCs w:val="22"/>
                <w:vertAlign w:val="baseline"/>
                <w:lang w:val="en-US" w:eastAsia="zh-CN"/>
              </w:rPr>
            </w:pPr>
            <w:r>
              <w:rPr>
                <w:rFonts w:hint="eastAsia" w:ascii="宋体" w:hAnsi="宋体" w:eastAsia="宋体" w:cs="宋体"/>
                <w:b/>
                <w:bCs/>
                <w:i w:val="0"/>
                <w:iCs w:val="0"/>
                <w:color w:val="auto"/>
                <w:spacing w:val="0"/>
                <w:sz w:val="22"/>
                <w:szCs w:val="22"/>
                <w:vertAlign w:val="baseline"/>
                <w:lang w:val="en-US" w:eastAsia="zh-CN"/>
              </w:rPr>
              <w:t>条款号</w:t>
            </w:r>
          </w:p>
        </w:tc>
        <w:tc>
          <w:tcPr>
            <w:tcW w:w="1762" w:type="dxa"/>
            <w:noWrap w:val="0"/>
            <w:vAlign w:val="center"/>
          </w:tcPr>
          <w:p w14:paraId="4033A4C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bCs/>
                <w:i w:val="0"/>
                <w:iCs w:val="0"/>
                <w:color w:val="auto"/>
                <w:spacing w:val="0"/>
                <w:sz w:val="22"/>
                <w:szCs w:val="22"/>
                <w:vertAlign w:val="baseline"/>
                <w:lang w:val="en-US" w:eastAsia="zh-CN"/>
              </w:rPr>
            </w:pPr>
            <w:r>
              <w:rPr>
                <w:rFonts w:hint="eastAsia" w:ascii="宋体" w:hAnsi="宋体" w:eastAsia="宋体" w:cs="宋体"/>
                <w:b/>
                <w:bCs/>
                <w:i w:val="0"/>
                <w:iCs w:val="0"/>
                <w:color w:val="auto"/>
                <w:spacing w:val="0"/>
                <w:sz w:val="22"/>
                <w:szCs w:val="22"/>
                <w:vertAlign w:val="baseline"/>
                <w:lang w:val="en-US" w:eastAsia="zh-CN"/>
              </w:rPr>
              <w:t>条款内容</w:t>
            </w:r>
          </w:p>
        </w:tc>
        <w:tc>
          <w:tcPr>
            <w:tcW w:w="5955" w:type="dxa"/>
            <w:noWrap w:val="0"/>
            <w:vAlign w:val="center"/>
          </w:tcPr>
          <w:p w14:paraId="7B73E47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宋体" w:hAnsi="宋体" w:eastAsia="宋体" w:cs="宋体"/>
                <w:b/>
                <w:bCs/>
                <w:i w:val="0"/>
                <w:iCs w:val="0"/>
                <w:color w:val="auto"/>
                <w:spacing w:val="0"/>
                <w:sz w:val="22"/>
                <w:szCs w:val="22"/>
                <w:vertAlign w:val="baseline"/>
                <w:lang w:val="en-US" w:eastAsia="zh-CN"/>
              </w:rPr>
            </w:pPr>
            <w:r>
              <w:rPr>
                <w:rFonts w:hint="eastAsia" w:ascii="宋体" w:hAnsi="宋体" w:eastAsia="宋体" w:cs="宋体"/>
                <w:b/>
                <w:bCs/>
                <w:i w:val="0"/>
                <w:iCs w:val="0"/>
                <w:color w:val="auto"/>
                <w:spacing w:val="0"/>
                <w:sz w:val="22"/>
                <w:szCs w:val="22"/>
                <w:vertAlign w:val="baseline"/>
                <w:lang w:val="en-US" w:eastAsia="zh-CN"/>
              </w:rPr>
              <w:t>编列内容</w:t>
            </w:r>
          </w:p>
        </w:tc>
      </w:tr>
      <w:tr w14:paraId="63922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928" w:type="dxa"/>
            <w:gridSpan w:val="2"/>
            <w:noWrap w:val="0"/>
            <w:vAlign w:val="center"/>
          </w:tcPr>
          <w:p w14:paraId="34B2D33F">
            <w:pPr>
              <w:widowControl w:val="0"/>
              <w:spacing w:line="440" w:lineRule="exact"/>
              <w:jc w:val="center"/>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2.2.1</w:t>
            </w:r>
          </w:p>
        </w:tc>
        <w:tc>
          <w:tcPr>
            <w:tcW w:w="1762" w:type="dxa"/>
            <w:noWrap w:val="0"/>
            <w:vAlign w:val="center"/>
          </w:tcPr>
          <w:p w14:paraId="09DF5584">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分值构成（总分100分）</w:t>
            </w:r>
          </w:p>
        </w:tc>
        <w:tc>
          <w:tcPr>
            <w:tcW w:w="5955" w:type="dxa"/>
            <w:noWrap w:val="0"/>
            <w:vAlign w:val="center"/>
          </w:tcPr>
          <w:p w14:paraId="5ED3C141">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商务技术部分：70 分</w:t>
            </w:r>
          </w:p>
          <w:p w14:paraId="24E86777">
            <w:pPr>
              <w:widowControl w:val="0"/>
              <w:spacing w:line="240" w:lineRule="auto"/>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投标报价： 30 分</w:t>
            </w:r>
          </w:p>
        </w:tc>
      </w:tr>
    </w:tbl>
    <w:p w14:paraId="3E3C3D25">
      <w:pPr>
        <w:autoSpaceDE w:val="0"/>
        <w:autoSpaceDN w:val="0"/>
        <w:adjustRightInd w:val="0"/>
        <w:spacing w:line="500" w:lineRule="exact"/>
        <w:ind w:firstLine="440" w:firstLineChars="200"/>
        <w:jc w:val="left"/>
        <w:rPr>
          <w:rFonts w:hint="eastAsia" w:ascii="仿宋_GB2312" w:eastAsia="仿宋_GB2312" w:cs="宋体"/>
          <w:i w:val="0"/>
          <w:iCs w:val="0"/>
          <w:color w:val="auto"/>
          <w:kern w:val="0"/>
          <w:sz w:val="22"/>
          <w:szCs w:val="22"/>
        </w:rPr>
      </w:pPr>
      <w:r>
        <w:rPr>
          <w:rFonts w:hint="eastAsia" w:ascii="仿宋" w:hAnsi="仿宋" w:eastAsia="仿宋" w:cs="仿宋"/>
          <w:color w:val="auto"/>
          <w:kern w:val="0"/>
          <w:sz w:val="22"/>
          <w:szCs w:val="22"/>
        </w:rPr>
        <w:t>得分采用百分制原则：满分为 100 分，商务技术标占</w:t>
      </w:r>
      <w:r>
        <w:rPr>
          <w:rFonts w:hint="eastAsia" w:ascii="仿宋" w:hAnsi="仿宋" w:eastAsia="仿宋" w:cs="仿宋"/>
          <w:color w:val="auto"/>
          <w:kern w:val="0"/>
          <w:sz w:val="22"/>
          <w:szCs w:val="22"/>
          <w:lang w:val="en-US" w:eastAsia="zh-CN"/>
        </w:rPr>
        <w:t>70分</w:t>
      </w:r>
      <w:r>
        <w:rPr>
          <w:rFonts w:hint="eastAsia" w:ascii="仿宋" w:hAnsi="仿宋" w:eastAsia="仿宋" w:cs="仿宋"/>
          <w:color w:val="auto"/>
          <w:kern w:val="0"/>
          <w:sz w:val="22"/>
          <w:szCs w:val="22"/>
        </w:rPr>
        <w:t>、经济标（投标报价）占</w:t>
      </w:r>
      <w:r>
        <w:rPr>
          <w:rFonts w:hint="eastAsia" w:ascii="仿宋" w:hAnsi="仿宋" w:eastAsia="仿宋" w:cs="仿宋"/>
          <w:color w:val="auto"/>
          <w:kern w:val="0"/>
          <w:sz w:val="22"/>
          <w:szCs w:val="22"/>
          <w:lang w:val="en-US" w:eastAsia="zh-CN"/>
        </w:rPr>
        <w:t>30分</w:t>
      </w:r>
      <w:r>
        <w:rPr>
          <w:rFonts w:hint="eastAsia" w:ascii="仿宋" w:hAnsi="仿宋" w:eastAsia="仿宋" w:cs="仿宋"/>
          <w:color w:val="auto"/>
          <w:kern w:val="0"/>
          <w:sz w:val="22"/>
          <w:szCs w:val="22"/>
        </w:rPr>
        <w:t>。总得分=商务技术标得分+投标报价</w:t>
      </w:r>
    </w:p>
    <w:p w14:paraId="0618DB29">
      <w:pPr>
        <w:autoSpaceDE w:val="0"/>
        <w:autoSpaceDN w:val="0"/>
        <w:adjustRightInd w:val="0"/>
        <w:spacing w:line="500" w:lineRule="exact"/>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lang w:val="en-US" w:eastAsia="zh-CN"/>
        </w:rPr>
        <w:t>投标报价：</w:t>
      </w:r>
    </w:p>
    <w:tbl>
      <w:tblPr>
        <w:tblStyle w:val="15"/>
        <w:tblW w:w="9845" w:type="dxa"/>
        <w:tblInd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702"/>
        <w:gridCol w:w="6769"/>
        <w:gridCol w:w="1650"/>
      </w:tblGrid>
      <w:tr w14:paraId="68E60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24" w:type="dxa"/>
            <w:noWrap w:val="0"/>
            <w:vAlign w:val="top"/>
          </w:tcPr>
          <w:p w14:paraId="5649E086">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类型</w:t>
            </w:r>
          </w:p>
        </w:tc>
        <w:tc>
          <w:tcPr>
            <w:tcW w:w="702" w:type="dxa"/>
            <w:noWrap w:val="0"/>
            <w:vAlign w:val="top"/>
          </w:tcPr>
          <w:p w14:paraId="57C31107">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分值</w:t>
            </w:r>
          </w:p>
        </w:tc>
        <w:tc>
          <w:tcPr>
            <w:tcW w:w="6769" w:type="dxa"/>
            <w:noWrap w:val="0"/>
            <w:vAlign w:val="top"/>
          </w:tcPr>
          <w:p w14:paraId="4664F327">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评审内容</w:t>
            </w:r>
          </w:p>
        </w:tc>
        <w:tc>
          <w:tcPr>
            <w:tcW w:w="1650" w:type="dxa"/>
            <w:noWrap w:val="0"/>
            <w:vAlign w:val="top"/>
          </w:tcPr>
          <w:p w14:paraId="0A492496">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备注</w:t>
            </w:r>
          </w:p>
        </w:tc>
      </w:tr>
      <w:tr w14:paraId="428A7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4" w:type="dxa"/>
            <w:noWrap w:val="0"/>
            <w:vAlign w:val="center"/>
          </w:tcPr>
          <w:p w14:paraId="20B31F70">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蔬菜类</w:t>
            </w:r>
          </w:p>
        </w:tc>
        <w:tc>
          <w:tcPr>
            <w:tcW w:w="702" w:type="dxa"/>
            <w:noWrap w:val="0"/>
            <w:vAlign w:val="center"/>
          </w:tcPr>
          <w:p w14:paraId="1827442E">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0-6</w:t>
            </w:r>
          </w:p>
        </w:tc>
        <w:tc>
          <w:tcPr>
            <w:tcW w:w="6769" w:type="dxa"/>
            <w:noWrap w:val="0"/>
            <w:vAlign w:val="center"/>
          </w:tcPr>
          <w:p w14:paraId="65E03D76">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满足招标文件要求且投标下浮率最高的投标下浮率为评标基准下浮率，其价格分为满分。其他投标人的价格分统一按照下列公式计算：</w:t>
            </w:r>
          </w:p>
          <w:p w14:paraId="6BFAF46A">
            <w:pPr>
              <w:widowControl w:val="0"/>
              <w:autoSpaceDE w:val="0"/>
              <w:autoSpaceDN w:val="0"/>
              <w:adjustRightInd w:val="0"/>
              <w:spacing w:line="240" w:lineRule="auto"/>
              <w:jc w:val="left"/>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计算方式：投标报价得分=(（1-基准下浮率）/（1-投标下浮率）)×6</w:t>
            </w:r>
          </w:p>
        </w:tc>
        <w:tc>
          <w:tcPr>
            <w:tcW w:w="1650" w:type="dxa"/>
            <w:noWrap w:val="0"/>
            <w:vAlign w:val="center"/>
          </w:tcPr>
          <w:p w14:paraId="2BDAD053">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农贸市场的批发价下浮率不低于1</w:t>
            </w:r>
            <w:r>
              <w:rPr>
                <w:rFonts w:hint="eastAsia" w:ascii="仿宋" w:hAnsi="仿宋" w:eastAsia="仿宋" w:cs="仿宋"/>
                <w:i w:val="0"/>
                <w:iCs w:val="0"/>
                <w:color w:val="auto"/>
                <w:sz w:val="21"/>
                <w:szCs w:val="21"/>
                <w:u w:val="none"/>
                <w:lang w:val="en-US" w:eastAsia="zh-CN"/>
              </w:rPr>
              <w:t>0</w:t>
            </w:r>
            <w:r>
              <w:rPr>
                <w:rFonts w:hint="eastAsia" w:ascii="仿宋" w:hAnsi="仿宋" w:eastAsia="仿宋" w:cs="仿宋"/>
                <w:i w:val="0"/>
                <w:iCs w:val="0"/>
                <w:color w:val="auto"/>
                <w:sz w:val="21"/>
                <w:szCs w:val="21"/>
                <w:u w:val="none"/>
              </w:rPr>
              <w:t>%</w:t>
            </w:r>
          </w:p>
        </w:tc>
      </w:tr>
      <w:tr w14:paraId="74166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724" w:type="dxa"/>
            <w:noWrap w:val="0"/>
            <w:vAlign w:val="center"/>
          </w:tcPr>
          <w:p w14:paraId="07ED8F09">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水果类</w:t>
            </w:r>
          </w:p>
        </w:tc>
        <w:tc>
          <w:tcPr>
            <w:tcW w:w="702" w:type="dxa"/>
            <w:noWrap w:val="0"/>
            <w:vAlign w:val="center"/>
          </w:tcPr>
          <w:p w14:paraId="3E7FB13C">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0-3</w:t>
            </w:r>
          </w:p>
        </w:tc>
        <w:tc>
          <w:tcPr>
            <w:tcW w:w="6769" w:type="dxa"/>
            <w:noWrap w:val="0"/>
            <w:vAlign w:val="center"/>
          </w:tcPr>
          <w:p w14:paraId="692CFEDA">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满足招标文件要求且投标下浮率最高的投标下浮率为评标基准下浮率，其价格分为满分。其他投标人的价格分统一按照下列公式计算：</w:t>
            </w:r>
          </w:p>
          <w:p w14:paraId="738EB6AE">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计算方式：投标报价得分=(（1-基准下浮率）/（1-投标下浮率）)×3</w:t>
            </w:r>
          </w:p>
        </w:tc>
        <w:tc>
          <w:tcPr>
            <w:tcW w:w="1650" w:type="dxa"/>
            <w:noWrap w:val="0"/>
            <w:vAlign w:val="center"/>
          </w:tcPr>
          <w:p w14:paraId="2C9A9C24">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农贸市场的批发价下浮率不低于1</w:t>
            </w:r>
            <w:r>
              <w:rPr>
                <w:rFonts w:hint="eastAsia" w:ascii="仿宋" w:hAnsi="仿宋" w:eastAsia="仿宋" w:cs="仿宋"/>
                <w:i w:val="0"/>
                <w:iCs w:val="0"/>
                <w:color w:val="auto"/>
                <w:sz w:val="21"/>
                <w:szCs w:val="21"/>
                <w:u w:val="none"/>
                <w:lang w:val="en-US" w:eastAsia="zh-CN"/>
              </w:rPr>
              <w:t>0</w:t>
            </w:r>
            <w:r>
              <w:rPr>
                <w:rFonts w:hint="eastAsia" w:ascii="仿宋" w:hAnsi="仿宋" w:eastAsia="仿宋" w:cs="仿宋"/>
                <w:i w:val="0"/>
                <w:iCs w:val="0"/>
                <w:color w:val="auto"/>
                <w:sz w:val="21"/>
                <w:szCs w:val="21"/>
                <w:u w:val="none"/>
              </w:rPr>
              <w:t>%</w:t>
            </w:r>
          </w:p>
        </w:tc>
      </w:tr>
      <w:tr w14:paraId="5505A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4" w:type="dxa"/>
            <w:noWrap w:val="0"/>
            <w:vAlign w:val="center"/>
          </w:tcPr>
          <w:p w14:paraId="73D4AA3F">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肉类</w:t>
            </w:r>
          </w:p>
        </w:tc>
        <w:tc>
          <w:tcPr>
            <w:tcW w:w="702" w:type="dxa"/>
            <w:noWrap w:val="0"/>
            <w:vAlign w:val="center"/>
          </w:tcPr>
          <w:p w14:paraId="15C1CF3D">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0-6</w:t>
            </w:r>
          </w:p>
        </w:tc>
        <w:tc>
          <w:tcPr>
            <w:tcW w:w="6769" w:type="dxa"/>
            <w:noWrap w:val="0"/>
            <w:vAlign w:val="center"/>
          </w:tcPr>
          <w:p w14:paraId="5ACE2093">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满足招标文件要求且投标下浮率最高的投标下浮率为评标基准下浮率，其价格分为满分。其他投标人的价格分统一按照下列公式计算：</w:t>
            </w:r>
          </w:p>
          <w:p w14:paraId="6C567CDB">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计算方式：投标报价得分=(（1-基准下浮率）/（1-投标下浮率）)×6</w:t>
            </w:r>
          </w:p>
        </w:tc>
        <w:tc>
          <w:tcPr>
            <w:tcW w:w="1650" w:type="dxa"/>
            <w:noWrap w:val="0"/>
            <w:vAlign w:val="center"/>
          </w:tcPr>
          <w:p w14:paraId="0657954C">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w:t>
            </w:r>
            <w:r>
              <w:rPr>
                <w:rFonts w:hint="eastAsia" w:ascii="仿宋" w:hAnsi="仿宋" w:eastAsia="仿宋" w:cs="仿宋"/>
                <w:i w:val="0"/>
                <w:iCs w:val="0"/>
                <w:color w:val="auto"/>
                <w:sz w:val="21"/>
                <w:szCs w:val="21"/>
                <w:u w:val="none"/>
                <w:lang w:val="en-US" w:eastAsia="zh-CN"/>
              </w:rPr>
              <w:t>5</w:t>
            </w:r>
            <w:r>
              <w:rPr>
                <w:rFonts w:hint="eastAsia" w:ascii="仿宋" w:hAnsi="仿宋" w:eastAsia="仿宋" w:cs="仿宋"/>
                <w:i w:val="0"/>
                <w:iCs w:val="0"/>
                <w:color w:val="auto"/>
                <w:sz w:val="21"/>
                <w:szCs w:val="21"/>
                <w:u w:val="none"/>
              </w:rPr>
              <w:t>%</w:t>
            </w:r>
          </w:p>
        </w:tc>
      </w:tr>
      <w:tr w14:paraId="68A00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4" w:type="dxa"/>
            <w:noWrap w:val="0"/>
            <w:vAlign w:val="center"/>
          </w:tcPr>
          <w:p w14:paraId="77D337B4">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禽蛋类</w:t>
            </w:r>
          </w:p>
        </w:tc>
        <w:tc>
          <w:tcPr>
            <w:tcW w:w="702" w:type="dxa"/>
            <w:noWrap w:val="0"/>
            <w:vAlign w:val="center"/>
          </w:tcPr>
          <w:p w14:paraId="5B5323D8">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0-3</w:t>
            </w:r>
          </w:p>
        </w:tc>
        <w:tc>
          <w:tcPr>
            <w:tcW w:w="6769" w:type="dxa"/>
            <w:noWrap w:val="0"/>
            <w:vAlign w:val="center"/>
          </w:tcPr>
          <w:p w14:paraId="36DB9B4F">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满足招标文件要求且投标下浮率最高的投标下浮率为评标基准下浮率，其价格分为满分。其他投标人的价格分统一按照下列公式计算：</w:t>
            </w:r>
          </w:p>
          <w:p w14:paraId="4BC9A82F">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计算方式：投标报价得分=(（1-基准下浮率）/（1-投标下浮率）)×3</w:t>
            </w:r>
          </w:p>
        </w:tc>
        <w:tc>
          <w:tcPr>
            <w:tcW w:w="1650" w:type="dxa"/>
            <w:noWrap w:val="0"/>
            <w:vAlign w:val="center"/>
          </w:tcPr>
          <w:p w14:paraId="5697FEB3">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w:t>
            </w:r>
            <w:r>
              <w:rPr>
                <w:rFonts w:hint="eastAsia" w:ascii="仿宋" w:hAnsi="仿宋" w:eastAsia="仿宋" w:cs="仿宋"/>
                <w:i w:val="0"/>
                <w:iCs w:val="0"/>
                <w:color w:val="auto"/>
                <w:sz w:val="21"/>
                <w:szCs w:val="21"/>
                <w:u w:val="none"/>
                <w:lang w:val="en-US" w:eastAsia="zh-CN"/>
              </w:rPr>
              <w:t>5</w:t>
            </w:r>
            <w:r>
              <w:rPr>
                <w:rFonts w:hint="eastAsia" w:ascii="仿宋" w:hAnsi="仿宋" w:eastAsia="仿宋" w:cs="仿宋"/>
                <w:i w:val="0"/>
                <w:iCs w:val="0"/>
                <w:color w:val="auto"/>
                <w:sz w:val="21"/>
                <w:szCs w:val="21"/>
                <w:u w:val="none"/>
              </w:rPr>
              <w:t>%</w:t>
            </w:r>
          </w:p>
        </w:tc>
      </w:tr>
      <w:tr w14:paraId="761F6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24" w:type="dxa"/>
            <w:noWrap w:val="0"/>
            <w:vAlign w:val="center"/>
          </w:tcPr>
          <w:p w14:paraId="3034E3B7">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大米</w:t>
            </w:r>
          </w:p>
        </w:tc>
        <w:tc>
          <w:tcPr>
            <w:tcW w:w="702" w:type="dxa"/>
            <w:noWrap w:val="0"/>
            <w:vAlign w:val="center"/>
          </w:tcPr>
          <w:p w14:paraId="5D1B58AC">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0-3</w:t>
            </w:r>
          </w:p>
        </w:tc>
        <w:tc>
          <w:tcPr>
            <w:tcW w:w="6769" w:type="dxa"/>
            <w:noWrap w:val="0"/>
            <w:vAlign w:val="center"/>
          </w:tcPr>
          <w:p w14:paraId="6C32D63A">
            <w:pPr>
              <w:widowControl w:val="0"/>
              <w:autoSpaceDE w:val="0"/>
              <w:autoSpaceDN w:val="0"/>
              <w:adjustRightInd w:val="0"/>
              <w:spacing w:line="240" w:lineRule="auto"/>
              <w:jc w:val="left"/>
              <w:rPr>
                <w:rFonts w:hint="default" w:ascii="仿宋" w:hAnsi="仿宋" w:eastAsia="仿宋" w:cs="仿宋"/>
                <w:i w:val="0"/>
                <w:iCs w:val="0"/>
                <w:color w:val="auto"/>
                <w:kern w:val="0"/>
                <w:sz w:val="21"/>
                <w:szCs w:val="21"/>
                <w:vertAlign w:val="baseline"/>
                <w:lang w:val="en-US" w:eastAsia="zh-CN"/>
              </w:rPr>
            </w:pPr>
            <w:r>
              <w:rPr>
                <w:rFonts w:hint="default" w:ascii="仿宋" w:hAnsi="仿宋" w:eastAsia="仿宋" w:cs="仿宋"/>
                <w:i w:val="0"/>
                <w:iCs w:val="0"/>
                <w:color w:val="auto"/>
                <w:kern w:val="0"/>
                <w:sz w:val="21"/>
                <w:szCs w:val="21"/>
                <w:vertAlign w:val="baseline"/>
                <w:lang w:val="en-US" w:eastAsia="zh-CN"/>
              </w:rPr>
              <w:t>满足招标文件要求且投标下浮率最高的投标下浮率为评标基准下浮率，其价格分为满分。其他投标人的价格分统一按照下列公式计算:投标报价得分=(评标基准价/投标报价)x</w:t>
            </w:r>
            <w:r>
              <w:rPr>
                <w:rFonts w:hint="eastAsia" w:ascii="仿宋" w:hAnsi="仿宋" w:eastAsia="仿宋" w:cs="仿宋"/>
                <w:i w:val="0"/>
                <w:iCs w:val="0"/>
                <w:color w:val="auto"/>
                <w:kern w:val="0"/>
                <w:sz w:val="21"/>
                <w:szCs w:val="21"/>
                <w:vertAlign w:val="baseline"/>
                <w:lang w:val="en-US" w:eastAsia="zh-CN"/>
              </w:rPr>
              <w:t>3</w:t>
            </w:r>
          </w:p>
        </w:tc>
        <w:tc>
          <w:tcPr>
            <w:tcW w:w="1650" w:type="dxa"/>
            <w:shd w:val="clear" w:color="auto" w:fill="auto"/>
            <w:noWrap w:val="0"/>
            <w:vAlign w:val="center"/>
          </w:tcPr>
          <w:p w14:paraId="617B8869">
            <w:pPr>
              <w:widowControl w:val="0"/>
              <w:jc w:val="center"/>
              <w:rPr>
                <w:rFonts w:hint="default" w:ascii="仿宋" w:hAnsi="仿宋" w:eastAsia="仿宋" w:cs="仿宋"/>
                <w:i w:val="0"/>
                <w:iCs w:val="0"/>
                <w:snapToGrid w:val="0"/>
                <w:color w:val="auto"/>
                <w:kern w:val="0"/>
                <w:sz w:val="21"/>
                <w:szCs w:val="21"/>
                <w:highlight w:val="none"/>
                <w:u w:val="none"/>
                <w:lang w:val="en-US" w:eastAsia="zh-CN" w:bidi="ar-SA"/>
              </w:rPr>
            </w:pPr>
            <w:r>
              <w:rPr>
                <w:rFonts w:hint="eastAsia" w:ascii="仿宋" w:hAnsi="仿宋" w:eastAsia="仿宋" w:cs="仿宋"/>
                <w:i w:val="0"/>
                <w:iCs w:val="0"/>
                <w:color w:val="auto"/>
                <w:sz w:val="21"/>
                <w:szCs w:val="21"/>
                <w:highlight w:val="none"/>
                <w:u w:val="none"/>
              </w:rPr>
              <w:t>不得高于1</w:t>
            </w:r>
            <w:r>
              <w:rPr>
                <w:rFonts w:hint="eastAsia" w:ascii="仿宋" w:hAnsi="仿宋" w:eastAsia="仿宋" w:cs="仿宋"/>
                <w:i w:val="0"/>
                <w:iCs w:val="0"/>
                <w:color w:val="auto"/>
                <w:sz w:val="21"/>
                <w:szCs w:val="21"/>
                <w:highlight w:val="none"/>
                <w:u w:val="none"/>
                <w:lang w:val="en-US" w:eastAsia="zh-CN"/>
              </w:rPr>
              <w:t>50</w:t>
            </w:r>
            <w:r>
              <w:rPr>
                <w:rFonts w:hint="eastAsia" w:ascii="仿宋" w:hAnsi="仿宋" w:eastAsia="仿宋" w:cs="仿宋"/>
                <w:i w:val="0"/>
                <w:iCs w:val="0"/>
                <w:color w:val="auto"/>
                <w:sz w:val="21"/>
                <w:szCs w:val="21"/>
                <w:highlight w:val="none"/>
                <w:u w:val="none"/>
              </w:rPr>
              <w:t>.00元/袋</w:t>
            </w:r>
          </w:p>
        </w:tc>
      </w:tr>
      <w:tr w14:paraId="4B8F8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4" w:type="dxa"/>
            <w:noWrap w:val="0"/>
            <w:vAlign w:val="center"/>
          </w:tcPr>
          <w:p w14:paraId="1613F3D8">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面粉</w:t>
            </w:r>
          </w:p>
        </w:tc>
        <w:tc>
          <w:tcPr>
            <w:tcW w:w="702" w:type="dxa"/>
            <w:noWrap w:val="0"/>
            <w:vAlign w:val="center"/>
          </w:tcPr>
          <w:p w14:paraId="056449B6">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0-3</w:t>
            </w:r>
          </w:p>
        </w:tc>
        <w:tc>
          <w:tcPr>
            <w:tcW w:w="6769" w:type="dxa"/>
            <w:noWrap w:val="0"/>
            <w:vAlign w:val="center"/>
          </w:tcPr>
          <w:p w14:paraId="25F1CA22">
            <w:pPr>
              <w:widowControl w:val="0"/>
              <w:autoSpaceDE w:val="0"/>
              <w:autoSpaceDN w:val="0"/>
              <w:adjustRightInd w:val="0"/>
              <w:spacing w:line="240" w:lineRule="auto"/>
              <w:jc w:val="left"/>
              <w:rPr>
                <w:rFonts w:hint="default" w:ascii="仿宋" w:hAnsi="仿宋" w:eastAsia="仿宋" w:cs="仿宋"/>
                <w:i w:val="0"/>
                <w:iCs w:val="0"/>
                <w:color w:val="auto"/>
                <w:kern w:val="0"/>
                <w:sz w:val="21"/>
                <w:szCs w:val="21"/>
                <w:vertAlign w:val="baseline"/>
                <w:lang w:val="en-US" w:eastAsia="zh-CN"/>
              </w:rPr>
            </w:pPr>
            <w:r>
              <w:rPr>
                <w:rFonts w:hint="default" w:ascii="仿宋" w:hAnsi="仿宋" w:eastAsia="仿宋" w:cs="仿宋"/>
                <w:i w:val="0"/>
                <w:iCs w:val="0"/>
                <w:color w:val="auto"/>
                <w:kern w:val="0"/>
                <w:sz w:val="21"/>
                <w:szCs w:val="21"/>
                <w:vertAlign w:val="baseline"/>
                <w:lang w:val="en-US" w:eastAsia="zh-CN"/>
              </w:rPr>
              <w:t>满足招标文件要求且投标下浮率最高的投标下浮率为评标基准下浮率，其价格分为满分。其他投标人的价格分统一按照下列公式计算:投标报价得分=(评标基准价/投标报价)x</w:t>
            </w:r>
            <w:r>
              <w:rPr>
                <w:rFonts w:hint="eastAsia" w:ascii="仿宋" w:hAnsi="仿宋" w:eastAsia="仿宋" w:cs="仿宋"/>
                <w:i w:val="0"/>
                <w:iCs w:val="0"/>
                <w:color w:val="auto"/>
                <w:kern w:val="0"/>
                <w:sz w:val="21"/>
                <w:szCs w:val="21"/>
                <w:vertAlign w:val="baseline"/>
                <w:lang w:val="en-US" w:eastAsia="zh-CN"/>
              </w:rPr>
              <w:t>3</w:t>
            </w:r>
          </w:p>
        </w:tc>
        <w:tc>
          <w:tcPr>
            <w:tcW w:w="1650" w:type="dxa"/>
            <w:shd w:val="clear" w:color="auto" w:fill="auto"/>
            <w:noWrap w:val="0"/>
            <w:vAlign w:val="center"/>
          </w:tcPr>
          <w:p w14:paraId="6250CB24">
            <w:pPr>
              <w:widowControl w:val="0"/>
              <w:jc w:val="center"/>
              <w:rPr>
                <w:rFonts w:hint="default" w:ascii="仿宋" w:hAnsi="仿宋" w:eastAsia="仿宋" w:cs="仿宋"/>
                <w:i w:val="0"/>
                <w:iCs w:val="0"/>
                <w:snapToGrid w:val="0"/>
                <w:color w:val="auto"/>
                <w:kern w:val="0"/>
                <w:sz w:val="21"/>
                <w:szCs w:val="21"/>
                <w:highlight w:val="none"/>
                <w:u w:val="none"/>
                <w:lang w:val="en-US" w:eastAsia="zh-CN" w:bidi="ar-SA"/>
              </w:rPr>
            </w:pPr>
            <w:r>
              <w:rPr>
                <w:rFonts w:hint="eastAsia" w:ascii="仿宋" w:hAnsi="仿宋" w:eastAsia="仿宋" w:cs="仿宋"/>
                <w:i w:val="0"/>
                <w:iCs w:val="0"/>
                <w:color w:val="auto"/>
                <w:kern w:val="0"/>
                <w:sz w:val="21"/>
                <w:szCs w:val="21"/>
                <w:highlight w:val="none"/>
                <w:vertAlign w:val="baseline"/>
                <w:lang w:val="en-US" w:eastAsia="zh-CN"/>
              </w:rPr>
              <w:t>不得高于99元/袋</w:t>
            </w:r>
          </w:p>
        </w:tc>
      </w:tr>
      <w:tr w14:paraId="785E8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4" w:type="dxa"/>
            <w:noWrap w:val="0"/>
            <w:vAlign w:val="center"/>
          </w:tcPr>
          <w:p w14:paraId="6BC3F410">
            <w:pPr>
              <w:widowControl w:val="0"/>
              <w:autoSpaceDE w:val="0"/>
              <w:autoSpaceDN w:val="0"/>
              <w:adjustRightInd w:val="0"/>
              <w:spacing w:line="240" w:lineRule="auto"/>
              <w:jc w:val="center"/>
              <w:rPr>
                <w:rFonts w:hint="eastAsia"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食用油</w:t>
            </w:r>
          </w:p>
        </w:tc>
        <w:tc>
          <w:tcPr>
            <w:tcW w:w="702" w:type="dxa"/>
            <w:noWrap w:val="0"/>
            <w:vAlign w:val="center"/>
          </w:tcPr>
          <w:p w14:paraId="6FC74CEB">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0-3</w:t>
            </w:r>
          </w:p>
        </w:tc>
        <w:tc>
          <w:tcPr>
            <w:tcW w:w="6769" w:type="dxa"/>
            <w:noWrap w:val="0"/>
            <w:vAlign w:val="center"/>
          </w:tcPr>
          <w:p w14:paraId="3A763E2F">
            <w:pPr>
              <w:widowControl w:val="0"/>
              <w:autoSpaceDE w:val="0"/>
              <w:autoSpaceDN w:val="0"/>
              <w:adjustRightInd w:val="0"/>
              <w:spacing w:line="240" w:lineRule="auto"/>
              <w:jc w:val="left"/>
              <w:rPr>
                <w:rFonts w:hint="eastAsia" w:ascii="仿宋" w:hAnsi="仿宋" w:eastAsia="仿宋" w:cs="仿宋"/>
                <w:i w:val="0"/>
                <w:iCs w:val="0"/>
                <w:color w:val="auto"/>
                <w:kern w:val="0"/>
                <w:sz w:val="21"/>
                <w:szCs w:val="21"/>
                <w:vertAlign w:val="baseline"/>
                <w:lang w:val="en-US" w:eastAsia="zh-CN"/>
              </w:rPr>
            </w:pPr>
            <w:r>
              <w:rPr>
                <w:rFonts w:hint="default" w:ascii="仿宋" w:hAnsi="仿宋" w:eastAsia="仿宋" w:cs="仿宋"/>
                <w:i w:val="0"/>
                <w:iCs w:val="0"/>
                <w:color w:val="auto"/>
                <w:kern w:val="0"/>
                <w:sz w:val="21"/>
                <w:szCs w:val="21"/>
                <w:vertAlign w:val="baseline"/>
                <w:lang w:val="en-US" w:eastAsia="zh-CN"/>
              </w:rPr>
              <w:t>满足招标文件要求且投标下浮率最高的投标下浮率为评标基准下浮率，其价格分为满分。其他投标人的价格分统一按照下列公式计算:投标报价得分=(评标基准价/投标报价)x</w:t>
            </w:r>
            <w:r>
              <w:rPr>
                <w:rFonts w:hint="eastAsia" w:ascii="仿宋" w:hAnsi="仿宋" w:eastAsia="仿宋" w:cs="仿宋"/>
                <w:i w:val="0"/>
                <w:iCs w:val="0"/>
                <w:color w:val="auto"/>
                <w:kern w:val="0"/>
                <w:sz w:val="21"/>
                <w:szCs w:val="21"/>
                <w:vertAlign w:val="baseline"/>
                <w:lang w:val="en-US" w:eastAsia="zh-CN"/>
              </w:rPr>
              <w:t>3</w:t>
            </w:r>
          </w:p>
        </w:tc>
        <w:tc>
          <w:tcPr>
            <w:tcW w:w="1650" w:type="dxa"/>
            <w:shd w:val="clear" w:color="auto" w:fill="auto"/>
            <w:noWrap w:val="0"/>
            <w:vAlign w:val="center"/>
          </w:tcPr>
          <w:p w14:paraId="3F688B78">
            <w:pPr>
              <w:widowControl w:val="0"/>
              <w:jc w:val="center"/>
              <w:rPr>
                <w:rFonts w:hint="default" w:ascii="仿宋" w:hAnsi="仿宋" w:eastAsia="仿宋" w:cs="仿宋"/>
                <w:i w:val="0"/>
                <w:iCs w:val="0"/>
                <w:snapToGrid w:val="0"/>
                <w:color w:val="auto"/>
                <w:kern w:val="0"/>
                <w:sz w:val="21"/>
                <w:szCs w:val="21"/>
                <w:highlight w:val="none"/>
                <w:u w:val="none"/>
                <w:lang w:val="en-US" w:eastAsia="zh-CN" w:bidi="ar-SA"/>
              </w:rPr>
            </w:pPr>
            <w:r>
              <w:rPr>
                <w:rFonts w:hint="eastAsia" w:ascii="仿宋" w:hAnsi="仿宋" w:eastAsia="仿宋" w:cs="仿宋"/>
                <w:i w:val="0"/>
                <w:iCs w:val="0"/>
                <w:color w:val="auto"/>
                <w:sz w:val="21"/>
                <w:szCs w:val="21"/>
                <w:highlight w:val="none"/>
                <w:u w:val="none"/>
              </w:rPr>
              <w:t>不得高于</w:t>
            </w:r>
            <w:r>
              <w:rPr>
                <w:rFonts w:hint="eastAsia" w:ascii="仿宋" w:hAnsi="仿宋" w:eastAsia="仿宋" w:cs="仿宋"/>
                <w:i w:val="0"/>
                <w:iCs w:val="0"/>
                <w:color w:val="auto"/>
                <w:sz w:val="21"/>
                <w:szCs w:val="21"/>
                <w:highlight w:val="none"/>
                <w:u w:val="none"/>
                <w:lang w:val="en-US" w:eastAsia="zh-CN"/>
              </w:rPr>
              <w:t>6</w:t>
            </w:r>
            <w:r>
              <w:rPr>
                <w:rFonts w:hint="eastAsia" w:ascii="仿宋" w:hAnsi="仿宋" w:eastAsia="仿宋" w:cs="仿宋"/>
                <w:i w:val="0"/>
                <w:iCs w:val="0"/>
                <w:color w:val="auto"/>
                <w:sz w:val="21"/>
                <w:szCs w:val="21"/>
                <w:highlight w:val="none"/>
                <w:u w:val="none"/>
              </w:rPr>
              <w:t>5元/桶</w:t>
            </w:r>
          </w:p>
        </w:tc>
      </w:tr>
      <w:tr w14:paraId="205A0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trPr>
        <w:tc>
          <w:tcPr>
            <w:tcW w:w="724" w:type="dxa"/>
            <w:noWrap w:val="0"/>
            <w:vAlign w:val="center"/>
          </w:tcPr>
          <w:p w14:paraId="1D67CB48">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牛奶及其他</w:t>
            </w:r>
          </w:p>
        </w:tc>
        <w:tc>
          <w:tcPr>
            <w:tcW w:w="702" w:type="dxa"/>
            <w:noWrap w:val="0"/>
            <w:vAlign w:val="center"/>
          </w:tcPr>
          <w:p w14:paraId="0841302A">
            <w:pPr>
              <w:widowControl w:val="0"/>
              <w:autoSpaceDE w:val="0"/>
              <w:autoSpaceDN w:val="0"/>
              <w:adjustRightInd w:val="0"/>
              <w:spacing w:line="240" w:lineRule="auto"/>
              <w:jc w:val="center"/>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kern w:val="0"/>
                <w:sz w:val="21"/>
                <w:szCs w:val="21"/>
                <w:vertAlign w:val="baseline"/>
                <w:lang w:val="en-US" w:eastAsia="zh-CN"/>
              </w:rPr>
              <w:t>0-3</w:t>
            </w:r>
          </w:p>
        </w:tc>
        <w:tc>
          <w:tcPr>
            <w:tcW w:w="6769" w:type="dxa"/>
            <w:noWrap w:val="0"/>
            <w:vAlign w:val="center"/>
          </w:tcPr>
          <w:p w14:paraId="2E42FEF0">
            <w:pPr>
              <w:widowControl w:val="0"/>
              <w:autoSpaceDE w:val="0"/>
              <w:autoSpaceDN w:val="0"/>
              <w:adjustRightInd w:val="0"/>
              <w:spacing w:line="240" w:lineRule="auto"/>
              <w:jc w:val="left"/>
              <w:rPr>
                <w:rFonts w:hint="default" w:ascii="仿宋" w:hAnsi="仿宋" w:eastAsia="仿宋" w:cs="仿宋"/>
                <w:i w:val="0"/>
                <w:iCs w:val="0"/>
                <w:color w:val="auto"/>
                <w:kern w:val="0"/>
                <w:sz w:val="21"/>
                <w:szCs w:val="21"/>
                <w:vertAlign w:val="baseline"/>
                <w:lang w:val="en-US" w:eastAsia="zh-CN"/>
              </w:rPr>
            </w:pPr>
            <w:r>
              <w:rPr>
                <w:rFonts w:hint="default" w:ascii="仿宋" w:hAnsi="仿宋" w:eastAsia="仿宋" w:cs="仿宋"/>
                <w:i w:val="0"/>
                <w:iCs w:val="0"/>
                <w:color w:val="auto"/>
                <w:kern w:val="0"/>
                <w:sz w:val="21"/>
                <w:szCs w:val="21"/>
                <w:vertAlign w:val="baseline"/>
                <w:lang w:val="en-US" w:eastAsia="zh-CN"/>
              </w:rPr>
              <w:t>满足招标文件要求且投标下浮率最高的投标下浮率为评标基准下浮率，其价格分为满分。其他投标人的价格分统一按照下列公式计算:投标报价得分=(评标基准价/投标报价)x</w:t>
            </w:r>
            <w:r>
              <w:rPr>
                <w:rFonts w:hint="eastAsia" w:ascii="仿宋" w:hAnsi="仿宋" w:eastAsia="仿宋" w:cs="仿宋"/>
                <w:i w:val="0"/>
                <w:iCs w:val="0"/>
                <w:color w:val="auto"/>
                <w:kern w:val="0"/>
                <w:sz w:val="21"/>
                <w:szCs w:val="21"/>
                <w:vertAlign w:val="baseline"/>
                <w:lang w:val="en-US" w:eastAsia="zh-CN"/>
              </w:rPr>
              <w:t>3</w:t>
            </w:r>
          </w:p>
        </w:tc>
        <w:tc>
          <w:tcPr>
            <w:tcW w:w="1650" w:type="dxa"/>
            <w:noWrap w:val="0"/>
            <w:vAlign w:val="center"/>
          </w:tcPr>
          <w:p w14:paraId="6459F567">
            <w:pPr>
              <w:widowControl w:val="0"/>
              <w:autoSpaceDE w:val="0"/>
              <w:autoSpaceDN w:val="0"/>
              <w:adjustRightInd w:val="0"/>
              <w:spacing w:line="240" w:lineRule="auto"/>
              <w:jc w:val="left"/>
              <w:rPr>
                <w:rFonts w:hint="default" w:ascii="仿宋" w:hAnsi="仿宋" w:eastAsia="仿宋" w:cs="仿宋"/>
                <w:i w:val="0"/>
                <w:iCs w:val="0"/>
                <w:color w:val="auto"/>
                <w:kern w:val="0"/>
                <w:sz w:val="21"/>
                <w:szCs w:val="21"/>
                <w:vertAlign w:val="baseline"/>
                <w:lang w:val="en-US" w:eastAsia="zh-CN"/>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w:t>
            </w:r>
            <w:r>
              <w:rPr>
                <w:rFonts w:hint="eastAsia" w:ascii="仿宋" w:hAnsi="仿宋" w:eastAsia="仿宋" w:cs="仿宋"/>
                <w:i w:val="0"/>
                <w:iCs w:val="0"/>
                <w:color w:val="auto"/>
                <w:sz w:val="21"/>
                <w:szCs w:val="21"/>
                <w:u w:val="none"/>
                <w:lang w:val="en-US" w:eastAsia="zh-CN"/>
              </w:rPr>
              <w:t>5</w:t>
            </w:r>
            <w:r>
              <w:rPr>
                <w:rFonts w:hint="eastAsia" w:ascii="仿宋" w:hAnsi="仿宋" w:eastAsia="仿宋" w:cs="仿宋"/>
                <w:i w:val="0"/>
                <w:iCs w:val="0"/>
                <w:color w:val="auto"/>
                <w:sz w:val="21"/>
                <w:szCs w:val="21"/>
                <w:u w:val="none"/>
              </w:rPr>
              <w:t>%</w:t>
            </w:r>
          </w:p>
        </w:tc>
      </w:tr>
    </w:tbl>
    <w:p w14:paraId="54951C14">
      <w:pPr>
        <w:spacing w:before="68" w:after="3"/>
        <w:ind w:left="183" w:right="222"/>
        <w:jc w:val="center"/>
        <w:rPr>
          <w:rFonts w:hint="eastAsia" w:ascii="宋体" w:hAnsi="宋体" w:eastAsia="宋体" w:cs="宋体"/>
          <w:b/>
          <w:i w:val="0"/>
          <w:iCs w:val="0"/>
          <w:color w:val="auto"/>
          <w:sz w:val="28"/>
          <w:szCs w:val="22"/>
        </w:rPr>
      </w:pPr>
    </w:p>
    <w:p w14:paraId="18AB8415">
      <w:pPr>
        <w:spacing w:before="68" w:after="3"/>
        <w:ind w:left="183" w:right="222"/>
        <w:jc w:val="center"/>
        <w:rPr>
          <w:rFonts w:hint="eastAsia" w:ascii="宋体" w:hAnsi="宋体" w:eastAsia="宋体" w:cs="宋体"/>
          <w:b/>
          <w:i w:val="0"/>
          <w:iCs w:val="0"/>
          <w:color w:val="auto"/>
          <w:sz w:val="28"/>
          <w:szCs w:val="22"/>
        </w:rPr>
      </w:pPr>
    </w:p>
    <w:p w14:paraId="18F3FCD8">
      <w:pPr>
        <w:pStyle w:val="17"/>
        <w:rPr>
          <w:rFonts w:hint="eastAsia" w:ascii="宋体" w:hAnsi="宋体" w:eastAsia="宋体" w:cs="宋体"/>
          <w:b/>
          <w:i w:val="0"/>
          <w:iCs w:val="0"/>
          <w:color w:val="auto"/>
          <w:sz w:val="28"/>
          <w:szCs w:val="22"/>
        </w:rPr>
      </w:pPr>
    </w:p>
    <w:p w14:paraId="103F767C">
      <w:pPr>
        <w:pStyle w:val="2"/>
        <w:rPr>
          <w:rFonts w:hint="eastAsia"/>
        </w:rPr>
      </w:pPr>
    </w:p>
    <w:p w14:paraId="1665C10E">
      <w:pPr>
        <w:spacing w:before="68" w:after="3"/>
        <w:ind w:left="183" w:right="222"/>
        <w:jc w:val="center"/>
        <w:rPr>
          <w:rFonts w:hint="eastAsia" w:ascii="宋体" w:hAnsi="宋体" w:eastAsia="宋体" w:cs="宋体"/>
          <w:b/>
          <w:i w:val="0"/>
          <w:iCs w:val="0"/>
          <w:color w:val="auto"/>
          <w:sz w:val="28"/>
          <w:szCs w:val="22"/>
        </w:rPr>
      </w:pPr>
      <w:r>
        <w:rPr>
          <w:rFonts w:hint="eastAsia" w:ascii="宋体" w:hAnsi="宋体" w:eastAsia="宋体" w:cs="宋体"/>
          <w:b/>
          <w:i w:val="0"/>
          <w:iCs w:val="0"/>
          <w:color w:val="auto"/>
          <w:sz w:val="28"/>
          <w:szCs w:val="22"/>
        </w:rPr>
        <w:t>商务</w:t>
      </w:r>
      <w:r>
        <w:rPr>
          <w:rFonts w:hint="eastAsia" w:ascii="宋体" w:hAnsi="宋体" w:eastAsia="宋体" w:cs="宋体"/>
          <w:b/>
          <w:i w:val="0"/>
          <w:iCs w:val="0"/>
          <w:color w:val="auto"/>
          <w:sz w:val="28"/>
          <w:szCs w:val="22"/>
          <w:lang w:val="en-US" w:eastAsia="zh-CN"/>
        </w:rPr>
        <w:t>技术</w:t>
      </w:r>
      <w:r>
        <w:rPr>
          <w:rFonts w:hint="eastAsia" w:ascii="宋体" w:hAnsi="宋体" w:eastAsia="宋体" w:cs="宋体"/>
          <w:b/>
          <w:i w:val="0"/>
          <w:iCs w:val="0"/>
          <w:color w:val="auto"/>
          <w:sz w:val="28"/>
          <w:szCs w:val="22"/>
        </w:rPr>
        <w:t>评分分值表</w:t>
      </w:r>
    </w:p>
    <w:tbl>
      <w:tblPr>
        <w:tblStyle w:val="14"/>
        <w:tblpPr w:leftFromText="180" w:rightFromText="180" w:vertAnchor="text" w:horzAnchor="page" w:tblpX="1239" w:tblpY="156"/>
        <w:tblOverlap w:val="never"/>
        <w:tblW w:w="96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9"/>
        <w:gridCol w:w="1520"/>
        <w:gridCol w:w="828"/>
        <w:gridCol w:w="6699"/>
      </w:tblGrid>
      <w:tr w14:paraId="043DD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639" w:type="dxa"/>
            <w:noWrap w:val="0"/>
            <w:vAlign w:val="center"/>
          </w:tcPr>
          <w:p w14:paraId="2E1E5A5B">
            <w:pPr>
              <w:jc w:val="center"/>
              <w:rPr>
                <w:rFonts w:hint="eastAsia" w:ascii="宋体" w:hAnsi="宋体" w:eastAsia="宋体" w:cs="宋体"/>
                <w:b/>
                <w:color w:val="auto"/>
                <w:sz w:val="18"/>
                <w:szCs w:val="18"/>
              </w:rPr>
            </w:pPr>
            <w:r>
              <w:rPr>
                <w:rFonts w:hint="eastAsia" w:ascii="宋体" w:hAnsi="宋体" w:eastAsia="宋体" w:cs="宋体"/>
                <w:b/>
                <w:color w:val="auto"/>
                <w:sz w:val="18"/>
                <w:szCs w:val="18"/>
              </w:rPr>
              <w:t>序</w:t>
            </w:r>
          </w:p>
          <w:p w14:paraId="77F9BFAC">
            <w:pPr>
              <w:jc w:val="center"/>
              <w:rPr>
                <w:rFonts w:hint="eastAsia" w:ascii="宋体" w:hAnsi="宋体" w:eastAsia="宋体" w:cs="宋体"/>
                <w:color w:val="auto"/>
                <w:sz w:val="18"/>
                <w:szCs w:val="18"/>
              </w:rPr>
            </w:pPr>
            <w:r>
              <w:rPr>
                <w:rFonts w:hint="eastAsia" w:ascii="宋体" w:hAnsi="宋体" w:eastAsia="宋体" w:cs="宋体"/>
                <w:b/>
                <w:color w:val="auto"/>
                <w:sz w:val="18"/>
                <w:szCs w:val="18"/>
              </w:rPr>
              <w:t>号</w:t>
            </w:r>
          </w:p>
        </w:tc>
        <w:tc>
          <w:tcPr>
            <w:tcW w:w="1520" w:type="dxa"/>
            <w:noWrap w:val="0"/>
            <w:vAlign w:val="center"/>
          </w:tcPr>
          <w:p w14:paraId="6BB0544F">
            <w:pPr>
              <w:jc w:val="center"/>
              <w:rPr>
                <w:rFonts w:hint="eastAsia" w:ascii="宋体" w:hAnsi="宋体" w:eastAsia="宋体" w:cs="宋体"/>
                <w:color w:val="auto"/>
                <w:sz w:val="18"/>
                <w:szCs w:val="18"/>
              </w:rPr>
            </w:pPr>
            <w:r>
              <w:rPr>
                <w:rFonts w:hint="eastAsia" w:ascii="宋体" w:hAnsi="宋体" w:eastAsia="宋体" w:cs="宋体"/>
                <w:b/>
                <w:color w:val="auto"/>
                <w:sz w:val="18"/>
                <w:szCs w:val="18"/>
              </w:rPr>
              <w:t>评审项目</w:t>
            </w:r>
          </w:p>
        </w:tc>
        <w:tc>
          <w:tcPr>
            <w:tcW w:w="828" w:type="dxa"/>
            <w:noWrap w:val="0"/>
            <w:vAlign w:val="center"/>
          </w:tcPr>
          <w:p w14:paraId="0C75B925">
            <w:pPr>
              <w:jc w:val="center"/>
              <w:rPr>
                <w:rFonts w:hint="eastAsia" w:ascii="宋体" w:hAnsi="宋体" w:eastAsia="宋体" w:cs="宋体"/>
                <w:color w:val="auto"/>
                <w:sz w:val="18"/>
                <w:szCs w:val="18"/>
              </w:rPr>
            </w:pPr>
            <w:r>
              <w:rPr>
                <w:rFonts w:hint="eastAsia" w:ascii="宋体" w:hAnsi="宋体" w:eastAsia="宋体" w:cs="宋体"/>
                <w:b/>
                <w:color w:val="auto"/>
                <w:sz w:val="18"/>
                <w:szCs w:val="18"/>
              </w:rPr>
              <w:t>分值</w:t>
            </w:r>
          </w:p>
        </w:tc>
        <w:tc>
          <w:tcPr>
            <w:tcW w:w="6699" w:type="dxa"/>
            <w:noWrap w:val="0"/>
            <w:vAlign w:val="center"/>
          </w:tcPr>
          <w:p w14:paraId="03BA2840">
            <w:pPr>
              <w:jc w:val="center"/>
              <w:rPr>
                <w:rFonts w:hint="eastAsia" w:ascii="宋体" w:hAnsi="宋体" w:eastAsia="宋体" w:cs="宋体"/>
                <w:color w:val="auto"/>
                <w:sz w:val="18"/>
                <w:szCs w:val="18"/>
              </w:rPr>
            </w:pPr>
            <w:r>
              <w:rPr>
                <w:rFonts w:hint="eastAsia" w:ascii="宋体" w:hAnsi="宋体" w:eastAsia="宋体" w:cs="宋体"/>
                <w:b/>
                <w:color w:val="auto"/>
                <w:spacing w:val="-2"/>
                <w:sz w:val="18"/>
                <w:szCs w:val="18"/>
              </w:rPr>
              <w:t>评分标准</w:t>
            </w:r>
          </w:p>
        </w:tc>
      </w:tr>
      <w:tr w14:paraId="727DA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9" w:type="dxa"/>
            <w:noWrap w:val="0"/>
            <w:vAlign w:val="center"/>
          </w:tcPr>
          <w:p w14:paraId="2C8C6196">
            <w:pPr>
              <w:jc w:val="center"/>
              <w:rPr>
                <w:rFonts w:hint="eastAsia" w:ascii="宋体" w:hAnsi="宋体" w:eastAsia="宋体" w:cs="宋体"/>
                <w:color w:val="auto"/>
                <w:sz w:val="18"/>
                <w:szCs w:val="18"/>
              </w:rPr>
            </w:pPr>
          </w:p>
        </w:tc>
        <w:tc>
          <w:tcPr>
            <w:tcW w:w="9047" w:type="dxa"/>
            <w:gridSpan w:val="3"/>
            <w:noWrap w:val="0"/>
            <w:vAlign w:val="center"/>
          </w:tcPr>
          <w:p w14:paraId="2EB1A4B8">
            <w:pPr>
              <w:pStyle w:val="6"/>
              <w:jc w:val="center"/>
              <w:rPr>
                <w:rFonts w:hint="eastAsia" w:ascii="宋体" w:hAnsi="宋体" w:eastAsia="宋体" w:cs="宋体"/>
                <w:color w:val="auto"/>
                <w:sz w:val="21"/>
                <w:szCs w:val="21"/>
                <w:lang w:val="en-US" w:eastAsia="zh-CN"/>
              </w:rPr>
            </w:pPr>
            <w:r>
              <w:rPr>
                <w:rFonts w:hint="eastAsia" w:ascii="宋体" w:hAnsi="宋体" w:eastAsia="宋体" w:cs="宋体"/>
                <w:b/>
                <w:bCs/>
                <w:color w:val="auto"/>
                <w:sz w:val="21"/>
                <w:szCs w:val="21"/>
                <w:lang w:val="en-US" w:eastAsia="zh-CN"/>
              </w:rPr>
              <w:t>商务部分</w:t>
            </w:r>
          </w:p>
        </w:tc>
      </w:tr>
      <w:tr w14:paraId="0C266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639" w:type="dxa"/>
            <w:noWrap w:val="0"/>
            <w:vAlign w:val="center"/>
          </w:tcPr>
          <w:p w14:paraId="06CA8757">
            <w:pPr>
              <w:jc w:val="center"/>
              <w:rPr>
                <w:rFonts w:hint="eastAsia" w:ascii="宋体" w:hAnsi="宋体" w:eastAsia="宋体" w:cs="宋体"/>
                <w:color w:val="auto"/>
                <w:sz w:val="18"/>
                <w:szCs w:val="18"/>
              </w:rPr>
            </w:pPr>
            <w:r>
              <w:rPr>
                <w:rFonts w:hint="eastAsia" w:ascii="宋体" w:hAnsi="宋体" w:eastAsia="宋体" w:cs="宋体"/>
                <w:color w:val="auto"/>
                <w:sz w:val="18"/>
                <w:szCs w:val="18"/>
              </w:rPr>
              <w:t>1</w:t>
            </w:r>
          </w:p>
        </w:tc>
        <w:tc>
          <w:tcPr>
            <w:tcW w:w="1520" w:type="dxa"/>
            <w:noWrap w:val="0"/>
            <w:vAlign w:val="center"/>
          </w:tcPr>
          <w:p w14:paraId="2284627C">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业绩</w:t>
            </w:r>
          </w:p>
        </w:tc>
        <w:tc>
          <w:tcPr>
            <w:tcW w:w="828" w:type="dxa"/>
            <w:noWrap w:val="0"/>
            <w:vAlign w:val="center"/>
          </w:tcPr>
          <w:p w14:paraId="03EB9F8A">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w:t>
            </w:r>
          </w:p>
        </w:tc>
        <w:tc>
          <w:tcPr>
            <w:tcW w:w="6699" w:type="dxa"/>
            <w:noWrap w:val="0"/>
            <w:vAlign w:val="center"/>
          </w:tcPr>
          <w:p w14:paraId="360359F1">
            <w:pPr>
              <w:pStyle w:val="6"/>
              <w:jc w:val="both"/>
              <w:rPr>
                <w:rFonts w:hint="eastAsia" w:ascii="宋体" w:hAnsi="宋体" w:eastAsia="宋体" w:cs="宋体"/>
                <w:color w:val="auto"/>
                <w:sz w:val="21"/>
                <w:szCs w:val="21"/>
              </w:rPr>
            </w:pPr>
            <w:r>
              <w:rPr>
                <w:rFonts w:hint="eastAsia" w:ascii="宋体" w:hAnsi="宋体" w:eastAsia="宋体" w:cs="宋体"/>
                <w:color w:val="auto"/>
                <w:sz w:val="21"/>
                <w:szCs w:val="21"/>
              </w:rPr>
              <w:t>供应商自202</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年</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月以来提供的与本项目相同或类似的业绩，每提供一个有效业绩得1分，最高</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分（应提供合同文件扫描件）。</w:t>
            </w:r>
          </w:p>
        </w:tc>
      </w:tr>
      <w:tr w14:paraId="1B97C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639" w:type="dxa"/>
            <w:noWrap w:val="0"/>
            <w:vAlign w:val="center"/>
          </w:tcPr>
          <w:p w14:paraId="796EFE52">
            <w:pPr>
              <w:jc w:val="center"/>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2</w:t>
            </w:r>
          </w:p>
        </w:tc>
        <w:tc>
          <w:tcPr>
            <w:tcW w:w="1520" w:type="dxa"/>
            <w:noWrap w:val="0"/>
            <w:vAlign w:val="center"/>
          </w:tcPr>
          <w:p w14:paraId="38FF295D">
            <w:pPr>
              <w:jc w:val="center"/>
              <w:rPr>
                <w:rFonts w:hint="eastAsia" w:ascii="宋体" w:hAnsi="宋体" w:eastAsia="宋体" w:cs="宋体"/>
                <w:color w:val="auto"/>
                <w:sz w:val="21"/>
                <w:szCs w:val="21"/>
              </w:rPr>
            </w:pPr>
            <w:r>
              <w:rPr>
                <w:rFonts w:hint="eastAsia" w:ascii="宋体" w:hAnsi="宋体" w:eastAsia="宋体" w:cs="宋体"/>
                <w:color w:val="auto"/>
                <w:sz w:val="21"/>
                <w:szCs w:val="21"/>
              </w:rPr>
              <w:t>车辆配备</w:t>
            </w:r>
          </w:p>
        </w:tc>
        <w:tc>
          <w:tcPr>
            <w:tcW w:w="828" w:type="dxa"/>
            <w:noWrap w:val="0"/>
            <w:vAlign w:val="center"/>
          </w:tcPr>
          <w:p w14:paraId="78B8F8EF">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5分</w:t>
            </w:r>
          </w:p>
        </w:tc>
        <w:tc>
          <w:tcPr>
            <w:tcW w:w="6699" w:type="dxa"/>
            <w:noWrap w:val="0"/>
            <w:vAlign w:val="center"/>
          </w:tcPr>
          <w:p w14:paraId="7201B28B">
            <w:pPr>
              <w:pStyle w:val="6"/>
              <w:jc w:val="both"/>
              <w:rPr>
                <w:rFonts w:hint="eastAsia" w:ascii="宋体" w:hAnsi="宋体" w:eastAsia="宋体" w:cs="宋体"/>
                <w:color w:val="auto"/>
                <w:sz w:val="21"/>
                <w:szCs w:val="21"/>
              </w:rPr>
            </w:pPr>
            <w:r>
              <w:rPr>
                <w:rFonts w:hint="eastAsia" w:ascii="宋体" w:hAnsi="宋体" w:eastAsia="宋体" w:cs="宋体"/>
                <w:color w:val="auto"/>
                <w:spacing w:val="-3"/>
                <w:sz w:val="21"/>
                <w:szCs w:val="21"/>
              </w:rPr>
              <w:t>为本</w:t>
            </w:r>
            <w:r>
              <w:rPr>
                <w:rFonts w:hint="eastAsia" w:ascii="宋体" w:hAnsi="宋体" w:eastAsia="宋体" w:cs="宋体"/>
                <w:color w:val="auto"/>
                <w:sz w:val="21"/>
                <w:szCs w:val="21"/>
              </w:rPr>
              <w:t>项目配备专属车辆的（含普</w:t>
            </w:r>
            <w:r>
              <w:rPr>
                <w:rFonts w:hint="eastAsia" w:ascii="宋体" w:hAnsi="宋体" w:eastAsia="宋体" w:cs="宋体"/>
                <w:color w:val="auto"/>
                <w:spacing w:val="-3"/>
                <w:sz w:val="21"/>
                <w:szCs w:val="21"/>
              </w:rPr>
              <w:t>通配送车、冷藏车、保鲜</w:t>
            </w:r>
            <w:r>
              <w:rPr>
                <w:rFonts w:hint="eastAsia" w:ascii="宋体" w:hAnsi="宋体" w:eastAsia="宋体" w:cs="宋体"/>
                <w:color w:val="auto"/>
                <w:spacing w:val="-6"/>
                <w:sz w:val="21"/>
                <w:szCs w:val="21"/>
              </w:rPr>
              <w:t>车），得</w:t>
            </w:r>
            <w:r>
              <w:rPr>
                <w:rFonts w:hint="eastAsia" w:ascii="宋体" w:hAnsi="宋体" w:eastAsia="宋体" w:cs="宋体"/>
                <w:color w:val="auto"/>
                <w:spacing w:val="-57"/>
                <w:sz w:val="21"/>
                <w:szCs w:val="21"/>
              </w:rPr>
              <w:t xml:space="preserve"> </w:t>
            </w:r>
            <w:r>
              <w:rPr>
                <w:rFonts w:hint="eastAsia" w:ascii="宋体" w:hAnsi="宋体" w:eastAsia="宋体" w:cs="宋体"/>
                <w:color w:val="auto"/>
                <w:sz w:val="21"/>
                <w:szCs w:val="21"/>
              </w:rPr>
              <w:t>5</w:t>
            </w:r>
            <w:r>
              <w:rPr>
                <w:rFonts w:hint="eastAsia" w:ascii="宋体" w:hAnsi="宋体" w:eastAsia="宋体" w:cs="宋体"/>
                <w:color w:val="auto"/>
                <w:spacing w:val="-4"/>
                <w:sz w:val="21"/>
                <w:szCs w:val="21"/>
              </w:rPr>
              <w:t>分，</w:t>
            </w:r>
            <w:r>
              <w:rPr>
                <w:rFonts w:hint="eastAsia" w:ascii="宋体" w:hAnsi="宋体" w:eastAsia="宋体" w:cs="宋体"/>
                <w:color w:val="auto"/>
                <w:spacing w:val="-4"/>
                <w:sz w:val="21"/>
                <w:szCs w:val="21"/>
                <w:lang w:val="en-US" w:eastAsia="zh-CN"/>
              </w:rPr>
              <w:t>少一种车辆扣2分。不提供</w:t>
            </w:r>
            <w:r>
              <w:rPr>
                <w:rFonts w:hint="eastAsia" w:ascii="宋体" w:hAnsi="宋体" w:eastAsia="宋体" w:cs="宋体"/>
                <w:color w:val="auto"/>
                <w:spacing w:val="-4"/>
                <w:sz w:val="21"/>
                <w:szCs w:val="21"/>
              </w:rPr>
              <w:t>得</w:t>
            </w:r>
            <w:r>
              <w:rPr>
                <w:rFonts w:hint="eastAsia" w:ascii="宋体" w:hAnsi="宋体" w:eastAsia="宋体" w:cs="宋体"/>
                <w:color w:val="auto"/>
                <w:spacing w:val="-57"/>
                <w:sz w:val="21"/>
                <w:szCs w:val="21"/>
              </w:rPr>
              <w:t xml:space="preserve"> </w:t>
            </w:r>
            <w:r>
              <w:rPr>
                <w:rFonts w:hint="eastAsia" w:ascii="宋体" w:hAnsi="宋体" w:eastAsia="宋体" w:cs="宋体"/>
                <w:color w:val="auto"/>
                <w:sz w:val="21"/>
                <w:szCs w:val="21"/>
              </w:rPr>
              <w:t>0</w:t>
            </w:r>
            <w:r>
              <w:rPr>
                <w:rFonts w:hint="eastAsia" w:ascii="宋体" w:hAnsi="宋体" w:eastAsia="宋体" w:cs="宋体"/>
                <w:color w:val="auto"/>
                <w:spacing w:val="-3"/>
                <w:sz w:val="21"/>
                <w:szCs w:val="21"/>
              </w:rPr>
              <w:t>分（须提供有效的车辆行驶证</w:t>
            </w:r>
            <w:r>
              <w:rPr>
                <w:rFonts w:hint="eastAsia" w:ascii="宋体" w:hAnsi="宋体" w:eastAsia="宋体" w:cs="宋体"/>
                <w:color w:val="auto"/>
                <w:spacing w:val="-4"/>
                <w:sz w:val="21"/>
                <w:szCs w:val="21"/>
              </w:rPr>
              <w:t>扫描件，如为租赁车辆，还需提供有</w:t>
            </w:r>
            <w:r>
              <w:rPr>
                <w:rFonts w:hint="eastAsia" w:ascii="宋体" w:hAnsi="宋体" w:eastAsia="宋体" w:cs="宋体"/>
                <w:color w:val="auto"/>
                <w:sz w:val="21"/>
                <w:szCs w:val="21"/>
              </w:rPr>
              <w:t>效的车辆租赁合同扫描件）。</w:t>
            </w:r>
          </w:p>
        </w:tc>
      </w:tr>
      <w:tr w14:paraId="0F667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639" w:type="dxa"/>
            <w:noWrap w:val="0"/>
            <w:vAlign w:val="center"/>
          </w:tcPr>
          <w:p w14:paraId="3CC26910">
            <w:pPr>
              <w:jc w:val="center"/>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3</w:t>
            </w:r>
          </w:p>
        </w:tc>
        <w:tc>
          <w:tcPr>
            <w:tcW w:w="1520" w:type="dxa"/>
            <w:noWrap w:val="0"/>
            <w:vAlign w:val="center"/>
          </w:tcPr>
          <w:p w14:paraId="6657D9AB">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人员配备</w:t>
            </w:r>
          </w:p>
        </w:tc>
        <w:tc>
          <w:tcPr>
            <w:tcW w:w="828" w:type="dxa"/>
            <w:noWrap w:val="0"/>
            <w:vAlign w:val="center"/>
          </w:tcPr>
          <w:p w14:paraId="37A5E0E4">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5分</w:t>
            </w:r>
          </w:p>
        </w:tc>
        <w:tc>
          <w:tcPr>
            <w:tcW w:w="6699" w:type="dxa"/>
            <w:noWrap w:val="0"/>
            <w:vAlign w:val="center"/>
          </w:tcPr>
          <w:p w14:paraId="416BF29D">
            <w:pPr>
              <w:pStyle w:val="22"/>
              <w:kinsoku w:val="0"/>
              <w:overflowPunct w:val="0"/>
              <w:jc w:val="both"/>
              <w:rPr>
                <w:rFonts w:hint="eastAsia" w:ascii="宋体" w:hAnsi="宋体" w:eastAsia="宋体" w:cs="宋体"/>
                <w:color w:val="auto"/>
                <w:sz w:val="21"/>
                <w:szCs w:val="21"/>
              </w:rPr>
            </w:pPr>
            <w:r>
              <w:rPr>
                <w:rFonts w:hint="eastAsia" w:ascii="宋体" w:hAnsi="宋体" w:eastAsia="宋体" w:cs="宋体"/>
                <w:color w:val="auto"/>
                <w:spacing w:val="-3"/>
                <w:sz w:val="21"/>
                <w:szCs w:val="21"/>
                <w:lang w:val="en-US" w:bidi="ar-SA"/>
              </w:rPr>
              <w:t>符合食品服务行业需求的人员配备，提供相应的健康证明文件原件扫描件，人员如司机、配送员等配备齐全，需要的材料提供齐全的</w:t>
            </w:r>
            <w:r>
              <w:rPr>
                <w:rFonts w:hint="eastAsia" w:ascii="宋体" w:hAnsi="宋体" w:eastAsia="宋体" w:cs="宋体"/>
                <w:color w:val="auto"/>
                <w:spacing w:val="-3"/>
                <w:sz w:val="21"/>
                <w:szCs w:val="21"/>
                <w:lang w:val="en-US" w:eastAsia="zh-CN" w:bidi="ar-SA"/>
              </w:rPr>
              <w:t>3人以上</w:t>
            </w:r>
            <w:r>
              <w:rPr>
                <w:rFonts w:hint="eastAsia" w:ascii="宋体" w:hAnsi="宋体" w:eastAsia="宋体" w:cs="宋体"/>
                <w:color w:val="auto"/>
                <w:spacing w:val="-3"/>
                <w:sz w:val="21"/>
                <w:szCs w:val="21"/>
                <w:lang w:val="en-US" w:bidi="ar-SA"/>
              </w:rPr>
              <w:t>得</w:t>
            </w:r>
            <w:r>
              <w:rPr>
                <w:rFonts w:hint="eastAsia" w:ascii="宋体" w:hAnsi="宋体" w:eastAsia="宋体" w:cs="宋体"/>
                <w:color w:val="auto"/>
                <w:spacing w:val="-3"/>
                <w:sz w:val="21"/>
                <w:szCs w:val="21"/>
                <w:lang w:val="en-US" w:eastAsia="zh-CN" w:bidi="ar-SA"/>
              </w:rPr>
              <w:t>3</w:t>
            </w:r>
            <w:r>
              <w:rPr>
                <w:rFonts w:hint="eastAsia" w:ascii="宋体" w:hAnsi="宋体" w:eastAsia="宋体" w:cs="宋体"/>
                <w:color w:val="auto"/>
                <w:spacing w:val="-3"/>
                <w:sz w:val="21"/>
                <w:szCs w:val="21"/>
                <w:lang w:val="en-US" w:bidi="ar-SA"/>
              </w:rPr>
              <w:t>分，</w:t>
            </w:r>
            <w:r>
              <w:rPr>
                <w:rFonts w:hint="eastAsia" w:ascii="宋体" w:hAnsi="宋体" w:eastAsia="宋体" w:cs="宋体"/>
                <w:color w:val="auto"/>
                <w:spacing w:val="-3"/>
                <w:sz w:val="21"/>
                <w:szCs w:val="21"/>
                <w:lang w:val="en-US" w:eastAsia="zh-CN" w:bidi="ar-SA"/>
              </w:rPr>
              <w:t>每增加一人的1分，满分5分；</w:t>
            </w:r>
            <w:r>
              <w:rPr>
                <w:rFonts w:hint="eastAsia" w:ascii="宋体" w:hAnsi="宋体" w:eastAsia="宋体" w:cs="宋体"/>
                <w:color w:val="auto"/>
                <w:spacing w:val="-3"/>
                <w:sz w:val="21"/>
                <w:szCs w:val="21"/>
                <w:lang w:val="en-US" w:bidi="ar-SA"/>
              </w:rPr>
              <w:t>未提供不得分。</w:t>
            </w:r>
          </w:p>
        </w:tc>
      </w:tr>
      <w:tr w14:paraId="073D0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39" w:type="dxa"/>
            <w:noWrap w:val="0"/>
            <w:vAlign w:val="center"/>
          </w:tcPr>
          <w:p w14:paraId="02E4F4E7">
            <w:pPr>
              <w:jc w:val="center"/>
              <w:rPr>
                <w:rFonts w:hint="eastAsia" w:ascii="宋体" w:hAnsi="宋体" w:eastAsia="宋体" w:cs="宋体"/>
                <w:color w:val="auto"/>
                <w:sz w:val="18"/>
                <w:szCs w:val="18"/>
              </w:rPr>
            </w:pPr>
          </w:p>
        </w:tc>
        <w:tc>
          <w:tcPr>
            <w:tcW w:w="9047" w:type="dxa"/>
            <w:gridSpan w:val="3"/>
            <w:noWrap w:val="0"/>
            <w:vAlign w:val="center"/>
          </w:tcPr>
          <w:p w14:paraId="461A2BE9">
            <w:pPr>
              <w:jc w:val="center"/>
              <w:rPr>
                <w:rFonts w:hint="eastAsia" w:ascii="宋体" w:hAnsi="宋体" w:eastAsia="宋体" w:cs="宋体"/>
                <w:color w:val="auto"/>
                <w:sz w:val="21"/>
                <w:szCs w:val="21"/>
                <w:lang w:val="en-US" w:eastAsia="zh-CN"/>
              </w:rPr>
            </w:pPr>
            <w:r>
              <w:rPr>
                <w:rFonts w:hint="eastAsia" w:ascii="宋体" w:hAnsi="宋体" w:eastAsia="宋体" w:cs="宋体"/>
                <w:b/>
                <w:bCs/>
                <w:color w:val="auto"/>
                <w:sz w:val="21"/>
                <w:szCs w:val="21"/>
                <w:lang w:val="en-US" w:eastAsia="zh-CN"/>
              </w:rPr>
              <w:t>技术部分</w:t>
            </w:r>
          </w:p>
        </w:tc>
      </w:tr>
      <w:tr w14:paraId="50388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9" w:hRule="atLeast"/>
        </w:trPr>
        <w:tc>
          <w:tcPr>
            <w:tcW w:w="639" w:type="dxa"/>
            <w:noWrap w:val="0"/>
            <w:vAlign w:val="center"/>
          </w:tcPr>
          <w:p w14:paraId="529EC9E1">
            <w:pPr>
              <w:jc w:val="center"/>
              <w:rPr>
                <w:rFonts w:hint="eastAsia" w:ascii="宋体" w:hAnsi="宋体" w:eastAsia="宋体" w:cs="宋体"/>
                <w:color w:val="auto"/>
                <w:sz w:val="18"/>
                <w:szCs w:val="18"/>
              </w:rPr>
            </w:pPr>
            <w:r>
              <w:rPr>
                <w:rFonts w:hint="eastAsia" w:ascii="宋体" w:hAnsi="宋体" w:eastAsia="宋体" w:cs="宋体"/>
                <w:color w:val="auto"/>
                <w:sz w:val="18"/>
                <w:szCs w:val="18"/>
              </w:rPr>
              <w:t>4</w:t>
            </w:r>
          </w:p>
        </w:tc>
        <w:tc>
          <w:tcPr>
            <w:tcW w:w="1520" w:type="dxa"/>
            <w:noWrap w:val="0"/>
            <w:vAlign w:val="center"/>
          </w:tcPr>
          <w:p w14:paraId="334167C7">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包装、运输、</w:t>
            </w:r>
          </w:p>
          <w:p w14:paraId="15790950">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存储方案</w:t>
            </w:r>
          </w:p>
        </w:tc>
        <w:tc>
          <w:tcPr>
            <w:tcW w:w="828" w:type="dxa"/>
            <w:noWrap w:val="0"/>
            <w:vAlign w:val="center"/>
          </w:tcPr>
          <w:p w14:paraId="29B92A4F">
            <w:pPr>
              <w:jc w:val="center"/>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6699" w:type="dxa"/>
            <w:noWrap w:val="0"/>
            <w:vAlign w:val="center"/>
          </w:tcPr>
          <w:p w14:paraId="5E5B4173">
            <w:pPr>
              <w:jc w:val="both"/>
              <w:rPr>
                <w:rFonts w:hint="eastAsia" w:ascii="宋体" w:hAnsi="宋体" w:eastAsia="宋体" w:cs="宋体"/>
                <w:color w:val="auto"/>
                <w:sz w:val="21"/>
                <w:szCs w:val="21"/>
              </w:rPr>
            </w:pPr>
            <w:r>
              <w:rPr>
                <w:rFonts w:hint="eastAsia" w:ascii="宋体" w:hAnsi="宋体" w:eastAsia="宋体" w:cs="宋体"/>
                <w:color w:val="auto"/>
                <w:sz w:val="21"/>
                <w:szCs w:val="21"/>
              </w:rPr>
              <w:t>针对采购货物的包装、储存方式、供货组织计划和运输方案的完整性、合理性进行评审。</w:t>
            </w:r>
          </w:p>
          <w:p w14:paraId="077BA704">
            <w:pPr>
              <w:jc w:val="both"/>
              <w:rPr>
                <w:rFonts w:hint="eastAsia" w:ascii="宋体" w:hAnsi="宋体" w:eastAsia="宋体" w:cs="宋体"/>
                <w:color w:val="auto"/>
                <w:sz w:val="21"/>
                <w:szCs w:val="21"/>
              </w:rPr>
            </w:pPr>
            <w:r>
              <w:rPr>
                <w:rFonts w:hint="eastAsia" w:ascii="宋体" w:hAnsi="宋体" w:eastAsia="宋体" w:cs="宋体"/>
                <w:color w:val="auto"/>
                <w:sz w:val="21"/>
                <w:szCs w:val="21"/>
              </w:rPr>
              <w:t>完整性、合理性好，得7-10分；</w:t>
            </w:r>
          </w:p>
          <w:p w14:paraId="4C4F4280">
            <w:pPr>
              <w:jc w:val="both"/>
              <w:rPr>
                <w:rFonts w:hint="eastAsia" w:ascii="宋体" w:hAnsi="宋体" w:eastAsia="宋体" w:cs="宋体"/>
                <w:color w:val="auto"/>
                <w:sz w:val="21"/>
                <w:szCs w:val="21"/>
              </w:rPr>
            </w:pPr>
            <w:r>
              <w:rPr>
                <w:rFonts w:hint="eastAsia" w:ascii="宋体" w:hAnsi="宋体" w:eastAsia="宋体" w:cs="宋体"/>
                <w:color w:val="auto"/>
                <w:sz w:val="21"/>
                <w:szCs w:val="21"/>
              </w:rPr>
              <w:t>完整性、合理性较好，得4-6分；</w:t>
            </w:r>
          </w:p>
          <w:p w14:paraId="35393B0E">
            <w:pPr>
              <w:jc w:val="both"/>
              <w:rPr>
                <w:rFonts w:hint="eastAsia" w:ascii="宋体" w:hAnsi="宋体" w:eastAsia="宋体" w:cs="宋体"/>
                <w:color w:val="auto"/>
                <w:sz w:val="21"/>
                <w:szCs w:val="21"/>
              </w:rPr>
            </w:pPr>
            <w:r>
              <w:rPr>
                <w:rFonts w:hint="eastAsia" w:ascii="宋体" w:hAnsi="宋体" w:eastAsia="宋体" w:cs="宋体"/>
                <w:color w:val="auto"/>
                <w:sz w:val="21"/>
                <w:szCs w:val="21"/>
              </w:rPr>
              <w:t>完整性、合理性一般，得0-3分；</w:t>
            </w:r>
          </w:p>
        </w:tc>
      </w:tr>
      <w:tr w14:paraId="13B76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7" w:hRule="atLeast"/>
        </w:trPr>
        <w:tc>
          <w:tcPr>
            <w:tcW w:w="639" w:type="dxa"/>
            <w:noWrap w:val="0"/>
            <w:vAlign w:val="center"/>
          </w:tcPr>
          <w:p w14:paraId="608AE7ED">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w:t>
            </w:r>
          </w:p>
        </w:tc>
        <w:tc>
          <w:tcPr>
            <w:tcW w:w="1520" w:type="dxa"/>
            <w:noWrap w:val="0"/>
            <w:vAlign w:val="center"/>
          </w:tcPr>
          <w:p w14:paraId="6476EAE7">
            <w:pPr>
              <w:jc w:val="center"/>
              <w:rPr>
                <w:rFonts w:hint="eastAsia" w:ascii="宋体" w:hAnsi="宋体" w:eastAsia="宋体" w:cs="宋体"/>
                <w:color w:val="auto"/>
                <w:sz w:val="21"/>
                <w:szCs w:val="21"/>
              </w:rPr>
            </w:pPr>
            <w:r>
              <w:rPr>
                <w:rFonts w:hint="eastAsia" w:ascii="宋体" w:hAnsi="宋体" w:eastAsia="宋体" w:cs="宋体"/>
                <w:color w:val="auto"/>
                <w:sz w:val="21"/>
                <w:szCs w:val="21"/>
              </w:rPr>
              <w:t>质量保障方案</w:t>
            </w:r>
          </w:p>
        </w:tc>
        <w:tc>
          <w:tcPr>
            <w:tcW w:w="828" w:type="dxa"/>
            <w:noWrap w:val="0"/>
            <w:vAlign w:val="center"/>
          </w:tcPr>
          <w:p w14:paraId="2DD67B0C">
            <w:pPr>
              <w:jc w:val="center"/>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6699" w:type="dxa"/>
            <w:noWrap w:val="0"/>
            <w:vAlign w:val="center"/>
          </w:tcPr>
          <w:p w14:paraId="06F83A91">
            <w:pPr>
              <w:jc w:val="both"/>
              <w:rPr>
                <w:rFonts w:hint="eastAsia" w:ascii="宋体" w:hAnsi="宋体" w:eastAsia="宋体" w:cs="宋体"/>
                <w:color w:val="auto"/>
                <w:sz w:val="21"/>
                <w:szCs w:val="21"/>
              </w:rPr>
            </w:pPr>
            <w:r>
              <w:rPr>
                <w:rFonts w:hint="eastAsia" w:ascii="宋体" w:hAnsi="宋体" w:eastAsia="宋体" w:cs="宋体"/>
                <w:color w:val="auto"/>
                <w:sz w:val="21"/>
                <w:szCs w:val="21"/>
              </w:rPr>
              <w:t>针对本项目的食品采购来源渠道清晰、程序正规，食品供货方案完善，包括服务质量、食品安全控制方案等进行综合评审。</w:t>
            </w:r>
          </w:p>
          <w:p w14:paraId="2A4DFD3D">
            <w:pPr>
              <w:jc w:val="both"/>
              <w:rPr>
                <w:rFonts w:hint="eastAsia" w:ascii="宋体" w:hAnsi="宋体" w:eastAsia="宋体" w:cs="宋体"/>
                <w:color w:val="auto"/>
                <w:sz w:val="21"/>
                <w:szCs w:val="21"/>
              </w:rPr>
            </w:pPr>
            <w:r>
              <w:rPr>
                <w:rFonts w:hint="eastAsia" w:ascii="宋体" w:hAnsi="宋体" w:eastAsia="宋体" w:cs="宋体"/>
                <w:color w:val="auto"/>
                <w:sz w:val="21"/>
                <w:szCs w:val="21"/>
              </w:rPr>
              <w:t>科学、可行、针对性强，得7-10分；</w:t>
            </w:r>
          </w:p>
          <w:p w14:paraId="33C9A767">
            <w:pPr>
              <w:jc w:val="both"/>
              <w:rPr>
                <w:rFonts w:hint="eastAsia" w:ascii="宋体" w:hAnsi="宋体" w:eastAsia="宋体" w:cs="宋体"/>
                <w:color w:val="auto"/>
                <w:sz w:val="21"/>
                <w:szCs w:val="21"/>
              </w:rPr>
            </w:pPr>
            <w:r>
              <w:rPr>
                <w:rFonts w:hint="eastAsia" w:ascii="宋体" w:hAnsi="宋体" w:eastAsia="宋体" w:cs="宋体"/>
                <w:color w:val="auto"/>
                <w:sz w:val="21"/>
                <w:szCs w:val="21"/>
              </w:rPr>
              <w:t>合理、可行、细节待完善，得4-6分；</w:t>
            </w:r>
          </w:p>
          <w:p w14:paraId="507B00C5">
            <w:pPr>
              <w:jc w:val="both"/>
              <w:rPr>
                <w:rFonts w:hint="eastAsia" w:ascii="宋体" w:hAnsi="宋体" w:eastAsia="宋体" w:cs="宋体"/>
                <w:color w:val="auto"/>
                <w:sz w:val="21"/>
                <w:szCs w:val="21"/>
              </w:rPr>
            </w:pPr>
            <w:r>
              <w:rPr>
                <w:rFonts w:hint="eastAsia" w:ascii="宋体" w:hAnsi="宋体" w:eastAsia="宋体" w:cs="宋体"/>
                <w:color w:val="auto"/>
                <w:sz w:val="21"/>
                <w:szCs w:val="21"/>
              </w:rPr>
              <w:t>欠合理，可行性较差，基本满足项目需要，得0-3分。</w:t>
            </w:r>
          </w:p>
        </w:tc>
      </w:tr>
      <w:tr w14:paraId="25D06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trPr>
        <w:tc>
          <w:tcPr>
            <w:tcW w:w="639" w:type="dxa"/>
            <w:noWrap w:val="0"/>
            <w:vAlign w:val="center"/>
          </w:tcPr>
          <w:p w14:paraId="6537E902">
            <w:pPr>
              <w:jc w:val="center"/>
              <w:rPr>
                <w:rFonts w:hint="eastAsia" w:ascii="宋体" w:hAnsi="宋体" w:eastAsia="宋体" w:cs="宋体"/>
                <w:color w:val="auto"/>
                <w:sz w:val="18"/>
                <w:szCs w:val="18"/>
              </w:rPr>
            </w:pPr>
            <w:r>
              <w:rPr>
                <w:rFonts w:hint="eastAsia" w:ascii="宋体" w:hAnsi="宋体" w:eastAsia="宋体" w:cs="宋体"/>
                <w:color w:val="auto"/>
                <w:sz w:val="18"/>
                <w:szCs w:val="18"/>
              </w:rPr>
              <w:t>6</w:t>
            </w:r>
          </w:p>
        </w:tc>
        <w:tc>
          <w:tcPr>
            <w:tcW w:w="1520" w:type="dxa"/>
            <w:noWrap w:val="0"/>
            <w:vAlign w:val="center"/>
          </w:tcPr>
          <w:p w14:paraId="13ECB623">
            <w:pPr>
              <w:pStyle w:val="22"/>
              <w:kinsoku w:val="0"/>
              <w:overflowPunct w:val="0"/>
              <w:spacing w:before="176"/>
              <w:ind w:left="223"/>
              <w:jc w:val="both"/>
              <w:rPr>
                <w:rFonts w:hint="eastAsia" w:ascii="宋体" w:hAnsi="宋体" w:eastAsia="宋体" w:cs="宋体"/>
                <w:color w:val="auto"/>
                <w:sz w:val="21"/>
                <w:szCs w:val="21"/>
              </w:rPr>
            </w:pPr>
            <w:r>
              <w:rPr>
                <w:rFonts w:hint="eastAsia" w:ascii="宋体" w:hAnsi="宋体" w:eastAsia="宋体" w:cs="宋体"/>
                <w:color w:val="auto"/>
                <w:sz w:val="21"/>
                <w:szCs w:val="21"/>
              </w:rPr>
              <w:t>配送方案</w:t>
            </w:r>
          </w:p>
          <w:p w14:paraId="6A5EE024">
            <w:pPr>
              <w:jc w:val="center"/>
              <w:rPr>
                <w:rFonts w:hint="eastAsia" w:ascii="宋体" w:hAnsi="宋体" w:eastAsia="宋体" w:cs="宋体"/>
                <w:color w:val="auto"/>
                <w:sz w:val="21"/>
                <w:szCs w:val="21"/>
              </w:rPr>
            </w:pPr>
          </w:p>
        </w:tc>
        <w:tc>
          <w:tcPr>
            <w:tcW w:w="828" w:type="dxa"/>
            <w:noWrap w:val="0"/>
            <w:vAlign w:val="center"/>
          </w:tcPr>
          <w:p w14:paraId="3A9E0AE8">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分</w:t>
            </w:r>
          </w:p>
        </w:tc>
        <w:tc>
          <w:tcPr>
            <w:tcW w:w="6699" w:type="dxa"/>
            <w:noWrap w:val="0"/>
            <w:vAlign w:val="center"/>
          </w:tcPr>
          <w:p w14:paraId="36E7D28D">
            <w:pPr>
              <w:jc w:val="both"/>
              <w:rPr>
                <w:rFonts w:hint="eastAsia" w:ascii="宋体" w:hAnsi="宋体" w:eastAsia="宋体" w:cs="宋体"/>
                <w:color w:val="auto"/>
                <w:sz w:val="21"/>
                <w:szCs w:val="21"/>
              </w:rPr>
            </w:pPr>
            <w:r>
              <w:rPr>
                <w:rFonts w:hint="eastAsia" w:ascii="宋体" w:hAnsi="宋体" w:eastAsia="宋体" w:cs="宋体"/>
                <w:color w:val="auto"/>
                <w:sz w:val="21"/>
                <w:szCs w:val="21"/>
              </w:rPr>
              <w:t>综合考虑配送方案是否满足项目需求，包括常规配送及应急配送：全面性、针对性、合理可行性、及时高效等。</w:t>
            </w:r>
          </w:p>
          <w:p w14:paraId="54963FA6">
            <w:pPr>
              <w:jc w:val="both"/>
              <w:rPr>
                <w:rFonts w:hint="eastAsia" w:ascii="宋体" w:hAnsi="宋体" w:eastAsia="宋体" w:cs="宋体"/>
                <w:color w:val="auto"/>
                <w:sz w:val="21"/>
                <w:szCs w:val="21"/>
              </w:rPr>
            </w:pPr>
            <w:r>
              <w:rPr>
                <w:rFonts w:hint="eastAsia" w:ascii="宋体" w:hAnsi="宋体" w:eastAsia="宋体" w:cs="宋体"/>
                <w:color w:val="auto"/>
                <w:sz w:val="21"/>
                <w:szCs w:val="21"/>
              </w:rPr>
              <w:t>配送方案完整全面、针对性强、合理可行、及时高效，得</w:t>
            </w:r>
            <w:r>
              <w:rPr>
                <w:rFonts w:hint="eastAsia" w:ascii="宋体" w:hAnsi="宋体" w:eastAsia="宋体" w:cs="宋体"/>
                <w:color w:val="auto"/>
                <w:sz w:val="21"/>
                <w:szCs w:val="21"/>
                <w:lang w:val="en-US" w:eastAsia="zh-CN"/>
              </w:rPr>
              <w:t>14</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分；</w:t>
            </w:r>
          </w:p>
          <w:p w14:paraId="0C1ECC7D">
            <w:pPr>
              <w:jc w:val="both"/>
              <w:rPr>
                <w:rFonts w:hint="eastAsia" w:ascii="宋体" w:hAnsi="宋体" w:eastAsia="宋体" w:cs="宋体"/>
                <w:color w:val="auto"/>
                <w:sz w:val="21"/>
                <w:szCs w:val="21"/>
              </w:rPr>
            </w:pPr>
            <w:r>
              <w:rPr>
                <w:rFonts w:hint="eastAsia" w:ascii="宋体" w:hAnsi="宋体" w:eastAsia="宋体" w:cs="宋体"/>
                <w:color w:val="auto"/>
                <w:sz w:val="21"/>
                <w:szCs w:val="21"/>
              </w:rPr>
              <w:t>配送方案完整全面性、针对性、合理可行性一般，得</w:t>
            </w: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13</w:t>
            </w:r>
            <w:r>
              <w:rPr>
                <w:rFonts w:hint="eastAsia" w:ascii="宋体" w:hAnsi="宋体" w:eastAsia="宋体" w:cs="宋体"/>
                <w:color w:val="auto"/>
                <w:sz w:val="21"/>
                <w:szCs w:val="21"/>
              </w:rPr>
              <w:t>分；</w:t>
            </w:r>
          </w:p>
          <w:p w14:paraId="3C5DE127">
            <w:pPr>
              <w:jc w:val="both"/>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配送方案完整全面性、针对性、合理可行性较差、不够及时高效，得</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tc>
      </w:tr>
      <w:tr w14:paraId="0FAC0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9" w:hRule="atLeast"/>
        </w:trPr>
        <w:tc>
          <w:tcPr>
            <w:tcW w:w="639" w:type="dxa"/>
            <w:noWrap w:val="0"/>
            <w:vAlign w:val="center"/>
          </w:tcPr>
          <w:p w14:paraId="65B6C447">
            <w:pPr>
              <w:jc w:val="center"/>
              <w:rPr>
                <w:rFonts w:hint="eastAsia" w:ascii="宋体" w:hAnsi="宋体" w:eastAsia="宋体" w:cs="宋体"/>
                <w:color w:val="auto"/>
                <w:sz w:val="18"/>
                <w:szCs w:val="18"/>
                <w:lang w:eastAsia="zh-CN"/>
              </w:rPr>
            </w:pPr>
            <w:r>
              <w:rPr>
                <w:rFonts w:hint="eastAsia" w:ascii="宋体" w:hAnsi="宋体" w:eastAsia="宋体" w:cs="宋体"/>
                <w:color w:val="auto"/>
                <w:sz w:val="18"/>
                <w:szCs w:val="18"/>
                <w:lang w:val="en-US" w:eastAsia="zh-CN"/>
              </w:rPr>
              <w:t xml:space="preserve">    7</w:t>
            </w:r>
          </w:p>
        </w:tc>
        <w:tc>
          <w:tcPr>
            <w:tcW w:w="1520" w:type="dxa"/>
            <w:noWrap w:val="0"/>
            <w:vAlign w:val="center"/>
          </w:tcPr>
          <w:p w14:paraId="3CC1A928">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服务方案</w:t>
            </w:r>
          </w:p>
        </w:tc>
        <w:tc>
          <w:tcPr>
            <w:tcW w:w="828" w:type="dxa"/>
            <w:noWrap w:val="0"/>
            <w:vAlign w:val="center"/>
          </w:tcPr>
          <w:p w14:paraId="121C9DB6">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p>
        </w:tc>
        <w:tc>
          <w:tcPr>
            <w:tcW w:w="6699" w:type="dxa"/>
            <w:noWrap w:val="0"/>
            <w:vAlign w:val="center"/>
          </w:tcPr>
          <w:p w14:paraId="2B58DDC5">
            <w:pPr>
              <w:pStyle w:val="22"/>
              <w:kinsoku w:val="0"/>
              <w:overflowPunct w:val="0"/>
              <w:spacing w:before="38"/>
              <w:jc w:val="both"/>
              <w:rPr>
                <w:rFonts w:hint="eastAsia" w:ascii="宋体" w:hAnsi="宋体" w:eastAsia="宋体" w:cs="宋体"/>
                <w:color w:val="auto"/>
                <w:spacing w:val="-3"/>
                <w:sz w:val="21"/>
                <w:szCs w:val="21"/>
                <w:lang w:val="en-US" w:bidi="ar-SA"/>
              </w:rPr>
            </w:pPr>
            <w:r>
              <w:rPr>
                <w:rFonts w:hint="eastAsia" w:ascii="宋体" w:hAnsi="宋体" w:eastAsia="宋体" w:cs="宋体"/>
                <w:color w:val="auto"/>
                <w:spacing w:val="-3"/>
                <w:sz w:val="21"/>
                <w:szCs w:val="21"/>
                <w:lang w:val="en-US" w:bidi="ar-SA"/>
              </w:rPr>
              <w:t>综合考虑供应商提供的应急预案：包括出现紧急任务情况、出现恶劣天气、大规模疫情等突发状况。</w:t>
            </w:r>
          </w:p>
          <w:p w14:paraId="2A27FB8C">
            <w:pPr>
              <w:pStyle w:val="22"/>
              <w:kinsoku w:val="0"/>
              <w:overflowPunct w:val="0"/>
              <w:spacing w:before="38"/>
              <w:jc w:val="both"/>
              <w:rPr>
                <w:rFonts w:hint="eastAsia" w:ascii="宋体" w:hAnsi="宋体" w:eastAsia="宋体" w:cs="宋体"/>
                <w:color w:val="auto"/>
                <w:spacing w:val="-3"/>
                <w:sz w:val="21"/>
                <w:szCs w:val="21"/>
                <w:lang w:val="en-US" w:bidi="ar-SA"/>
              </w:rPr>
            </w:pPr>
            <w:r>
              <w:rPr>
                <w:rFonts w:hint="eastAsia" w:ascii="宋体" w:hAnsi="宋体" w:eastAsia="宋体" w:cs="宋体"/>
                <w:color w:val="auto"/>
                <w:spacing w:val="-3"/>
                <w:sz w:val="21"/>
                <w:szCs w:val="21"/>
                <w:lang w:val="en-US" w:bidi="ar-SA"/>
              </w:rPr>
              <w:t>应急预案针对性、完整全面性、合理可行性强的，得</w:t>
            </w:r>
            <w:r>
              <w:rPr>
                <w:rFonts w:hint="eastAsia" w:ascii="宋体" w:hAnsi="宋体" w:eastAsia="宋体" w:cs="宋体"/>
                <w:color w:val="auto"/>
                <w:spacing w:val="-3"/>
                <w:sz w:val="21"/>
                <w:szCs w:val="21"/>
                <w:lang w:val="en-US" w:eastAsia="zh-CN" w:bidi="ar-SA"/>
              </w:rPr>
              <w:t>7-10</w:t>
            </w:r>
            <w:r>
              <w:rPr>
                <w:rFonts w:hint="eastAsia" w:ascii="宋体" w:hAnsi="宋体" w:eastAsia="宋体" w:cs="宋体"/>
                <w:color w:val="auto"/>
                <w:spacing w:val="-3"/>
                <w:sz w:val="21"/>
                <w:szCs w:val="21"/>
                <w:lang w:val="en-US" w:bidi="ar-SA"/>
              </w:rPr>
              <w:t>分；</w:t>
            </w:r>
          </w:p>
          <w:p w14:paraId="685B1006">
            <w:pPr>
              <w:pStyle w:val="22"/>
              <w:kinsoku w:val="0"/>
              <w:overflowPunct w:val="0"/>
              <w:spacing w:before="38"/>
              <w:jc w:val="both"/>
              <w:rPr>
                <w:rFonts w:hint="eastAsia" w:ascii="宋体" w:hAnsi="宋体" w:eastAsia="宋体" w:cs="宋体"/>
                <w:color w:val="auto"/>
                <w:spacing w:val="-3"/>
                <w:sz w:val="21"/>
                <w:szCs w:val="21"/>
                <w:lang w:val="en-US" w:bidi="ar-SA"/>
              </w:rPr>
            </w:pPr>
            <w:r>
              <w:rPr>
                <w:rFonts w:hint="eastAsia" w:ascii="宋体" w:hAnsi="宋体" w:eastAsia="宋体" w:cs="宋体"/>
                <w:color w:val="auto"/>
                <w:spacing w:val="-3"/>
                <w:sz w:val="21"/>
                <w:szCs w:val="21"/>
                <w:lang w:val="en-US" w:bidi="ar-SA"/>
              </w:rPr>
              <w:t>应急预案针对性、完整全面性、合理可行性一般的，得</w:t>
            </w:r>
            <w:r>
              <w:rPr>
                <w:rFonts w:hint="eastAsia" w:ascii="宋体" w:hAnsi="宋体" w:eastAsia="宋体" w:cs="宋体"/>
                <w:color w:val="auto"/>
                <w:spacing w:val="-3"/>
                <w:sz w:val="21"/>
                <w:szCs w:val="21"/>
                <w:lang w:val="en-US" w:eastAsia="zh-CN" w:bidi="ar-SA"/>
              </w:rPr>
              <w:t>4-6</w:t>
            </w:r>
            <w:r>
              <w:rPr>
                <w:rFonts w:hint="eastAsia" w:ascii="宋体" w:hAnsi="宋体" w:eastAsia="宋体" w:cs="宋体"/>
                <w:color w:val="auto"/>
                <w:spacing w:val="-3"/>
                <w:sz w:val="21"/>
                <w:szCs w:val="21"/>
                <w:lang w:val="en-US" w:bidi="ar-SA"/>
              </w:rPr>
              <w:t>分；</w:t>
            </w:r>
          </w:p>
          <w:p w14:paraId="05721B3B">
            <w:pPr>
              <w:pStyle w:val="22"/>
              <w:kinsoku w:val="0"/>
              <w:overflowPunct w:val="0"/>
              <w:spacing w:before="38"/>
              <w:jc w:val="both"/>
              <w:rPr>
                <w:rFonts w:hint="eastAsia" w:ascii="宋体" w:hAnsi="宋体" w:eastAsia="宋体" w:cs="宋体"/>
                <w:color w:val="auto"/>
                <w:spacing w:val="-3"/>
                <w:sz w:val="21"/>
                <w:szCs w:val="21"/>
                <w:lang w:val="en-US" w:bidi="ar-SA"/>
              </w:rPr>
            </w:pPr>
            <w:r>
              <w:rPr>
                <w:rFonts w:hint="eastAsia" w:ascii="宋体" w:hAnsi="宋体" w:eastAsia="宋体" w:cs="宋体"/>
                <w:color w:val="auto"/>
                <w:spacing w:val="-3"/>
                <w:sz w:val="21"/>
                <w:szCs w:val="21"/>
                <w:lang w:val="en-US" w:bidi="ar-SA"/>
              </w:rPr>
              <w:t>应急预案针对性、完整全面性、合理可行性较差的，得 0</w:t>
            </w:r>
            <w:r>
              <w:rPr>
                <w:rFonts w:hint="eastAsia" w:ascii="宋体" w:hAnsi="宋体" w:eastAsia="宋体" w:cs="宋体"/>
                <w:color w:val="auto"/>
                <w:spacing w:val="-3"/>
                <w:sz w:val="21"/>
                <w:szCs w:val="21"/>
                <w:lang w:val="en-US" w:eastAsia="zh-CN" w:bidi="ar-SA"/>
              </w:rPr>
              <w:t>-3</w:t>
            </w:r>
            <w:r>
              <w:rPr>
                <w:rFonts w:hint="eastAsia" w:ascii="宋体" w:hAnsi="宋体" w:eastAsia="宋体" w:cs="宋体"/>
                <w:color w:val="auto"/>
                <w:spacing w:val="-3"/>
                <w:sz w:val="21"/>
                <w:szCs w:val="21"/>
                <w:lang w:val="en-US" w:bidi="ar-SA"/>
              </w:rPr>
              <w:t>分。</w:t>
            </w:r>
          </w:p>
        </w:tc>
      </w:tr>
      <w:tr w14:paraId="732C9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639" w:type="dxa"/>
            <w:noWrap w:val="0"/>
            <w:vAlign w:val="center"/>
          </w:tcPr>
          <w:p w14:paraId="4DBEB7E9">
            <w:pPr>
              <w:jc w:val="center"/>
              <w:rPr>
                <w:rFonts w:hint="eastAsia" w:ascii="宋体" w:hAnsi="宋体" w:eastAsia="宋体" w:cs="宋体"/>
                <w:color w:val="auto"/>
                <w:sz w:val="18"/>
                <w:szCs w:val="18"/>
                <w:lang w:eastAsia="zh-CN"/>
              </w:rPr>
            </w:pPr>
            <w:r>
              <w:rPr>
                <w:rFonts w:hint="eastAsia" w:ascii="宋体" w:hAnsi="宋体" w:eastAsia="宋体" w:cs="宋体"/>
                <w:color w:val="auto"/>
                <w:sz w:val="18"/>
                <w:szCs w:val="18"/>
                <w:lang w:val="en-US" w:eastAsia="zh-CN"/>
              </w:rPr>
              <w:t>8</w:t>
            </w:r>
          </w:p>
        </w:tc>
        <w:tc>
          <w:tcPr>
            <w:tcW w:w="1520" w:type="dxa"/>
            <w:noWrap w:val="0"/>
            <w:vAlign w:val="center"/>
          </w:tcPr>
          <w:p w14:paraId="760588C7">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售后服务承诺</w:t>
            </w:r>
          </w:p>
        </w:tc>
        <w:tc>
          <w:tcPr>
            <w:tcW w:w="828" w:type="dxa"/>
            <w:noWrap w:val="0"/>
            <w:vAlign w:val="center"/>
          </w:tcPr>
          <w:p w14:paraId="080551C4">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5分</w:t>
            </w:r>
          </w:p>
        </w:tc>
        <w:tc>
          <w:tcPr>
            <w:tcW w:w="6699" w:type="dxa"/>
            <w:noWrap w:val="0"/>
            <w:vAlign w:val="center"/>
          </w:tcPr>
          <w:p w14:paraId="51F8AF0B">
            <w:pPr>
              <w:pStyle w:val="22"/>
              <w:kinsoku w:val="0"/>
              <w:overflowPunct w:val="0"/>
              <w:spacing w:before="38"/>
              <w:jc w:val="both"/>
              <w:rPr>
                <w:rFonts w:hint="eastAsia" w:ascii="宋体" w:hAnsi="宋体" w:eastAsia="宋体" w:cs="宋体"/>
                <w:color w:val="auto"/>
                <w:spacing w:val="-3"/>
                <w:sz w:val="21"/>
                <w:szCs w:val="21"/>
                <w:lang w:val="en-US" w:bidi="ar-SA"/>
              </w:rPr>
            </w:pPr>
            <w:r>
              <w:rPr>
                <w:rFonts w:hint="eastAsia" w:ascii="宋体" w:hAnsi="宋体" w:eastAsia="宋体" w:cs="宋体"/>
                <w:color w:val="auto"/>
                <w:spacing w:val="-3"/>
                <w:sz w:val="21"/>
                <w:szCs w:val="21"/>
                <w:lang w:val="en-US" w:bidi="ar-SA"/>
              </w:rPr>
              <w:t>售后服务方案科学、可行、针对性强，得5分； 售后服务方案合理、可行、细节等完善，得3分； 售后服务方案欠合理，可行性较差，基本满足项目需要，得0分。</w:t>
            </w:r>
          </w:p>
        </w:tc>
      </w:tr>
    </w:tbl>
    <w:p w14:paraId="0C0E0B68">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评标委员会按照投标人最终得分由高到</w:t>
      </w:r>
      <w:r>
        <w:rPr>
          <w:rFonts w:hint="eastAsia" w:ascii="宋体" w:hAnsi="宋体" w:eastAsia="宋体" w:cs="宋体"/>
          <w:color w:val="auto"/>
          <w:kern w:val="0"/>
          <w:sz w:val="28"/>
          <w:szCs w:val="28"/>
          <w:lang w:eastAsia="zh-CN"/>
        </w:rPr>
        <w:t>低</w:t>
      </w:r>
      <w:r>
        <w:rPr>
          <w:rFonts w:hint="eastAsia" w:ascii="宋体" w:hAnsi="宋体" w:eastAsia="宋体" w:cs="宋体"/>
          <w:color w:val="auto"/>
          <w:kern w:val="0"/>
          <w:sz w:val="28"/>
          <w:szCs w:val="28"/>
        </w:rPr>
        <w:t>顺序确定出各投标人排名顺序。</w:t>
      </w:r>
    </w:p>
    <w:p w14:paraId="2A16B5A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.2 对资格证明文件有伪造或隐瞒事实的，将视为未实质上响应招标文件要求而取消资格，并没收投标保证金，没收的投标保证金归招标人和招标</w:t>
      </w:r>
      <w:r>
        <w:rPr>
          <w:rFonts w:hint="eastAsia" w:ascii="宋体" w:hAnsi="宋体" w:eastAsia="宋体" w:cs="宋体"/>
          <w:color w:val="auto"/>
          <w:kern w:val="0"/>
          <w:sz w:val="28"/>
          <w:szCs w:val="28"/>
          <w:lang w:eastAsia="zh-CN"/>
        </w:rPr>
        <w:t>代理</w:t>
      </w:r>
      <w:r>
        <w:rPr>
          <w:rFonts w:hint="eastAsia" w:ascii="宋体" w:hAnsi="宋体" w:eastAsia="宋体" w:cs="宋体"/>
          <w:color w:val="auto"/>
          <w:kern w:val="0"/>
          <w:sz w:val="28"/>
          <w:szCs w:val="28"/>
        </w:rPr>
        <w:t>机构所有。</w:t>
      </w:r>
    </w:p>
    <w:p w14:paraId="7A55CC57">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.3 细微偏差</w:t>
      </w:r>
    </w:p>
    <w:p w14:paraId="07FA50D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.3.1 评标委员会将对投标文件中存在的个别漏项或提供了不完整的技术信息和数据、含义不明确、对同类问题表述不一致或者有明显文字和计算错误的内容等加以记录、汇总。</w:t>
      </w:r>
      <w:r>
        <w:rPr>
          <w:rFonts w:hint="eastAsia" w:ascii="宋体" w:hAnsi="宋体" w:eastAsia="宋体" w:cs="宋体"/>
          <w:color w:val="auto"/>
          <w:kern w:val="0"/>
          <w:sz w:val="28"/>
          <w:szCs w:val="28"/>
          <w:lang w:eastAsia="zh-CN"/>
        </w:rPr>
        <w:t>综合给予扣分。</w:t>
      </w:r>
    </w:p>
    <w:p w14:paraId="5AFBE4B6">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.3.2 前述内容评标委员会将在投标文件澄清阶段要求投标人予以澄清或补正。</w:t>
      </w:r>
    </w:p>
    <w:p w14:paraId="13B92F4D">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bookmarkStart w:id="20" w:name="_Toc228180132"/>
      <w:r>
        <w:rPr>
          <w:rFonts w:hint="eastAsia" w:ascii="宋体" w:hAnsi="宋体" w:eastAsia="宋体" w:cs="宋体"/>
          <w:b/>
          <w:color w:val="auto"/>
          <w:kern w:val="0"/>
          <w:sz w:val="28"/>
          <w:szCs w:val="28"/>
          <w:lang w:val="en-US" w:eastAsia="zh-CN" w:bidi="ar-SA"/>
        </w:rPr>
        <w:t>22. 投标文件的澄清</w:t>
      </w:r>
      <w:bookmarkEnd w:id="20"/>
    </w:p>
    <w:p w14:paraId="29134BE1">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.1 为有助于对投标文件的审查、评价和比较，招标人/招标</w:t>
      </w:r>
      <w:r>
        <w:rPr>
          <w:rFonts w:hint="eastAsia" w:ascii="宋体" w:hAnsi="宋体" w:eastAsia="宋体" w:cs="宋体"/>
          <w:color w:val="auto"/>
          <w:kern w:val="0"/>
          <w:sz w:val="28"/>
          <w:szCs w:val="28"/>
          <w:lang w:eastAsia="zh-CN"/>
        </w:rPr>
        <w:t>代理</w:t>
      </w:r>
      <w:r>
        <w:rPr>
          <w:rFonts w:hint="eastAsia" w:ascii="宋体" w:hAnsi="宋体" w:eastAsia="宋体" w:cs="宋体"/>
          <w:color w:val="auto"/>
          <w:kern w:val="0"/>
          <w:sz w:val="28"/>
          <w:szCs w:val="28"/>
        </w:rPr>
        <w:t>机构可分别要求投标人对其投标文件进行澄清，有关澄清的答复由投标人整理后在规定的时间内以书面形式提交.但不得寻求、提供或允许对投标价格或实质性内容做任何更改。澄清答复应由投标人法定代表人或其授权代表签署后在规定的时间内送达招标</w:t>
      </w:r>
      <w:r>
        <w:rPr>
          <w:rFonts w:hint="eastAsia" w:ascii="宋体" w:hAnsi="宋体" w:eastAsia="宋体" w:cs="宋体"/>
          <w:color w:val="auto"/>
          <w:kern w:val="0"/>
          <w:sz w:val="28"/>
          <w:szCs w:val="28"/>
          <w:lang w:eastAsia="zh-CN"/>
        </w:rPr>
        <w:t>代理</w:t>
      </w:r>
      <w:r>
        <w:rPr>
          <w:rFonts w:hint="eastAsia" w:ascii="宋体" w:hAnsi="宋体" w:eastAsia="宋体" w:cs="宋体"/>
          <w:color w:val="auto"/>
          <w:kern w:val="0"/>
          <w:sz w:val="28"/>
          <w:szCs w:val="28"/>
        </w:rPr>
        <w:t>机构。</w:t>
      </w:r>
    </w:p>
    <w:p w14:paraId="03CDC53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.2 投标人澄清的答复文件将取代投标文件中被澄清的部分，从而构成投标文件的组成部分。但不允许更改投标报价或投标的其它实质性内容（除非招标人另有约定、按照投标人须知中规定校核发现的算术错误不在此列）。</w:t>
      </w:r>
    </w:p>
    <w:p w14:paraId="690B30A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.3 如果投标人在投标文件中未对招标文件中的条款、数据等提出偏离或澄清，将被视同投标人同意招标文件的全部或部分要求。</w:t>
      </w:r>
    </w:p>
    <w:p w14:paraId="5A579706">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bookmarkStart w:id="21" w:name="_Toc228180133"/>
      <w:r>
        <w:rPr>
          <w:rFonts w:hint="eastAsia" w:ascii="宋体" w:hAnsi="宋体" w:eastAsia="宋体" w:cs="宋体"/>
          <w:b/>
          <w:color w:val="auto"/>
          <w:kern w:val="0"/>
          <w:sz w:val="28"/>
          <w:szCs w:val="28"/>
          <w:lang w:val="en-US" w:eastAsia="zh-CN" w:bidi="ar-SA"/>
        </w:rPr>
        <w:t>23. 详细评审</w:t>
      </w:r>
      <w:bookmarkEnd w:id="21"/>
    </w:p>
    <w:p w14:paraId="7EBA82C4">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.1 评标委员会对各投标文件的各个部分作进一步评审、比较，并按照招标文件规定的评标办法对投标人进行综合评议并打分。</w:t>
      </w:r>
    </w:p>
    <w:p w14:paraId="4590CC61">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.2 详细评审的依据是招标文件、投标文件和投标人的答疑澄清等内容。</w:t>
      </w:r>
    </w:p>
    <w:p w14:paraId="25046787">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b/>
          <w:color w:val="auto"/>
          <w:kern w:val="0"/>
          <w:sz w:val="28"/>
          <w:szCs w:val="28"/>
          <w:lang w:val="en-US" w:eastAsia="zh-CN" w:bidi="ar-SA"/>
        </w:rPr>
        <w:t>24. 评标办法</w:t>
      </w:r>
    </w:p>
    <w:p w14:paraId="4F4DDBD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4</w:t>
      </w:r>
      <w:r>
        <w:rPr>
          <w:rFonts w:hint="eastAsia" w:ascii="宋体" w:hAnsi="宋体" w:eastAsia="宋体" w:cs="宋体"/>
          <w:color w:val="auto"/>
          <w:kern w:val="0"/>
          <w:sz w:val="28"/>
          <w:szCs w:val="28"/>
        </w:rPr>
        <w:t>.1本次评标采用综合评估法进行评分（见评标标准）。</w:t>
      </w:r>
    </w:p>
    <w:p w14:paraId="712EBBAF">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r>
        <w:rPr>
          <w:rFonts w:hint="eastAsia" w:ascii="宋体" w:hAnsi="宋体" w:eastAsia="宋体" w:cs="宋体"/>
          <w:b/>
          <w:color w:val="auto"/>
          <w:kern w:val="0"/>
          <w:sz w:val="28"/>
          <w:szCs w:val="28"/>
          <w:lang w:val="en-US" w:eastAsia="zh-CN" w:bidi="ar-SA"/>
        </w:rPr>
        <w:t>25.定标原则</w:t>
      </w:r>
    </w:p>
    <w:p w14:paraId="7715D386">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 xml:space="preserve">.1本项目招标人按照  </w:t>
      </w:r>
    </w:p>
    <w:p w14:paraId="6017BCB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.1.2  条款确定中标人</w:t>
      </w:r>
    </w:p>
    <w:p w14:paraId="2800DBB1">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.1.1招标人将从评标委员会推荐的（第1名、第2名、第3名）3名中标侯选人中确定中标人。</w:t>
      </w:r>
    </w:p>
    <w:p w14:paraId="07B210F0">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.1.1.1招标人确定中标人原则：排名第一的中标侯选人为中标人。排名第一的中标侯选人放弃中标、因不可抗力提出不能履行合同，确定排名第二的中标侯选人为中标人。</w:t>
      </w:r>
    </w:p>
    <w:p w14:paraId="6C0A6C3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.1.2.招标人授权评标委员会直接确定中标人即得分最高的投标人为中标人</w:t>
      </w:r>
    </w:p>
    <w:p w14:paraId="304A9DED">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bookmarkStart w:id="22" w:name="_Toc438371406"/>
      <w:bookmarkStart w:id="23" w:name="_Toc438371588"/>
      <w:bookmarkStart w:id="24" w:name="_Toc438370553"/>
      <w:bookmarkStart w:id="25" w:name="_Toc438371775"/>
      <w:bookmarkStart w:id="26" w:name="_Toc438354324"/>
      <w:bookmarkStart w:id="27" w:name="_Toc438371223"/>
      <w:bookmarkStart w:id="28" w:name="_Toc228180135"/>
      <w:r>
        <w:rPr>
          <w:rFonts w:hint="eastAsia" w:ascii="宋体" w:hAnsi="宋体" w:eastAsia="宋体" w:cs="宋体"/>
          <w:b/>
          <w:color w:val="auto"/>
          <w:kern w:val="0"/>
          <w:sz w:val="28"/>
          <w:szCs w:val="28"/>
          <w:lang w:val="en-US" w:eastAsia="zh-CN" w:bidi="ar-SA"/>
        </w:rPr>
        <w:t>26. 招标人授标时更改采购货物数量的权利</w:t>
      </w:r>
      <w:bookmarkEnd w:id="22"/>
      <w:bookmarkEnd w:id="23"/>
      <w:bookmarkEnd w:id="24"/>
      <w:bookmarkEnd w:id="25"/>
      <w:bookmarkEnd w:id="26"/>
      <w:bookmarkEnd w:id="27"/>
      <w:bookmarkEnd w:id="28"/>
    </w:p>
    <w:p w14:paraId="5615C258">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6</w:t>
      </w:r>
      <w:r>
        <w:rPr>
          <w:rFonts w:hint="eastAsia" w:ascii="宋体" w:hAnsi="宋体" w:eastAsia="宋体" w:cs="宋体"/>
          <w:color w:val="auto"/>
          <w:kern w:val="0"/>
          <w:sz w:val="28"/>
          <w:szCs w:val="28"/>
        </w:rPr>
        <w:t>.1 招标人在授予合同时有权对货物数量和服务予以增加或减少，但不得对单价做改变。</w:t>
      </w:r>
    </w:p>
    <w:p w14:paraId="4E735E9A">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bookmarkStart w:id="29" w:name="_Hlt115349803"/>
      <w:bookmarkEnd w:id="29"/>
      <w:bookmarkStart w:id="30" w:name="_Toc228180136"/>
      <w:bookmarkStart w:id="31" w:name="_Toc438354326"/>
      <w:bookmarkStart w:id="32" w:name="_Toc438371225"/>
      <w:bookmarkStart w:id="33" w:name="_Toc438370555"/>
      <w:bookmarkStart w:id="34" w:name="_Toc438371590"/>
      <w:bookmarkStart w:id="35" w:name="_Toc438371408"/>
      <w:bookmarkStart w:id="36" w:name="_Toc438371777"/>
      <w:r>
        <w:rPr>
          <w:rFonts w:hint="eastAsia" w:ascii="宋体" w:hAnsi="宋体" w:eastAsia="宋体" w:cs="宋体"/>
          <w:b/>
          <w:color w:val="auto"/>
          <w:kern w:val="0"/>
          <w:sz w:val="28"/>
          <w:szCs w:val="28"/>
          <w:lang w:val="en-US" w:eastAsia="zh-CN" w:bidi="ar-SA"/>
        </w:rPr>
        <w:t>27. 中标通知书</w:t>
      </w:r>
      <w:bookmarkEnd w:id="30"/>
      <w:bookmarkEnd w:id="31"/>
      <w:bookmarkEnd w:id="32"/>
      <w:bookmarkEnd w:id="33"/>
      <w:bookmarkEnd w:id="34"/>
      <w:bookmarkEnd w:id="35"/>
      <w:bookmarkEnd w:id="36"/>
    </w:p>
    <w:p w14:paraId="7D872E65">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.1 招标人及招标机构将以书面《中标通知书》的形式告知中标人其中标。</w:t>
      </w:r>
    </w:p>
    <w:p w14:paraId="6835FE3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2</w:t>
      </w:r>
      <w:r>
        <w:rPr>
          <w:rFonts w:hint="eastAsia" w:ascii="宋体" w:hAnsi="宋体" w:eastAsia="宋体" w:cs="宋体"/>
          <w:color w:val="auto"/>
          <w:kern w:val="0"/>
          <w:sz w:val="28"/>
          <w:szCs w:val="28"/>
          <w:lang w:val="en-US" w:eastAsia="zh-CN"/>
        </w:rPr>
        <w:t>7</w:t>
      </w:r>
      <w:r>
        <w:rPr>
          <w:rFonts w:hint="eastAsia" w:ascii="宋体" w:hAnsi="宋体" w:eastAsia="宋体" w:cs="宋体"/>
          <w:color w:val="auto"/>
          <w:kern w:val="0"/>
          <w:sz w:val="28"/>
          <w:szCs w:val="28"/>
        </w:rPr>
        <w:t>.2 《中标通知书》是合同的组成部分。</w:t>
      </w:r>
    </w:p>
    <w:p w14:paraId="04A8CAFC">
      <w:pPr>
        <w:autoSpaceDE w:val="0"/>
        <w:autoSpaceDN w:val="0"/>
        <w:adjustRightInd w:val="0"/>
        <w:spacing w:line="500" w:lineRule="exact"/>
        <w:jc w:val="left"/>
        <w:rPr>
          <w:rFonts w:hint="eastAsia" w:ascii="宋体" w:hAnsi="宋体" w:eastAsia="宋体" w:cs="宋体"/>
          <w:color w:val="auto"/>
          <w:kern w:val="0"/>
          <w:sz w:val="28"/>
          <w:szCs w:val="28"/>
        </w:rPr>
      </w:pPr>
      <w:bookmarkStart w:id="37" w:name="_Toc228180137"/>
      <w:bookmarkStart w:id="38" w:name="_Toc438371226"/>
      <w:bookmarkStart w:id="39" w:name="_Toc438371409"/>
      <w:bookmarkStart w:id="40" w:name="_Toc438370556"/>
      <w:bookmarkStart w:id="41" w:name="_Toc438371591"/>
      <w:bookmarkStart w:id="42" w:name="_Toc438371778"/>
      <w:bookmarkStart w:id="43" w:name="_Toc438354327"/>
      <w:r>
        <w:rPr>
          <w:rFonts w:hint="eastAsia" w:ascii="宋体" w:hAnsi="宋体" w:eastAsia="宋体" w:cs="宋体"/>
          <w:b/>
          <w:color w:val="auto"/>
          <w:kern w:val="0"/>
          <w:sz w:val="28"/>
          <w:szCs w:val="28"/>
          <w:lang w:val="en-US" w:eastAsia="zh-CN" w:bidi="ar-SA"/>
        </w:rPr>
        <w:t>28. 签订合同</w:t>
      </w:r>
      <w:bookmarkEnd w:id="37"/>
      <w:bookmarkEnd w:id="38"/>
      <w:bookmarkEnd w:id="39"/>
      <w:bookmarkEnd w:id="40"/>
      <w:bookmarkEnd w:id="41"/>
      <w:bookmarkEnd w:id="42"/>
      <w:bookmarkEnd w:id="43"/>
    </w:p>
    <w:p w14:paraId="25A1942B">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28</w:t>
      </w:r>
      <w:r>
        <w:rPr>
          <w:rFonts w:hint="eastAsia" w:ascii="宋体" w:hAnsi="宋体" w:eastAsia="宋体" w:cs="宋体"/>
          <w:color w:val="auto"/>
          <w:kern w:val="0"/>
          <w:sz w:val="28"/>
          <w:szCs w:val="28"/>
        </w:rPr>
        <w:t>.1 中标人在收到中标通知书后，即应按招标机构要求派代表到指定地点与招标人签定合同。</w:t>
      </w:r>
    </w:p>
    <w:p w14:paraId="3B762F02">
      <w:pPr>
        <w:autoSpaceDE w:val="0"/>
        <w:autoSpaceDN w:val="0"/>
        <w:adjustRightInd w:val="0"/>
        <w:spacing w:line="500" w:lineRule="exact"/>
        <w:jc w:val="left"/>
        <w:rPr>
          <w:rFonts w:hint="eastAsia" w:ascii="宋体" w:hAnsi="宋体" w:eastAsia="宋体" w:cs="宋体"/>
          <w:b/>
          <w:color w:val="auto"/>
          <w:kern w:val="0"/>
          <w:sz w:val="28"/>
          <w:szCs w:val="28"/>
          <w:lang w:val="en-US" w:eastAsia="zh-CN" w:bidi="ar-SA"/>
        </w:rPr>
      </w:pPr>
      <w:bookmarkStart w:id="44" w:name="_Hlt439147638"/>
      <w:bookmarkEnd w:id="44"/>
      <w:bookmarkStart w:id="45" w:name="_Toc438371780"/>
      <w:bookmarkStart w:id="46" w:name="_Toc438371411"/>
      <w:bookmarkStart w:id="47" w:name="_Toc438354329"/>
      <w:bookmarkStart w:id="48" w:name="_Toc438370558"/>
      <w:bookmarkStart w:id="49" w:name="_Toc438371228"/>
      <w:bookmarkStart w:id="50" w:name="_Toc438371593"/>
      <w:bookmarkStart w:id="51" w:name="_Toc228180138"/>
      <w:r>
        <w:rPr>
          <w:rFonts w:hint="eastAsia" w:ascii="宋体" w:hAnsi="宋体" w:eastAsia="宋体" w:cs="宋体"/>
          <w:b/>
          <w:color w:val="auto"/>
          <w:kern w:val="0"/>
          <w:sz w:val="28"/>
          <w:szCs w:val="28"/>
          <w:lang w:val="en-US" w:eastAsia="zh-CN" w:bidi="ar-SA"/>
        </w:rPr>
        <w:t xml:space="preserve">29. </w:t>
      </w:r>
      <w:bookmarkEnd w:id="45"/>
      <w:bookmarkEnd w:id="46"/>
      <w:bookmarkEnd w:id="47"/>
      <w:bookmarkEnd w:id="48"/>
      <w:bookmarkEnd w:id="49"/>
      <w:bookmarkEnd w:id="50"/>
      <w:r>
        <w:rPr>
          <w:rFonts w:hint="eastAsia" w:ascii="宋体" w:hAnsi="宋体" w:eastAsia="宋体" w:cs="宋体"/>
          <w:b/>
          <w:color w:val="auto"/>
          <w:kern w:val="0"/>
          <w:sz w:val="28"/>
          <w:szCs w:val="28"/>
          <w:lang w:val="en-US" w:eastAsia="zh-CN" w:bidi="ar-SA"/>
        </w:rPr>
        <w:t>合同的组成</w:t>
      </w:r>
      <w:bookmarkEnd w:id="51"/>
    </w:p>
    <w:p w14:paraId="34B4C63B">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29</w:t>
      </w:r>
      <w:r>
        <w:rPr>
          <w:rFonts w:hint="eastAsia" w:ascii="宋体" w:hAnsi="宋体" w:eastAsia="宋体" w:cs="宋体"/>
          <w:color w:val="auto"/>
          <w:kern w:val="0"/>
          <w:sz w:val="28"/>
          <w:szCs w:val="28"/>
        </w:rPr>
        <w:t>.1 下列文件均为合同不可分割的组成部分：</w:t>
      </w:r>
    </w:p>
    <w:p w14:paraId="211D350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⑴ 中标通知书；</w:t>
      </w:r>
    </w:p>
    <w:p w14:paraId="3CE94D92">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⑵ 订货合同书；</w:t>
      </w:r>
    </w:p>
    <w:p w14:paraId="74ABC00E">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⑶ 卖方的评标答疑澄清记录；</w:t>
      </w:r>
    </w:p>
    <w:p w14:paraId="29CCF0B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⑷ 卖方的投标文件；</w:t>
      </w:r>
    </w:p>
    <w:p w14:paraId="61A5FF6F">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⑸ 招标文件；</w:t>
      </w:r>
    </w:p>
    <w:p w14:paraId="4AC0D5E0">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⑹ 标准、规范和有关技术资料</w:t>
      </w:r>
    </w:p>
    <w:p w14:paraId="147D8BC8">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上述文件中的内容如有不一致之处，按上述先后顺序解释。</w:t>
      </w:r>
    </w:p>
    <w:p w14:paraId="31BAE6B2">
      <w:pPr>
        <w:autoSpaceDE w:val="0"/>
        <w:autoSpaceDN w:val="0"/>
        <w:adjustRightInd w:val="0"/>
        <w:spacing w:line="500" w:lineRule="exact"/>
        <w:jc w:val="left"/>
        <w:rPr>
          <w:rFonts w:hint="eastAsia" w:ascii="宋体" w:hAnsi="宋体" w:eastAsia="宋体" w:cs="宋体"/>
          <w:color w:val="auto"/>
          <w:kern w:val="0"/>
          <w:sz w:val="28"/>
          <w:szCs w:val="28"/>
        </w:rPr>
      </w:pPr>
      <w:bookmarkStart w:id="52" w:name="_Toc228180140"/>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0</w:t>
      </w:r>
      <w:r>
        <w:rPr>
          <w:rFonts w:hint="eastAsia" w:ascii="宋体" w:hAnsi="宋体" w:eastAsia="宋体" w:cs="宋体"/>
          <w:color w:val="auto"/>
          <w:kern w:val="0"/>
          <w:sz w:val="28"/>
          <w:szCs w:val="28"/>
        </w:rPr>
        <w:t>. 其它</w:t>
      </w:r>
      <w:bookmarkEnd w:id="52"/>
    </w:p>
    <w:p w14:paraId="31D7FAC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0</w:t>
      </w:r>
      <w:r>
        <w:rPr>
          <w:rFonts w:hint="eastAsia" w:ascii="宋体" w:hAnsi="宋体" w:eastAsia="宋体" w:cs="宋体"/>
          <w:color w:val="auto"/>
          <w:kern w:val="0"/>
          <w:sz w:val="28"/>
          <w:szCs w:val="28"/>
        </w:rPr>
        <w:t>.1 本文件是根据《中华人民共和国招标投标法》、《评标委员会和评标方法暂行规定》及《工程建设项目货物招标投标办法》等规定编制的，解释权属招标机构。</w:t>
      </w:r>
    </w:p>
    <w:p w14:paraId="44711A6F">
      <w:pPr>
        <w:autoSpaceDE w:val="0"/>
        <w:autoSpaceDN w:val="0"/>
        <w:adjustRightInd w:val="0"/>
        <w:spacing w:line="500" w:lineRule="exact"/>
        <w:ind w:left="16" w:firstLine="643" w:firstLineChars="200"/>
        <w:jc w:val="center"/>
        <w:rPr>
          <w:rFonts w:hint="eastAsia" w:ascii="宋体" w:hAnsi="宋体" w:eastAsia="宋体" w:cs="宋体"/>
          <w:b/>
          <w:bCs/>
          <w:color w:val="auto"/>
          <w:kern w:val="0"/>
          <w:sz w:val="32"/>
          <w:szCs w:val="32"/>
        </w:rPr>
      </w:pPr>
      <w:r>
        <w:rPr>
          <w:rFonts w:hint="eastAsia" w:ascii="宋体" w:hAnsi="宋体" w:eastAsia="宋体" w:cs="宋体"/>
          <w:b/>
          <w:bCs/>
          <w:color w:val="auto"/>
          <w:kern w:val="0"/>
          <w:sz w:val="32"/>
          <w:szCs w:val="32"/>
        </w:rPr>
        <w:t>六</w:t>
      </w:r>
      <w:r>
        <w:rPr>
          <w:rFonts w:hint="eastAsia" w:ascii="宋体" w:hAnsi="宋体" w:eastAsia="宋体" w:cs="宋体"/>
          <w:b/>
          <w:bCs/>
          <w:color w:val="auto"/>
          <w:kern w:val="0"/>
          <w:sz w:val="32"/>
          <w:szCs w:val="32"/>
          <w:lang w:eastAsia="zh-CN"/>
        </w:rPr>
        <w:t>、</w:t>
      </w:r>
      <w:r>
        <w:rPr>
          <w:rFonts w:hint="eastAsia" w:ascii="宋体" w:hAnsi="宋体" w:eastAsia="宋体" w:cs="宋体"/>
          <w:b/>
          <w:bCs/>
          <w:color w:val="auto"/>
          <w:kern w:val="0"/>
          <w:sz w:val="32"/>
          <w:szCs w:val="32"/>
        </w:rPr>
        <w:t>合同的授予</w:t>
      </w:r>
    </w:p>
    <w:p w14:paraId="3499C55C">
      <w:pPr>
        <w:tabs>
          <w:tab w:val="left" w:pos="279"/>
        </w:tabs>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、合同授予标准</w:t>
      </w:r>
    </w:p>
    <w:p w14:paraId="3B3AD603">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1</w:t>
      </w:r>
      <w:r>
        <w:rPr>
          <w:rFonts w:hint="eastAsia" w:ascii="宋体" w:hAnsi="宋体" w:eastAsia="宋体" w:cs="宋体"/>
          <w:color w:val="auto"/>
          <w:kern w:val="0"/>
          <w:sz w:val="28"/>
          <w:szCs w:val="28"/>
        </w:rPr>
        <w:t>.1本项目的合同将授予按本须知第2</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rPr>
        <w:t>.1条款所确定的中标人。</w:t>
      </w:r>
    </w:p>
    <w:p w14:paraId="338B3649">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、授予合同（签约）</w:t>
      </w:r>
    </w:p>
    <w:p w14:paraId="303B9A9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.1招标人将把合同授予能够最大限度地满足招标文件中规定的各项综合评价标准的投标人（即评标综合得分最高者）。</w:t>
      </w:r>
    </w:p>
    <w:p w14:paraId="121FF629">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.2投标人自接到中标通知书后在投标有效期内，必须依照《中华人民共和国合同法》、</w:t>
      </w:r>
    </w:p>
    <w:p w14:paraId="5BA6E44B">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招标文件、投标书各项条款、评标记录等，与招标人签订合同。</w:t>
      </w:r>
    </w:p>
    <w:p w14:paraId="5020A058">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2</w:t>
      </w:r>
      <w:r>
        <w:rPr>
          <w:rFonts w:hint="eastAsia" w:ascii="宋体" w:hAnsi="宋体" w:eastAsia="宋体" w:cs="宋体"/>
          <w:color w:val="auto"/>
          <w:kern w:val="0"/>
          <w:sz w:val="28"/>
          <w:szCs w:val="28"/>
        </w:rPr>
        <w:t>.3 中标人如不遵守招标文件或投标书各项条款的要约与承诺，在接到中标通知书后借故拖延，拒签合同的，招标人将依据国家招标投标的有关规定，废除授标，投标担保不予退还，给招标人造成损失的超过投标担保数额的，还应当对超过部分予以赔偿，同时依法承担相应法律责任。</w:t>
      </w:r>
    </w:p>
    <w:p w14:paraId="27FB8898">
      <w:pPr>
        <w:autoSpaceDE w:val="0"/>
        <w:autoSpaceDN w:val="0"/>
        <w:adjustRightInd w:val="0"/>
        <w:spacing w:line="500" w:lineRule="exact"/>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、招标结束</w:t>
      </w:r>
    </w:p>
    <w:p w14:paraId="72E4692E">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.1中标人与招标人签订买卖合同后即为招标结束。</w:t>
      </w:r>
    </w:p>
    <w:p w14:paraId="15A7A95C">
      <w:pPr>
        <w:autoSpaceDE w:val="0"/>
        <w:autoSpaceDN w:val="0"/>
        <w:adjustRightInd w:val="0"/>
        <w:spacing w:line="500" w:lineRule="exact"/>
        <w:ind w:left="16"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3</w:t>
      </w:r>
      <w:r>
        <w:rPr>
          <w:rFonts w:hint="eastAsia" w:ascii="宋体" w:hAnsi="宋体" w:eastAsia="宋体" w:cs="宋体"/>
          <w:color w:val="auto"/>
          <w:kern w:val="0"/>
          <w:sz w:val="28"/>
          <w:szCs w:val="28"/>
          <w:lang w:val="en-US" w:eastAsia="zh-CN"/>
        </w:rPr>
        <w:t>3</w:t>
      </w:r>
      <w:r>
        <w:rPr>
          <w:rFonts w:hint="eastAsia" w:ascii="宋体" w:hAnsi="宋体" w:eastAsia="宋体" w:cs="宋体"/>
          <w:color w:val="auto"/>
          <w:kern w:val="0"/>
          <w:sz w:val="28"/>
          <w:szCs w:val="28"/>
        </w:rPr>
        <w:t>.2 招标束后，招标人退还未中标人的投标保证金。投标人在投标过程中所发生的一切费用，均由投标人自行承担。</w:t>
      </w:r>
    </w:p>
    <w:p w14:paraId="46A4DE96">
      <w:pPr>
        <w:spacing w:before="123" w:line="219" w:lineRule="auto"/>
        <w:ind w:left="44"/>
        <w:rPr>
          <w:rFonts w:ascii="宋体" w:hAnsi="宋体" w:eastAsia="宋体" w:cs="宋体"/>
          <w:color w:val="auto"/>
          <w:spacing w:val="-10"/>
          <w:sz w:val="24"/>
          <w:szCs w:val="24"/>
        </w:rPr>
      </w:pPr>
    </w:p>
    <w:p w14:paraId="46F4BA3F">
      <w:pPr>
        <w:spacing w:before="123" w:line="219" w:lineRule="auto"/>
        <w:ind w:left="44"/>
        <w:rPr>
          <w:rFonts w:ascii="宋体" w:hAnsi="宋体" w:eastAsia="宋体" w:cs="宋体"/>
          <w:color w:val="auto"/>
          <w:spacing w:val="-10"/>
          <w:sz w:val="24"/>
          <w:szCs w:val="24"/>
        </w:rPr>
      </w:pPr>
    </w:p>
    <w:p w14:paraId="718D400B">
      <w:pPr>
        <w:spacing w:before="123" w:line="219" w:lineRule="auto"/>
        <w:ind w:left="44"/>
        <w:rPr>
          <w:rFonts w:ascii="宋体" w:hAnsi="宋体" w:eastAsia="宋体" w:cs="宋体"/>
          <w:color w:val="auto"/>
          <w:spacing w:val="-10"/>
          <w:sz w:val="24"/>
          <w:szCs w:val="24"/>
        </w:rPr>
      </w:pPr>
    </w:p>
    <w:p w14:paraId="06E707A5">
      <w:pPr>
        <w:spacing w:before="123" w:line="219" w:lineRule="auto"/>
        <w:ind w:left="44"/>
        <w:rPr>
          <w:rFonts w:ascii="宋体" w:hAnsi="宋体" w:eastAsia="宋体" w:cs="宋体"/>
          <w:color w:val="auto"/>
          <w:spacing w:val="-10"/>
          <w:sz w:val="24"/>
          <w:szCs w:val="24"/>
        </w:rPr>
      </w:pPr>
    </w:p>
    <w:p w14:paraId="1E23DF6C">
      <w:pPr>
        <w:spacing w:before="123" w:line="219" w:lineRule="auto"/>
        <w:ind w:left="44"/>
        <w:rPr>
          <w:rFonts w:ascii="宋体" w:hAnsi="宋体" w:eastAsia="宋体" w:cs="宋体"/>
          <w:color w:val="auto"/>
          <w:spacing w:val="-10"/>
          <w:sz w:val="24"/>
          <w:szCs w:val="24"/>
        </w:rPr>
      </w:pPr>
    </w:p>
    <w:p w14:paraId="399EB2F3">
      <w:pPr>
        <w:spacing w:before="123" w:line="219" w:lineRule="auto"/>
        <w:ind w:left="44"/>
        <w:rPr>
          <w:rFonts w:ascii="宋体" w:hAnsi="宋体" w:eastAsia="宋体" w:cs="宋体"/>
          <w:color w:val="auto"/>
          <w:spacing w:val="-10"/>
          <w:sz w:val="24"/>
          <w:szCs w:val="24"/>
        </w:rPr>
      </w:pPr>
    </w:p>
    <w:p w14:paraId="3F748163">
      <w:pPr>
        <w:spacing w:before="123" w:line="219" w:lineRule="auto"/>
        <w:ind w:left="44"/>
        <w:rPr>
          <w:rFonts w:ascii="宋体" w:hAnsi="宋体" w:eastAsia="宋体" w:cs="宋体"/>
          <w:color w:val="auto"/>
          <w:spacing w:val="-10"/>
          <w:sz w:val="24"/>
          <w:szCs w:val="24"/>
        </w:rPr>
      </w:pPr>
    </w:p>
    <w:p w14:paraId="6EBBD5E6">
      <w:pPr>
        <w:spacing w:before="123" w:line="219" w:lineRule="auto"/>
        <w:ind w:left="44"/>
        <w:rPr>
          <w:rFonts w:ascii="宋体" w:hAnsi="宋体" w:eastAsia="宋体" w:cs="宋体"/>
          <w:color w:val="auto"/>
          <w:spacing w:val="-10"/>
          <w:sz w:val="24"/>
          <w:szCs w:val="24"/>
        </w:rPr>
      </w:pPr>
    </w:p>
    <w:p w14:paraId="2A1AB370">
      <w:pPr>
        <w:spacing w:before="123" w:line="219" w:lineRule="auto"/>
        <w:ind w:left="44"/>
        <w:rPr>
          <w:rFonts w:ascii="宋体" w:hAnsi="宋体" w:eastAsia="宋体" w:cs="宋体"/>
          <w:color w:val="auto"/>
          <w:spacing w:val="-10"/>
          <w:sz w:val="24"/>
          <w:szCs w:val="24"/>
        </w:rPr>
      </w:pPr>
    </w:p>
    <w:p w14:paraId="001FAB11">
      <w:pPr>
        <w:spacing w:before="123" w:line="219" w:lineRule="auto"/>
        <w:ind w:left="44"/>
        <w:rPr>
          <w:rFonts w:ascii="宋体" w:hAnsi="宋体" w:eastAsia="宋体" w:cs="宋体"/>
          <w:color w:val="auto"/>
          <w:spacing w:val="-10"/>
          <w:sz w:val="24"/>
          <w:szCs w:val="24"/>
        </w:rPr>
      </w:pPr>
    </w:p>
    <w:p w14:paraId="0102C194">
      <w:pPr>
        <w:spacing w:before="123" w:line="219" w:lineRule="auto"/>
        <w:ind w:left="44"/>
        <w:rPr>
          <w:rFonts w:ascii="宋体" w:hAnsi="宋体" w:eastAsia="宋体" w:cs="宋体"/>
          <w:color w:val="auto"/>
          <w:spacing w:val="-10"/>
          <w:sz w:val="24"/>
          <w:szCs w:val="24"/>
        </w:rPr>
      </w:pPr>
    </w:p>
    <w:p w14:paraId="05F433CD">
      <w:pPr>
        <w:spacing w:before="123" w:line="219" w:lineRule="auto"/>
        <w:ind w:left="44"/>
        <w:rPr>
          <w:rFonts w:ascii="宋体" w:hAnsi="宋体" w:eastAsia="宋体" w:cs="宋体"/>
          <w:color w:val="auto"/>
          <w:sz w:val="24"/>
          <w:szCs w:val="24"/>
        </w:rPr>
      </w:pPr>
      <w:r>
        <w:rPr>
          <w:rFonts w:ascii="宋体" w:hAnsi="宋体" w:eastAsia="宋体" w:cs="宋体"/>
          <w:color w:val="auto"/>
          <w:spacing w:val="-10"/>
          <w:sz w:val="24"/>
          <w:szCs w:val="24"/>
        </w:rPr>
        <w:t>附件：</w:t>
      </w:r>
    </w:p>
    <w:p w14:paraId="280C730A">
      <w:pPr>
        <w:spacing w:before="208" w:line="225" w:lineRule="auto"/>
        <w:ind w:left="3378"/>
        <w:rPr>
          <w:rFonts w:ascii="宋体" w:hAnsi="宋体" w:eastAsia="宋体" w:cs="宋体"/>
          <w:color w:val="auto"/>
          <w:sz w:val="31"/>
          <w:szCs w:val="31"/>
        </w:rPr>
      </w:pPr>
      <w:r>
        <w:rPr>
          <w:rFonts w:ascii="宋体" w:hAnsi="宋体" w:eastAsia="宋体" w:cs="宋体"/>
          <w:b/>
          <w:bCs/>
          <w:color w:val="auto"/>
          <w:spacing w:val="4"/>
          <w:sz w:val="31"/>
          <w:szCs w:val="31"/>
        </w:rPr>
        <w:t>质疑函范本</w:t>
      </w:r>
    </w:p>
    <w:p w14:paraId="0C51BF4B">
      <w:pPr>
        <w:spacing w:before="250" w:line="219" w:lineRule="auto"/>
        <w:ind w:left="29"/>
        <w:rPr>
          <w:rFonts w:ascii="宋体" w:hAnsi="宋体" w:eastAsia="宋体" w:cs="宋体"/>
          <w:color w:val="auto"/>
          <w:sz w:val="24"/>
          <w:szCs w:val="24"/>
        </w:rPr>
      </w:pPr>
      <w:r>
        <w:rPr>
          <w:rFonts w:ascii="宋体" w:hAnsi="宋体" w:eastAsia="宋体" w:cs="宋体"/>
          <w:color w:val="auto"/>
          <w:spacing w:val="-2"/>
          <w:sz w:val="24"/>
          <w:szCs w:val="24"/>
        </w:rPr>
        <w:t>一、质疑投标单位基本信息</w:t>
      </w:r>
    </w:p>
    <w:p w14:paraId="3BCD0D46">
      <w:pPr>
        <w:spacing w:before="273" w:line="216" w:lineRule="auto"/>
        <w:ind w:left="26"/>
        <w:rPr>
          <w:color w:val="auto"/>
          <w:sz w:val="24"/>
          <w:szCs w:val="24"/>
        </w:rPr>
      </w:pPr>
      <w:r>
        <w:rPr>
          <w:rFonts w:ascii="宋体" w:hAnsi="宋体" w:eastAsia="宋体" w:cs="宋体"/>
          <w:color w:val="auto"/>
          <w:spacing w:val="-2"/>
          <w:sz w:val="24"/>
          <w:szCs w:val="24"/>
        </w:rPr>
        <w:t>质疑投标单位：</w:t>
      </w:r>
      <w:r>
        <w:rPr>
          <w:color w:val="auto"/>
          <w:position w:val="-3"/>
          <w:sz w:val="24"/>
          <w:szCs w:val="24"/>
        </w:rPr>
        <w:drawing>
          <wp:inline distT="0" distB="0" distL="0" distR="0">
            <wp:extent cx="4204970" cy="7620"/>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21"/>
                    <a:stretch>
                      <a:fillRect/>
                    </a:stretch>
                  </pic:blipFill>
                  <pic:spPr>
                    <a:xfrm>
                      <a:off x="0" y="0"/>
                      <a:ext cx="4204970" cy="7620"/>
                    </a:xfrm>
                    <a:prstGeom prst="rect">
                      <a:avLst/>
                    </a:prstGeom>
                  </pic:spPr>
                </pic:pic>
              </a:graphicData>
            </a:graphic>
          </wp:inline>
        </w:drawing>
      </w:r>
    </w:p>
    <w:p w14:paraId="2C4408D9">
      <w:pPr>
        <w:spacing w:before="280" w:line="216" w:lineRule="auto"/>
        <w:ind w:left="25"/>
        <w:rPr>
          <w:color w:val="auto"/>
          <w:sz w:val="24"/>
          <w:szCs w:val="24"/>
        </w:rPr>
      </w:pPr>
      <w:r>
        <w:rPr>
          <w:rFonts w:ascii="宋体" w:hAnsi="宋体" w:eastAsia="宋体" w:cs="宋体"/>
          <w:color w:val="auto"/>
          <w:spacing w:val="-7"/>
          <w:sz w:val="24"/>
          <w:szCs w:val="24"/>
        </w:rPr>
        <w:t>地址：</w:t>
      </w:r>
      <w:r>
        <w:rPr>
          <w:color w:val="auto"/>
          <w:position w:val="-3"/>
          <w:sz w:val="24"/>
          <w:szCs w:val="24"/>
        </w:rPr>
        <w:drawing>
          <wp:inline distT="0" distB="0" distL="0" distR="0">
            <wp:extent cx="2209800" cy="762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22"/>
                    <a:stretch>
                      <a:fillRect/>
                    </a:stretch>
                  </pic:blipFill>
                  <pic:spPr>
                    <a:xfrm>
                      <a:off x="0" y="0"/>
                      <a:ext cx="2209800" cy="7620"/>
                    </a:xfrm>
                    <a:prstGeom prst="rect">
                      <a:avLst/>
                    </a:prstGeom>
                  </pic:spPr>
                </pic:pic>
              </a:graphicData>
            </a:graphic>
          </wp:inline>
        </w:drawing>
      </w:r>
      <w:r>
        <w:rPr>
          <w:rFonts w:ascii="宋体" w:hAnsi="宋体" w:eastAsia="宋体" w:cs="宋体"/>
          <w:color w:val="auto"/>
          <w:spacing w:val="-89"/>
          <w:sz w:val="24"/>
          <w:szCs w:val="24"/>
        </w:rPr>
        <w:t xml:space="preserve"> </w:t>
      </w:r>
      <w:r>
        <w:rPr>
          <w:rFonts w:ascii="宋体" w:hAnsi="宋体" w:eastAsia="宋体" w:cs="宋体"/>
          <w:color w:val="auto"/>
          <w:spacing w:val="-7"/>
          <w:sz w:val="24"/>
          <w:szCs w:val="24"/>
        </w:rPr>
        <w:t>邮编：</w:t>
      </w:r>
      <w:r>
        <w:rPr>
          <w:color w:val="auto"/>
          <w:position w:val="-3"/>
          <w:sz w:val="24"/>
          <w:szCs w:val="24"/>
        </w:rPr>
        <w:drawing>
          <wp:inline distT="0" distB="0" distL="0" distR="0">
            <wp:extent cx="2147570"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23"/>
                    <a:stretch>
                      <a:fillRect/>
                    </a:stretch>
                  </pic:blipFill>
                  <pic:spPr>
                    <a:xfrm>
                      <a:off x="0" y="0"/>
                      <a:ext cx="2147570" cy="7620"/>
                    </a:xfrm>
                    <a:prstGeom prst="rect">
                      <a:avLst/>
                    </a:prstGeom>
                  </pic:spPr>
                </pic:pic>
              </a:graphicData>
            </a:graphic>
          </wp:inline>
        </w:drawing>
      </w:r>
    </w:p>
    <w:p w14:paraId="2C631F7A">
      <w:pPr>
        <w:spacing w:before="278" w:line="430" w:lineRule="auto"/>
        <w:ind w:left="24" w:right="16" w:firstLine="1"/>
        <w:rPr>
          <w:color w:val="auto"/>
          <w:sz w:val="24"/>
          <w:szCs w:val="24"/>
        </w:rPr>
      </w:pPr>
      <w:r>
        <w:rPr>
          <w:rFonts w:ascii="宋体" w:hAnsi="宋体" w:eastAsia="宋体" w:cs="宋体"/>
          <w:color w:val="auto"/>
          <w:spacing w:val="-3"/>
          <w:sz w:val="24"/>
          <w:szCs w:val="24"/>
        </w:rPr>
        <w:t>联系人：</w:t>
      </w:r>
      <w:r>
        <w:rPr>
          <w:color w:val="auto"/>
          <w:position w:val="-3"/>
          <w:sz w:val="24"/>
          <w:szCs w:val="24"/>
        </w:rPr>
        <w:drawing>
          <wp:inline distT="0" distB="0" distL="0" distR="0">
            <wp:extent cx="2057400"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24"/>
                    <a:stretch>
                      <a:fillRect/>
                    </a:stretch>
                  </pic:blipFill>
                  <pic:spPr>
                    <a:xfrm>
                      <a:off x="0" y="0"/>
                      <a:ext cx="2057400" cy="7620"/>
                    </a:xfrm>
                    <a:prstGeom prst="rect">
                      <a:avLst/>
                    </a:prstGeom>
                  </pic:spPr>
                </pic:pic>
              </a:graphicData>
            </a:graphic>
          </wp:inline>
        </w:drawing>
      </w:r>
      <w:r>
        <w:rPr>
          <w:rFonts w:ascii="宋体" w:hAnsi="宋体" w:eastAsia="宋体" w:cs="宋体"/>
          <w:color w:val="auto"/>
          <w:spacing w:val="-105"/>
          <w:sz w:val="24"/>
          <w:szCs w:val="24"/>
        </w:rPr>
        <w:t xml:space="preserve"> </w:t>
      </w:r>
      <w:r>
        <w:rPr>
          <w:rFonts w:ascii="宋体" w:hAnsi="宋体" w:eastAsia="宋体" w:cs="宋体"/>
          <w:color w:val="auto"/>
          <w:spacing w:val="-3"/>
          <w:sz w:val="24"/>
          <w:szCs w:val="24"/>
        </w:rPr>
        <w:t>联系电话：</w:t>
      </w:r>
      <w:r>
        <w:rPr>
          <w:color w:val="auto"/>
          <w:position w:val="-3"/>
          <w:sz w:val="24"/>
          <w:szCs w:val="24"/>
        </w:rPr>
        <w:drawing>
          <wp:inline distT="0" distB="0" distL="0" distR="0">
            <wp:extent cx="1842770"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25"/>
                    <a:stretch>
                      <a:fillRect/>
                    </a:stretch>
                  </pic:blipFill>
                  <pic:spPr>
                    <a:xfrm>
                      <a:off x="0" y="0"/>
                      <a:ext cx="1842770" cy="7620"/>
                    </a:xfrm>
                    <a:prstGeom prst="rect">
                      <a:avLst/>
                    </a:prstGeom>
                  </pic:spPr>
                </pic:pic>
              </a:graphicData>
            </a:graphic>
          </wp:inline>
        </w:drawing>
      </w:r>
      <w:r>
        <w:rPr>
          <w:rFonts w:ascii="宋体" w:hAnsi="宋体" w:eastAsia="宋体" w:cs="宋体"/>
          <w:color w:val="auto"/>
          <w:sz w:val="24"/>
          <w:szCs w:val="24"/>
        </w:rPr>
        <w:t xml:space="preserve"> </w:t>
      </w:r>
      <w:r>
        <w:rPr>
          <w:rFonts w:ascii="宋体" w:hAnsi="宋体" w:eastAsia="宋体" w:cs="宋体"/>
          <w:color w:val="auto"/>
          <w:spacing w:val="-2"/>
          <w:sz w:val="24"/>
          <w:szCs w:val="24"/>
        </w:rPr>
        <w:t>授权代表：</w:t>
      </w:r>
      <w:r>
        <w:rPr>
          <w:color w:val="auto"/>
          <w:position w:val="-3"/>
          <w:sz w:val="24"/>
          <w:szCs w:val="24"/>
        </w:rPr>
        <w:drawing>
          <wp:inline distT="0" distB="0" distL="0" distR="0">
            <wp:extent cx="450977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26"/>
                    <a:stretch>
                      <a:fillRect/>
                    </a:stretch>
                  </pic:blipFill>
                  <pic:spPr>
                    <a:xfrm>
                      <a:off x="0" y="0"/>
                      <a:ext cx="4509770" cy="7619"/>
                    </a:xfrm>
                    <a:prstGeom prst="rect">
                      <a:avLst/>
                    </a:prstGeom>
                  </pic:spPr>
                </pic:pic>
              </a:graphicData>
            </a:graphic>
          </wp:inline>
        </w:drawing>
      </w:r>
    </w:p>
    <w:p w14:paraId="14459FB8">
      <w:pPr>
        <w:spacing w:before="3" w:line="216" w:lineRule="auto"/>
        <w:ind w:left="26"/>
        <w:rPr>
          <w:color w:val="auto"/>
          <w:sz w:val="24"/>
          <w:szCs w:val="24"/>
        </w:rPr>
      </w:pPr>
      <w:r>
        <w:rPr>
          <w:rFonts w:ascii="宋体" w:hAnsi="宋体" w:eastAsia="宋体" w:cs="宋体"/>
          <w:color w:val="auto"/>
          <w:spacing w:val="-3"/>
          <w:sz w:val="24"/>
          <w:szCs w:val="24"/>
        </w:rPr>
        <w:t>联系电话：</w:t>
      </w:r>
      <w:r>
        <w:rPr>
          <w:color w:val="auto"/>
          <w:position w:val="-3"/>
          <w:sz w:val="24"/>
          <w:szCs w:val="24"/>
        </w:rPr>
        <w:drawing>
          <wp:inline distT="0" distB="0" distL="0" distR="0">
            <wp:extent cx="4509770" cy="698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27"/>
                    <a:stretch>
                      <a:fillRect/>
                    </a:stretch>
                  </pic:blipFill>
                  <pic:spPr>
                    <a:xfrm>
                      <a:off x="0" y="0"/>
                      <a:ext cx="4509770" cy="7619"/>
                    </a:xfrm>
                    <a:prstGeom prst="rect">
                      <a:avLst/>
                    </a:prstGeom>
                  </pic:spPr>
                </pic:pic>
              </a:graphicData>
            </a:graphic>
          </wp:inline>
        </w:drawing>
      </w:r>
    </w:p>
    <w:p w14:paraId="0DA6F915">
      <w:pPr>
        <w:spacing w:before="278" w:line="216" w:lineRule="auto"/>
        <w:ind w:left="25"/>
        <w:rPr>
          <w:color w:val="auto"/>
          <w:sz w:val="24"/>
          <w:szCs w:val="24"/>
        </w:rPr>
      </w:pPr>
      <w:r>
        <w:rPr>
          <w:rFonts w:ascii="宋体" w:hAnsi="宋体" w:eastAsia="宋体" w:cs="宋体"/>
          <w:color w:val="auto"/>
          <w:spacing w:val="-6"/>
          <w:sz w:val="24"/>
          <w:szCs w:val="24"/>
        </w:rPr>
        <w:t xml:space="preserve">地址： </w:t>
      </w:r>
      <w:r>
        <w:rPr>
          <w:color w:val="auto"/>
          <w:position w:val="-3"/>
          <w:sz w:val="24"/>
          <w:szCs w:val="24"/>
        </w:rPr>
        <w:drawing>
          <wp:inline distT="0" distB="0" distL="0" distR="0">
            <wp:extent cx="2209800" cy="698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28"/>
                    <a:stretch>
                      <a:fillRect/>
                    </a:stretch>
                  </pic:blipFill>
                  <pic:spPr>
                    <a:xfrm>
                      <a:off x="0" y="0"/>
                      <a:ext cx="2209800" cy="7619"/>
                    </a:xfrm>
                    <a:prstGeom prst="rect">
                      <a:avLst/>
                    </a:prstGeom>
                  </pic:spPr>
                </pic:pic>
              </a:graphicData>
            </a:graphic>
          </wp:inline>
        </w:drawing>
      </w:r>
      <w:r>
        <w:rPr>
          <w:rFonts w:ascii="宋体" w:hAnsi="宋体" w:eastAsia="宋体" w:cs="宋体"/>
          <w:color w:val="auto"/>
          <w:spacing w:val="-89"/>
          <w:sz w:val="24"/>
          <w:szCs w:val="24"/>
        </w:rPr>
        <w:t xml:space="preserve"> </w:t>
      </w:r>
      <w:r>
        <w:rPr>
          <w:rFonts w:ascii="宋体" w:hAnsi="宋体" w:eastAsia="宋体" w:cs="宋体"/>
          <w:color w:val="auto"/>
          <w:spacing w:val="-6"/>
          <w:sz w:val="24"/>
          <w:szCs w:val="24"/>
        </w:rPr>
        <w:t>邮编：</w:t>
      </w:r>
      <w:r>
        <w:rPr>
          <w:color w:val="auto"/>
          <w:position w:val="-3"/>
          <w:sz w:val="24"/>
          <w:szCs w:val="24"/>
        </w:rPr>
        <w:drawing>
          <wp:inline distT="0" distB="0" distL="0" distR="0">
            <wp:extent cx="2071370" cy="698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29"/>
                    <a:stretch>
                      <a:fillRect/>
                    </a:stretch>
                  </pic:blipFill>
                  <pic:spPr>
                    <a:xfrm>
                      <a:off x="0" y="0"/>
                      <a:ext cx="2071370" cy="7619"/>
                    </a:xfrm>
                    <a:prstGeom prst="rect">
                      <a:avLst/>
                    </a:prstGeom>
                  </pic:spPr>
                </pic:pic>
              </a:graphicData>
            </a:graphic>
          </wp:inline>
        </w:drawing>
      </w:r>
    </w:p>
    <w:p w14:paraId="707B3D83">
      <w:pPr>
        <w:spacing w:before="279" w:line="219" w:lineRule="auto"/>
        <w:ind w:left="29"/>
        <w:rPr>
          <w:rFonts w:ascii="宋体" w:hAnsi="宋体" w:eastAsia="宋体" w:cs="宋体"/>
          <w:color w:val="auto"/>
          <w:sz w:val="24"/>
          <w:szCs w:val="24"/>
        </w:rPr>
      </w:pPr>
      <w:r>
        <w:rPr>
          <w:rFonts w:ascii="宋体" w:hAnsi="宋体" w:eastAsia="宋体" w:cs="宋体"/>
          <w:color w:val="auto"/>
          <w:spacing w:val="-2"/>
          <w:sz w:val="24"/>
          <w:szCs w:val="24"/>
        </w:rPr>
        <w:t>二、质疑项目基本情况</w:t>
      </w:r>
    </w:p>
    <w:p w14:paraId="1396D674">
      <w:pPr>
        <w:spacing w:before="274" w:line="431" w:lineRule="auto"/>
        <w:ind w:left="25" w:right="16"/>
        <w:jc w:val="both"/>
        <w:rPr>
          <w:rFonts w:ascii="宋体" w:hAnsi="宋体" w:eastAsia="宋体" w:cs="宋体"/>
          <w:color w:val="auto"/>
          <w:sz w:val="24"/>
          <w:szCs w:val="24"/>
        </w:rPr>
      </w:pPr>
      <w:r>
        <w:rPr>
          <w:rFonts w:ascii="宋体" w:hAnsi="宋体" w:eastAsia="宋体" w:cs="宋体"/>
          <w:color w:val="auto"/>
          <w:spacing w:val="-2"/>
          <w:sz w:val="24"/>
          <w:szCs w:val="24"/>
        </w:rPr>
        <w:t>质疑项目的名称：</w:t>
      </w:r>
      <w:r>
        <w:rPr>
          <w:color w:val="auto"/>
          <w:position w:val="-3"/>
          <w:sz w:val="24"/>
          <w:szCs w:val="24"/>
        </w:rPr>
        <w:drawing>
          <wp:inline distT="0" distB="0" distL="0" distR="0">
            <wp:extent cx="4052570" cy="69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30"/>
                    <a:stretch>
                      <a:fillRect/>
                    </a:stretch>
                  </pic:blipFill>
                  <pic:spPr>
                    <a:xfrm>
                      <a:off x="0" y="0"/>
                      <a:ext cx="4052570" cy="7619"/>
                    </a:xfrm>
                    <a:prstGeom prst="rect">
                      <a:avLst/>
                    </a:prstGeom>
                  </pic:spPr>
                </pic:pic>
              </a:graphicData>
            </a:graphic>
          </wp:inline>
        </w:drawing>
      </w:r>
      <w:r>
        <w:rPr>
          <w:rFonts w:ascii="宋体" w:hAnsi="宋体" w:eastAsia="宋体" w:cs="宋体"/>
          <w:color w:val="auto"/>
          <w:spacing w:val="4"/>
          <w:sz w:val="24"/>
          <w:szCs w:val="24"/>
        </w:rPr>
        <w:t xml:space="preserve"> </w:t>
      </w:r>
      <w:r>
        <w:rPr>
          <w:rFonts w:ascii="宋体" w:hAnsi="宋体" w:eastAsia="宋体" w:cs="宋体"/>
          <w:color w:val="auto"/>
          <w:spacing w:val="-2"/>
          <w:sz w:val="24"/>
          <w:szCs w:val="24"/>
        </w:rPr>
        <w:t>质疑项目的编号：</w:t>
      </w:r>
      <w:r>
        <w:rPr>
          <w:color w:val="auto"/>
          <w:position w:val="-3"/>
          <w:sz w:val="24"/>
          <w:szCs w:val="24"/>
        </w:rPr>
        <w:drawing>
          <wp:inline distT="0" distB="0" distL="0" distR="0">
            <wp:extent cx="1905000" cy="698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31"/>
                    <a:stretch>
                      <a:fillRect/>
                    </a:stretch>
                  </pic:blipFill>
                  <pic:spPr>
                    <a:xfrm>
                      <a:off x="0" y="0"/>
                      <a:ext cx="1905000" cy="7619"/>
                    </a:xfrm>
                    <a:prstGeom prst="rect">
                      <a:avLst/>
                    </a:prstGeom>
                  </pic:spPr>
                </pic:pic>
              </a:graphicData>
            </a:graphic>
          </wp:inline>
        </w:drawing>
      </w:r>
      <w:r>
        <w:rPr>
          <w:rFonts w:ascii="宋体" w:hAnsi="宋体" w:eastAsia="宋体" w:cs="宋体"/>
          <w:color w:val="auto"/>
          <w:spacing w:val="-109"/>
          <w:sz w:val="24"/>
          <w:szCs w:val="24"/>
        </w:rPr>
        <w:t xml:space="preserve"> </w:t>
      </w:r>
      <w:r>
        <w:rPr>
          <w:rFonts w:ascii="宋体" w:hAnsi="宋体" w:eastAsia="宋体" w:cs="宋体"/>
          <w:color w:val="auto"/>
          <w:spacing w:val="-2"/>
          <w:sz w:val="24"/>
          <w:szCs w:val="24"/>
        </w:rPr>
        <w:t>包号：</w:t>
      </w:r>
      <w:r>
        <w:rPr>
          <w:color w:val="auto"/>
          <w:position w:val="-3"/>
          <w:sz w:val="24"/>
          <w:szCs w:val="24"/>
        </w:rPr>
        <w:drawing>
          <wp:inline distT="0" distB="0" distL="0" distR="0">
            <wp:extent cx="1690370"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32"/>
                    <a:stretch>
                      <a:fillRect/>
                    </a:stretch>
                  </pic:blipFill>
                  <pic:spPr>
                    <a:xfrm>
                      <a:off x="0" y="0"/>
                      <a:ext cx="1690370" cy="7619"/>
                    </a:xfrm>
                    <a:prstGeom prst="rect">
                      <a:avLst/>
                    </a:prstGeom>
                  </pic:spPr>
                </pic:pic>
              </a:graphicData>
            </a:graphic>
          </wp:inline>
        </w:drawing>
      </w:r>
      <w:r>
        <w:rPr>
          <w:rFonts w:ascii="宋体" w:hAnsi="宋体" w:eastAsia="宋体" w:cs="宋体"/>
          <w:color w:val="auto"/>
          <w:sz w:val="24"/>
          <w:szCs w:val="24"/>
        </w:rPr>
        <w:t xml:space="preserve"> </w:t>
      </w:r>
      <w:r>
        <w:rPr>
          <w:rFonts w:ascii="宋体" w:hAnsi="宋体" w:eastAsia="宋体" w:cs="宋体"/>
          <w:color w:val="auto"/>
          <w:spacing w:val="-2"/>
          <w:sz w:val="24"/>
          <w:szCs w:val="24"/>
        </w:rPr>
        <w:t>招标人名称：</w:t>
      </w:r>
      <w:r>
        <w:rPr>
          <w:color w:val="auto"/>
          <w:position w:val="-3"/>
          <w:sz w:val="24"/>
          <w:szCs w:val="24"/>
        </w:rPr>
        <w:drawing>
          <wp:inline distT="0" distB="0" distL="0" distR="0">
            <wp:extent cx="4357370"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33"/>
                    <a:stretch>
                      <a:fillRect/>
                    </a:stretch>
                  </pic:blipFill>
                  <pic:spPr>
                    <a:xfrm>
                      <a:off x="0" y="0"/>
                      <a:ext cx="4357370" cy="7619"/>
                    </a:xfrm>
                    <a:prstGeom prst="rect">
                      <a:avLst/>
                    </a:prstGeom>
                  </pic:spPr>
                </pic:pic>
              </a:graphicData>
            </a:graphic>
          </wp:inline>
        </w:drawing>
      </w:r>
      <w:r>
        <w:rPr>
          <w:rFonts w:ascii="宋体" w:hAnsi="宋体" w:eastAsia="宋体" w:cs="宋体"/>
          <w:color w:val="auto"/>
          <w:spacing w:val="1"/>
          <w:sz w:val="24"/>
          <w:szCs w:val="24"/>
        </w:rPr>
        <w:t xml:space="preserve"> </w:t>
      </w:r>
      <w:r>
        <w:rPr>
          <w:rFonts w:ascii="宋体" w:hAnsi="宋体" w:eastAsia="宋体" w:cs="宋体"/>
          <w:color w:val="auto"/>
          <w:spacing w:val="-2"/>
          <w:sz w:val="24"/>
          <w:szCs w:val="24"/>
        </w:rPr>
        <w:t>招标文件获取日期：</w:t>
      </w:r>
      <w:r>
        <w:rPr>
          <w:color w:val="auto"/>
          <w:position w:val="-3"/>
          <w:sz w:val="24"/>
          <w:szCs w:val="24"/>
        </w:rPr>
        <w:drawing>
          <wp:inline distT="0" distB="0" distL="0" distR="0">
            <wp:extent cx="390017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34"/>
                    <a:stretch>
                      <a:fillRect/>
                    </a:stretch>
                  </pic:blipFill>
                  <pic:spPr>
                    <a:xfrm>
                      <a:off x="0" y="0"/>
                      <a:ext cx="3900170" cy="7619"/>
                    </a:xfrm>
                    <a:prstGeom prst="rect">
                      <a:avLst/>
                    </a:prstGeom>
                  </pic:spPr>
                </pic:pic>
              </a:graphicData>
            </a:graphic>
          </wp:inline>
        </w:drawing>
      </w:r>
      <w:r>
        <w:rPr>
          <w:rFonts w:ascii="宋体" w:hAnsi="宋体" w:eastAsia="宋体" w:cs="宋体"/>
          <w:color w:val="auto"/>
          <w:spacing w:val="7"/>
          <w:sz w:val="24"/>
          <w:szCs w:val="24"/>
        </w:rPr>
        <w:t xml:space="preserve"> </w:t>
      </w:r>
      <w:r>
        <w:rPr>
          <w:rFonts w:ascii="宋体" w:hAnsi="宋体" w:eastAsia="宋体" w:cs="宋体"/>
          <w:color w:val="auto"/>
          <w:spacing w:val="-1"/>
          <w:sz w:val="24"/>
          <w:szCs w:val="24"/>
        </w:rPr>
        <w:t>三、质疑事项具体内容</w:t>
      </w:r>
    </w:p>
    <w:p w14:paraId="31D25F44">
      <w:pPr>
        <w:spacing w:line="431" w:lineRule="auto"/>
        <w:ind w:left="25" w:right="16"/>
        <w:jc w:val="both"/>
        <w:rPr>
          <w:rFonts w:ascii="宋体" w:hAnsi="宋体" w:eastAsia="宋体" w:cs="宋体"/>
          <w:color w:val="auto"/>
          <w:sz w:val="24"/>
          <w:szCs w:val="24"/>
        </w:rPr>
      </w:pPr>
      <w:r>
        <w:rPr>
          <w:rFonts w:ascii="宋体" w:hAnsi="宋体" w:eastAsia="宋体" w:cs="宋体"/>
          <w:color w:val="auto"/>
          <w:spacing w:val="-7"/>
          <w:sz w:val="24"/>
          <w:szCs w:val="24"/>
        </w:rPr>
        <w:t>质疑事项</w:t>
      </w:r>
      <w:r>
        <w:rPr>
          <w:rFonts w:ascii="宋体" w:hAnsi="宋体" w:eastAsia="宋体" w:cs="宋体"/>
          <w:color w:val="auto"/>
          <w:spacing w:val="-30"/>
          <w:sz w:val="24"/>
          <w:szCs w:val="24"/>
        </w:rPr>
        <w:t xml:space="preserve"> </w:t>
      </w:r>
      <w:r>
        <w:rPr>
          <w:rFonts w:ascii="宋体" w:hAnsi="宋体" w:eastAsia="宋体" w:cs="宋体"/>
          <w:color w:val="auto"/>
          <w:spacing w:val="-7"/>
          <w:sz w:val="24"/>
          <w:szCs w:val="24"/>
        </w:rPr>
        <w:t>1：</w:t>
      </w:r>
      <w:r>
        <w:rPr>
          <w:color w:val="auto"/>
          <w:position w:val="-3"/>
          <w:sz w:val="24"/>
          <w:szCs w:val="24"/>
        </w:rPr>
        <w:drawing>
          <wp:inline distT="0" distB="0" distL="0" distR="0">
            <wp:extent cx="4395470"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35"/>
                    <a:stretch>
                      <a:fillRect/>
                    </a:stretch>
                  </pic:blipFill>
                  <pic:spPr>
                    <a:xfrm>
                      <a:off x="0" y="0"/>
                      <a:ext cx="4395470" cy="7619"/>
                    </a:xfrm>
                    <a:prstGeom prst="rect">
                      <a:avLst/>
                    </a:prstGeom>
                  </pic:spPr>
                </pic:pic>
              </a:graphicData>
            </a:graphic>
          </wp:inline>
        </w:drawing>
      </w:r>
      <w:r>
        <w:rPr>
          <w:rFonts w:ascii="宋体" w:hAnsi="宋体" w:eastAsia="宋体" w:cs="宋体"/>
          <w:color w:val="auto"/>
          <w:sz w:val="24"/>
          <w:szCs w:val="24"/>
        </w:rPr>
        <w:t xml:space="preserve"> </w:t>
      </w:r>
      <w:r>
        <w:rPr>
          <w:rFonts w:ascii="宋体" w:hAnsi="宋体" w:eastAsia="宋体" w:cs="宋体"/>
          <w:color w:val="auto"/>
          <w:spacing w:val="-2"/>
          <w:sz w:val="24"/>
          <w:szCs w:val="24"/>
        </w:rPr>
        <w:t>事实依据：</w:t>
      </w:r>
      <w:r>
        <w:rPr>
          <w:color w:val="auto"/>
          <w:position w:val="-3"/>
          <w:sz w:val="24"/>
          <w:szCs w:val="24"/>
        </w:rPr>
        <w:drawing>
          <wp:inline distT="0" distB="0" distL="0" distR="0">
            <wp:extent cx="450977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27"/>
                    <a:stretch>
                      <a:fillRect/>
                    </a:stretch>
                  </pic:blipFill>
                  <pic:spPr>
                    <a:xfrm>
                      <a:off x="0" y="0"/>
                      <a:ext cx="4509770" cy="7619"/>
                    </a:xfrm>
                    <a:prstGeom prst="rect">
                      <a:avLst/>
                    </a:prstGeom>
                  </pic:spPr>
                </pic:pic>
              </a:graphicData>
            </a:graphic>
          </wp:inline>
        </w:drawing>
      </w:r>
      <w:r>
        <w:rPr>
          <w:rFonts w:ascii="宋体" w:hAnsi="宋体" w:eastAsia="宋体" w:cs="宋体"/>
          <w:color w:val="auto"/>
          <w:sz w:val="24"/>
          <w:szCs w:val="24"/>
        </w:rPr>
        <w:t xml:space="preserve"> </w:t>
      </w:r>
      <w:r>
        <w:rPr>
          <w:rFonts w:ascii="宋体" w:hAnsi="宋体" w:eastAsia="宋体" w:cs="宋体"/>
          <w:color w:val="auto"/>
          <w:spacing w:val="-2"/>
          <w:sz w:val="24"/>
          <w:szCs w:val="24"/>
        </w:rPr>
        <w:t>法律依据：</w:t>
      </w:r>
      <w:r>
        <w:rPr>
          <w:color w:val="auto"/>
          <w:position w:val="-3"/>
          <w:sz w:val="24"/>
          <w:szCs w:val="24"/>
        </w:rPr>
        <w:drawing>
          <wp:inline distT="0" distB="0" distL="0" distR="0">
            <wp:extent cx="450977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36"/>
                    <a:stretch>
                      <a:fillRect/>
                    </a:stretch>
                  </pic:blipFill>
                  <pic:spPr>
                    <a:xfrm>
                      <a:off x="0" y="0"/>
                      <a:ext cx="4509770" cy="7619"/>
                    </a:xfrm>
                    <a:prstGeom prst="rect">
                      <a:avLst/>
                    </a:prstGeom>
                  </pic:spPr>
                </pic:pic>
              </a:graphicData>
            </a:graphic>
          </wp:inline>
        </w:drawing>
      </w:r>
      <w:r>
        <w:rPr>
          <w:rFonts w:ascii="宋体" w:hAnsi="宋体" w:eastAsia="宋体" w:cs="宋体"/>
          <w:color w:val="auto"/>
          <w:sz w:val="24"/>
          <w:szCs w:val="24"/>
        </w:rPr>
        <w:t xml:space="preserve"> </w:t>
      </w:r>
      <w:r>
        <w:rPr>
          <w:rFonts w:ascii="宋体" w:hAnsi="宋体" w:eastAsia="宋体" w:cs="宋体"/>
          <w:color w:val="auto"/>
          <w:spacing w:val="-2"/>
          <w:sz w:val="24"/>
          <w:szCs w:val="24"/>
        </w:rPr>
        <w:t>质疑事项</w:t>
      </w:r>
      <w:r>
        <w:rPr>
          <w:rFonts w:ascii="宋体" w:hAnsi="宋体" w:eastAsia="宋体" w:cs="宋体"/>
          <w:color w:val="auto"/>
          <w:spacing w:val="-48"/>
          <w:sz w:val="24"/>
          <w:szCs w:val="24"/>
        </w:rPr>
        <w:t xml:space="preserve"> </w:t>
      </w:r>
      <w:r>
        <w:rPr>
          <w:rFonts w:ascii="宋体" w:hAnsi="宋体" w:eastAsia="宋体" w:cs="宋体"/>
          <w:color w:val="auto"/>
          <w:spacing w:val="-2"/>
          <w:sz w:val="24"/>
          <w:szCs w:val="24"/>
        </w:rPr>
        <w:t>2</w:t>
      </w:r>
    </w:p>
    <w:p w14:paraId="669CE8E4">
      <w:pPr>
        <w:spacing w:line="379" w:lineRule="exact"/>
        <w:ind w:left="40"/>
        <w:rPr>
          <w:rFonts w:ascii="宋体" w:hAnsi="宋体" w:eastAsia="宋体" w:cs="宋体"/>
          <w:color w:val="auto"/>
          <w:sz w:val="24"/>
          <w:szCs w:val="24"/>
        </w:rPr>
      </w:pPr>
      <w:r>
        <w:rPr>
          <w:rFonts w:ascii="宋体" w:hAnsi="宋体" w:eastAsia="宋体" w:cs="宋体"/>
          <w:color w:val="auto"/>
          <w:spacing w:val="-13"/>
          <w:position w:val="3"/>
          <w:sz w:val="24"/>
          <w:szCs w:val="24"/>
        </w:rPr>
        <w:t>……</w:t>
      </w:r>
    </w:p>
    <w:p w14:paraId="29F30DD3">
      <w:pPr>
        <w:spacing w:before="180" w:line="221" w:lineRule="auto"/>
        <w:ind w:left="48"/>
        <w:rPr>
          <w:rFonts w:ascii="宋体" w:hAnsi="宋体" w:eastAsia="宋体" w:cs="宋体"/>
          <w:color w:val="auto"/>
          <w:sz w:val="24"/>
          <w:szCs w:val="24"/>
        </w:rPr>
      </w:pPr>
      <w:r>
        <w:rPr>
          <w:rFonts w:ascii="宋体" w:hAnsi="宋体" w:eastAsia="宋体" w:cs="宋体"/>
          <w:color w:val="auto"/>
          <w:spacing w:val="-3"/>
          <w:sz w:val="24"/>
          <w:szCs w:val="24"/>
        </w:rPr>
        <w:t>四、与质疑事项相关的质疑请求</w:t>
      </w:r>
    </w:p>
    <w:p w14:paraId="569749F9">
      <w:pPr>
        <w:spacing w:before="272" w:line="216" w:lineRule="auto"/>
        <w:ind w:left="23"/>
        <w:rPr>
          <w:color w:val="auto"/>
          <w:sz w:val="24"/>
          <w:szCs w:val="24"/>
        </w:rPr>
      </w:pPr>
      <w:r>
        <w:rPr>
          <w:rFonts w:ascii="宋体" w:hAnsi="宋体" w:eastAsia="宋体" w:cs="宋体"/>
          <w:color w:val="auto"/>
          <w:spacing w:val="-3"/>
          <w:sz w:val="24"/>
          <w:szCs w:val="24"/>
        </w:rPr>
        <w:t>请求：</w:t>
      </w:r>
      <w:r>
        <w:rPr>
          <w:color w:val="auto"/>
          <w:position w:val="-3"/>
          <w:sz w:val="24"/>
          <w:szCs w:val="24"/>
        </w:rPr>
        <w:drawing>
          <wp:inline distT="0" distB="0" distL="0" distR="0">
            <wp:extent cx="4814570" cy="698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37"/>
                    <a:stretch>
                      <a:fillRect/>
                    </a:stretch>
                  </pic:blipFill>
                  <pic:spPr>
                    <a:xfrm>
                      <a:off x="0" y="0"/>
                      <a:ext cx="4814570" cy="7619"/>
                    </a:xfrm>
                    <a:prstGeom prst="rect">
                      <a:avLst/>
                    </a:prstGeom>
                  </pic:spPr>
                </pic:pic>
              </a:graphicData>
            </a:graphic>
          </wp:inline>
        </w:drawing>
      </w:r>
    </w:p>
    <w:p w14:paraId="1F210D8F">
      <w:pPr>
        <w:spacing w:before="281" w:line="219" w:lineRule="auto"/>
        <w:ind w:left="25"/>
        <w:rPr>
          <w:rFonts w:ascii="宋体" w:hAnsi="宋体" w:eastAsia="宋体" w:cs="宋体"/>
          <w:color w:val="auto"/>
          <w:sz w:val="24"/>
          <w:szCs w:val="24"/>
        </w:rPr>
      </w:pPr>
      <w:r>
        <w:rPr>
          <w:rFonts w:ascii="宋体" w:hAnsi="宋体" w:eastAsia="宋体" w:cs="宋体"/>
          <w:color w:val="auto"/>
          <w:spacing w:val="-3"/>
          <w:sz w:val="24"/>
          <w:szCs w:val="24"/>
        </w:rPr>
        <w:t>签字(签章)：</w:t>
      </w:r>
      <w:r>
        <w:rPr>
          <w:rFonts w:ascii="宋体" w:hAnsi="宋体" w:eastAsia="宋体" w:cs="宋体"/>
          <w:color w:val="auto"/>
          <w:spacing w:val="1"/>
          <w:sz w:val="24"/>
          <w:szCs w:val="24"/>
        </w:rPr>
        <w:t xml:space="preserve">                   </w:t>
      </w:r>
      <w:r>
        <w:rPr>
          <w:rFonts w:ascii="宋体" w:hAnsi="宋体" w:eastAsia="宋体" w:cs="宋体"/>
          <w:color w:val="auto"/>
          <w:spacing w:val="-3"/>
          <w:sz w:val="24"/>
          <w:szCs w:val="24"/>
        </w:rPr>
        <w:t>公章：</w:t>
      </w:r>
    </w:p>
    <w:p w14:paraId="3CCADA26">
      <w:pPr>
        <w:spacing w:before="274" w:line="221" w:lineRule="auto"/>
        <w:ind w:left="67"/>
        <w:rPr>
          <w:rFonts w:ascii="宋体" w:hAnsi="宋体" w:eastAsia="宋体" w:cs="宋体"/>
          <w:color w:val="auto"/>
          <w:sz w:val="24"/>
          <w:szCs w:val="24"/>
        </w:rPr>
      </w:pPr>
      <w:r>
        <w:rPr>
          <w:rFonts w:ascii="宋体" w:hAnsi="宋体" w:eastAsia="宋体" w:cs="宋体"/>
          <w:color w:val="auto"/>
          <w:spacing w:val="-17"/>
          <w:sz w:val="24"/>
          <w:szCs w:val="24"/>
        </w:rPr>
        <w:t>日期：</w:t>
      </w:r>
    </w:p>
    <w:p w14:paraId="10405C78">
      <w:pPr>
        <w:spacing w:line="221" w:lineRule="auto"/>
        <w:rPr>
          <w:rFonts w:ascii="宋体" w:hAnsi="宋体" w:eastAsia="宋体" w:cs="宋体"/>
          <w:color w:val="auto"/>
          <w:sz w:val="24"/>
          <w:szCs w:val="24"/>
        </w:rPr>
        <w:sectPr>
          <w:footerReference r:id="rId5" w:type="default"/>
          <w:pgSz w:w="11906" w:h="16839"/>
          <w:pgMar w:top="1134" w:right="1134" w:bottom="1134" w:left="1134" w:header="0" w:footer="977" w:gutter="0"/>
          <w:cols w:space="720" w:num="1"/>
        </w:sectPr>
      </w:pPr>
    </w:p>
    <w:p w14:paraId="153E5894">
      <w:pPr>
        <w:spacing w:before="122" w:line="220" w:lineRule="auto"/>
        <w:ind w:left="26"/>
        <w:rPr>
          <w:rFonts w:ascii="宋体" w:hAnsi="宋体" w:eastAsia="宋体" w:cs="宋体"/>
          <w:color w:val="auto"/>
          <w:sz w:val="24"/>
          <w:szCs w:val="24"/>
        </w:rPr>
      </w:pPr>
      <w:r>
        <w:rPr>
          <w:rFonts w:ascii="宋体" w:hAnsi="宋体" w:eastAsia="宋体" w:cs="宋体"/>
          <w:b/>
          <w:bCs/>
          <w:color w:val="auto"/>
          <w:spacing w:val="-4"/>
          <w:sz w:val="24"/>
          <w:szCs w:val="24"/>
        </w:rPr>
        <w:t>质疑函制作说明：</w:t>
      </w:r>
    </w:p>
    <w:p w14:paraId="0080818A">
      <w:pPr>
        <w:spacing w:before="275" w:line="219" w:lineRule="auto"/>
        <w:ind w:left="523"/>
        <w:rPr>
          <w:rFonts w:ascii="宋体" w:hAnsi="宋体" w:eastAsia="宋体" w:cs="宋体"/>
          <w:color w:val="auto"/>
          <w:sz w:val="24"/>
          <w:szCs w:val="24"/>
        </w:rPr>
      </w:pPr>
      <w:r>
        <w:rPr>
          <w:rFonts w:ascii="宋体" w:hAnsi="宋体" w:eastAsia="宋体" w:cs="宋体"/>
          <w:color w:val="auto"/>
          <w:spacing w:val="-1"/>
          <w:sz w:val="24"/>
          <w:szCs w:val="24"/>
        </w:rPr>
        <w:t>1.投标单位提出质疑时，应提交质疑函和必要的证明材</w:t>
      </w:r>
      <w:r>
        <w:rPr>
          <w:rFonts w:ascii="宋体" w:hAnsi="宋体" w:eastAsia="宋体" w:cs="宋体"/>
          <w:color w:val="auto"/>
          <w:spacing w:val="-2"/>
          <w:sz w:val="24"/>
          <w:szCs w:val="24"/>
        </w:rPr>
        <w:t>料。</w:t>
      </w:r>
    </w:p>
    <w:p w14:paraId="5B4E2CB6">
      <w:pPr>
        <w:spacing w:before="274" w:line="278" w:lineRule="auto"/>
        <w:ind w:left="24" w:firstLine="483"/>
        <w:rPr>
          <w:rFonts w:ascii="宋体" w:hAnsi="宋体" w:eastAsia="宋体" w:cs="宋体"/>
          <w:color w:val="auto"/>
          <w:sz w:val="24"/>
          <w:szCs w:val="24"/>
        </w:rPr>
      </w:pPr>
      <w:r>
        <w:rPr>
          <w:rFonts w:ascii="宋体" w:hAnsi="宋体" w:eastAsia="宋体" w:cs="宋体"/>
          <w:color w:val="auto"/>
          <w:spacing w:val="-3"/>
          <w:sz w:val="24"/>
          <w:szCs w:val="24"/>
        </w:rPr>
        <w:t>2.质疑投标单位若被授权委托代理人进行质疑的，质</w:t>
      </w:r>
      <w:r>
        <w:rPr>
          <w:rFonts w:ascii="宋体" w:hAnsi="宋体" w:eastAsia="宋体" w:cs="宋体"/>
          <w:color w:val="auto"/>
          <w:spacing w:val="-4"/>
          <w:sz w:val="24"/>
          <w:szCs w:val="24"/>
        </w:rPr>
        <w:t>疑函应按要求列明“授</w:t>
      </w:r>
      <w:r>
        <w:rPr>
          <w:rFonts w:ascii="宋体" w:hAnsi="宋体" w:eastAsia="宋体" w:cs="宋体"/>
          <w:color w:val="auto"/>
          <w:sz w:val="24"/>
          <w:szCs w:val="24"/>
        </w:rPr>
        <w:t xml:space="preserve"> </w:t>
      </w:r>
      <w:r>
        <w:rPr>
          <w:rFonts w:ascii="宋体" w:hAnsi="宋体" w:eastAsia="宋体" w:cs="宋体"/>
          <w:color w:val="auto"/>
          <w:spacing w:val="-4"/>
          <w:sz w:val="24"/>
          <w:szCs w:val="24"/>
        </w:rPr>
        <w:t>权代表</w:t>
      </w:r>
      <w:r>
        <w:rPr>
          <w:rFonts w:ascii="宋体" w:hAnsi="宋体" w:eastAsia="宋体" w:cs="宋体"/>
          <w:color w:val="auto"/>
          <w:spacing w:val="-88"/>
          <w:sz w:val="24"/>
          <w:szCs w:val="24"/>
        </w:rPr>
        <w:t xml:space="preserve"> </w:t>
      </w:r>
      <w:r>
        <w:rPr>
          <w:rFonts w:ascii="宋体" w:hAnsi="宋体" w:eastAsia="宋体" w:cs="宋体"/>
          <w:color w:val="auto"/>
          <w:spacing w:val="-4"/>
          <w:sz w:val="24"/>
          <w:szCs w:val="24"/>
        </w:rPr>
        <w:t>”的有关内容，并在附件中提交由质疑投标单位签署的授权委托书。授权</w:t>
      </w:r>
      <w:r>
        <w:rPr>
          <w:rFonts w:ascii="宋体" w:hAnsi="宋体" w:eastAsia="宋体" w:cs="宋体"/>
          <w:color w:val="auto"/>
          <w:sz w:val="24"/>
          <w:szCs w:val="24"/>
        </w:rPr>
        <w:t xml:space="preserve"> </w:t>
      </w:r>
      <w:r>
        <w:rPr>
          <w:rFonts w:ascii="宋体" w:hAnsi="宋体" w:eastAsia="宋体" w:cs="宋体"/>
          <w:color w:val="auto"/>
          <w:spacing w:val="-1"/>
          <w:sz w:val="24"/>
          <w:szCs w:val="24"/>
        </w:rPr>
        <w:t>委托书应载明代理人的姓名或者名称、代理事项</w:t>
      </w:r>
      <w:r>
        <w:rPr>
          <w:rFonts w:ascii="宋体" w:hAnsi="宋体" w:eastAsia="宋体" w:cs="宋体"/>
          <w:color w:val="auto"/>
          <w:spacing w:val="-2"/>
          <w:sz w:val="24"/>
          <w:szCs w:val="24"/>
        </w:rPr>
        <w:t>、具体权限、期限和相关事项。</w:t>
      </w:r>
    </w:p>
    <w:p w14:paraId="78515F0F">
      <w:pPr>
        <w:spacing w:before="276" w:line="264" w:lineRule="auto"/>
        <w:ind w:left="31" w:right="201" w:firstLine="479"/>
        <w:rPr>
          <w:rFonts w:ascii="宋体" w:hAnsi="宋体" w:eastAsia="宋体" w:cs="宋体"/>
          <w:color w:val="auto"/>
          <w:sz w:val="24"/>
          <w:szCs w:val="24"/>
        </w:rPr>
      </w:pPr>
      <w:r>
        <w:rPr>
          <w:rFonts w:ascii="宋体" w:hAnsi="宋体" w:eastAsia="宋体" w:cs="宋体"/>
          <w:color w:val="auto"/>
          <w:spacing w:val="-1"/>
          <w:sz w:val="24"/>
          <w:szCs w:val="24"/>
        </w:rPr>
        <w:t>3.质疑投标单位若对项目的某一分包进行质疑，质疑函中应列明具体分包</w:t>
      </w:r>
      <w:r>
        <w:rPr>
          <w:rFonts w:ascii="宋体" w:hAnsi="宋体" w:eastAsia="宋体" w:cs="宋体"/>
          <w:color w:val="auto"/>
          <w:spacing w:val="17"/>
          <w:sz w:val="24"/>
          <w:szCs w:val="24"/>
        </w:rPr>
        <w:t xml:space="preserve"> </w:t>
      </w:r>
      <w:r>
        <w:rPr>
          <w:rFonts w:ascii="宋体" w:hAnsi="宋体" w:eastAsia="宋体" w:cs="宋体"/>
          <w:color w:val="auto"/>
          <w:spacing w:val="-8"/>
          <w:sz w:val="24"/>
          <w:szCs w:val="24"/>
        </w:rPr>
        <w:t>号。</w:t>
      </w:r>
    </w:p>
    <w:p w14:paraId="4EC588B2">
      <w:pPr>
        <w:spacing w:before="274" w:line="219" w:lineRule="auto"/>
        <w:ind w:left="504"/>
        <w:rPr>
          <w:rFonts w:ascii="宋体" w:hAnsi="宋体" w:eastAsia="宋体" w:cs="宋体"/>
          <w:color w:val="auto"/>
          <w:sz w:val="24"/>
          <w:szCs w:val="24"/>
        </w:rPr>
      </w:pPr>
      <w:r>
        <w:rPr>
          <w:rFonts w:ascii="宋体" w:hAnsi="宋体" w:eastAsia="宋体" w:cs="宋体"/>
          <w:color w:val="auto"/>
          <w:sz w:val="24"/>
          <w:szCs w:val="24"/>
        </w:rPr>
        <w:t>4.质疑函的质疑事项应具体、明确，并有必要的</w:t>
      </w:r>
      <w:r>
        <w:rPr>
          <w:rFonts w:ascii="宋体" w:hAnsi="宋体" w:eastAsia="宋体" w:cs="宋体"/>
          <w:color w:val="auto"/>
          <w:spacing w:val="-1"/>
          <w:sz w:val="24"/>
          <w:szCs w:val="24"/>
        </w:rPr>
        <w:t>事实依据和法律依据。</w:t>
      </w:r>
    </w:p>
    <w:p w14:paraId="6402821D">
      <w:pPr>
        <w:spacing w:before="274" w:line="221" w:lineRule="auto"/>
        <w:ind w:left="510"/>
        <w:rPr>
          <w:rFonts w:ascii="宋体" w:hAnsi="宋体" w:eastAsia="宋体" w:cs="宋体"/>
          <w:color w:val="auto"/>
          <w:sz w:val="24"/>
          <w:szCs w:val="24"/>
        </w:rPr>
      </w:pPr>
      <w:r>
        <w:rPr>
          <w:rFonts w:ascii="宋体" w:hAnsi="宋体" w:eastAsia="宋体" w:cs="宋体"/>
          <w:color w:val="auto"/>
          <w:spacing w:val="-1"/>
          <w:sz w:val="24"/>
          <w:szCs w:val="24"/>
        </w:rPr>
        <w:t>5.质疑函的质疑请求应与质疑事项相关。</w:t>
      </w:r>
    </w:p>
    <w:p w14:paraId="19548A96">
      <w:pPr>
        <w:spacing w:before="270" w:line="286" w:lineRule="auto"/>
        <w:ind w:left="26" w:right="59" w:firstLine="480"/>
        <w:rPr>
          <w:rFonts w:ascii="宋体" w:hAnsi="宋体" w:eastAsia="宋体" w:cs="宋体"/>
          <w:color w:val="auto"/>
          <w:sz w:val="24"/>
          <w:szCs w:val="24"/>
        </w:rPr>
      </w:pPr>
      <w:r>
        <w:rPr>
          <w:rFonts w:ascii="宋体" w:hAnsi="宋体" w:eastAsia="宋体" w:cs="宋体"/>
          <w:color w:val="auto"/>
          <w:spacing w:val="-3"/>
          <w:sz w:val="24"/>
          <w:szCs w:val="24"/>
        </w:rPr>
        <w:t>6.质疑投标单位为自然人的，质疑函应由本人签字；质</w:t>
      </w:r>
      <w:r>
        <w:rPr>
          <w:rFonts w:ascii="宋体" w:hAnsi="宋体" w:eastAsia="宋体" w:cs="宋体"/>
          <w:color w:val="auto"/>
          <w:spacing w:val="-4"/>
          <w:sz w:val="24"/>
          <w:szCs w:val="24"/>
        </w:rPr>
        <w:t>疑投标单位为法人或</w:t>
      </w:r>
      <w:r>
        <w:rPr>
          <w:rFonts w:ascii="宋体" w:hAnsi="宋体" w:eastAsia="宋体" w:cs="宋体"/>
          <w:color w:val="auto"/>
          <w:sz w:val="24"/>
          <w:szCs w:val="24"/>
        </w:rPr>
        <w:t xml:space="preserve"> </w:t>
      </w:r>
      <w:r>
        <w:rPr>
          <w:rFonts w:ascii="宋体" w:hAnsi="宋体" w:eastAsia="宋体" w:cs="宋体"/>
          <w:color w:val="auto"/>
          <w:spacing w:val="-3"/>
          <w:sz w:val="24"/>
          <w:szCs w:val="24"/>
        </w:rPr>
        <w:t>者其他组织的，质疑函应由法定代表人、主要负责人，或者其授权代</w:t>
      </w:r>
      <w:r>
        <w:rPr>
          <w:rFonts w:ascii="宋体" w:hAnsi="宋体" w:eastAsia="宋体" w:cs="宋体"/>
          <w:color w:val="auto"/>
          <w:spacing w:val="-4"/>
          <w:sz w:val="24"/>
          <w:szCs w:val="24"/>
        </w:rPr>
        <w:t>表签字或者</w:t>
      </w:r>
      <w:r>
        <w:rPr>
          <w:rFonts w:ascii="宋体" w:hAnsi="宋体" w:eastAsia="宋体" w:cs="宋体"/>
          <w:color w:val="auto"/>
          <w:sz w:val="24"/>
          <w:szCs w:val="24"/>
        </w:rPr>
        <w:t xml:space="preserve"> </w:t>
      </w:r>
      <w:r>
        <w:rPr>
          <w:rFonts w:ascii="宋体" w:hAnsi="宋体" w:eastAsia="宋体" w:cs="宋体"/>
          <w:color w:val="auto"/>
          <w:spacing w:val="-3"/>
          <w:sz w:val="24"/>
          <w:szCs w:val="24"/>
        </w:rPr>
        <w:t>盖章，并提供营业执照扫描件、法人身份证扫描件、如有委托人的需</w:t>
      </w:r>
      <w:r>
        <w:rPr>
          <w:rFonts w:ascii="宋体" w:hAnsi="宋体" w:eastAsia="宋体" w:cs="宋体"/>
          <w:color w:val="auto"/>
          <w:spacing w:val="-4"/>
          <w:sz w:val="24"/>
          <w:szCs w:val="24"/>
        </w:rPr>
        <w:t>提供委托人</w:t>
      </w:r>
      <w:r>
        <w:rPr>
          <w:rFonts w:ascii="宋体" w:hAnsi="宋体" w:eastAsia="宋体" w:cs="宋体"/>
          <w:color w:val="auto"/>
          <w:sz w:val="24"/>
          <w:szCs w:val="24"/>
        </w:rPr>
        <w:t xml:space="preserve"> </w:t>
      </w:r>
      <w:r>
        <w:rPr>
          <w:rFonts w:ascii="宋体" w:hAnsi="宋体" w:eastAsia="宋体" w:cs="宋体"/>
          <w:color w:val="auto"/>
          <w:spacing w:val="-1"/>
          <w:sz w:val="24"/>
          <w:szCs w:val="24"/>
        </w:rPr>
        <w:t>身份证扫描件加盖公章。</w:t>
      </w:r>
    </w:p>
    <w:p w14:paraId="4D078DF3">
      <w:pPr>
        <w:spacing w:before="277" w:line="219" w:lineRule="auto"/>
        <w:ind w:left="504"/>
        <w:rPr>
          <w:rFonts w:hint="default" w:ascii="宋体" w:hAnsi="宋体" w:eastAsia="宋体" w:cs="宋体"/>
          <w:color w:val="auto"/>
          <w:sz w:val="24"/>
          <w:szCs w:val="24"/>
          <w:lang w:val="en-US" w:eastAsia="zh-CN"/>
        </w:rPr>
      </w:pPr>
      <w:r>
        <w:rPr>
          <w:rFonts w:ascii="宋体" w:hAnsi="宋体" w:eastAsia="宋体" w:cs="宋体"/>
          <w:b/>
          <w:bCs/>
          <w:color w:val="auto"/>
          <w:spacing w:val="-4"/>
          <w:sz w:val="24"/>
          <w:szCs w:val="24"/>
        </w:rPr>
        <w:t>接收方式：书面</w:t>
      </w:r>
      <w:r>
        <w:rPr>
          <w:rFonts w:hint="eastAsia" w:ascii="宋体" w:hAnsi="宋体" w:eastAsia="宋体" w:cs="宋体"/>
          <w:b/>
          <w:bCs/>
          <w:color w:val="auto"/>
          <w:spacing w:val="-4"/>
          <w:sz w:val="24"/>
          <w:szCs w:val="24"/>
          <w:lang w:val="en-US" w:eastAsia="zh-CN"/>
        </w:rPr>
        <w:t xml:space="preserve">   地址：招标代理机构。</w:t>
      </w:r>
    </w:p>
    <w:p w14:paraId="7ED20F5A">
      <w:pPr>
        <w:spacing w:line="222" w:lineRule="auto"/>
        <w:rPr>
          <w:rFonts w:hint="default" w:ascii="宋体" w:hAnsi="宋体" w:eastAsia="宋体" w:cs="宋体"/>
          <w:color w:val="auto"/>
          <w:sz w:val="24"/>
          <w:szCs w:val="24"/>
          <w:lang w:val="en-US" w:eastAsia="zh-CN"/>
        </w:rPr>
        <w:sectPr>
          <w:footerReference r:id="rId6" w:type="default"/>
          <w:pgSz w:w="11906" w:h="16839"/>
          <w:pgMar w:top="1134" w:right="1134" w:bottom="1134" w:left="1134" w:header="0" w:footer="977" w:gutter="0"/>
          <w:cols w:space="720" w:num="1"/>
        </w:sectPr>
      </w:pPr>
      <w:r>
        <w:rPr>
          <w:rFonts w:hint="eastAsia" w:ascii="宋体" w:hAnsi="宋体" w:eastAsia="宋体" w:cs="宋体"/>
          <w:color w:val="auto"/>
          <w:sz w:val="24"/>
          <w:szCs w:val="24"/>
          <w:lang w:val="en-US" w:eastAsia="zh-CN"/>
        </w:rPr>
        <w:t xml:space="preserve"> </w:t>
      </w:r>
    </w:p>
    <w:p w14:paraId="27228739">
      <w:pPr>
        <w:autoSpaceDE w:val="0"/>
        <w:autoSpaceDN w:val="0"/>
        <w:adjustRightInd w:val="0"/>
        <w:spacing w:line="360" w:lineRule="auto"/>
        <w:jc w:val="center"/>
        <w:rPr>
          <w:rFonts w:hint="default"/>
          <w:color w:val="auto"/>
          <w:lang w:val="en-US"/>
        </w:rPr>
      </w:pPr>
      <w:r>
        <w:rPr>
          <w:rFonts w:hint="eastAsia" w:ascii="方正小标宋_GBK" w:eastAsia="方正小标宋_GBK" w:cs="宋体"/>
          <w:color w:val="auto"/>
          <w:kern w:val="0"/>
          <w:sz w:val="36"/>
          <w:szCs w:val="36"/>
          <w:lang w:val="en-US" w:eastAsia="zh-CN" w:bidi="ar-SA"/>
        </w:rPr>
        <w:t>第四章  采购清单</w:t>
      </w:r>
    </w:p>
    <w:tbl>
      <w:tblPr>
        <w:tblStyle w:val="15"/>
        <w:tblW w:w="10404" w:type="dxa"/>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4"/>
        <w:gridCol w:w="816"/>
        <w:gridCol w:w="5531"/>
        <w:gridCol w:w="581"/>
        <w:gridCol w:w="469"/>
        <w:gridCol w:w="638"/>
        <w:gridCol w:w="805"/>
        <w:gridCol w:w="1070"/>
      </w:tblGrid>
      <w:tr w14:paraId="3CDD8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494" w:type="dxa"/>
            <w:vAlign w:val="center"/>
          </w:tcPr>
          <w:p w14:paraId="72AA4D1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序号</w:t>
            </w:r>
          </w:p>
        </w:tc>
        <w:tc>
          <w:tcPr>
            <w:tcW w:w="816" w:type="dxa"/>
            <w:vAlign w:val="center"/>
          </w:tcPr>
          <w:p w14:paraId="0A5BDB0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名称</w:t>
            </w:r>
          </w:p>
        </w:tc>
        <w:tc>
          <w:tcPr>
            <w:tcW w:w="5531" w:type="dxa"/>
            <w:vAlign w:val="center"/>
          </w:tcPr>
          <w:p w14:paraId="00EE383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具体参数</w:t>
            </w:r>
          </w:p>
        </w:tc>
        <w:tc>
          <w:tcPr>
            <w:tcW w:w="581" w:type="dxa"/>
            <w:vAlign w:val="center"/>
          </w:tcPr>
          <w:p w14:paraId="4DF06BC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数量</w:t>
            </w:r>
          </w:p>
        </w:tc>
        <w:tc>
          <w:tcPr>
            <w:tcW w:w="469" w:type="dxa"/>
            <w:vAlign w:val="center"/>
          </w:tcPr>
          <w:p w14:paraId="1B648A0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单位</w:t>
            </w:r>
          </w:p>
        </w:tc>
        <w:tc>
          <w:tcPr>
            <w:tcW w:w="638" w:type="dxa"/>
            <w:vAlign w:val="center"/>
          </w:tcPr>
          <w:p w14:paraId="7B107C8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单价/元</w:t>
            </w:r>
          </w:p>
        </w:tc>
        <w:tc>
          <w:tcPr>
            <w:tcW w:w="805" w:type="dxa"/>
            <w:vAlign w:val="center"/>
          </w:tcPr>
          <w:p w14:paraId="4285E0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下浮率（%）</w:t>
            </w:r>
          </w:p>
        </w:tc>
        <w:tc>
          <w:tcPr>
            <w:tcW w:w="1070" w:type="dxa"/>
            <w:vAlign w:val="center"/>
          </w:tcPr>
          <w:p w14:paraId="250E9E5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备注</w:t>
            </w:r>
          </w:p>
        </w:tc>
      </w:tr>
      <w:tr w14:paraId="09D56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trPr>
        <w:tc>
          <w:tcPr>
            <w:tcW w:w="494" w:type="dxa"/>
            <w:vAlign w:val="center"/>
          </w:tcPr>
          <w:p w14:paraId="1AE292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bidi="zh-TW"/>
              </w:rPr>
            </w:pPr>
            <w:r>
              <w:rPr>
                <w:rFonts w:hint="eastAsia" w:ascii="宋体" w:hAnsi="宋体" w:eastAsia="宋体" w:cs="宋体"/>
                <w:color w:val="auto"/>
                <w:sz w:val="18"/>
                <w:szCs w:val="18"/>
                <w:lang w:bidi="zh-TW"/>
              </w:rPr>
              <w:t>1</w:t>
            </w:r>
          </w:p>
        </w:tc>
        <w:tc>
          <w:tcPr>
            <w:tcW w:w="816" w:type="dxa"/>
            <w:vAlign w:val="center"/>
          </w:tcPr>
          <w:p w14:paraId="0120C8B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val="zh-TW" w:bidi="zh-TW"/>
              </w:rPr>
            </w:pPr>
            <w:r>
              <w:rPr>
                <w:rFonts w:hint="eastAsia" w:ascii="宋体" w:hAnsi="宋体" w:eastAsia="宋体" w:cs="宋体"/>
                <w:color w:val="auto"/>
                <w:sz w:val="18"/>
                <w:szCs w:val="18"/>
                <w:lang w:val="zh-TW" w:bidi="zh-TW"/>
              </w:rPr>
              <w:t>米</w:t>
            </w:r>
          </w:p>
        </w:tc>
        <w:tc>
          <w:tcPr>
            <w:tcW w:w="5531" w:type="dxa"/>
          </w:tcPr>
          <w:p w14:paraId="61C0E939">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质量等级</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一级</w:t>
            </w:r>
          </w:p>
          <w:p w14:paraId="40C01A42">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规格</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每袋25kg</w:t>
            </w:r>
          </w:p>
          <w:p w14:paraId="24BC2028">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标准：GB/T 1354-2018&lt;大米&gt;标准</w:t>
            </w:r>
            <w:r>
              <w:rPr>
                <w:rFonts w:hint="eastAsia" w:ascii="宋体" w:hAnsi="宋体" w:eastAsia="宋体" w:cs="宋体"/>
                <w:color w:val="auto"/>
                <w:sz w:val="18"/>
                <w:szCs w:val="18"/>
              </w:rPr>
              <w:br w:type="textWrapping"/>
            </w:r>
            <w:r>
              <w:rPr>
                <w:rFonts w:hint="eastAsia" w:ascii="宋体" w:hAnsi="宋体" w:eastAsia="宋体" w:cs="宋体"/>
                <w:color w:val="auto"/>
                <w:sz w:val="18"/>
                <w:szCs w:val="18"/>
              </w:rPr>
              <w:t>具体参数∶不完善粒含量</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0.5</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杂质总量0</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其中无机杂质含量0</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碎米总量</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7.5，小碎米</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0.2，水分</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11.5，黄粒米</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1.0，互混率0，色泽、气味∶无异常色泽和气</w:t>
            </w:r>
            <w:r>
              <w:rPr>
                <w:rFonts w:hint="eastAsia" w:ascii="宋体" w:hAnsi="宋体" w:eastAsia="宋体" w:cs="宋体"/>
                <w:color w:val="auto"/>
                <w:sz w:val="18"/>
                <w:szCs w:val="18"/>
                <w:lang w:eastAsia="zh-CN"/>
              </w:rPr>
              <w:t>。</w:t>
            </w:r>
          </w:p>
        </w:tc>
        <w:tc>
          <w:tcPr>
            <w:tcW w:w="581" w:type="dxa"/>
            <w:vAlign w:val="center"/>
          </w:tcPr>
          <w:p w14:paraId="602A71A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bidi="zh-TW"/>
              </w:rPr>
            </w:pPr>
          </w:p>
        </w:tc>
        <w:tc>
          <w:tcPr>
            <w:tcW w:w="469" w:type="dxa"/>
            <w:vAlign w:val="center"/>
          </w:tcPr>
          <w:p w14:paraId="5755F1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袋</w:t>
            </w:r>
          </w:p>
        </w:tc>
        <w:tc>
          <w:tcPr>
            <w:tcW w:w="638" w:type="dxa"/>
            <w:vAlign w:val="center"/>
          </w:tcPr>
          <w:p w14:paraId="172AF84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805" w:type="dxa"/>
            <w:vAlign w:val="center"/>
          </w:tcPr>
          <w:p w14:paraId="66849B3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1070" w:type="dxa"/>
            <w:vMerge w:val="restart"/>
            <w:vAlign w:val="center"/>
          </w:tcPr>
          <w:p w14:paraId="0843160D">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w:t>
            </w:r>
            <w:r>
              <w:rPr>
                <w:rFonts w:hint="eastAsia" w:ascii="宋体" w:hAnsi="宋体" w:eastAsia="宋体" w:cs="宋体"/>
                <w:color w:val="auto"/>
                <w:sz w:val="18"/>
                <w:szCs w:val="18"/>
              </w:rPr>
              <w:t>不论货物</w:t>
            </w:r>
            <w:r>
              <w:rPr>
                <w:rFonts w:hint="eastAsia" w:ascii="宋体" w:hAnsi="宋体" w:eastAsia="宋体" w:cs="宋体"/>
                <w:color w:val="auto"/>
                <w:sz w:val="18"/>
                <w:szCs w:val="18"/>
                <w:lang w:eastAsia="zh-CN"/>
              </w:rPr>
              <w:t>量</w:t>
            </w:r>
            <w:r>
              <w:rPr>
                <w:rFonts w:hint="eastAsia" w:ascii="宋体" w:hAnsi="宋体" w:eastAsia="宋体" w:cs="宋体"/>
                <w:color w:val="auto"/>
                <w:sz w:val="18"/>
                <w:szCs w:val="18"/>
                <w:lang w:val="zh-CN" w:eastAsia="zh-CN" w:bidi="zh-CN"/>
              </w:rPr>
              <w:t>多少，</w:t>
            </w:r>
            <w:r>
              <w:rPr>
                <w:rFonts w:hint="eastAsia" w:ascii="宋体" w:hAnsi="宋体" w:eastAsia="宋体" w:cs="宋体"/>
                <w:color w:val="auto"/>
                <w:sz w:val="18"/>
                <w:szCs w:val="18"/>
              </w:rPr>
              <w:t>路途远近</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供货尚需将货物免费配送到需方指定地点；2.大米</w:t>
            </w:r>
            <w:r>
              <w:rPr>
                <w:rFonts w:hint="eastAsia" w:ascii="宋体" w:hAnsi="宋体" w:eastAsia="宋体" w:cs="宋体"/>
                <w:color w:val="auto"/>
                <w:sz w:val="18"/>
                <w:szCs w:val="18"/>
                <w:lang w:val="zh-CN" w:eastAsia="zh-CN" w:bidi="zh-CN"/>
              </w:rPr>
              <w:t xml:space="preserve"> </w:t>
            </w:r>
            <w:r>
              <w:rPr>
                <w:rFonts w:hint="eastAsia" w:ascii="宋体" w:hAnsi="宋体" w:eastAsia="宋体" w:cs="宋体"/>
                <w:color w:val="auto"/>
                <w:sz w:val="18"/>
                <w:szCs w:val="18"/>
              </w:rPr>
              <w:t>、面粉里不能有老鼠</w:t>
            </w:r>
            <w:r>
              <w:rPr>
                <w:rFonts w:hint="eastAsia" w:ascii="宋体" w:hAnsi="宋体" w:eastAsia="宋体" w:cs="宋体"/>
                <w:color w:val="auto"/>
                <w:sz w:val="18"/>
                <w:szCs w:val="18"/>
                <w:lang w:eastAsia="zh-CN"/>
              </w:rPr>
              <w:t>屎</w:t>
            </w:r>
            <w:r>
              <w:rPr>
                <w:rFonts w:hint="eastAsia" w:ascii="宋体" w:hAnsi="宋体" w:eastAsia="宋体" w:cs="宋体"/>
                <w:color w:val="auto"/>
                <w:sz w:val="18"/>
                <w:szCs w:val="18"/>
              </w:rPr>
              <w:t>、大米虫和其他</w:t>
            </w:r>
            <w:r>
              <w:rPr>
                <w:rFonts w:hint="eastAsia" w:ascii="宋体" w:hAnsi="宋体" w:eastAsia="宋体" w:cs="宋体"/>
                <w:color w:val="auto"/>
                <w:sz w:val="18"/>
                <w:szCs w:val="18"/>
                <w:lang w:eastAsia="zh-CN"/>
              </w:rPr>
              <w:t>杂</w:t>
            </w:r>
            <w:r>
              <w:rPr>
                <w:rFonts w:hint="eastAsia" w:ascii="宋体" w:hAnsi="宋体" w:eastAsia="宋体" w:cs="宋体"/>
                <w:color w:val="auto"/>
                <w:sz w:val="18"/>
                <w:szCs w:val="18"/>
                <w:lang w:val="zh-CN" w:eastAsia="zh-CN" w:bidi="zh-CN"/>
              </w:rPr>
              <w:t>物.</w:t>
            </w:r>
            <w:r>
              <w:rPr>
                <w:rFonts w:hint="eastAsia" w:ascii="宋体" w:hAnsi="宋体" w:eastAsia="宋体" w:cs="宋体"/>
                <w:color w:val="auto"/>
                <w:sz w:val="18"/>
                <w:szCs w:val="18"/>
              </w:rPr>
              <w:t>若发现第-时</w:t>
            </w:r>
            <w:r>
              <w:rPr>
                <w:rFonts w:hint="eastAsia" w:ascii="宋体" w:hAnsi="宋体" w:eastAsia="宋体" w:cs="宋体"/>
                <w:color w:val="auto"/>
                <w:sz w:val="18"/>
                <w:szCs w:val="18"/>
                <w:lang w:eastAsia="zh-CN"/>
              </w:rPr>
              <w:t>间</w:t>
            </w:r>
            <w:r>
              <w:rPr>
                <w:rFonts w:hint="eastAsia" w:ascii="宋体" w:hAnsi="宋体" w:eastAsia="宋体" w:cs="宋体"/>
                <w:color w:val="auto"/>
                <w:sz w:val="18"/>
                <w:szCs w:val="18"/>
              </w:rPr>
              <w:t>上报市场监督</w:t>
            </w:r>
            <w:r>
              <w:rPr>
                <w:rFonts w:hint="eastAsia" w:ascii="宋体" w:hAnsi="宋体" w:eastAsia="宋体" w:cs="宋体"/>
                <w:color w:val="auto"/>
                <w:sz w:val="18"/>
                <w:szCs w:val="18"/>
                <w:lang w:eastAsia="zh-CN"/>
              </w:rPr>
              <w:t>管理</w:t>
            </w:r>
            <w:r>
              <w:rPr>
                <w:rFonts w:hint="eastAsia" w:ascii="宋体" w:hAnsi="宋体" w:eastAsia="宋体" w:cs="宋体"/>
                <w:color w:val="auto"/>
                <w:sz w:val="18"/>
                <w:szCs w:val="18"/>
                <w:lang w:val="zh-CN" w:eastAsia="zh-CN" w:bidi="zh-CN"/>
              </w:rPr>
              <w:t>局,</w:t>
            </w:r>
            <w:r>
              <w:rPr>
                <w:rFonts w:hint="eastAsia" w:ascii="宋体" w:hAnsi="宋体" w:eastAsia="宋体" w:cs="宋体"/>
                <w:color w:val="auto"/>
                <w:sz w:val="18"/>
                <w:szCs w:val="18"/>
              </w:rPr>
              <w:t>由上级部门进行査处</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3.每一批次米面油提供一次</w:t>
            </w:r>
            <w:r>
              <w:rPr>
                <w:rFonts w:hint="eastAsia" w:ascii="宋体" w:hAnsi="宋体" w:eastAsia="宋体" w:cs="宋体"/>
                <w:color w:val="auto"/>
                <w:sz w:val="18"/>
                <w:szCs w:val="18"/>
                <w:lang w:eastAsia="zh-CN"/>
              </w:rPr>
              <w:t>检验</w:t>
            </w:r>
            <w:r>
              <w:rPr>
                <w:rFonts w:hint="eastAsia" w:ascii="宋体" w:hAnsi="宋体" w:eastAsia="宋体" w:cs="宋体"/>
                <w:color w:val="auto"/>
                <w:sz w:val="18"/>
                <w:szCs w:val="18"/>
              </w:rPr>
              <w:t>报吿；4.大米</w:t>
            </w:r>
            <w:r>
              <w:rPr>
                <w:rFonts w:hint="eastAsia" w:ascii="宋体" w:hAnsi="宋体" w:eastAsia="宋体" w:cs="宋体"/>
                <w:color w:val="auto"/>
                <w:sz w:val="18"/>
                <w:szCs w:val="18"/>
                <w:lang w:eastAsia="zh-CN"/>
              </w:rPr>
              <w:t>质量要</w:t>
            </w:r>
            <w:r>
              <w:rPr>
                <w:rFonts w:hint="eastAsia" w:ascii="宋体" w:hAnsi="宋体" w:eastAsia="宋体" w:cs="宋体"/>
                <w:color w:val="auto"/>
                <w:sz w:val="18"/>
                <w:szCs w:val="18"/>
              </w:rPr>
              <w:t>和约定质量一样，配送中途不能降低大米质量.若降低</w:t>
            </w:r>
            <w:r>
              <w:rPr>
                <w:rFonts w:hint="eastAsia" w:ascii="宋体" w:hAnsi="宋体" w:eastAsia="宋体" w:cs="宋体"/>
                <w:color w:val="auto"/>
                <w:sz w:val="18"/>
                <w:szCs w:val="18"/>
                <w:lang w:eastAsia="zh-CN"/>
              </w:rPr>
              <w:t>质量</w:t>
            </w:r>
            <w:r>
              <w:rPr>
                <w:rFonts w:hint="eastAsia" w:ascii="宋体" w:hAnsi="宋体" w:eastAsia="宋体" w:cs="宋体"/>
                <w:color w:val="auto"/>
                <w:sz w:val="18"/>
                <w:szCs w:val="18"/>
              </w:rPr>
              <w:t>,第一时间上报市场监督管理局</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经査验事情属实，将列入配送</w:t>
            </w:r>
            <w:r>
              <w:rPr>
                <w:rFonts w:hint="eastAsia" w:ascii="宋体" w:hAnsi="宋体" w:eastAsia="宋体" w:cs="宋体"/>
                <w:color w:val="auto"/>
                <w:sz w:val="18"/>
                <w:szCs w:val="18"/>
                <w:lang w:eastAsia="zh-CN"/>
              </w:rPr>
              <w:t>黑名单。</w:t>
            </w:r>
            <w:r>
              <w:rPr>
                <w:rFonts w:hint="eastAsia" w:ascii="宋体" w:hAnsi="宋体" w:eastAsia="宋体" w:cs="宋体"/>
                <w:color w:val="auto"/>
                <w:sz w:val="18"/>
                <w:szCs w:val="18"/>
              </w:rPr>
              <w:t>5.供货商需带</w:t>
            </w:r>
            <w:r>
              <w:rPr>
                <w:rFonts w:hint="eastAsia" w:ascii="宋体" w:hAnsi="宋体" w:eastAsia="宋体" w:cs="宋体"/>
                <w:color w:val="auto"/>
                <w:sz w:val="18"/>
                <w:szCs w:val="18"/>
                <w:lang w:val="zh-CN" w:eastAsia="zh-CN" w:bidi="zh-CN"/>
              </w:rPr>
              <w:t>样品。</w:t>
            </w:r>
          </w:p>
          <w:p w14:paraId="10B1A36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r>
      <w:tr w14:paraId="151B5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1" w:hRule="exact"/>
        </w:trPr>
        <w:tc>
          <w:tcPr>
            <w:tcW w:w="494" w:type="dxa"/>
            <w:vAlign w:val="center"/>
          </w:tcPr>
          <w:p w14:paraId="5B8E931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bidi="zh-TW"/>
              </w:rPr>
            </w:pPr>
            <w:r>
              <w:rPr>
                <w:rFonts w:hint="eastAsia" w:ascii="宋体" w:hAnsi="宋体" w:eastAsia="宋体" w:cs="宋体"/>
                <w:color w:val="auto"/>
                <w:sz w:val="18"/>
                <w:szCs w:val="18"/>
                <w:lang w:bidi="zh-TW"/>
              </w:rPr>
              <w:t>2</w:t>
            </w:r>
          </w:p>
        </w:tc>
        <w:tc>
          <w:tcPr>
            <w:tcW w:w="816" w:type="dxa"/>
            <w:vAlign w:val="center"/>
          </w:tcPr>
          <w:p w14:paraId="07AED65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val="zh-TW" w:bidi="zh-TW"/>
              </w:rPr>
            </w:pPr>
            <w:r>
              <w:rPr>
                <w:rFonts w:hint="eastAsia" w:ascii="宋体" w:hAnsi="宋体" w:eastAsia="宋体" w:cs="宋体"/>
                <w:color w:val="auto"/>
                <w:sz w:val="18"/>
                <w:szCs w:val="18"/>
                <w:lang w:val="zh-TW" w:bidi="zh-TW"/>
              </w:rPr>
              <w:t>面粉（包子粉）</w:t>
            </w:r>
          </w:p>
        </w:tc>
        <w:tc>
          <w:tcPr>
            <w:tcW w:w="5531" w:type="dxa"/>
          </w:tcPr>
          <w:p w14:paraId="5962A046">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质量等级</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特质一等</w:t>
            </w:r>
          </w:p>
          <w:p w14:paraId="37AB8C40">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规格</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 xml:space="preserve">每袋25kg </w:t>
            </w:r>
          </w:p>
          <w:p w14:paraId="4B303F87">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标准：GB/T 1355-2021《小麦粉》标准</w:t>
            </w:r>
            <w:r>
              <w:rPr>
                <w:rFonts w:hint="eastAsia" w:ascii="宋体" w:hAnsi="宋体" w:eastAsia="宋体" w:cs="宋体"/>
                <w:color w:val="auto"/>
                <w:sz w:val="18"/>
                <w:szCs w:val="18"/>
              </w:rPr>
              <w:br w:type="textWrapping"/>
            </w:r>
            <w:r>
              <w:rPr>
                <w:rFonts w:hint="eastAsia" w:ascii="宋体" w:hAnsi="宋体" w:eastAsia="宋体" w:cs="宋体"/>
                <w:color w:val="auto"/>
                <w:sz w:val="18"/>
                <w:szCs w:val="18"/>
              </w:rPr>
              <w:t>特征</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包子粉</w:t>
            </w:r>
          </w:p>
          <w:p w14:paraId="1501F470">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具体参数∶加工精度∶按实物标准样品对照检验粉色麸星符合特制一等分，灰分（以干物计）</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0.52，粗细度CQ36号筛留存量∶全部通过，CB42号筛留存量</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0.45，面筋质（以湿重计）</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31，含砂量</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0.01，磁性金属物</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0.001，水分</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11.5，脂肪酸值（以湿基计）</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20，气味口味∶正常，过氧化苯甲酰∶不得检出，黄曲霉毒素不得检出，总砷</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不得检出，汞</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不得检出，铅</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不得检出，镉</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不得检出，六</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不得检出，滴滴涕不得检出</w:t>
            </w:r>
            <w:r>
              <w:rPr>
                <w:rFonts w:hint="eastAsia" w:ascii="宋体" w:hAnsi="宋体" w:eastAsia="宋体" w:cs="宋体"/>
                <w:color w:val="auto"/>
                <w:sz w:val="18"/>
                <w:szCs w:val="18"/>
                <w:lang w:eastAsia="zh-CN"/>
              </w:rPr>
              <w:t>。</w:t>
            </w:r>
          </w:p>
        </w:tc>
        <w:tc>
          <w:tcPr>
            <w:tcW w:w="581" w:type="dxa"/>
            <w:vAlign w:val="center"/>
          </w:tcPr>
          <w:p w14:paraId="070B30B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bidi="zh-TW"/>
              </w:rPr>
            </w:pPr>
          </w:p>
        </w:tc>
        <w:tc>
          <w:tcPr>
            <w:tcW w:w="469" w:type="dxa"/>
            <w:vAlign w:val="center"/>
          </w:tcPr>
          <w:p w14:paraId="5359005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袋</w:t>
            </w:r>
          </w:p>
        </w:tc>
        <w:tc>
          <w:tcPr>
            <w:tcW w:w="638" w:type="dxa"/>
            <w:vAlign w:val="center"/>
          </w:tcPr>
          <w:p w14:paraId="186F39B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805" w:type="dxa"/>
            <w:vAlign w:val="center"/>
          </w:tcPr>
          <w:p w14:paraId="7E04E93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1070" w:type="dxa"/>
            <w:vMerge w:val="continue"/>
            <w:vAlign w:val="center"/>
          </w:tcPr>
          <w:p w14:paraId="1D74638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r>
      <w:tr w14:paraId="6D7F6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2" w:hRule="atLeast"/>
        </w:trPr>
        <w:tc>
          <w:tcPr>
            <w:tcW w:w="494" w:type="dxa"/>
            <w:vAlign w:val="center"/>
          </w:tcPr>
          <w:p w14:paraId="54C72E7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bidi="zh-TW"/>
              </w:rPr>
            </w:pPr>
            <w:r>
              <w:rPr>
                <w:rFonts w:hint="eastAsia" w:ascii="宋体" w:hAnsi="宋体" w:eastAsia="宋体" w:cs="宋体"/>
                <w:color w:val="auto"/>
                <w:sz w:val="18"/>
                <w:szCs w:val="18"/>
                <w:lang w:bidi="zh-TW"/>
              </w:rPr>
              <w:t>3</w:t>
            </w:r>
          </w:p>
        </w:tc>
        <w:tc>
          <w:tcPr>
            <w:tcW w:w="816" w:type="dxa"/>
            <w:vAlign w:val="center"/>
          </w:tcPr>
          <w:p w14:paraId="784F0ED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val="zh-TW" w:bidi="zh-TW"/>
              </w:rPr>
            </w:pPr>
            <w:r>
              <w:rPr>
                <w:rFonts w:hint="eastAsia" w:ascii="宋体" w:hAnsi="宋体" w:eastAsia="宋体" w:cs="宋体"/>
                <w:color w:val="auto"/>
                <w:sz w:val="18"/>
                <w:szCs w:val="18"/>
                <w:lang w:val="zh-TW" w:bidi="zh-TW"/>
              </w:rPr>
              <w:t>面粉（拉条粉）</w:t>
            </w:r>
          </w:p>
        </w:tc>
        <w:tc>
          <w:tcPr>
            <w:tcW w:w="5531" w:type="dxa"/>
          </w:tcPr>
          <w:p w14:paraId="0BF9D029">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质量等级</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特质一等</w:t>
            </w:r>
          </w:p>
          <w:p w14:paraId="09B37E41">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规格</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 xml:space="preserve">每袋25kg </w:t>
            </w:r>
          </w:p>
          <w:p w14:paraId="2AC3C510">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标准：GB/T 1355-2021《小麦粉》标准</w:t>
            </w:r>
          </w:p>
          <w:p w14:paraId="45FF306C">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rPr>
              <w:t>特征</w:t>
            </w:r>
            <w:r>
              <w:rPr>
                <w:rFonts w:hint="eastAsia" w:ascii="宋体" w:hAnsi="宋体" w:eastAsia="宋体" w:cs="宋体"/>
                <w:color w:val="auto"/>
                <w:sz w:val="18"/>
                <w:szCs w:val="18"/>
                <w:lang w:eastAsia="zh-CN"/>
              </w:rPr>
              <w:t>：拉条粉</w:t>
            </w:r>
          </w:p>
          <w:p w14:paraId="69F16A89">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具体参数∶加工精度∶按实物标准样品对照检验粉色麸星符合特制一等分，灰分（以干物计）</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0.5</w:t>
            </w:r>
            <w:r>
              <w:rPr>
                <w:rFonts w:hint="eastAsia" w:ascii="宋体" w:hAnsi="宋体" w:eastAsia="宋体" w:cs="宋体"/>
                <w:color w:val="auto"/>
                <w:sz w:val="18"/>
                <w:szCs w:val="18"/>
                <w:lang w:val="en-US" w:eastAsia="zh-CN"/>
              </w:rPr>
              <w:t>5</w:t>
            </w:r>
            <w:r>
              <w:rPr>
                <w:rFonts w:hint="eastAsia" w:ascii="宋体" w:hAnsi="宋体" w:eastAsia="宋体" w:cs="宋体"/>
                <w:color w:val="auto"/>
                <w:sz w:val="18"/>
                <w:szCs w:val="18"/>
              </w:rPr>
              <w:t>，粗细度CQ36号筛留存量∶全部通过，CB42号筛留存量</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0.4，面筋质（以湿重计）</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3</w:t>
            </w:r>
            <w:r>
              <w:rPr>
                <w:rFonts w:hint="eastAsia" w:ascii="宋体" w:hAnsi="宋体" w:eastAsia="宋体" w:cs="宋体"/>
                <w:color w:val="auto"/>
                <w:sz w:val="18"/>
                <w:szCs w:val="18"/>
                <w:lang w:val="en-US" w:eastAsia="zh-CN"/>
              </w:rPr>
              <w:t>2</w:t>
            </w:r>
            <w:r>
              <w:rPr>
                <w:rFonts w:hint="eastAsia" w:ascii="宋体" w:hAnsi="宋体" w:eastAsia="宋体" w:cs="宋体"/>
                <w:color w:val="auto"/>
                <w:sz w:val="18"/>
                <w:szCs w:val="18"/>
              </w:rPr>
              <w:t>，含砂量</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0.01，磁性金属物</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0.00</w:t>
            </w:r>
            <w:r>
              <w:rPr>
                <w:rFonts w:hint="eastAsia" w:ascii="宋体" w:hAnsi="宋体" w:eastAsia="宋体" w:cs="宋体"/>
                <w:color w:val="auto"/>
                <w:sz w:val="18"/>
                <w:szCs w:val="18"/>
                <w:lang w:val="en-US" w:eastAsia="zh-CN"/>
              </w:rPr>
              <w:t>3</w:t>
            </w:r>
            <w:r>
              <w:rPr>
                <w:rFonts w:hint="eastAsia" w:ascii="宋体" w:hAnsi="宋体" w:eastAsia="宋体" w:cs="宋体"/>
                <w:color w:val="auto"/>
                <w:sz w:val="18"/>
                <w:szCs w:val="18"/>
              </w:rPr>
              <w:t>，水分</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rPr>
              <w:t>14.0</w:t>
            </w:r>
            <w:r>
              <w:rPr>
                <w:rFonts w:hint="eastAsia" w:ascii="宋体" w:hAnsi="宋体" w:eastAsia="宋体" w:cs="宋体"/>
                <w:color w:val="auto"/>
                <w:sz w:val="18"/>
                <w:szCs w:val="18"/>
              </w:rPr>
              <w:t>，脂肪酸值（以湿基计）</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rPr>
              <w:t>15</w:t>
            </w:r>
            <w:r>
              <w:rPr>
                <w:rFonts w:hint="eastAsia" w:ascii="宋体" w:hAnsi="宋体" w:eastAsia="宋体" w:cs="宋体"/>
                <w:color w:val="auto"/>
                <w:sz w:val="18"/>
                <w:szCs w:val="18"/>
              </w:rPr>
              <w:t>，气味口味∶正常，过氧化苯甲酰∶不得检出，黄曲霉毒素不得检出，总砷</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不得检出，汞</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不得检出，铅</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不得检出，镉</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不得检出，六六六</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不得检出，滴滴涕不得检出</w:t>
            </w:r>
            <w:r>
              <w:rPr>
                <w:rFonts w:hint="eastAsia" w:ascii="宋体" w:hAnsi="宋体" w:eastAsia="宋体" w:cs="宋体"/>
                <w:color w:val="auto"/>
                <w:sz w:val="18"/>
                <w:szCs w:val="18"/>
                <w:lang w:eastAsia="zh-CN"/>
              </w:rPr>
              <w:t>。</w:t>
            </w:r>
          </w:p>
        </w:tc>
        <w:tc>
          <w:tcPr>
            <w:tcW w:w="581" w:type="dxa"/>
            <w:vAlign w:val="center"/>
          </w:tcPr>
          <w:p w14:paraId="6D90F8A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bidi="zh-TW"/>
              </w:rPr>
            </w:pPr>
          </w:p>
        </w:tc>
        <w:tc>
          <w:tcPr>
            <w:tcW w:w="469" w:type="dxa"/>
            <w:vAlign w:val="center"/>
          </w:tcPr>
          <w:p w14:paraId="6DA0650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袋</w:t>
            </w:r>
          </w:p>
        </w:tc>
        <w:tc>
          <w:tcPr>
            <w:tcW w:w="638" w:type="dxa"/>
            <w:vAlign w:val="center"/>
          </w:tcPr>
          <w:p w14:paraId="3D4FA9B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805" w:type="dxa"/>
            <w:vAlign w:val="center"/>
          </w:tcPr>
          <w:p w14:paraId="342E769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1070" w:type="dxa"/>
            <w:vMerge w:val="continue"/>
            <w:vAlign w:val="center"/>
          </w:tcPr>
          <w:p w14:paraId="7587958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r>
      <w:tr w14:paraId="4E591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5" w:hRule="atLeast"/>
        </w:trPr>
        <w:tc>
          <w:tcPr>
            <w:tcW w:w="494" w:type="dxa"/>
            <w:vAlign w:val="center"/>
          </w:tcPr>
          <w:p w14:paraId="4BA815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4</w:t>
            </w:r>
          </w:p>
        </w:tc>
        <w:tc>
          <w:tcPr>
            <w:tcW w:w="816" w:type="dxa"/>
            <w:vAlign w:val="center"/>
          </w:tcPr>
          <w:p w14:paraId="0A4EC6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油</w:t>
            </w:r>
          </w:p>
        </w:tc>
        <w:tc>
          <w:tcPr>
            <w:tcW w:w="5531" w:type="dxa"/>
          </w:tcPr>
          <w:p w14:paraId="0B2E138D">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质虽等级</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一级，非转基因，压榨</w:t>
            </w:r>
          </w:p>
          <w:p w14:paraId="01B0B09D">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规格:毎桶</w:t>
            </w:r>
            <w:r>
              <w:rPr>
                <w:rFonts w:hint="eastAsia" w:ascii="宋体" w:hAnsi="宋体" w:eastAsia="宋体" w:cs="宋体"/>
                <w:color w:val="auto"/>
                <w:sz w:val="18"/>
                <w:szCs w:val="18"/>
                <w:lang w:val="en-US" w:eastAsia="zh-CN" w:bidi="en-US"/>
              </w:rPr>
              <w:t>5L</w:t>
            </w:r>
          </w:p>
          <w:p w14:paraId="5FB32B64">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标准：GB/T 1536-2021《菜籽油》标准</w:t>
            </w:r>
          </w:p>
          <w:p w14:paraId="727426D6">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rPr>
              <w:t>特征</w:t>
            </w:r>
            <w:r>
              <w:rPr>
                <w:rFonts w:hint="eastAsia" w:ascii="宋体" w:hAnsi="宋体" w:eastAsia="宋体" w:cs="宋体"/>
                <w:color w:val="auto"/>
                <w:sz w:val="18"/>
                <w:szCs w:val="18"/>
                <w:lang w:eastAsia="zh-CN"/>
              </w:rPr>
              <w:t>：</w:t>
            </w:r>
            <w:r>
              <w:rPr>
                <w:rFonts w:hint="eastAsia" w:cs="宋体"/>
                <w:color w:val="auto"/>
                <w:sz w:val="18"/>
                <w:szCs w:val="18"/>
                <w:lang w:val="en-US" w:eastAsia="zh-CN"/>
              </w:rPr>
              <w:t>菜籽油</w:t>
            </w:r>
          </w:p>
          <w:p w14:paraId="6D02DB99">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eastAsia="zh-CN"/>
              </w:rPr>
              <w:t>具体</w:t>
            </w:r>
            <w:r>
              <w:rPr>
                <w:rFonts w:hint="eastAsia" w:ascii="宋体" w:hAnsi="宋体" w:eastAsia="宋体" w:cs="宋体"/>
                <w:color w:val="auto"/>
                <w:sz w:val="18"/>
                <w:szCs w:val="18"/>
              </w:rPr>
              <w:t>参数：酸价</w:t>
            </w:r>
            <w:r>
              <w:rPr>
                <w:rFonts w:hint="eastAsia" w:ascii="宋体" w:hAnsi="宋体" w:eastAsia="宋体" w:cs="宋体"/>
                <w:color w:val="auto"/>
                <w:sz w:val="18"/>
                <w:szCs w:val="18"/>
                <w:lang w:val="en-US" w:eastAsia="zh-CN" w:bidi="en-US"/>
              </w:rPr>
              <w:t>（KOH）</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bidi="en-US"/>
              </w:rPr>
              <w:t>0.2,</w:t>
            </w:r>
            <w:r>
              <w:rPr>
                <w:rFonts w:hint="eastAsia" w:ascii="宋体" w:hAnsi="宋体" w:eastAsia="宋体" w:cs="宋体"/>
                <w:color w:val="auto"/>
                <w:sz w:val="18"/>
                <w:szCs w:val="18"/>
              </w:rPr>
              <w:t>过</w:t>
            </w:r>
            <w:r>
              <w:rPr>
                <w:rFonts w:hint="eastAsia" w:ascii="宋体" w:hAnsi="宋体" w:eastAsia="宋体" w:cs="宋体"/>
                <w:color w:val="auto"/>
                <w:sz w:val="18"/>
                <w:szCs w:val="18"/>
                <w:lang w:eastAsia="zh-CN"/>
              </w:rPr>
              <w:t>氧</w:t>
            </w:r>
            <w:r>
              <w:rPr>
                <w:rFonts w:hint="eastAsia" w:ascii="宋体" w:hAnsi="宋体" w:eastAsia="宋体" w:cs="宋体"/>
                <w:color w:val="auto"/>
                <w:sz w:val="18"/>
                <w:szCs w:val="18"/>
              </w:rPr>
              <w:t>化值言</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rPr>
              <w:t>0.25</w:t>
            </w:r>
            <w:r>
              <w:rPr>
                <w:rFonts w:hint="eastAsia" w:ascii="宋体" w:hAnsi="宋体" w:eastAsia="宋体" w:cs="宋体"/>
                <w:color w:val="auto"/>
                <w:sz w:val="18"/>
                <w:szCs w:val="18"/>
              </w:rPr>
              <w:t>,色泽</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bidi="en-US"/>
              </w:rPr>
              <w:t>20,</w:t>
            </w:r>
            <w:r>
              <w:rPr>
                <w:rFonts w:hint="eastAsia" w:ascii="宋体" w:hAnsi="宋体" w:eastAsia="宋体" w:cs="宋体"/>
                <w:color w:val="auto"/>
                <w:sz w:val="18"/>
                <w:szCs w:val="18"/>
              </w:rPr>
              <w:t>红</w:t>
            </w:r>
            <w:r>
              <w:rPr>
                <w:rFonts w:hint="eastAsia" w:ascii="宋体" w:hAnsi="宋体" w:eastAsia="宋体" w:cs="宋体"/>
                <w:color w:val="auto"/>
                <w:sz w:val="18"/>
                <w:szCs w:val="18"/>
                <w:lang w:val="en-US" w:eastAsia="zh-CN"/>
              </w:rPr>
              <w:t>20；</w:t>
            </w:r>
            <w:r>
              <w:rPr>
                <w:rFonts w:hint="eastAsia" w:ascii="宋体" w:hAnsi="宋体" w:eastAsia="宋体" w:cs="宋体"/>
                <w:color w:val="auto"/>
                <w:sz w:val="18"/>
                <w:szCs w:val="18"/>
              </w:rPr>
              <w:t>气味、滋味</w:t>
            </w:r>
            <w:r>
              <w:rPr>
                <w:rFonts w:hint="eastAsia" w:ascii="宋体" w:hAnsi="宋体" w:eastAsia="宋体" w:cs="宋体"/>
                <w:color w:val="auto"/>
                <w:sz w:val="18"/>
                <w:szCs w:val="18"/>
                <w:lang w:val="en-US" w:eastAsia="zh-CN" w:bidi="en-US"/>
              </w:rPr>
              <w:t>：具</w:t>
            </w:r>
            <w:r>
              <w:rPr>
                <w:rFonts w:hint="eastAsia" w:ascii="宋体" w:hAnsi="宋体" w:eastAsia="宋体" w:cs="宋体"/>
                <w:color w:val="auto"/>
                <w:sz w:val="18"/>
                <w:szCs w:val="18"/>
              </w:rPr>
              <w:t>有产品正常的气味和滋味，无焦</w:t>
            </w:r>
            <w:r>
              <w:rPr>
                <w:rFonts w:hint="eastAsia" w:ascii="宋体" w:hAnsi="宋体" w:eastAsia="宋体" w:cs="宋体"/>
                <w:color w:val="auto"/>
                <w:sz w:val="18"/>
                <w:szCs w:val="18"/>
                <w:lang w:eastAsia="zh-CN"/>
              </w:rPr>
              <w:t>臭</w:t>
            </w:r>
            <w:r>
              <w:rPr>
                <w:rFonts w:hint="eastAsia" w:ascii="宋体" w:hAnsi="宋体" w:eastAsia="宋体" w:cs="宋体"/>
                <w:color w:val="auto"/>
                <w:sz w:val="18"/>
                <w:szCs w:val="18"/>
              </w:rPr>
              <w:t>、酸败及其他</w:t>
            </w:r>
            <w:r>
              <w:rPr>
                <w:rFonts w:hint="eastAsia" w:ascii="宋体" w:hAnsi="宋体" w:eastAsia="宋体" w:cs="宋体"/>
                <w:color w:val="auto"/>
                <w:sz w:val="18"/>
                <w:szCs w:val="18"/>
                <w:lang w:eastAsia="zh-CN"/>
              </w:rPr>
              <w:t>异</w:t>
            </w:r>
            <w:r>
              <w:rPr>
                <w:rFonts w:hint="eastAsia" w:ascii="宋体" w:hAnsi="宋体" w:eastAsia="宋体" w:cs="宋体"/>
                <w:color w:val="auto"/>
                <w:sz w:val="18"/>
                <w:szCs w:val="18"/>
              </w:rPr>
              <w:t>味，透明度</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具有产</w:t>
            </w:r>
            <w:r>
              <w:rPr>
                <w:rFonts w:hint="eastAsia" w:ascii="宋体" w:hAnsi="宋体" w:eastAsia="宋体" w:cs="宋体"/>
                <w:color w:val="auto"/>
                <w:sz w:val="18"/>
                <w:szCs w:val="18"/>
                <w:lang w:eastAsia="zh-CN"/>
              </w:rPr>
              <w:t>品</w:t>
            </w:r>
            <w:r>
              <w:rPr>
                <w:rFonts w:hint="eastAsia" w:ascii="宋体" w:hAnsi="宋体" w:eastAsia="宋体" w:cs="宋体"/>
                <w:color w:val="auto"/>
                <w:sz w:val="18"/>
                <w:szCs w:val="18"/>
              </w:rPr>
              <w:t>正常的透明度，水分及挥发物</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bidi="en-US"/>
              </w:rPr>
              <w:t xml:space="preserve"> 0.05,</w:t>
            </w:r>
            <w:r>
              <w:rPr>
                <w:rFonts w:hint="eastAsia" w:ascii="宋体" w:hAnsi="宋体" w:eastAsia="宋体" w:cs="宋体"/>
                <w:color w:val="auto"/>
                <w:sz w:val="18"/>
                <w:szCs w:val="18"/>
              </w:rPr>
              <w:t>溶</w:t>
            </w:r>
            <w:r>
              <w:rPr>
                <w:rFonts w:hint="eastAsia" w:ascii="宋体" w:hAnsi="宋体" w:eastAsia="宋体" w:cs="宋体"/>
                <w:color w:val="auto"/>
                <w:sz w:val="18"/>
                <w:szCs w:val="18"/>
                <w:lang w:eastAsia="zh-CN"/>
              </w:rPr>
              <w:t>剂</w:t>
            </w:r>
            <w:r>
              <w:rPr>
                <w:rFonts w:hint="eastAsia" w:ascii="宋体" w:hAnsi="宋体" w:eastAsia="宋体" w:cs="宋体"/>
                <w:color w:val="auto"/>
                <w:sz w:val="18"/>
                <w:szCs w:val="18"/>
              </w:rPr>
              <w:t>残留</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不得</w:t>
            </w:r>
            <w:r>
              <w:rPr>
                <w:rFonts w:hint="eastAsia" w:ascii="宋体" w:hAnsi="宋体" w:eastAsia="宋体" w:cs="宋体"/>
                <w:color w:val="auto"/>
                <w:sz w:val="18"/>
                <w:szCs w:val="18"/>
                <w:lang w:val="zh-CN" w:eastAsia="zh-CN" w:bidi="zh-CN"/>
              </w:rPr>
              <w:t>检出，</w:t>
            </w:r>
            <w:r>
              <w:rPr>
                <w:rFonts w:hint="eastAsia" w:ascii="宋体" w:hAnsi="宋体" w:eastAsia="宋体" w:cs="宋体"/>
                <w:color w:val="auto"/>
                <w:sz w:val="18"/>
                <w:szCs w:val="18"/>
              </w:rPr>
              <w:t>总</w:t>
            </w:r>
            <w:r>
              <w:rPr>
                <w:rFonts w:hint="eastAsia" w:ascii="宋体" w:hAnsi="宋体" w:eastAsia="宋体" w:cs="宋体"/>
                <w:color w:val="auto"/>
                <w:sz w:val="18"/>
                <w:szCs w:val="18"/>
                <w:lang w:eastAsia="zh-CN"/>
              </w:rPr>
              <w:t>砷</w:t>
            </w:r>
            <w:r>
              <w:rPr>
                <w:rFonts w:hint="eastAsia" w:ascii="宋体" w:hAnsi="宋体" w:eastAsia="宋体" w:cs="宋体"/>
                <w:color w:val="auto"/>
                <w:sz w:val="18"/>
                <w:szCs w:val="18"/>
              </w:rPr>
              <w:t>（以</w:t>
            </w:r>
            <w:r>
              <w:rPr>
                <w:rFonts w:hint="eastAsia" w:ascii="宋体" w:hAnsi="宋体" w:eastAsia="宋体" w:cs="宋体"/>
                <w:color w:val="auto"/>
                <w:sz w:val="18"/>
                <w:szCs w:val="18"/>
                <w:lang w:val="en-US" w:eastAsia="zh-CN"/>
              </w:rPr>
              <w:t>AS</w:t>
            </w:r>
            <w:r>
              <w:rPr>
                <w:rFonts w:hint="eastAsia" w:ascii="宋体" w:hAnsi="宋体" w:eastAsia="宋体" w:cs="宋体"/>
                <w:color w:val="auto"/>
                <w:sz w:val="18"/>
                <w:szCs w:val="18"/>
              </w:rPr>
              <w:t>计）</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rPr>
              <w:t>0.1，铅（pb)</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rPr>
              <w:t>0.1。</w:t>
            </w:r>
          </w:p>
        </w:tc>
        <w:tc>
          <w:tcPr>
            <w:tcW w:w="581" w:type="dxa"/>
            <w:vAlign w:val="center"/>
          </w:tcPr>
          <w:p w14:paraId="21AF771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469" w:type="dxa"/>
            <w:vAlign w:val="center"/>
          </w:tcPr>
          <w:p w14:paraId="6378869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桶</w:t>
            </w:r>
          </w:p>
        </w:tc>
        <w:tc>
          <w:tcPr>
            <w:tcW w:w="638" w:type="dxa"/>
            <w:vAlign w:val="center"/>
          </w:tcPr>
          <w:p w14:paraId="21D05BD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805" w:type="dxa"/>
            <w:vAlign w:val="center"/>
          </w:tcPr>
          <w:p w14:paraId="51614E0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1070" w:type="dxa"/>
            <w:vMerge w:val="continue"/>
            <w:vAlign w:val="center"/>
          </w:tcPr>
          <w:p w14:paraId="1CFA6DF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r>
      <w:tr w14:paraId="4E866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494" w:type="dxa"/>
            <w:vAlign w:val="center"/>
          </w:tcPr>
          <w:p w14:paraId="4A03BF0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5</w:t>
            </w:r>
          </w:p>
        </w:tc>
        <w:tc>
          <w:tcPr>
            <w:tcW w:w="816" w:type="dxa"/>
            <w:vAlign w:val="center"/>
          </w:tcPr>
          <w:p w14:paraId="0CC4DA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肉类</w:t>
            </w:r>
          </w:p>
        </w:tc>
        <w:tc>
          <w:tcPr>
            <w:tcW w:w="5531" w:type="dxa"/>
          </w:tcPr>
          <w:p w14:paraId="770E4B1F">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lang w:eastAsia="zh-CN"/>
              </w:rPr>
              <w:t>供货公司必须提供由畜牧兽医局开具的本批次交易的动物产品的《动物检疫合格证明》</w:t>
            </w:r>
            <w:r>
              <w:rPr>
                <w:rFonts w:hint="eastAsia" w:ascii="宋体" w:hAnsi="宋体" w:eastAsia="宋体" w:cs="宋体"/>
                <w:color w:val="auto"/>
                <w:sz w:val="18"/>
                <w:szCs w:val="18"/>
                <w:lang w:val="en-US" w:eastAsia="zh-CN"/>
              </w:rPr>
              <w:t>或</w:t>
            </w:r>
            <w:r>
              <w:rPr>
                <w:rFonts w:hint="eastAsia" w:ascii="宋体" w:hAnsi="宋体" w:eastAsia="宋体" w:cs="宋体"/>
                <w:color w:val="auto"/>
                <w:sz w:val="18"/>
                <w:szCs w:val="18"/>
                <w:lang w:eastAsia="zh-CN"/>
              </w:rPr>
              <w:t>《检验合格证》,不得有注水、变质、变味、以次充好的情况。</w:t>
            </w:r>
          </w:p>
        </w:tc>
        <w:tc>
          <w:tcPr>
            <w:tcW w:w="581" w:type="dxa"/>
            <w:vAlign w:val="center"/>
          </w:tcPr>
          <w:p w14:paraId="7A64CC7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469" w:type="dxa"/>
            <w:vAlign w:val="center"/>
          </w:tcPr>
          <w:p w14:paraId="0805A4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公斤</w:t>
            </w:r>
          </w:p>
        </w:tc>
        <w:tc>
          <w:tcPr>
            <w:tcW w:w="638" w:type="dxa"/>
            <w:vAlign w:val="center"/>
          </w:tcPr>
          <w:p w14:paraId="5B7F4C3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805" w:type="dxa"/>
            <w:vAlign w:val="center"/>
          </w:tcPr>
          <w:p w14:paraId="3D9CB2C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1070" w:type="dxa"/>
            <w:vMerge w:val="continue"/>
            <w:vAlign w:val="center"/>
          </w:tcPr>
          <w:p w14:paraId="3F8438D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r>
      <w:tr w14:paraId="6365F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494" w:type="dxa"/>
            <w:vAlign w:val="center"/>
          </w:tcPr>
          <w:p w14:paraId="1437F0B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6</w:t>
            </w:r>
          </w:p>
        </w:tc>
        <w:tc>
          <w:tcPr>
            <w:tcW w:w="816" w:type="dxa"/>
            <w:vAlign w:val="center"/>
          </w:tcPr>
          <w:p w14:paraId="411A7FD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蛋禽类</w:t>
            </w:r>
          </w:p>
        </w:tc>
        <w:tc>
          <w:tcPr>
            <w:tcW w:w="5531" w:type="dxa"/>
          </w:tcPr>
          <w:p w14:paraId="30A7090A">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lang w:eastAsia="zh-CN"/>
              </w:rPr>
              <w:t>供应公司提供的鸡蛋质量应完全符合《中华人民共和国食品安全法》的相关规定，具有畜牧兽医局开具的《食用农产品合格证》，鸡蛋必须是新鲜的，不得供破碎、过期、变质或有严重质量问题的鸡蛋。</w:t>
            </w:r>
          </w:p>
        </w:tc>
        <w:tc>
          <w:tcPr>
            <w:tcW w:w="581" w:type="dxa"/>
            <w:vAlign w:val="center"/>
          </w:tcPr>
          <w:p w14:paraId="1312856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469" w:type="dxa"/>
            <w:vAlign w:val="center"/>
          </w:tcPr>
          <w:p w14:paraId="489364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盘</w:t>
            </w:r>
          </w:p>
        </w:tc>
        <w:tc>
          <w:tcPr>
            <w:tcW w:w="638" w:type="dxa"/>
            <w:vAlign w:val="center"/>
          </w:tcPr>
          <w:p w14:paraId="5994BD8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805" w:type="dxa"/>
            <w:vAlign w:val="center"/>
          </w:tcPr>
          <w:p w14:paraId="3A36E80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1070" w:type="dxa"/>
            <w:vMerge w:val="continue"/>
            <w:vAlign w:val="center"/>
          </w:tcPr>
          <w:p w14:paraId="677089D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r>
      <w:tr w14:paraId="5C65B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494" w:type="dxa"/>
            <w:vAlign w:val="center"/>
          </w:tcPr>
          <w:p w14:paraId="5A1C5E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7</w:t>
            </w:r>
          </w:p>
        </w:tc>
        <w:tc>
          <w:tcPr>
            <w:tcW w:w="816" w:type="dxa"/>
            <w:vAlign w:val="center"/>
          </w:tcPr>
          <w:p w14:paraId="0D5B3B1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水果蔬菜</w:t>
            </w:r>
          </w:p>
        </w:tc>
        <w:tc>
          <w:tcPr>
            <w:tcW w:w="5531" w:type="dxa"/>
          </w:tcPr>
          <w:p w14:paraId="7FF6D03F">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lang w:eastAsia="zh-CN"/>
              </w:rPr>
              <w:t>供应公司需提供蔬菜、水果无农药残留检测证明报告；不得供应枯萎、压坏、发芽、发霉、变质、腐烂、发黄等质量问题的蔬菜、水果。</w:t>
            </w:r>
          </w:p>
        </w:tc>
        <w:tc>
          <w:tcPr>
            <w:tcW w:w="581" w:type="dxa"/>
            <w:vAlign w:val="center"/>
          </w:tcPr>
          <w:p w14:paraId="3A9FFA7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469" w:type="dxa"/>
            <w:vAlign w:val="center"/>
          </w:tcPr>
          <w:p w14:paraId="2659AC7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公斤</w:t>
            </w:r>
          </w:p>
        </w:tc>
        <w:tc>
          <w:tcPr>
            <w:tcW w:w="638" w:type="dxa"/>
            <w:vAlign w:val="center"/>
          </w:tcPr>
          <w:p w14:paraId="593ADC6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805" w:type="dxa"/>
            <w:vAlign w:val="center"/>
          </w:tcPr>
          <w:p w14:paraId="4227111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p>
        </w:tc>
        <w:tc>
          <w:tcPr>
            <w:tcW w:w="1070" w:type="dxa"/>
            <w:vMerge w:val="continue"/>
            <w:vAlign w:val="center"/>
          </w:tcPr>
          <w:p w14:paraId="6FC7BB3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r>
      <w:tr w14:paraId="09A6E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494" w:type="dxa"/>
            <w:shd w:val="clear" w:color="auto" w:fill="auto"/>
            <w:vAlign w:val="center"/>
          </w:tcPr>
          <w:p w14:paraId="448D08E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napToGrid w:val="0"/>
                <w:color w:val="auto"/>
                <w:kern w:val="0"/>
                <w:sz w:val="18"/>
                <w:szCs w:val="18"/>
                <w:lang w:val="en-US" w:eastAsia="zh-CN" w:bidi="ar-SA"/>
              </w:rPr>
            </w:pPr>
            <w:r>
              <w:rPr>
                <w:rFonts w:hint="eastAsia" w:ascii="宋体" w:hAnsi="宋体" w:eastAsia="宋体" w:cs="宋体"/>
                <w:color w:val="auto"/>
                <w:sz w:val="18"/>
                <w:szCs w:val="18"/>
                <w:lang w:val="en-US" w:eastAsia="zh-CN"/>
              </w:rPr>
              <w:t>8</w:t>
            </w:r>
          </w:p>
        </w:tc>
        <w:tc>
          <w:tcPr>
            <w:tcW w:w="816" w:type="dxa"/>
            <w:shd w:val="clear" w:color="auto" w:fill="auto"/>
            <w:vAlign w:val="center"/>
          </w:tcPr>
          <w:p w14:paraId="719A8C1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napToGrid w:val="0"/>
                <w:color w:val="auto"/>
                <w:kern w:val="0"/>
                <w:sz w:val="18"/>
                <w:szCs w:val="18"/>
                <w:lang w:val="en-US" w:eastAsia="en-US" w:bidi="ar-SA"/>
              </w:rPr>
            </w:pPr>
            <w:r>
              <w:rPr>
                <w:rFonts w:hint="eastAsia" w:ascii="宋体" w:hAnsi="宋体" w:eastAsia="宋体" w:cs="宋体"/>
                <w:color w:val="auto"/>
                <w:sz w:val="18"/>
                <w:szCs w:val="18"/>
              </w:rPr>
              <w:t>牛奶</w:t>
            </w:r>
          </w:p>
        </w:tc>
        <w:tc>
          <w:tcPr>
            <w:tcW w:w="5531" w:type="dxa"/>
            <w:shd w:val="clear" w:color="auto" w:fill="auto"/>
            <w:vAlign w:val="top"/>
          </w:tcPr>
          <w:p w14:paraId="783821EF">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lang w:eastAsia="zh-CN"/>
              </w:rPr>
              <w:t>牛奶类不得供应保质期已过期、或者离过期不到三个月的；包装不得压坏、损坏、或存在出厂原包装故意更改状况的；供货合同制定的品牌与实际配送的牛奶品牌一致。</w:t>
            </w:r>
          </w:p>
          <w:p w14:paraId="6D28C48C">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snapToGrid w:val="0"/>
                <w:color w:val="auto"/>
                <w:kern w:val="0"/>
                <w:sz w:val="18"/>
                <w:szCs w:val="18"/>
                <w:lang w:val="zh-TW" w:eastAsia="zh-CN" w:bidi="zh-TW"/>
              </w:rPr>
            </w:pPr>
            <w:r>
              <w:rPr>
                <w:rFonts w:hint="eastAsia" w:cs="宋体"/>
                <w:color w:val="auto"/>
                <w:sz w:val="18"/>
                <w:szCs w:val="18"/>
                <w:lang w:val="en-US" w:eastAsia="zh-CN"/>
              </w:rPr>
              <w:t>标准：</w:t>
            </w:r>
            <w:r>
              <w:rPr>
                <w:rFonts w:hint="eastAsia" w:ascii="宋体" w:hAnsi="宋体" w:eastAsia="宋体" w:cs="宋体"/>
                <w:color w:val="auto"/>
                <w:sz w:val="18"/>
                <w:szCs w:val="18"/>
                <w:lang w:eastAsia="zh-CN"/>
              </w:rPr>
              <w:t>GB 25190</w:t>
            </w:r>
          </w:p>
        </w:tc>
        <w:tc>
          <w:tcPr>
            <w:tcW w:w="581" w:type="dxa"/>
            <w:shd w:val="clear" w:color="auto" w:fill="auto"/>
            <w:vAlign w:val="center"/>
          </w:tcPr>
          <w:p w14:paraId="133C712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napToGrid w:val="0"/>
                <w:color w:val="auto"/>
                <w:kern w:val="0"/>
                <w:sz w:val="18"/>
                <w:szCs w:val="18"/>
                <w:lang w:val="en-US" w:eastAsia="zh-CN" w:bidi="ar-SA"/>
              </w:rPr>
            </w:pPr>
          </w:p>
        </w:tc>
        <w:tc>
          <w:tcPr>
            <w:tcW w:w="469" w:type="dxa"/>
            <w:shd w:val="clear" w:color="auto" w:fill="auto"/>
            <w:vAlign w:val="center"/>
          </w:tcPr>
          <w:p w14:paraId="10CD7D7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napToGrid w:val="0"/>
                <w:color w:val="auto"/>
                <w:kern w:val="0"/>
                <w:sz w:val="18"/>
                <w:szCs w:val="18"/>
                <w:lang w:val="en-US" w:eastAsia="en-US" w:bidi="ar-SA"/>
              </w:rPr>
            </w:pPr>
            <w:r>
              <w:rPr>
                <w:rFonts w:hint="eastAsia" w:ascii="宋体" w:hAnsi="宋体" w:eastAsia="宋体" w:cs="宋体"/>
                <w:color w:val="auto"/>
                <w:sz w:val="18"/>
                <w:szCs w:val="18"/>
              </w:rPr>
              <w:t>件</w:t>
            </w:r>
          </w:p>
        </w:tc>
        <w:tc>
          <w:tcPr>
            <w:tcW w:w="638" w:type="dxa"/>
            <w:shd w:val="clear" w:color="auto" w:fill="auto"/>
            <w:vAlign w:val="center"/>
          </w:tcPr>
          <w:p w14:paraId="3652528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napToGrid w:val="0"/>
                <w:color w:val="auto"/>
                <w:kern w:val="0"/>
                <w:sz w:val="18"/>
                <w:szCs w:val="18"/>
                <w:lang w:val="en-US" w:eastAsia="zh-CN" w:bidi="ar-SA"/>
              </w:rPr>
            </w:pPr>
          </w:p>
        </w:tc>
        <w:tc>
          <w:tcPr>
            <w:tcW w:w="805" w:type="dxa"/>
            <w:shd w:val="clear" w:color="auto" w:fill="auto"/>
            <w:vAlign w:val="center"/>
          </w:tcPr>
          <w:p w14:paraId="0F36111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snapToGrid w:val="0"/>
                <w:color w:val="auto"/>
                <w:kern w:val="0"/>
                <w:sz w:val="18"/>
                <w:szCs w:val="18"/>
                <w:lang w:val="en-US" w:eastAsia="zh-CN" w:bidi="ar-SA"/>
              </w:rPr>
            </w:pPr>
          </w:p>
        </w:tc>
        <w:tc>
          <w:tcPr>
            <w:tcW w:w="1070" w:type="dxa"/>
            <w:vMerge w:val="continue"/>
            <w:vAlign w:val="center"/>
          </w:tcPr>
          <w:p w14:paraId="283B653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r>
    </w:tbl>
    <w:p w14:paraId="2B3F80B6">
      <w:pPr>
        <w:rPr>
          <w:color w:val="auto"/>
        </w:rPr>
      </w:pPr>
    </w:p>
    <w:p w14:paraId="3B82CA7C">
      <w:pPr>
        <w:autoSpaceDE w:val="0"/>
        <w:autoSpaceDN w:val="0"/>
        <w:adjustRightInd w:val="0"/>
        <w:spacing w:line="360" w:lineRule="auto"/>
        <w:jc w:val="both"/>
        <w:rPr>
          <w:rFonts w:hint="eastAsia" w:ascii="仿宋" w:hAnsi="仿宋" w:eastAsia="仿宋" w:cs="仿宋"/>
          <w:color w:val="auto"/>
          <w:kern w:val="0"/>
          <w:sz w:val="36"/>
          <w:szCs w:val="36"/>
          <w:lang w:val="en-US" w:eastAsia="zh-CN" w:bidi="ar-SA"/>
        </w:rPr>
      </w:pPr>
    </w:p>
    <w:p w14:paraId="0F7D70C0">
      <w:pPr>
        <w:spacing w:before="63" w:line="225" w:lineRule="auto"/>
        <w:ind w:left="3540"/>
        <w:outlineLvl w:val="0"/>
        <w:rPr>
          <w:rFonts w:ascii="宋体" w:hAnsi="宋体" w:eastAsia="宋体" w:cs="宋体"/>
          <w:b/>
          <w:bCs/>
          <w:color w:val="FF0000"/>
          <w:spacing w:val="6"/>
          <w:sz w:val="31"/>
          <w:szCs w:val="31"/>
        </w:rPr>
      </w:pPr>
      <w:bookmarkStart w:id="53" w:name="bookmark3"/>
      <w:bookmarkEnd w:id="53"/>
    </w:p>
    <w:p w14:paraId="5C296882">
      <w:pPr>
        <w:spacing w:before="63" w:line="225" w:lineRule="auto"/>
        <w:ind w:left="3540"/>
        <w:outlineLvl w:val="0"/>
        <w:rPr>
          <w:rFonts w:ascii="宋体" w:hAnsi="宋体" w:eastAsia="宋体" w:cs="宋体"/>
          <w:color w:val="auto"/>
          <w:sz w:val="31"/>
          <w:szCs w:val="31"/>
        </w:rPr>
      </w:pPr>
      <w:r>
        <w:rPr>
          <w:rFonts w:ascii="宋体" w:hAnsi="宋体" w:eastAsia="宋体" w:cs="宋体"/>
          <w:b/>
          <w:bCs/>
          <w:color w:val="auto"/>
          <w:spacing w:val="6"/>
          <w:sz w:val="31"/>
          <w:szCs w:val="31"/>
        </w:rPr>
        <w:t>第</w:t>
      </w:r>
      <w:r>
        <w:rPr>
          <w:rFonts w:hint="eastAsia" w:ascii="宋体" w:hAnsi="宋体" w:eastAsia="宋体" w:cs="宋体"/>
          <w:b/>
          <w:bCs/>
          <w:color w:val="auto"/>
          <w:spacing w:val="6"/>
          <w:sz w:val="31"/>
          <w:szCs w:val="31"/>
          <w:lang w:val="en-US" w:eastAsia="zh-CN"/>
        </w:rPr>
        <w:t>五</w:t>
      </w:r>
      <w:r>
        <w:rPr>
          <w:rFonts w:ascii="宋体" w:hAnsi="宋体" w:eastAsia="宋体" w:cs="宋体"/>
          <w:b/>
          <w:bCs/>
          <w:color w:val="auto"/>
          <w:spacing w:val="6"/>
          <w:sz w:val="31"/>
          <w:szCs w:val="31"/>
        </w:rPr>
        <w:t>章</w:t>
      </w:r>
      <w:r>
        <w:rPr>
          <w:rFonts w:ascii="宋体" w:hAnsi="宋体" w:eastAsia="宋体" w:cs="宋体"/>
          <w:color w:val="auto"/>
          <w:spacing w:val="6"/>
          <w:sz w:val="31"/>
          <w:szCs w:val="31"/>
        </w:rPr>
        <w:t xml:space="preserve"> </w:t>
      </w:r>
      <w:r>
        <w:rPr>
          <w:rFonts w:ascii="宋体" w:hAnsi="宋体" w:eastAsia="宋体" w:cs="宋体"/>
          <w:b/>
          <w:bCs/>
          <w:color w:val="auto"/>
          <w:spacing w:val="6"/>
          <w:sz w:val="31"/>
          <w:szCs w:val="31"/>
        </w:rPr>
        <w:t>采购需求</w:t>
      </w:r>
    </w:p>
    <w:p w14:paraId="7205EC79">
      <w:pPr>
        <w:spacing w:before="241" w:line="265" w:lineRule="auto"/>
        <w:ind w:right="484" w:firstLine="366" w:firstLineChars="200"/>
        <w:jc w:val="both"/>
        <w:rPr>
          <w:rFonts w:hint="eastAsia" w:ascii="宋体" w:hAnsi="宋体" w:eastAsia="宋体" w:cs="宋体"/>
          <w:b/>
          <w:bCs/>
          <w:color w:val="auto"/>
          <w:spacing w:val="-14"/>
          <w:sz w:val="21"/>
          <w:szCs w:val="21"/>
          <w:lang w:val="en-US" w:eastAsia="zh-CN"/>
        </w:rPr>
      </w:pPr>
      <w:r>
        <w:rPr>
          <w:rFonts w:hint="eastAsia" w:ascii="宋体" w:hAnsi="宋体" w:eastAsia="宋体" w:cs="宋体"/>
          <w:b/>
          <w:bCs/>
          <w:color w:val="auto"/>
          <w:spacing w:val="-14"/>
          <w:sz w:val="21"/>
          <w:szCs w:val="21"/>
          <w:lang w:val="en-US" w:eastAsia="zh-CN"/>
        </w:rPr>
        <w:t>一、采购要求</w:t>
      </w:r>
    </w:p>
    <w:p w14:paraId="6A88E72D">
      <w:pPr>
        <w:spacing w:before="241" w:line="265" w:lineRule="auto"/>
        <w:ind w:right="484" w:firstLine="366" w:firstLineChars="200"/>
        <w:jc w:val="both"/>
        <w:rPr>
          <w:rFonts w:hint="eastAsia" w:ascii="宋体" w:hAnsi="宋体" w:eastAsia="宋体" w:cs="宋体"/>
          <w:b/>
          <w:bCs/>
          <w:color w:val="auto"/>
          <w:spacing w:val="-4"/>
          <w:sz w:val="21"/>
          <w:szCs w:val="21"/>
          <w:lang w:val="en-US" w:eastAsia="zh-CN"/>
        </w:rPr>
      </w:pPr>
      <w:r>
        <w:rPr>
          <w:rFonts w:hint="eastAsia" w:ascii="宋体" w:hAnsi="宋体" w:eastAsia="宋体" w:cs="宋体"/>
          <w:b/>
          <w:bCs/>
          <w:color w:val="auto"/>
          <w:spacing w:val="-14"/>
          <w:sz w:val="21"/>
          <w:szCs w:val="21"/>
          <w:lang w:val="en-US" w:eastAsia="zh-CN"/>
        </w:rPr>
        <w:t>1.</w:t>
      </w:r>
      <w:r>
        <w:rPr>
          <w:rFonts w:hint="eastAsia" w:ascii="宋体" w:hAnsi="宋体" w:eastAsia="宋体" w:cs="宋体"/>
          <w:color w:val="auto"/>
          <w:sz w:val="21"/>
          <w:szCs w:val="21"/>
        </w:rPr>
        <w:t>涉及到的《质检报告》、《动物验检疫合格证明》、《检疫合格证》、《检验合格证》等均需每次在供货时提供</w:t>
      </w:r>
      <w:r>
        <w:rPr>
          <w:rFonts w:hint="eastAsia" w:ascii="宋体" w:hAnsi="宋体" w:eastAsia="宋体" w:cs="宋体"/>
          <w:color w:val="auto"/>
          <w:sz w:val="21"/>
          <w:szCs w:val="21"/>
          <w:lang w:val="en-US" w:eastAsia="zh-CN"/>
        </w:rPr>
        <w:t>.</w:t>
      </w:r>
    </w:p>
    <w:p w14:paraId="0A8BE954">
      <w:pPr>
        <w:spacing w:line="24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大米、面粉里不能有老鼠屎、大米虫和其他杂物，若发现第一时间上报市场监督管理局，交由上级部门进行查处；供应公司需提供每一批次米面油质检报告；大米质量要和约定质量一样，配送中途不能降低大米质量，以次充好，若发现第一时间上报市场监督管理局，经查验事情属实，将列入配送黑名单，禁止参与教育系统食材供货。</w:t>
      </w:r>
    </w:p>
    <w:p w14:paraId="5A33742B">
      <w:pPr>
        <w:spacing w:line="24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须通过畜牧部门检疫检验，每头需提供检疫检验合格单1张:以牛肉为主等肉类。牛肉</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猪肉</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鸡肉:新鲜、肉质饱满有弹性。</w:t>
      </w:r>
    </w:p>
    <w:p w14:paraId="65B45268">
      <w:pPr>
        <w:spacing w:line="24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供应公司提供的鸡蛋，鸡蛋必须是新鲜的，不得供破碎、过期、变质或有严重质量问题的鸡蛋。</w:t>
      </w:r>
    </w:p>
    <w:p w14:paraId="60A4E80A">
      <w:pPr>
        <w:spacing w:line="24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供应公司需提供蔬菜、水果无农药残留检测证明报告；新鲜、无腐烂、无碰损、品质鲜嫩、个体均匀、果实类根茎类蔬菜，符合国家食品安全卫生要求等相关规定。</w:t>
      </w:r>
    </w:p>
    <w:p w14:paraId="75F8F5FD">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6.本次招标以品类单价和下浮率进行招标，实际按月供货量结算为准进行支付。</w:t>
      </w:r>
    </w:p>
    <w:p w14:paraId="3CD2F923">
      <w:pPr>
        <w:spacing w:before="241" w:line="265" w:lineRule="auto"/>
        <w:ind w:right="484" w:firstLine="366" w:firstLineChars="200"/>
        <w:jc w:val="both"/>
        <w:rPr>
          <w:rFonts w:hint="eastAsia" w:ascii="宋体" w:hAnsi="宋体" w:eastAsia="宋体" w:cs="宋体"/>
          <w:b/>
          <w:bCs/>
          <w:color w:val="auto"/>
          <w:spacing w:val="-14"/>
          <w:sz w:val="21"/>
          <w:szCs w:val="21"/>
          <w:lang w:val="en-US" w:eastAsia="zh-CN"/>
        </w:rPr>
      </w:pPr>
      <w:r>
        <w:rPr>
          <w:rFonts w:hint="eastAsia" w:ascii="宋体" w:hAnsi="宋体" w:eastAsia="宋体" w:cs="宋体"/>
          <w:b/>
          <w:bCs/>
          <w:color w:val="auto"/>
          <w:spacing w:val="-14"/>
          <w:sz w:val="21"/>
          <w:szCs w:val="21"/>
          <w:lang w:val="en-US" w:eastAsia="zh-CN"/>
        </w:rPr>
        <w:t>二、供应货物商品质量要求：</w:t>
      </w:r>
    </w:p>
    <w:p w14:paraId="662B321B">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1.供应方所提供产品质量必须符合行业标准要求，不得有掺假、变质、变味、过期等现象出现，严禁伪劣、假冒、无证不合格产品进入仓库。</w:t>
      </w:r>
    </w:p>
    <w:p w14:paraId="7B677022">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2.供货方在供应过程中，如果发生所售商品出现质量问题或造成食物中毒，经查实后确属供方责任，供货应承担全部经济责任，并追究刑事责任。</w:t>
      </w:r>
    </w:p>
    <w:p w14:paraId="72DEA544">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3.如本部分的要求与货物的具体要求和采购合同有冲突处，则以甲方所需货物的具体要求和最终签订的采购合同为准。</w:t>
      </w:r>
    </w:p>
    <w:p w14:paraId="1120A484">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4.招投标时中标企业的样品需给各需求采购单位留存一份，以备采购单位验收时对比使用。</w:t>
      </w:r>
    </w:p>
    <w:p w14:paraId="26A32C8D">
      <w:pPr>
        <w:spacing w:before="241" w:line="265" w:lineRule="auto"/>
        <w:ind w:right="484" w:firstLine="366" w:firstLineChars="200"/>
        <w:jc w:val="both"/>
        <w:rPr>
          <w:rFonts w:hint="eastAsia" w:ascii="宋体" w:hAnsi="宋体" w:eastAsia="宋体" w:cs="宋体"/>
          <w:b/>
          <w:bCs/>
          <w:color w:val="auto"/>
          <w:spacing w:val="-14"/>
          <w:sz w:val="21"/>
          <w:szCs w:val="21"/>
          <w:lang w:val="en-US" w:eastAsia="zh-CN"/>
        </w:rPr>
      </w:pPr>
      <w:r>
        <w:rPr>
          <w:rFonts w:hint="eastAsia" w:ascii="宋体" w:hAnsi="宋体" w:eastAsia="宋体" w:cs="宋体"/>
          <w:b/>
          <w:bCs/>
          <w:color w:val="auto"/>
          <w:spacing w:val="-14"/>
          <w:sz w:val="21"/>
          <w:szCs w:val="21"/>
          <w:lang w:val="en-US" w:eastAsia="zh-CN"/>
        </w:rPr>
        <w:t>三、食材价格要求：</w:t>
      </w:r>
    </w:p>
    <w:p w14:paraId="7FAA81D9">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由采购人会同物价部门询价一次，中标企业可委派代表对采购人与物价部门的询定价行为进行监督。</w:t>
      </w:r>
    </w:p>
    <w:p w14:paraId="75236946">
      <w:pPr>
        <w:spacing w:line="240" w:lineRule="auto"/>
        <w:ind w:firstLine="366" w:firstLineChars="200"/>
        <w:rPr>
          <w:rFonts w:hint="eastAsia" w:ascii="宋体" w:hAnsi="宋体" w:eastAsia="宋体" w:cs="宋体"/>
          <w:color w:val="auto"/>
          <w:sz w:val="21"/>
          <w:szCs w:val="21"/>
          <w:lang w:val="en-US" w:eastAsia="zh-CN"/>
        </w:rPr>
      </w:pPr>
      <w:r>
        <w:rPr>
          <w:rFonts w:hint="eastAsia" w:ascii="宋体" w:hAnsi="宋体" w:eastAsia="宋体" w:cs="宋体"/>
          <w:b/>
          <w:bCs/>
          <w:color w:val="auto"/>
          <w:spacing w:val="-14"/>
          <w:sz w:val="21"/>
          <w:szCs w:val="21"/>
          <w:lang w:val="en-US" w:eastAsia="zh-CN"/>
        </w:rPr>
        <w:t>四、服务承诺（投标时必须在投标文件中做出实质响应</w:t>
      </w:r>
      <w:r>
        <w:rPr>
          <w:rFonts w:hint="eastAsia" w:ascii="宋体" w:hAnsi="宋体" w:eastAsia="宋体" w:cs="宋体"/>
          <w:color w:val="auto"/>
          <w:sz w:val="21"/>
          <w:szCs w:val="21"/>
          <w:lang w:val="en-US" w:eastAsia="zh-CN"/>
        </w:rPr>
        <w:t>）</w:t>
      </w:r>
    </w:p>
    <w:p w14:paraId="6ABA81A0">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投标企业必须保证每日提供新鲜的肉类、蔬菜、水果、糕点、馕以及符合采购方要求的大米、面粉、清油必须做出以下承诺：</w:t>
      </w:r>
    </w:p>
    <w:p w14:paraId="089A1091">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1、严格遵守《中华人民共和国食品安全法》、《中华人民共和国产品质量法》等相关规定。</w:t>
      </w:r>
    </w:p>
    <w:p w14:paraId="446A623F">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2、坚决按照国家食品安全标准要求提供各类食用肉类、蔬菜及配料用品，不在各类食材、中掺杂、掺假、以次充好、以不合格品冒充合格品。</w:t>
      </w:r>
    </w:p>
    <w:p w14:paraId="12281EE0">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3、严格按照业主提供的《采购清单》内要求的各类食材数量及指定物品数量等按时送到业主指定的地点，未经采购单位同意，不得增加或减少。</w:t>
      </w:r>
    </w:p>
    <w:p w14:paraId="760D0AED">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4、正常情况下每周向</w:t>
      </w:r>
      <w:r>
        <w:rPr>
          <w:rFonts w:hint="eastAsia" w:ascii="宋体" w:hAnsi="宋体" w:eastAsia="宋体" w:cs="宋体"/>
          <w:color w:val="auto"/>
          <w:spacing w:val="-4"/>
          <w:sz w:val="21"/>
          <w:szCs w:val="21"/>
          <w:lang w:val="en-US" w:eastAsia="zh-CN"/>
        </w:rPr>
        <w:t>采购单位</w:t>
      </w:r>
      <w:r>
        <w:rPr>
          <w:rFonts w:hint="eastAsia" w:ascii="宋体" w:hAnsi="宋体" w:eastAsia="宋体" w:cs="宋体"/>
          <w:color w:val="auto"/>
          <w:sz w:val="21"/>
          <w:szCs w:val="21"/>
          <w:lang w:val="en-US" w:eastAsia="zh-CN"/>
        </w:rPr>
        <w:t>配送新鲜肉类、蔬菜2次；随叫随到，随时提供服务，并送达指定地点；我公司必须将业主需要的食材等食材按计划按时间送达。</w:t>
      </w:r>
    </w:p>
    <w:p w14:paraId="6D673EB6">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按照业主的要求，随时通知我公司购买各种配餐等商品的需要，我公司必须及时按业主要求将商品送到。我公司保证新鲜的食用肉类做到：肉类有卫生防疫检测手续，新鲜、无注水、无异味、无腐烂、无防腐剂保鲜，品质合格无毒无害；家禽类新鲜、无病、无注水；蔬菜类做到：新鲜菜光滑、清脆鲜嫩，无变质腐烂、无黄叶、不带泥沙、无杂草、检验无农药残留。</w:t>
      </w:r>
    </w:p>
    <w:p w14:paraId="487B986C">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6、业主可对我公司的供应食材等不定期抽样送卫生防疫部门检疫。检验费及相关费用由我公司承担，如食材有卫生、质量问题等，并承担相应的违约责任。</w:t>
      </w:r>
    </w:p>
    <w:p w14:paraId="66176F91">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7、我公司保证配料用品卫生安全合格，坚决不提供包装袋破损、生产日期标识模糊不清、假冒伪劣或不符合法定要求的配料用品。</w:t>
      </w:r>
    </w:p>
    <w:p w14:paraId="70D27BC8">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8、加强对配送人员的健康管理，配送人员保持良好的个人卫生，穿戴统一、清洁的工作衣帽，不留长指甲，保持手部清洁，并持有健康证件。</w:t>
      </w:r>
    </w:p>
    <w:p w14:paraId="276594EB">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9、定期或不定期对运送食品的运输车辆进行清洗消毒管理，保持车辆清洁、无异味、防止污染。我公司本着“保障食品安全，享受幸福生活”的原则，以采购人为中心，保证做诚实守信的经营户。</w:t>
      </w:r>
    </w:p>
    <w:p w14:paraId="0CC79191">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10、我公司在招投标过程中及中标后供货服务过程中未履行本承诺书承诺条款，自愿接受采购方及政府采购监管部门的处理。</w:t>
      </w:r>
    </w:p>
    <w:p w14:paraId="51A6EFC8">
      <w:pPr>
        <w:spacing w:line="74" w:lineRule="exact"/>
        <w:rPr>
          <w:color w:val="FF0000"/>
          <w:sz w:val="20"/>
          <w:szCs w:val="20"/>
        </w:rPr>
      </w:pPr>
    </w:p>
    <w:p w14:paraId="29AFF5AC">
      <w:pPr>
        <w:numPr>
          <w:ilvl w:val="0"/>
          <w:numId w:val="1"/>
        </w:numPr>
        <w:spacing w:before="71" w:line="225" w:lineRule="auto"/>
        <w:ind w:left="544" w:firstLine="727" w:firstLineChars="200"/>
        <w:outlineLvl w:val="0"/>
        <w:rPr>
          <w:rFonts w:ascii="宋体" w:hAnsi="宋体" w:eastAsia="宋体" w:cs="宋体"/>
          <w:b/>
          <w:bCs/>
          <w:color w:val="auto"/>
          <w:spacing w:val="6"/>
          <w:sz w:val="35"/>
          <w:szCs w:val="35"/>
        </w:rPr>
      </w:pPr>
      <w:bookmarkStart w:id="54" w:name="bookmark4"/>
      <w:bookmarkEnd w:id="54"/>
      <w:r>
        <w:rPr>
          <w:rFonts w:hint="eastAsia" w:ascii="宋体" w:hAnsi="宋体" w:eastAsia="宋体" w:cs="宋体"/>
          <w:b/>
          <w:bCs/>
          <w:color w:val="auto"/>
          <w:spacing w:val="6"/>
          <w:sz w:val="35"/>
          <w:szCs w:val="35"/>
          <w:lang w:val="en-US" w:eastAsia="zh-CN"/>
        </w:rPr>
        <w:t xml:space="preserve">  </w:t>
      </w:r>
      <w:r>
        <w:rPr>
          <w:rFonts w:ascii="宋体" w:hAnsi="宋体" w:eastAsia="宋体" w:cs="宋体"/>
          <w:b/>
          <w:bCs/>
          <w:color w:val="auto"/>
          <w:spacing w:val="6"/>
          <w:sz w:val="35"/>
          <w:szCs w:val="35"/>
        </w:rPr>
        <w:t>签订合同、合同主要条款</w:t>
      </w:r>
    </w:p>
    <w:p w14:paraId="228F1AFA">
      <w:pPr>
        <w:numPr>
          <w:ilvl w:val="0"/>
          <w:numId w:val="0"/>
        </w:numPr>
        <w:spacing w:before="71" w:line="225" w:lineRule="auto"/>
        <w:ind w:leftChars="200" w:firstLine="1764" w:firstLineChars="700"/>
        <w:outlineLvl w:val="0"/>
        <w:rPr>
          <w:rFonts w:ascii="宋体" w:hAnsi="宋体" w:eastAsia="宋体" w:cs="宋体"/>
          <w:b w:val="0"/>
          <w:bCs w:val="0"/>
          <w:color w:val="auto"/>
          <w:sz w:val="24"/>
          <w:szCs w:val="24"/>
        </w:rPr>
      </w:pPr>
      <w:r>
        <w:rPr>
          <w:rFonts w:ascii="宋体" w:hAnsi="宋体" w:eastAsia="宋体" w:cs="宋体"/>
          <w:b w:val="0"/>
          <w:bCs w:val="0"/>
          <w:color w:val="auto"/>
          <w:spacing w:val="6"/>
          <w:sz w:val="24"/>
          <w:szCs w:val="24"/>
        </w:rPr>
        <w:t>（</w:t>
      </w:r>
      <w:r>
        <w:rPr>
          <w:rFonts w:hint="eastAsia" w:ascii="宋体" w:hAnsi="宋体" w:eastAsia="宋体" w:cs="宋体"/>
          <w:b w:val="0"/>
          <w:bCs w:val="0"/>
          <w:color w:val="auto"/>
          <w:spacing w:val="6"/>
          <w:sz w:val="24"/>
          <w:szCs w:val="24"/>
          <w:lang w:val="en-US" w:eastAsia="zh-CN"/>
        </w:rPr>
        <w:t>本合同</w:t>
      </w:r>
      <w:r>
        <w:rPr>
          <w:rFonts w:ascii="宋体" w:hAnsi="宋体" w:eastAsia="宋体" w:cs="宋体"/>
          <w:b w:val="0"/>
          <w:bCs w:val="0"/>
          <w:color w:val="auto"/>
          <w:spacing w:val="6"/>
          <w:sz w:val="24"/>
          <w:szCs w:val="24"/>
        </w:rPr>
        <w:t>仅供参考</w:t>
      </w:r>
      <w:r>
        <w:rPr>
          <w:rFonts w:hint="eastAsia" w:ascii="宋体" w:hAnsi="宋体" w:eastAsia="宋体" w:cs="宋体"/>
          <w:b w:val="0"/>
          <w:bCs w:val="0"/>
          <w:color w:val="auto"/>
          <w:spacing w:val="6"/>
          <w:sz w:val="24"/>
          <w:szCs w:val="24"/>
          <w:lang w:eastAsia="zh-CN"/>
        </w:rPr>
        <w:t>，</w:t>
      </w:r>
      <w:r>
        <w:rPr>
          <w:rFonts w:hint="eastAsia" w:ascii="宋体" w:hAnsi="宋体" w:eastAsia="宋体" w:cs="宋体"/>
          <w:b w:val="0"/>
          <w:bCs w:val="0"/>
          <w:color w:val="auto"/>
          <w:spacing w:val="6"/>
          <w:sz w:val="24"/>
          <w:szCs w:val="24"/>
          <w:lang w:val="en-US" w:eastAsia="zh-CN"/>
        </w:rPr>
        <w:t>具体以实际签定合同为准</w:t>
      </w:r>
      <w:r>
        <w:rPr>
          <w:rFonts w:ascii="宋体" w:hAnsi="宋体" w:eastAsia="宋体" w:cs="宋体"/>
          <w:b w:val="0"/>
          <w:bCs w:val="0"/>
          <w:color w:val="auto"/>
          <w:spacing w:val="6"/>
          <w:sz w:val="24"/>
          <w:szCs w:val="24"/>
        </w:rPr>
        <w:t>）</w:t>
      </w:r>
    </w:p>
    <w:p w14:paraId="500A3791">
      <w:pPr>
        <w:pStyle w:val="7"/>
        <w:spacing w:line="312" w:lineRule="auto"/>
        <w:rPr>
          <w:color w:val="auto"/>
        </w:rPr>
      </w:pPr>
    </w:p>
    <w:p w14:paraId="1D61E9AF">
      <w:pPr>
        <w:pStyle w:val="7"/>
        <w:spacing w:line="313" w:lineRule="auto"/>
        <w:rPr>
          <w:color w:val="auto"/>
        </w:rPr>
      </w:pPr>
    </w:p>
    <w:p w14:paraId="52ABB663">
      <w:pPr>
        <w:spacing w:before="100" w:line="225" w:lineRule="auto"/>
        <w:jc w:val="center"/>
        <w:outlineLvl w:val="1"/>
        <w:rPr>
          <w:rFonts w:ascii="宋体" w:hAnsi="宋体" w:eastAsia="宋体" w:cs="宋体"/>
          <w:color w:val="auto"/>
          <w:sz w:val="31"/>
          <w:szCs w:val="31"/>
        </w:rPr>
      </w:pPr>
      <w:r>
        <w:rPr>
          <w:rFonts w:ascii="宋体" w:hAnsi="宋体" w:eastAsia="宋体" w:cs="宋体"/>
          <w:b/>
          <w:bCs/>
          <w:color w:val="auto"/>
          <w:spacing w:val="-7"/>
          <w:sz w:val="31"/>
          <w:szCs w:val="31"/>
        </w:rPr>
        <w:t>食材采购合同参考模板</w:t>
      </w:r>
    </w:p>
    <w:p w14:paraId="35F827FA">
      <w:pPr>
        <w:pStyle w:val="7"/>
        <w:spacing w:line="242" w:lineRule="auto"/>
        <w:rPr>
          <w:color w:val="auto"/>
        </w:rPr>
      </w:pPr>
    </w:p>
    <w:p w14:paraId="40DF469F">
      <w:pPr>
        <w:pStyle w:val="7"/>
        <w:spacing w:line="243" w:lineRule="auto"/>
        <w:rPr>
          <w:color w:val="auto"/>
        </w:rPr>
      </w:pPr>
    </w:p>
    <w:p w14:paraId="70AEA2B3">
      <w:pPr>
        <w:pStyle w:val="7"/>
        <w:spacing w:line="243" w:lineRule="auto"/>
        <w:rPr>
          <w:color w:val="auto"/>
        </w:rPr>
      </w:pPr>
    </w:p>
    <w:p w14:paraId="2F82C0A7">
      <w:pPr>
        <w:spacing w:before="78" w:line="221" w:lineRule="auto"/>
        <w:ind w:left="584"/>
        <w:rPr>
          <w:rFonts w:ascii="宋体" w:hAnsi="宋体" w:eastAsia="宋体" w:cs="宋体"/>
          <w:color w:val="auto"/>
          <w:sz w:val="24"/>
          <w:szCs w:val="24"/>
        </w:rPr>
      </w:pPr>
      <w:r>
        <w:rPr>
          <w:rFonts w:ascii="宋体" w:hAnsi="宋体" w:eastAsia="宋体" w:cs="宋体"/>
          <w:color w:val="auto"/>
          <w:spacing w:val="-7"/>
          <w:sz w:val="24"/>
          <w:szCs w:val="24"/>
        </w:rPr>
        <w:t>甲方（</w:t>
      </w:r>
      <w:r>
        <w:rPr>
          <w:rFonts w:hint="eastAsia" w:ascii="宋体" w:hAnsi="宋体" w:eastAsia="宋体" w:cs="宋体"/>
          <w:color w:val="auto"/>
          <w:spacing w:val="-7"/>
          <w:sz w:val="24"/>
          <w:szCs w:val="24"/>
          <w:lang w:val="en-US" w:eastAsia="zh-CN"/>
        </w:rPr>
        <w:t>沙雅县民政局</w:t>
      </w:r>
      <w:r>
        <w:rPr>
          <w:rFonts w:ascii="宋体" w:hAnsi="宋体" w:eastAsia="宋体" w:cs="宋体"/>
          <w:color w:val="auto"/>
          <w:sz w:val="24"/>
          <w:szCs w:val="24"/>
        </w:rPr>
        <w:t>）：</w:t>
      </w:r>
    </w:p>
    <w:p w14:paraId="29332DB9">
      <w:pPr>
        <w:spacing w:before="272" w:line="219" w:lineRule="auto"/>
        <w:ind w:left="550"/>
        <w:rPr>
          <w:rFonts w:ascii="宋体" w:hAnsi="宋体" w:eastAsia="宋体" w:cs="宋体"/>
          <w:color w:val="auto"/>
          <w:sz w:val="24"/>
          <w:szCs w:val="24"/>
        </w:rPr>
      </w:pPr>
      <w:r>
        <w:rPr>
          <w:rFonts w:ascii="宋体" w:hAnsi="宋体" w:eastAsia="宋体" w:cs="宋体"/>
          <w:color w:val="auto"/>
          <w:spacing w:val="-5"/>
          <w:sz w:val="24"/>
          <w:szCs w:val="24"/>
        </w:rPr>
        <w:t>统一社会信用代码：</w:t>
      </w:r>
    </w:p>
    <w:p w14:paraId="0B3732E6">
      <w:pPr>
        <w:spacing w:before="277" w:line="219" w:lineRule="auto"/>
        <w:ind w:left="563"/>
        <w:rPr>
          <w:rFonts w:ascii="宋体" w:hAnsi="宋体" w:eastAsia="宋体" w:cs="宋体"/>
          <w:color w:val="auto"/>
          <w:sz w:val="24"/>
          <w:szCs w:val="24"/>
        </w:rPr>
      </w:pPr>
      <w:r>
        <w:rPr>
          <w:rFonts w:ascii="宋体" w:hAnsi="宋体" w:eastAsia="宋体" w:cs="宋体"/>
          <w:color w:val="auto"/>
          <w:spacing w:val="-4"/>
          <w:sz w:val="24"/>
          <w:szCs w:val="24"/>
        </w:rPr>
        <w:t>乙方（供货方</w:t>
      </w:r>
      <w:r>
        <w:rPr>
          <w:rFonts w:ascii="宋体" w:hAnsi="宋体" w:eastAsia="宋体" w:cs="宋体"/>
          <w:color w:val="auto"/>
          <w:spacing w:val="1"/>
          <w:sz w:val="24"/>
          <w:szCs w:val="24"/>
        </w:rPr>
        <w:t>）：</w:t>
      </w:r>
    </w:p>
    <w:p w14:paraId="5974CFDC">
      <w:pPr>
        <w:spacing w:before="274" w:line="219" w:lineRule="auto"/>
        <w:ind w:left="533"/>
        <w:rPr>
          <w:rFonts w:ascii="宋体" w:hAnsi="宋体" w:eastAsia="宋体" w:cs="宋体"/>
          <w:color w:val="auto"/>
          <w:sz w:val="24"/>
          <w:szCs w:val="24"/>
        </w:rPr>
      </w:pPr>
      <w:r>
        <w:rPr>
          <w:rFonts w:ascii="宋体" w:hAnsi="宋体" w:eastAsia="宋体" w:cs="宋体"/>
          <w:color w:val="auto"/>
          <w:spacing w:val="4"/>
          <w:sz w:val="24"/>
          <w:szCs w:val="24"/>
        </w:rPr>
        <w:t>统一社会信用代码：</w:t>
      </w:r>
    </w:p>
    <w:p w14:paraId="5344E272">
      <w:pPr>
        <w:spacing w:before="272" w:line="309" w:lineRule="auto"/>
        <w:ind w:left="26" w:right="25" w:firstLine="497"/>
        <w:jc w:val="both"/>
        <w:rPr>
          <w:rFonts w:ascii="宋体" w:hAnsi="宋体" w:eastAsia="宋体" w:cs="宋体"/>
          <w:color w:val="auto"/>
          <w:sz w:val="24"/>
          <w:szCs w:val="24"/>
        </w:rPr>
      </w:pPr>
      <w:r>
        <w:rPr>
          <w:rFonts w:ascii="宋体" w:hAnsi="宋体" w:eastAsia="宋体" w:cs="宋体"/>
          <w:color w:val="auto"/>
          <w:spacing w:val="9"/>
          <w:sz w:val="24"/>
          <w:szCs w:val="24"/>
        </w:rPr>
        <w:t>依据《中华人民共和国民法典》</w:t>
      </w:r>
      <w:r>
        <w:rPr>
          <w:rFonts w:ascii="宋体" w:hAnsi="宋体" w:eastAsia="宋体" w:cs="宋体"/>
          <w:color w:val="auto"/>
          <w:spacing w:val="-81"/>
          <w:sz w:val="24"/>
          <w:szCs w:val="24"/>
        </w:rPr>
        <w:t xml:space="preserve"> </w:t>
      </w:r>
      <w:r>
        <w:rPr>
          <w:rFonts w:ascii="宋体" w:hAnsi="宋体" w:eastAsia="宋体" w:cs="宋体"/>
          <w:color w:val="auto"/>
          <w:spacing w:val="9"/>
          <w:sz w:val="24"/>
          <w:szCs w:val="24"/>
        </w:rPr>
        <w:t>《招投标文件》</w:t>
      </w:r>
      <w:r>
        <w:rPr>
          <w:rFonts w:ascii="宋体" w:hAnsi="宋体" w:eastAsia="宋体" w:cs="宋体"/>
          <w:color w:val="auto"/>
          <w:spacing w:val="-96"/>
          <w:sz w:val="24"/>
          <w:szCs w:val="24"/>
        </w:rPr>
        <w:t xml:space="preserve"> </w:t>
      </w:r>
      <w:r>
        <w:rPr>
          <w:rFonts w:ascii="宋体" w:hAnsi="宋体" w:eastAsia="宋体" w:cs="宋体"/>
          <w:color w:val="auto"/>
          <w:spacing w:val="9"/>
          <w:sz w:val="24"/>
          <w:szCs w:val="24"/>
        </w:rPr>
        <w:t>《中标通知书》及其他</w:t>
      </w:r>
      <w:r>
        <w:rPr>
          <w:rFonts w:ascii="宋体" w:hAnsi="宋体" w:eastAsia="宋体" w:cs="宋体"/>
          <w:color w:val="auto"/>
          <w:sz w:val="24"/>
          <w:szCs w:val="24"/>
        </w:rPr>
        <w:t xml:space="preserve"> </w:t>
      </w:r>
      <w:r>
        <w:rPr>
          <w:rFonts w:ascii="宋体" w:hAnsi="宋体" w:eastAsia="宋体" w:cs="宋体"/>
          <w:color w:val="auto"/>
          <w:spacing w:val="9"/>
          <w:sz w:val="24"/>
          <w:szCs w:val="24"/>
        </w:rPr>
        <w:t>法律、法规、规章规定，遵循平等、</w:t>
      </w:r>
      <w:r>
        <w:rPr>
          <w:rFonts w:ascii="宋体" w:hAnsi="宋体" w:eastAsia="宋体" w:cs="宋体"/>
          <w:color w:val="auto"/>
          <w:spacing w:val="-57"/>
          <w:sz w:val="24"/>
          <w:szCs w:val="24"/>
        </w:rPr>
        <w:t xml:space="preserve"> </w:t>
      </w:r>
      <w:r>
        <w:rPr>
          <w:rFonts w:ascii="宋体" w:hAnsi="宋体" w:eastAsia="宋体" w:cs="宋体"/>
          <w:color w:val="auto"/>
          <w:spacing w:val="9"/>
          <w:sz w:val="24"/>
          <w:szCs w:val="24"/>
        </w:rPr>
        <w:t>自愿、公平和诚实信用原则，经甲乙双</w:t>
      </w:r>
      <w:r>
        <w:rPr>
          <w:rFonts w:ascii="宋体" w:hAnsi="宋体" w:eastAsia="宋体" w:cs="宋体"/>
          <w:color w:val="auto"/>
          <w:sz w:val="24"/>
          <w:szCs w:val="24"/>
        </w:rPr>
        <w:t xml:space="preserve"> </w:t>
      </w:r>
      <w:r>
        <w:rPr>
          <w:rFonts w:ascii="宋体" w:hAnsi="宋体" w:eastAsia="宋体" w:cs="宋体"/>
          <w:color w:val="auto"/>
          <w:spacing w:val="18"/>
          <w:sz w:val="24"/>
          <w:szCs w:val="24"/>
        </w:rPr>
        <w:t>方协商一致，就</w:t>
      </w:r>
      <w:r>
        <w:rPr>
          <w:rFonts w:hint="eastAsia" w:ascii="宋体" w:hAnsi="宋体" w:eastAsia="宋体" w:cs="宋体"/>
          <w:color w:val="auto"/>
          <w:spacing w:val="-4"/>
          <w:sz w:val="24"/>
          <w:szCs w:val="24"/>
          <w:lang w:val="en-US" w:eastAsia="zh-CN"/>
        </w:rPr>
        <w:t>采购单位</w:t>
      </w:r>
      <w:r>
        <w:rPr>
          <w:rFonts w:ascii="宋体" w:hAnsi="宋体" w:eastAsia="宋体" w:cs="宋体"/>
          <w:color w:val="auto"/>
          <w:spacing w:val="18"/>
          <w:sz w:val="24"/>
          <w:szCs w:val="24"/>
        </w:rPr>
        <w:t>食堂采购食材事宜，签订本合同，食材具体质量要求</w:t>
      </w:r>
      <w:r>
        <w:rPr>
          <w:rFonts w:ascii="宋体" w:hAnsi="宋体" w:eastAsia="宋体" w:cs="宋体"/>
          <w:color w:val="auto"/>
          <w:spacing w:val="14"/>
          <w:sz w:val="24"/>
          <w:szCs w:val="24"/>
        </w:rPr>
        <w:t xml:space="preserve"> </w:t>
      </w:r>
      <w:r>
        <w:rPr>
          <w:rFonts w:ascii="宋体" w:hAnsi="宋体" w:eastAsia="宋体" w:cs="宋体"/>
          <w:color w:val="auto"/>
          <w:spacing w:val="13"/>
          <w:sz w:val="24"/>
          <w:szCs w:val="24"/>
        </w:rPr>
        <w:t>详见附件《大宗食材原（辅）料技术及质量要求表》。</w:t>
      </w:r>
    </w:p>
    <w:p w14:paraId="22CCFA2A">
      <w:pPr>
        <w:spacing w:before="157" w:line="221" w:lineRule="auto"/>
        <w:ind w:left="1018"/>
        <w:rPr>
          <w:rFonts w:ascii="宋体" w:hAnsi="宋体" w:eastAsia="宋体" w:cs="宋体"/>
          <w:color w:val="auto"/>
          <w:sz w:val="24"/>
          <w:szCs w:val="24"/>
        </w:rPr>
      </w:pPr>
      <w:r>
        <w:rPr>
          <w:rFonts w:ascii="宋体" w:hAnsi="宋体" w:eastAsia="宋体" w:cs="宋体"/>
          <w:b/>
          <w:bCs/>
          <w:color w:val="auto"/>
          <w:spacing w:val="-1"/>
          <w:sz w:val="24"/>
          <w:szCs w:val="24"/>
        </w:rPr>
        <w:t>一、合同期限</w:t>
      </w:r>
    </w:p>
    <w:p w14:paraId="5BB8AB94">
      <w:pPr>
        <w:spacing w:before="274" w:line="308" w:lineRule="auto"/>
        <w:ind w:left="29" w:right="71" w:firstLine="444"/>
        <w:rPr>
          <w:rFonts w:ascii="宋体" w:hAnsi="宋体" w:eastAsia="宋体" w:cs="宋体"/>
          <w:color w:val="auto"/>
          <w:sz w:val="24"/>
          <w:szCs w:val="24"/>
        </w:rPr>
      </w:pPr>
      <w:r>
        <w:rPr>
          <w:rFonts w:ascii="宋体" w:hAnsi="宋体" w:eastAsia="宋体" w:cs="宋体"/>
          <w:color w:val="auto"/>
          <w:spacing w:val="-17"/>
          <w:sz w:val="24"/>
          <w:szCs w:val="24"/>
        </w:rPr>
        <w:t>供货服务期</w:t>
      </w:r>
      <w:r>
        <w:rPr>
          <w:rFonts w:ascii="宋体" w:hAnsi="宋体" w:eastAsia="宋体" w:cs="宋体"/>
          <w:color w:val="auto"/>
          <w:spacing w:val="11"/>
          <w:sz w:val="24"/>
          <w:szCs w:val="24"/>
          <w:u w:val="single" w:color="auto"/>
        </w:rPr>
        <w:t xml:space="preserve">    </w:t>
      </w:r>
      <w:r>
        <w:rPr>
          <w:rFonts w:ascii="宋体" w:hAnsi="宋体" w:eastAsia="宋体" w:cs="宋体"/>
          <w:color w:val="auto"/>
          <w:spacing w:val="-108"/>
          <w:sz w:val="24"/>
          <w:szCs w:val="24"/>
        </w:rPr>
        <w:t xml:space="preserve"> </w:t>
      </w:r>
      <w:r>
        <w:rPr>
          <w:rFonts w:ascii="宋体" w:hAnsi="宋体" w:eastAsia="宋体" w:cs="宋体"/>
          <w:color w:val="auto"/>
          <w:spacing w:val="-17"/>
          <w:sz w:val="24"/>
          <w:szCs w:val="24"/>
        </w:rPr>
        <w:t>年，即：</w:t>
      </w:r>
      <w:r>
        <w:rPr>
          <w:rFonts w:ascii="宋体" w:hAnsi="宋体" w:eastAsia="宋体" w:cs="宋体"/>
          <w:color w:val="auto"/>
          <w:spacing w:val="-17"/>
          <w:sz w:val="24"/>
          <w:szCs w:val="24"/>
          <w:u w:val="single" w:color="auto"/>
        </w:rPr>
        <w:t xml:space="preserve">     </w:t>
      </w:r>
      <w:r>
        <w:rPr>
          <w:rFonts w:ascii="宋体" w:hAnsi="宋体" w:eastAsia="宋体" w:cs="宋体"/>
          <w:color w:val="auto"/>
          <w:spacing w:val="-109"/>
          <w:sz w:val="24"/>
          <w:szCs w:val="24"/>
        </w:rPr>
        <w:t xml:space="preserve"> </w:t>
      </w:r>
      <w:r>
        <w:rPr>
          <w:rFonts w:ascii="宋体" w:hAnsi="宋体" w:eastAsia="宋体" w:cs="宋体"/>
          <w:color w:val="auto"/>
          <w:spacing w:val="-17"/>
          <w:sz w:val="24"/>
          <w:szCs w:val="24"/>
        </w:rPr>
        <w:t>年</w:t>
      </w:r>
      <w:r>
        <w:rPr>
          <w:rFonts w:ascii="宋体" w:hAnsi="宋体" w:eastAsia="宋体" w:cs="宋体"/>
          <w:color w:val="auto"/>
          <w:spacing w:val="-17"/>
          <w:sz w:val="24"/>
          <w:szCs w:val="24"/>
          <w:u w:val="single" w:color="auto"/>
        </w:rPr>
        <w:t xml:space="preserve">      </w:t>
      </w:r>
      <w:r>
        <w:rPr>
          <w:rFonts w:ascii="宋体" w:hAnsi="宋体" w:eastAsia="宋体" w:cs="宋体"/>
          <w:color w:val="auto"/>
          <w:spacing w:val="-104"/>
          <w:sz w:val="24"/>
          <w:szCs w:val="24"/>
        </w:rPr>
        <w:t xml:space="preserve"> </w:t>
      </w:r>
      <w:r>
        <w:rPr>
          <w:rFonts w:ascii="宋体" w:hAnsi="宋体" w:eastAsia="宋体" w:cs="宋体"/>
          <w:color w:val="auto"/>
          <w:spacing w:val="-17"/>
          <w:sz w:val="24"/>
          <w:szCs w:val="24"/>
        </w:rPr>
        <w:t>月</w:t>
      </w:r>
      <w:r>
        <w:rPr>
          <w:rFonts w:ascii="宋体" w:hAnsi="宋体" w:eastAsia="宋体" w:cs="宋体"/>
          <w:color w:val="auto"/>
          <w:spacing w:val="9"/>
          <w:sz w:val="24"/>
          <w:szCs w:val="24"/>
          <w:u w:val="single" w:color="auto"/>
        </w:rPr>
        <w:t xml:space="preserve">    </w:t>
      </w:r>
      <w:r>
        <w:rPr>
          <w:rFonts w:ascii="宋体" w:hAnsi="宋体" w:eastAsia="宋体" w:cs="宋体"/>
          <w:color w:val="auto"/>
          <w:spacing w:val="-67"/>
          <w:sz w:val="24"/>
          <w:szCs w:val="24"/>
        </w:rPr>
        <w:t xml:space="preserve"> </w:t>
      </w:r>
      <w:r>
        <w:rPr>
          <w:rFonts w:ascii="宋体" w:hAnsi="宋体" w:eastAsia="宋体" w:cs="宋体"/>
          <w:color w:val="auto"/>
          <w:spacing w:val="-17"/>
          <w:sz w:val="24"/>
          <w:szCs w:val="24"/>
        </w:rPr>
        <w:t>日至</w:t>
      </w:r>
      <w:r>
        <w:rPr>
          <w:rFonts w:ascii="宋体" w:hAnsi="宋体" w:eastAsia="宋体" w:cs="宋体"/>
          <w:color w:val="auto"/>
          <w:spacing w:val="-17"/>
          <w:sz w:val="24"/>
          <w:szCs w:val="24"/>
          <w:u w:val="single" w:color="auto"/>
        </w:rPr>
        <w:t xml:space="preserve">      </w:t>
      </w:r>
      <w:r>
        <w:rPr>
          <w:rFonts w:ascii="宋体" w:hAnsi="宋体" w:eastAsia="宋体" w:cs="宋体"/>
          <w:color w:val="auto"/>
          <w:spacing w:val="-110"/>
          <w:sz w:val="24"/>
          <w:szCs w:val="24"/>
        </w:rPr>
        <w:t xml:space="preserve"> </w:t>
      </w:r>
      <w:r>
        <w:rPr>
          <w:rFonts w:ascii="宋体" w:hAnsi="宋体" w:eastAsia="宋体" w:cs="宋体"/>
          <w:color w:val="auto"/>
          <w:spacing w:val="-17"/>
          <w:sz w:val="24"/>
          <w:szCs w:val="24"/>
        </w:rPr>
        <w:t>年</w:t>
      </w:r>
      <w:r>
        <w:rPr>
          <w:rFonts w:ascii="宋体" w:hAnsi="宋体" w:eastAsia="宋体" w:cs="宋体"/>
          <w:color w:val="auto"/>
          <w:spacing w:val="-17"/>
          <w:sz w:val="24"/>
          <w:szCs w:val="24"/>
          <w:u w:val="single" w:color="auto"/>
        </w:rPr>
        <w:t xml:space="preserve">     </w:t>
      </w:r>
      <w:r>
        <w:rPr>
          <w:rFonts w:ascii="宋体" w:hAnsi="宋体" w:eastAsia="宋体" w:cs="宋体"/>
          <w:color w:val="auto"/>
          <w:spacing w:val="-104"/>
          <w:sz w:val="24"/>
          <w:szCs w:val="24"/>
        </w:rPr>
        <w:t xml:space="preserve"> </w:t>
      </w:r>
      <w:r>
        <w:rPr>
          <w:rFonts w:ascii="宋体" w:hAnsi="宋体" w:eastAsia="宋体" w:cs="宋体"/>
          <w:color w:val="auto"/>
          <w:spacing w:val="-17"/>
          <w:sz w:val="24"/>
          <w:szCs w:val="24"/>
        </w:rPr>
        <w:t>月</w:t>
      </w:r>
      <w:r>
        <w:rPr>
          <w:rFonts w:ascii="宋体" w:hAnsi="宋体" w:eastAsia="宋体" w:cs="宋体"/>
          <w:color w:val="auto"/>
          <w:spacing w:val="10"/>
          <w:sz w:val="24"/>
          <w:szCs w:val="24"/>
          <w:u w:val="single" w:color="auto"/>
        </w:rPr>
        <w:t xml:space="preserve">    </w:t>
      </w:r>
      <w:r>
        <w:rPr>
          <w:rFonts w:ascii="宋体" w:hAnsi="宋体" w:eastAsia="宋体" w:cs="宋体"/>
          <w:color w:val="auto"/>
          <w:spacing w:val="-68"/>
          <w:sz w:val="24"/>
          <w:szCs w:val="24"/>
        </w:rPr>
        <w:t xml:space="preserve"> </w:t>
      </w:r>
      <w:r>
        <w:rPr>
          <w:rFonts w:ascii="宋体" w:hAnsi="宋体" w:eastAsia="宋体" w:cs="宋体"/>
          <w:color w:val="auto"/>
          <w:spacing w:val="-17"/>
          <w:sz w:val="24"/>
          <w:szCs w:val="24"/>
        </w:rPr>
        <w:t>日止</w:t>
      </w:r>
      <w:r>
        <w:rPr>
          <w:rFonts w:ascii="宋体" w:hAnsi="宋体" w:eastAsia="宋体" w:cs="宋体"/>
          <w:color w:val="auto"/>
          <w:sz w:val="24"/>
          <w:szCs w:val="24"/>
        </w:rPr>
        <w:t xml:space="preserve"> </w:t>
      </w:r>
      <w:r>
        <w:rPr>
          <w:rFonts w:ascii="宋体" w:hAnsi="宋体" w:eastAsia="宋体" w:cs="宋体"/>
          <w:color w:val="auto"/>
          <w:spacing w:val="-11"/>
          <w:sz w:val="24"/>
          <w:szCs w:val="24"/>
        </w:rPr>
        <w:t>； 合同</w:t>
      </w:r>
      <w:r>
        <w:rPr>
          <w:rFonts w:ascii="宋体" w:hAnsi="宋体" w:eastAsia="宋体" w:cs="宋体"/>
          <w:color w:val="auto"/>
          <w:spacing w:val="-97"/>
          <w:sz w:val="24"/>
          <w:szCs w:val="24"/>
        </w:rPr>
        <w:t xml:space="preserve"> </w:t>
      </w:r>
      <w:r>
        <w:rPr>
          <w:rFonts w:ascii="宋体" w:hAnsi="宋体" w:eastAsia="宋体" w:cs="宋体"/>
          <w:color w:val="auto"/>
          <w:spacing w:val="8"/>
          <w:sz w:val="24"/>
          <w:szCs w:val="24"/>
          <w:u w:val="single" w:color="auto"/>
        </w:rPr>
        <w:t xml:space="preserve">       </w:t>
      </w:r>
      <w:r>
        <w:rPr>
          <w:rFonts w:ascii="宋体" w:hAnsi="宋体" w:eastAsia="宋体" w:cs="宋体"/>
          <w:color w:val="auto"/>
          <w:spacing w:val="-105"/>
          <w:sz w:val="24"/>
          <w:szCs w:val="24"/>
        </w:rPr>
        <w:t xml:space="preserve"> </w:t>
      </w:r>
      <w:r>
        <w:rPr>
          <w:rFonts w:ascii="宋体" w:hAnsi="宋体" w:eastAsia="宋体" w:cs="宋体"/>
          <w:color w:val="auto"/>
          <w:spacing w:val="-11"/>
          <w:sz w:val="24"/>
          <w:szCs w:val="24"/>
        </w:rPr>
        <w:t>一签，即：</w:t>
      </w:r>
      <w:r>
        <w:rPr>
          <w:rFonts w:ascii="宋体" w:hAnsi="宋体" w:eastAsia="宋体" w:cs="宋体"/>
          <w:color w:val="auto"/>
          <w:spacing w:val="-11"/>
          <w:sz w:val="24"/>
          <w:szCs w:val="24"/>
          <w:u w:val="single" w:color="auto"/>
        </w:rPr>
        <w:t xml:space="preserve">    </w:t>
      </w:r>
      <w:r>
        <w:rPr>
          <w:rFonts w:ascii="宋体" w:hAnsi="宋体" w:eastAsia="宋体" w:cs="宋体"/>
          <w:color w:val="auto"/>
          <w:spacing w:val="-109"/>
          <w:sz w:val="24"/>
          <w:szCs w:val="24"/>
        </w:rPr>
        <w:t xml:space="preserve"> </w:t>
      </w:r>
      <w:r>
        <w:rPr>
          <w:rFonts w:ascii="宋体" w:hAnsi="宋体" w:eastAsia="宋体" w:cs="宋体"/>
          <w:color w:val="auto"/>
          <w:spacing w:val="-11"/>
          <w:sz w:val="24"/>
          <w:szCs w:val="24"/>
        </w:rPr>
        <w:t>年</w:t>
      </w:r>
      <w:r>
        <w:rPr>
          <w:rFonts w:ascii="宋体" w:hAnsi="宋体" w:eastAsia="宋体" w:cs="宋体"/>
          <w:color w:val="auto"/>
          <w:spacing w:val="15"/>
          <w:sz w:val="24"/>
          <w:szCs w:val="24"/>
          <w:u w:val="single" w:color="auto"/>
        </w:rPr>
        <w:t xml:space="preserve">    </w:t>
      </w:r>
      <w:r>
        <w:rPr>
          <w:rFonts w:ascii="宋体" w:hAnsi="宋体" w:eastAsia="宋体" w:cs="宋体"/>
          <w:color w:val="auto"/>
          <w:spacing w:val="-105"/>
          <w:sz w:val="24"/>
          <w:szCs w:val="24"/>
        </w:rPr>
        <w:t xml:space="preserve"> </w:t>
      </w:r>
      <w:r>
        <w:rPr>
          <w:rFonts w:ascii="宋体" w:hAnsi="宋体" w:eastAsia="宋体" w:cs="宋体"/>
          <w:color w:val="auto"/>
          <w:spacing w:val="-11"/>
          <w:sz w:val="24"/>
          <w:szCs w:val="24"/>
        </w:rPr>
        <w:t>月</w:t>
      </w:r>
      <w:r>
        <w:rPr>
          <w:rFonts w:ascii="宋体" w:hAnsi="宋体" w:eastAsia="宋体" w:cs="宋体"/>
          <w:color w:val="auto"/>
          <w:spacing w:val="15"/>
          <w:sz w:val="24"/>
          <w:szCs w:val="24"/>
          <w:u w:val="single" w:color="auto"/>
        </w:rPr>
        <w:t xml:space="preserve">    </w:t>
      </w:r>
      <w:r>
        <w:rPr>
          <w:rFonts w:ascii="宋体" w:hAnsi="宋体" w:eastAsia="宋体" w:cs="宋体"/>
          <w:color w:val="auto"/>
          <w:spacing w:val="-70"/>
          <w:sz w:val="24"/>
          <w:szCs w:val="24"/>
        </w:rPr>
        <w:t xml:space="preserve"> </w:t>
      </w:r>
      <w:r>
        <w:rPr>
          <w:rFonts w:ascii="宋体" w:hAnsi="宋体" w:eastAsia="宋体" w:cs="宋体"/>
          <w:color w:val="auto"/>
          <w:spacing w:val="-11"/>
          <w:sz w:val="24"/>
          <w:szCs w:val="24"/>
        </w:rPr>
        <w:t>日至</w:t>
      </w:r>
      <w:r>
        <w:rPr>
          <w:rFonts w:ascii="宋体" w:hAnsi="宋体" w:eastAsia="宋体" w:cs="宋体"/>
          <w:color w:val="auto"/>
          <w:spacing w:val="16"/>
          <w:sz w:val="24"/>
          <w:szCs w:val="24"/>
          <w:u w:val="single" w:color="auto"/>
        </w:rPr>
        <w:t xml:space="preserve">    </w:t>
      </w:r>
      <w:r>
        <w:rPr>
          <w:rFonts w:ascii="宋体" w:hAnsi="宋体" w:eastAsia="宋体" w:cs="宋体"/>
          <w:color w:val="auto"/>
          <w:spacing w:val="-106"/>
          <w:sz w:val="24"/>
          <w:szCs w:val="24"/>
        </w:rPr>
        <w:t xml:space="preserve"> </w:t>
      </w:r>
      <w:r>
        <w:rPr>
          <w:rFonts w:ascii="宋体" w:hAnsi="宋体" w:eastAsia="宋体" w:cs="宋体"/>
          <w:color w:val="auto"/>
          <w:spacing w:val="-11"/>
          <w:sz w:val="24"/>
          <w:szCs w:val="24"/>
        </w:rPr>
        <w:t>年</w:t>
      </w:r>
      <w:r>
        <w:rPr>
          <w:rFonts w:ascii="宋体" w:hAnsi="宋体" w:eastAsia="宋体" w:cs="宋体"/>
          <w:color w:val="auto"/>
          <w:spacing w:val="15"/>
          <w:sz w:val="24"/>
          <w:szCs w:val="24"/>
          <w:u w:val="single" w:color="auto"/>
        </w:rPr>
        <w:t xml:space="preserve">    </w:t>
      </w:r>
      <w:r>
        <w:rPr>
          <w:rFonts w:ascii="宋体" w:hAnsi="宋体" w:eastAsia="宋体" w:cs="宋体"/>
          <w:color w:val="auto"/>
          <w:spacing w:val="-105"/>
          <w:sz w:val="24"/>
          <w:szCs w:val="24"/>
        </w:rPr>
        <w:t xml:space="preserve"> </w:t>
      </w:r>
      <w:r>
        <w:rPr>
          <w:rFonts w:ascii="宋体" w:hAnsi="宋体" w:eastAsia="宋体" w:cs="宋体"/>
          <w:color w:val="auto"/>
          <w:spacing w:val="-11"/>
          <w:sz w:val="24"/>
          <w:szCs w:val="24"/>
        </w:rPr>
        <w:t>月</w:t>
      </w:r>
      <w:r>
        <w:rPr>
          <w:rFonts w:ascii="宋体" w:hAnsi="宋体" w:eastAsia="宋体" w:cs="宋体"/>
          <w:color w:val="auto"/>
          <w:spacing w:val="15"/>
          <w:sz w:val="24"/>
          <w:szCs w:val="24"/>
          <w:u w:val="single" w:color="auto"/>
        </w:rPr>
        <w:t xml:space="preserve">    </w:t>
      </w:r>
      <w:r>
        <w:rPr>
          <w:rFonts w:ascii="宋体" w:hAnsi="宋体" w:eastAsia="宋体" w:cs="宋体"/>
          <w:color w:val="auto"/>
          <w:spacing w:val="-69"/>
          <w:sz w:val="24"/>
          <w:szCs w:val="24"/>
        </w:rPr>
        <w:t xml:space="preserve"> </w:t>
      </w:r>
      <w:r>
        <w:rPr>
          <w:rFonts w:ascii="宋体" w:hAnsi="宋体" w:eastAsia="宋体" w:cs="宋体"/>
          <w:color w:val="auto"/>
          <w:spacing w:val="-11"/>
          <w:sz w:val="24"/>
          <w:szCs w:val="24"/>
        </w:rPr>
        <w:t>日止。</w:t>
      </w:r>
      <w:r>
        <w:rPr>
          <w:rFonts w:ascii="宋体" w:hAnsi="宋体" w:eastAsia="宋体" w:cs="宋体"/>
          <w:color w:val="auto"/>
          <w:sz w:val="24"/>
          <w:szCs w:val="24"/>
        </w:rPr>
        <w:t xml:space="preserve"> </w:t>
      </w:r>
      <w:r>
        <w:rPr>
          <w:rFonts w:ascii="宋体" w:hAnsi="宋体" w:eastAsia="宋体" w:cs="宋体"/>
          <w:color w:val="auto"/>
          <w:spacing w:val="-11"/>
          <w:sz w:val="24"/>
          <w:szCs w:val="24"/>
        </w:rPr>
        <w:t>如采用招投标方式确定管理服务对象的，则本合同期限与招投标文件保持一致。</w:t>
      </w:r>
    </w:p>
    <w:p w14:paraId="4A20DCDE">
      <w:pPr>
        <w:spacing w:before="159" w:line="308" w:lineRule="auto"/>
        <w:ind w:left="25" w:right="141" w:firstLine="496"/>
        <w:rPr>
          <w:rFonts w:ascii="宋体" w:hAnsi="宋体" w:eastAsia="宋体" w:cs="宋体"/>
          <w:color w:val="auto"/>
          <w:sz w:val="24"/>
          <w:szCs w:val="24"/>
        </w:rPr>
      </w:pPr>
      <w:r>
        <w:rPr>
          <w:rFonts w:ascii="宋体" w:hAnsi="宋体" w:eastAsia="宋体" w:cs="宋体"/>
          <w:color w:val="auto"/>
          <w:spacing w:val="4"/>
          <w:sz w:val="24"/>
          <w:szCs w:val="24"/>
        </w:rPr>
        <w:t>服务期内，国家、</w:t>
      </w:r>
      <w:r>
        <w:rPr>
          <w:rFonts w:ascii="宋体" w:hAnsi="宋体" w:eastAsia="宋体" w:cs="宋体"/>
          <w:color w:val="auto"/>
          <w:spacing w:val="-61"/>
          <w:sz w:val="24"/>
          <w:szCs w:val="24"/>
        </w:rPr>
        <w:t xml:space="preserve"> </w:t>
      </w:r>
      <w:r>
        <w:rPr>
          <w:rFonts w:ascii="宋体" w:hAnsi="宋体" w:eastAsia="宋体" w:cs="宋体"/>
          <w:color w:val="auto"/>
          <w:spacing w:val="4"/>
          <w:sz w:val="24"/>
          <w:szCs w:val="24"/>
        </w:rPr>
        <w:t>自治区如发布新的规定，按照</w:t>
      </w:r>
      <w:r>
        <w:rPr>
          <w:rFonts w:ascii="宋体" w:hAnsi="宋体" w:eastAsia="宋体" w:cs="宋体"/>
          <w:color w:val="auto"/>
          <w:spacing w:val="3"/>
          <w:sz w:val="24"/>
          <w:szCs w:val="24"/>
        </w:rPr>
        <w:t>国家、</w:t>
      </w:r>
      <w:r>
        <w:rPr>
          <w:rFonts w:ascii="宋体" w:hAnsi="宋体" w:eastAsia="宋体" w:cs="宋体"/>
          <w:color w:val="auto"/>
          <w:spacing w:val="-64"/>
          <w:sz w:val="24"/>
          <w:szCs w:val="24"/>
        </w:rPr>
        <w:t xml:space="preserve"> </w:t>
      </w:r>
      <w:r>
        <w:rPr>
          <w:rFonts w:ascii="宋体" w:hAnsi="宋体" w:eastAsia="宋体" w:cs="宋体"/>
          <w:color w:val="auto"/>
          <w:spacing w:val="3"/>
          <w:sz w:val="24"/>
          <w:szCs w:val="24"/>
        </w:rPr>
        <w:t>自治区新的规定</w:t>
      </w:r>
      <w:r>
        <w:rPr>
          <w:rFonts w:ascii="宋体" w:hAnsi="宋体" w:eastAsia="宋体" w:cs="宋体"/>
          <w:color w:val="auto"/>
          <w:sz w:val="24"/>
          <w:szCs w:val="24"/>
        </w:rPr>
        <w:t xml:space="preserve"> </w:t>
      </w:r>
      <w:r>
        <w:rPr>
          <w:rFonts w:ascii="宋体" w:hAnsi="宋体" w:eastAsia="宋体" w:cs="宋体"/>
          <w:color w:val="auto"/>
          <w:spacing w:val="-1"/>
          <w:sz w:val="24"/>
          <w:szCs w:val="24"/>
        </w:rPr>
        <w:t>执行。</w:t>
      </w:r>
    </w:p>
    <w:p w14:paraId="6182E459">
      <w:pPr>
        <w:spacing w:before="158" w:line="219" w:lineRule="auto"/>
        <w:ind w:left="531"/>
        <w:rPr>
          <w:rFonts w:ascii="宋体" w:hAnsi="宋体" w:eastAsia="宋体" w:cs="宋体"/>
          <w:color w:val="auto"/>
          <w:sz w:val="24"/>
          <w:szCs w:val="24"/>
        </w:rPr>
      </w:pPr>
      <w:r>
        <w:rPr>
          <w:rFonts w:ascii="宋体" w:hAnsi="宋体" w:eastAsia="宋体" w:cs="宋体"/>
          <w:b/>
          <w:bCs/>
          <w:color w:val="auto"/>
          <w:spacing w:val="7"/>
          <w:sz w:val="24"/>
          <w:szCs w:val="24"/>
        </w:rPr>
        <w:t>二、合同金额、食材供应的品种及单价</w:t>
      </w:r>
    </w:p>
    <w:p w14:paraId="007C2C91">
      <w:pPr>
        <w:spacing w:before="276" w:line="278" w:lineRule="auto"/>
        <w:ind w:left="26" w:right="107" w:firstLine="519"/>
        <w:rPr>
          <w:rFonts w:ascii="宋体" w:hAnsi="宋体" w:eastAsia="宋体" w:cs="宋体"/>
          <w:color w:val="auto"/>
          <w:sz w:val="24"/>
          <w:szCs w:val="24"/>
        </w:rPr>
      </w:pPr>
      <w:r>
        <w:rPr>
          <w:rFonts w:ascii="宋体" w:hAnsi="宋体" w:eastAsia="宋体" w:cs="宋体"/>
          <w:color w:val="auto"/>
          <w:spacing w:val="12"/>
          <w:sz w:val="24"/>
          <w:szCs w:val="24"/>
        </w:rPr>
        <w:t>（一）预计采购金额为</w:t>
      </w:r>
      <w:r>
        <w:rPr>
          <w:rFonts w:ascii="宋体" w:hAnsi="宋体" w:eastAsia="宋体" w:cs="宋体"/>
          <w:color w:val="auto"/>
          <w:spacing w:val="-95"/>
          <w:sz w:val="24"/>
          <w:szCs w:val="24"/>
        </w:rPr>
        <w:t xml:space="preserve"> </w:t>
      </w:r>
      <w:r>
        <w:rPr>
          <w:rFonts w:ascii="宋体" w:hAnsi="宋体" w:eastAsia="宋体" w:cs="宋体"/>
          <w:color w:val="auto"/>
          <w:spacing w:val="18"/>
          <w:sz w:val="24"/>
          <w:szCs w:val="24"/>
          <w:u w:val="single" w:color="auto"/>
        </w:rPr>
        <w:t xml:space="preserve">      </w:t>
      </w:r>
      <w:r>
        <w:rPr>
          <w:rFonts w:ascii="宋体" w:hAnsi="宋体" w:eastAsia="宋体" w:cs="宋体"/>
          <w:color w:val="auto"/>
          <w:spacing w:val="-98"/>
          <w:sz w:val="24"/>
          <w:szCs w:val="24"/>
        </w:rPr>
        <w:t xml:space="preserve"> </w:t>
      </w:r>
      <w:r>
        <w:rPr>
          <w:rFonts w:ascii="宋体" w:hAnsi="宋体" w:eastAsia="宋体" w:cs="宋体"/>
          <w:color w:val="auto"/>
          <w:spacing w:val="12"/>
          <w:sz w:val="24"/>
          <w:szCs w:val="24"/>
        </w:rPr>
        <w:t>万元（本合同具体金额：</w:t>
      </w:r>
      <w:r>
        <w:rPr>
          <w:rFonts w:hint="eastAsia" w:ascii="宋体" w:hAnsi="宋体" w:eastAsia="宋体" w:cs="宋体"/>
          <w:color w:val="auto"/>
          <w:spacing w:val="-4"/>
          <w:sz w:val="24"/>
          <w:szCs w:val="24"/>
          <w:lang w:val="en-US" w:eastAsia="zh-CN"/>
        </w:rPr>
        <w:t>采购单位</w:t>
      </w:r>
      <w:r>
        <w:rPr>
          <w:rFonts w:ascii="宋体" w:hAnsi="宋体" w:eastAsia="宋体" w:cs="宋体"/>
          <w:color w:val="auto"/>
          <w:spacing w:val="12"/>
          <w:sz w:val="24"/>
          <w:szCs w:val="24"/>
        </w:rPr>
        <w:t>按照国家</w:t>
      </w:r>
      <w:r>
        <w:rPr>
          <w:rFonts w:ascii="宋体" w:hAnsi="宋体" w:eastAsia="宋体" w:cs="宋体"/>
          <w:color w:val="auto"/>
          <w:sz w:val="24"/>
          <w:szCs w:val="24"/>
        </w:rPr>
        <w:t xml:space="preserve"> </w:t>
      </w:r>
      <w:r>
        <w:rPr>
          <w:rFonts w:ascii="宋体" w:hAnsi="宋体" w:eastAsia="宋体" w:cs="宋体"/>
          <w:color w:val="auto"/>
          <w:spacing w:val="16"/>
          <w:sz w:val="24"/>
          <w:szCs w:val="24"/>
        </w:rPr>
        <w:t>和自治区有关规定采购贫困地区农副产品之外的实际发生采购金额，最终</w:t>
      </w:r>
      <w:r>
        <w:rPr>
          <w:rFonts w:ascii="宋体" w:hAnsi="宋体" w:eastAsia="宋体" w:cs="宋体"/>
          <w:color w:val="auto"/>
          <w:spacing w:val="2"/>
          <w:sz w:val="24"/>
          <w:szCs w:val="24"/>
        </w:rPr>
        <w:t xml:space="preserve"> </w:t>
      </w:r>
      <w:r>
        <w:rPr>
          <w:rFonts w:ascii="宋体" w:hAnsi="宋体" w:eastAsia="宋体" w:cs="宋体"/>
          <w:color w:val="auto"/>
          <w:spacing w:val="5"/>
          <w:sz w:val="24"/>
          <w:szCs w:val="24"/>
        </w:rPr>
        <w:t>以实际配送数量和范围进行结算）。</w:t>
      </w:r>
    </w:p>
    <w:p w14:paraId="2B8AABE8">
      <w:pPr>
        <w:spacing w:before="276" w:line="219" w:lineRule="auto"/>
        <w:ind w:left="517"/>
        <w:rPr>
          <w:rFonts w:ascii="宋体" w:hAnsi="宋体" w:eastAsia="宋体" w:cs="宋体"/>
          <w:color w:val="auto"/>
          <w:sz w:val="24"/>
          <w:szCs w:val="24"/>
        </w:rPr>
      </w:pPr>
      <w:r>
        <w:rPr>
          <w:rFonts w:ascii="宋体" w:hAnsi="宋体" w:eastAsia="宋体" w:cs="宋体"/>
          <w:color w:val="auto"/>
          <w:spacing w:val="8"/>
          <w:sz w:val="24"/>
          <w:szCs w:val="24"/>
        </w:rPr>
        <w:t>（二）本次招标实行定点采购的原（辅）材料：</w:t>
      </w:r>
      <w:r>
        <w:rPr>
          <w:rFonts w:ascii="宋体" w:hAnsi="宋体" w:eastAsia="宋体" w:cs="宋体"/>
          <w:color w:val="auto"/>
          <w:spacing w:val="8"/>
          <w:sz w:val="24"/>
          <w:szCs w:val="24"/>
          <w:u w:val="single" w:color="auto"/>
        </w:rPr>
        <w:t xml:space="preserve"> 详见采购需求。</w:t>
      </w:r>
    </w:p>
    <w:p w14:paraId="6829CB50">
      <w:pPr>
        <w:spacing w:before="274" w:line="219" w:lineRule="auto"/>
        <w:ind w:left="505"/>
        <w:rPr>
          <w:rFonts w:ascii="宋体" w:hAnsi="宋体" w:eastAsia="宋体" w:cs="宋体"/>
          <w:color w:val="auto"/>
          <w:sz w:val="24"/>
          <w:szCs w:val="24"/>
        </w:rPr>
      </w:pPr>
      <w:r>
        <w:rPr>
          <w:rFonts w:ascii="宋体" w:hAnsi="宋体" w:eastAsia="宋体" w:cs="宋体"/>
          <w:b/>
          <w:bCs/>
          <w:color w:val="auto"/>
          <w:spacing w:val="7"/>
          <w:sz w:val="24"/>
          <w:szCs w:val="24"/>
        </w:rPr>
        <w:t>三、交货地点、时间、数量及验收</w:t>
      </w:r>
    </w:p>
    <w:p w14:paraId="4CD59A1B">
      <w:pPr>
        <w:spacing w:before="275" w:line="264" w:lineRule="auto"/>
        <w:ind w:left="25" w:right="117" w:firstLine="520"/>
        <w:rPr>
          <w:rFonts w:ascii="宋体" w:hAnsi="宋体" w:eastAsia="宋体" w:cs="宋体"/>
          <w:color w:val="auto"/>
          <w:sz w:val="24"/>
          <w:szCs w:val="24"/>
        </w:rPr>
      </w:pPr>
      <w:r>
        <w:rPr>
          <w:rFonts w:ascii="宋体" w:hAnsi="宋体" w:eastAsia="宋体" w:cs="宋体"/>
          <w:color w:val="auto"/>
          <w:spacing w:val="13"/>
          <w:sz w:val="24"/>
          <w:szCs w:val="24"/>
        </w:rPr>
        <w:t>（一）交货地点：</w:t>
      </w:r>
      <w:r>
        <w:rPr>
          <w:rFonts w:ascii="宋体" w:hAnsi="宋体" w:eastAsia="宋体" w:cs="宋体"/>
          <w:color w:val="auto"/>
          <w:spacing w:val="-40"/>
          <w:sz w:val="24"/>
          <w:szCs w:val="24"/>
        </w:rPr>
        <w:t xml:space="preserve"> </w:t>
      </w:r>
      <w:r>
        <w:rPr>
          <w:rFonts w:ascii="宋体" w:hAnsi="宋体" w:eastAsia="宋体" w:cs="宋体"/>
          <w:color w:val="auto"/>
          <w:spacing w:val="13"/>
          <w:sz w:val="24"/>
          <w:szCs w:val="24"/>
        </w:rPr>
        <w:t>乙方根据配送要求将产品送至指定</w:t>
      </w:r>
      <w:r>
        <w:rPr>
          <w:rFonts w:ascii="宋体" w:hAnsi="宋体" w:eastAsia="宋体" w:cs="宋体"/>
          <w:color w:val="auto"/>
          <w:spacing w:val="10"/>
          <w:sz w:val="24"/>
          <w:szCs w:val="24"/>
        </w:rPr>
        <w:t>地方</w:t>
      </w:r>
      <w:r>
        <w:rPr>
          <w:rFonts w:hint="eastAsia" w:ascii="宋体" w:hAnsi="宋体" w:eastAsia="宋体" w:cs="宋体"/>
          <w:color w:val="auto"/>
          <w:spacing w:val="10"/>
          <w:sz w:val="24"/>
          <w:szCs w:val="24"/>
          <w:lang w:eastAsia="zh-CN"/>
        </w:rPr>
        <w:t>。</w:t>
      </w:r>
    </w:p>
    <w:p w14:paraId="124EAB6F">
      <w:pPr>
        <w:spacing w:before="273" w:line="220" w:lineRule="auto"/>
        <w:ind w:left="534"/>
        <w:rPr>
          <w:rFonts w:ascii="宋体" w:hAnsi="宋体" w:eastAsia="宋体" w:cs="宋体"/>
          <w:color w:val="auto"/>
          <w:sz w:val="24"/>
          <w:szCs w:val="24"/>
        </w:rPr>
      </w:pPr>
      <w:r>
        <w:rPr>
          <w:rFonts w:ascii="宋体" w:hAnsi="宋体" w:eastAsia="宋体" w:cs="宋体"/>
          <w:color w:val="auto"/>
          <w:spacing w:val="4"/>
          <w:sz w:val="24"/>
          <w:szCs w:val="24"/>
        </w:rPr>
        <w:t>（二）数量：</w:t>
      </w:r>
      <w:r>
        <w:rPr>
          <w:rFonts w:ascii="宋体" w:hAnsi="宋体" w:eastAsia="宋体" w:cs="宋体"/>
          <w:color w:val="auto"/>
          <w:spacing w:val="-58"/>
          <w:sz w:val="24"/>
          <w:szCs w:val="24"/>
        </w:rPr>
        <w:t xml:space="preserve"> </w:t>
      </w:r>
      <w:r>
        <w:rPr>
          <w:rFonts w:ascii="宋体" w:hAnsi="宋体" w:eastAsia="宋体" w:cs="宋体"/>
          <w:color w:val="auto"/>
          <w:spacing w:val="4"/>
          <w:sz w:val="24"/>
          <w:szCs w:val="24"/>
        </w:rPr>
        <w:t>以甲乙双方签字确认后的配送验收单为准。</w:t>
      </w:r>
    </w:p>
    <w:p w14:paraId="3B135510">
      <w:pPr>
        <w:spacing w:line="220" w:lineRule="auto"/>
        <w:rPr>
          <w:rFonts w:ascii="宋体" w:hAnsi="宋体" w:eastAsia="宋体" w:cs="宋体"/>
          <w:color w:val="auto"/>
          <w:sz w:val="24"/>
          <w:szCs w:val="24"/>
        </w:rPr>
        <w:sectPr>
          <w:pgSz w:w="11906" w:h="16840"/>
          <w:pgMar w:top="1134" w:right="1134" w:bottom="1134" w:left="1134" w:header="0" w:footer="0" w:gutter="0"/>
          <w:cols w:space="720" w:num="1"/>
        </w:sectPr>
      </w:pPr>
    </w:p>
    <w:p w14:paraId="356C35B8">
      <w:pPr>
        <w:spacing w:before="115" w:line="220" w:lineRule="auto"/>
        <w:ind w:left="522"/>
        <w:rPr>
          <w:rFonts w:ascii="宋体" w:hAnsi="宋体" w:eastAsia="宋体" w:cs="宋体"/>
          <w:color w:val="auto"/>
          <w:sz w:val="24"/>
          <w:szCs w:val="24"/>
        </w:rPr>
      </w:pPr>
      <w:r>
        <w:rPr>
          <w:rFonts w:ascii="宋体" w:hAnsi="宋体" w:eastAsia="宋体" w:cs="宋体"/>
          <w:color w:val="auto"/>
          <w:spacing w:val="-3"/>
          <w:sz w:val="24"/>
          <w:szCs w:val="24"/>
        </w:rPr>
        <w:t>（三）验收：</w:t>
      </w:r>
    </w:p>
    <w:p w14:paraId="47B1B7A1">
      <w:pPr>
        <w:spacing w:before="273" w:line="219" w:lineRule="auto"/>
        <w:ind w:right="25" w:firstLine="512" w:firstLineChars="200"/>
        <w:jc w:val="both"/>
        <w:rPr>
          <w:rFonts w:ascii="宋体" w:hAnsi="宋体" w:eastAsia="宋体" w:cs="宋体"/>
          <w:color w:val="auto"/>
          <w:sz w:val="24"/>
          <w:szCs w:val="24"/>
        </w:rPr>
      </w:pPr>
      <w:r>
        <w:rPr>
          <w:rFonts w:ascii="宋体" w:hAnsi="宋体" w:eastAsia="宋体" w:cs="宋体"/>
          <w:color w:val="auto"/>
          <w:spacing w:val="8"/>
          <w:sz w:val="24"/>
          <w:szCs w:val="24"/>
        </w:rPr>
        <w:t>1.在收到配送货物的现场，</w:t>
      </w:r>
      <w:r>
        <w:rPr>
          <w:rFonts w:ascii="宋体" w:hAnsi="宋体" w:eastAsia="宋体" w:cs="宋体"/>
          <w:color w:val="auto"/>
          <w:spacing w:val="-54"/>
          <w:sz w:val="24"/>
          <w:szCs w:val="24"/>
        </w:rPr>
        <w:t xml:space="preserve"> </w:t>
      </w:r>
      <w:r>
        <w:rPr>
          <w:rFonts w:ascii="宋体" w:hAnsi="宋体" w:eastAsia="宋体" w:cs="宋体"/>
          <w:color w:val="auto"/>
          <w:spacing w:val="8"/>
          <w:sz w:val="24"/>
          <w:szCs w:val="24"/>
        </w:rPr>
        <w:t>由甲方指定负责人按照确定的订货清单验收</w:t>
      </w:r>
      <w:r>
        <w:rPr>
          <w:rFonts w:ascii="宋体" w:hAnsi="宋体" w:eastAsia="宋体" w:cs="宋体"/>
          <w:color w:val="auto"/>
          <w:position w:val="1"/>
          <w:sz w:val="24"/>
          <w:szCs w:val="24"/>
        </w:rPr>
        <w:t>。</w:t>
      </w:r>
    </w:p>
    <w:p w14:paraId="51C376FD">
      <w:pPr>
        <w:spacing w:before="282" w:line="265" w:lineRule="auto"/>
        <w:ind w:left="71" w:right="124" w:firstLine="501"/>
        <w:rPr>
          <w:rFonts w:ascii="宋体" w:hAnsi="宋体" w:eastAsia="宋体" w:cs="宋体"/>
          <w:color w:val="auto"/>
          <w:sz w:val="24"/>
          <w:szCs w:val="24"/>
        </w:rPr>
      </w:pPr>
      <w:r>
        <w:rPr>
          <w:rFonts w:ascii="宋体" w:hAnsi="宋体" w:eastAsia="宋体" w:cs="宋体"/>
          <w:color w:val="auto"/>
          <w:spacing w:val="16"/>
          <w:sz w:val="24"/>
          <w:szCs w:val="24"/>
        </w:rPr>
        <w:t>2.如甲方对产品的质量</w:t>
      </w:r>
      <w:r>
        <w:rPr>
          <w:rFonts w:ascii="宋体" w:hAnsi="宋体" w:eastAsia="宋体" w:cs="宋体"/>
          <w:color w:val="auto"/>
          <w:spacing w:val="-68"/>
          <w:sz w:val="24"/>
          <w:szCs w:val="24"/>
        </w:rPr>
        <w:t xml:space="preserve"> </w:t>
      </w:r>
      <w:r>
        <w:rPr>
          <w:rFonts w:ascii="宋体" w:hAnsi="宋体" w:eastAsia="宋体" w:cs="宋体"/>
          <w:color w:val="auto"/>
          <w:spacing w:val="16"/>
          <w:sz w:val="24"/>
          <w:szCs w:val="24"/>
        </w:rPr>
        <w:t>、数量</w:t>
      </w:r>
      <w:r>
        <w:rPr>
          <w:rFonts w:ascii="宋体" w:hAnsi="宋体" w:eastAsia="宋体" w:cs="宋体"/>
          <w:color w:val="auto"/>
          <w:spacing w:val="-70"/>
          <w:sz w:val="24"/>
          <w:szCs w:val="24"/>
        </w:rPr>
        <w:t xml:space="preserve"> </w:t>
      </w:r>
      <w:r>
        <w:rPr>
          <w:rFonts w:ascii="宋体" w:hAnsi="宋体" w:eastAsia="宋体" w:cs="宋体"/>
          <w:color w:val="auto"/>
          <w:spacing w:val="16"/>
          <w:sz w:val="24"/>
          <w:szCs w:val="24"/>
        </w:rPr>
        <w:t>、等级</w:t>
      </w:r>
      <w:r>
        <w:rPr>
          <w:rFonts w:ascii="宋体" w:hAnsi="宋体" w:eastAsia="宋体" w:cs="宋体"/>
          <w:color w:val="auto"/>
          <w:spacing w:val="-67"/>
          <w:sz w:val="24"/>
          <w:szCs w:val="24"/>
        </w:rPr>
        <w:t xml:space="preserve"> </w:t>
      </w:r>
      <w:r>
        <w:rPr>
          <w:rFonts w:ascii="宋体" w:hAnsi="宋体" w:eastAsia="宋体" w:cs="宋体"/>
          <w:color w:val="auto"/>
          <w:spacing w:val="16"/>
          <w:sz w:val="24"/>
          <w:szCs w:val="24"/>
        </w:rPr>
        <w:t>、包装</w:t>
      </w:r>
      <w:r>
        <w:rPr>
          <w:rFonts w:ascii="宋体" w:hAnsi="宋体" w:eastAsia="宋体" w:cs="宋体"/>
          <w:color w:val="auto"/>
          <w:spacing w:val="15"/>
          <w:sz w:val="24"/>
          <w:szCs w:val="24"/>
        </w:rPr>
        <w:t>有异议的</w:t>
      </w:r>
      <w:r>
        <w:rPr>
          <w:rFonts w:ascii="宋体" w:hAnsi="宋体" w:eastAsia="宋体" w:cs="宋体"/>
          <w:color w:val="auto"/>
          <w:spacing w:val="-70"/>
          <w:sz w:val="24"/>
          <w:szCs w:val="24"/>
        </w:rPr>
        <w:t xml:space="preserve"> </w:t>
      </w:r>
      <w:r>
        <w:rPr>
          <w:rFonts w:ascii="宋体" w:hAnsi="宋体" w:eastAsia="宋体" w:cs="宋体"/>
          <w:color w:val="auto"/>
          <w:spacing w:val="15"/>
          <w:sz w:val="24"/>
          <w:szCs w:val="24"/>
        </w:rPr>
        <w:t>，应在验收时</w:t>
      </w:r>
      <w:r>
        <w:rPr>
          <w:rFonts w:ascii="宋体" w:hAnsi="宋体" w:eastAsia="宋体" w:cs="宋体"/>
          <w:color w:val="auto"/>
          <w:sz w:val="24"/>
          <w:szCs w:val="24"/>
        </w:rPr>
        <w:t xml:space="preserve"> </w:t>
      </w:r>
      <w:r>
        <w:rPr>
          <w:rFonts w:ascii="宋体" w:hAnsi="宋体" w:eastAsia="宋体" w:cs="宋体"/>
          <w:color w:val="auto"/>
          <w:spacing w:val="7"/>
          <w:sz w:val="24"/>
          <w:szCs w:val="24"/>
        </w:rPr>
        <w:t>向乙方提出。</w:t>
      </w:r>
    </w:p>
    <w:p w14:paraId="05F79D21">
      <w:pPr>
        <w:spacing w:before="272" w:line="220" w:lineRule="auto"/>
        <w:ind w:left="532"/>
        <w:rPr>
          <w:rFonts w:ascii="宋体" w:hAnsi="宋体" w:eastAsia="宋体" w:cs="宋体"/>
          <w:color w:val="auto"/>
          <w:sz w:val="24"/>
          <w:szCs w:val="24"/>
        </w:rPr>
      </w:pPr>
      <w:r>
        <w:rPr>
          <w:rFonts w:ascii="宋体" w:hAnsi="宋体" w:eastAsia="宋体" w:cs="宋体"/>
          <w:color w:val="auto"/>
          <w:spacing w:val="8"/>
          <w:sz w:val="24"/>
          <w:szCs w:val="24"/>
        </w:rPr>
        <w:t>3.甲乙双方验收合格后，应在配送验收清单上签字确认。</w:t>
      </w:r>
    </w:p>
    <w:p w14:paraId="4DD4A646">
      <w:pPr>
        <w:spacing w:before="272" w:line="264" w:lineRule="auto"/>
        <w:ind w:left="30" w:right="155" w:firstLine="507"/>
        <w:rPr>
          <w:rFonts w:ascii="宋体" w:hAnsi="宋体" w:eastAsia="宋体" w:cs="宋体"/>
          <w:color w:val="auto"/>
          <w:sz w:val="24"/>
          <w:szCs w:val="24"/>
        </w:rPr>
      </w:pPr>
      <w:r>
        <w:rPr>
          <w:rFonts w:ascii="宋体" w:hAnsi="宋体" w:eastAsia="宋体" w:cs="宋体"/>
          <w:color w:val="auto"/>
          <w:spacing w:val="13"/>
          <w:sz w:val="24"/>
          <w:szCs w:val="24"/>
        </w:rPr>
        <w:t>4.对不符合质量的品种，</w:t>
      </w:r>
      <w:r>
        <w:rPr>
          <w:rFonts w:ascii="宋体" w:hAnsi="宋体" w:eastAsia="宋体" w:cs="宋体"/>
          <w:color w:val="auto"/>
          <w:spacing w:val="-72"/>
          <w:sz w:val="24"/>
          <w:szCs w:val="24"/>
        </w:rPr>
        <w:t xml:space="preserve"> </w:t>
      </w:r>
      <w:r>
        <w:rPr>
          <w:rFonts w:ascii="宋体" w:hAnsi="宋体" w:eastAsia="宋体" w:cs="宋体"/>
          <w:color w:val="auto"/>
          <w:spacing w:val="13"/>
          <w:sz w:val="24"/>
          <w:szCs w:val="24"/>
        </w:rPr>
        <w:t>甲方有权退货和</w:t>
      </w:r>
      <w:r>
        <w:rPr>
          <w:rFonts w:ascii="宋体" w:hAnsi="宋体" w:eastAsia="宋体" w:cs="宋体"/>
          <w:color w:val="auto"/>
          <w:spacing w:val="12"/>
          <w:sz w:val="24"/>
          <w:szCs w:val="24"/>
        </w:rPr>
        <w:t>要求乙方换货，乙方应及时</w:t>
      </w:r>
      <w:r>
        <w:rPr>
          <w:rFonts w:ascii="宋体" w:hAnsi="宋体" w:eastAsia="宋体" w:cs="宋体"/>
          <w:color w:val="auto"/>
          <w:sz w:val="24"/>
          <w:szCs w:val="24"/>
        </w:rPr>
        <w:t xml:space="preserve"> </w:t>
      </w:r>
      <w:r>
        <w:rPr>
          <w:rFonts w:ascii="宋体" w:hAnsi="宋体" w:eastAsia="宋体" w:cs="宋体"/>
          <w:color w:val="auto"/>
          <w:spacing w:val="10"/>
          <w:sz w:val="24"/>
          <w:szCs w:val="24"/>
        </w:rPr>
        <w:t>处理、解决，不得影响</w:t>
      </w:r>
      <w:r>
        <w:rPr>
          <w:rFonts w:hint="eastAsia" w:ascii="宋体" w:hAnsi="宋体" w:eastAsia="宋体" w:cs="宋体"/>
          <w:color w:val="auto"/>
          <w:spacing w:val="10"/>
          <w:sz w:val="24"/>
          <w:szCs w:val="24"/>
          <w:lang w:val="en-US" w:eastAsia="zh-CN"/>
        </w:rPr>
        <w:t>甲方使用</w:t>
      </w:r>
      <w:r>
        <w:rPr>
          <w:rFonts w:ascii="宋体" w:hAnsi="宋体" w:eastAsia="宋体" w:cs="宋体"/>
          <w:color w:val="auto"/>
          <w:spacing w:val="10"/>
          <w:sz w:val="24"/>
          <w:szCs w:val="24"/>
        </w:rPr>
        <w:t>。</w:t>
      </w:r>
    </w:p>
    <w:p w14:paraId="62260C0C">
      <w:pPr>
        <w:spacing w:before="274" w:line="220" w:lineRule="auto"/>
        <w:ind w:left="533"/>
        <w:rPr>
          <w:rFonts w:ascii="宋体" w:hAnsi="宋体" w:eastAsia="宋体" w:cs="宋体"/>
          <w:color w:val="auto"/>
          <w:sz w:val="24"/>
          <w:szCs w:val="24"/>
        </w:rPr>
      </w:pPr>
      <w:r>
        <w:rPr>
          <w:rFonts w:ascii="宋体" w:hAnsi="宋体" w:eastAsia="宋体" w:cs="宋体"/>
          <w:b/>
          <w:bCs/>
          <w:color w:val="auto"/>
          <w:spacing w:val="-4"/>
          <w:sz w:val="24"/>
          <w:szCs w:val="24"/>
        </w:rPr>
        <w:t>四、结算及付款方式</w:t>
      </w:r>
    </w:p>
    <w:p w14:paraId="7C35DE5A">
      <w:pPr>
        <w:spacing w:before="276" w:line="219" w:lineRule="auto"/>
        <w:ind w:left="534"/>
        <w:rPr>
          <w:rFonts w:ascii="宋体" w:hAnsi="宋体" w:eastAsia="宋体" w:cs="宋体"/>
          <w:color w:val="auto"/>
          <w:sz w:val="24"/>
          <w:szCs w:val="24"/>
        </w:rPr>
      </w:pPr>
      <w:r>
        <w:rPr>
          <w:rFonts w:ascii="宋体" w:hAnsi="宋体" w:eastAsia="宋体" w:cs="宋体"/>
          <w:color w:val="auto"/>
          <w:spacing w:val="4"/>
          <w:sz w:val="24"/>
          <w:szCs w:val="24"/>
        </w:rPr>
        <w:t>（一）</w:t>
      </w:r>
      <w:r>
        <w:rPr>
          <w:rFonts w:ascii="宋体" w:hAnsi="宋体" w:eastAsia="宋体" w:cs="宋体"/>
          <w:color w:val="auto"/>
          <w:spacing w:val="-55"/>
          <w:sz w:val="24"/>
          <w:szCs w:val="24"/>
        </w:rPr>
        <w:t xml:space="preserve"> </w:t>
      </w:r>
      <w:r>
        <w:rPr>
          <w:rFonts w:ascii="宋体" w:hAnsi="宋体" w:eastAsia="宋体" w:cs="宋体"/>
          <w:color w:val="auto"/>
          <w:spacing w:val="4"/>
          <w:sz w:val="24"/>
          <w:szCs w:val="24"/>
        </w:rPr>
        <w:t>甲乙双方应在月底完成当月供货有关情况核对工作。</w:t>
      </w:r>
    </w:p>
    <w:p w14:paraId="25F3C931">
      <w:pPr>
        <w:spacing w:before="274" w:line="264" w:lineRule="auto"/>
        <w:ind w:left="31" w:right="112" w:firstLine="507"/>
        <w:rPr>
          <w:rFonts w:ascii="宋体" w:hAnsi="宋体" w:eastAsia="宋体" w:cs="宋体"/>
          <w:color w:val="auto"/>
          <w:sz w:val="24"/>
          <w:szCs w:val="24"/>
        </w:rPr>
      </w:pPr>
      <w:r>
        <w:rPr>
          <w:rFonts w:ascii="宋体" w:hAnsi="宋体" w:eastAsia="宋体" w:cs="宋体"/>
          <w:color w:val="auto"/>
          <w:spacing w:val="8"/>
          <w:sz w:val="24"/>
          <w:szCs w:val="24"/>
        </w:rPr>
        <w:t>（二）乙方应于次月第一周，向甲方提供上月货款的正规</w:t>
      </w:r>
      <w:r>
        <w:rPr>
          <w:rFonts w:ascii="宋体" w:hAnsi="宋体" w:eastAsia="宋体" w:cs="宋体"/>
          <w:color w:val="auto"/>
          <w:spacing w:val="7"/>
          <w:sz w:val="24"/>
          <w:szCs w:val="24"/>
        </w:rPr>
        <w:t>发票，甲方经</w:t>
      </w:r>
      <w:r>
        <w:rPr>
          <w:rFonts w:ascii="宋体" w:hAnsi="宋体" w:eastAsia="宋体" w:cs="宋体"/>
          <w:color w:val="auto"/>
          <w:sz w:val="24"/>
          <w:szCs w:val="24"/>
        </w:rPr>
        <w:t xml:space="preserve"> </w:t>
      </w:r>
      <w:r>
        <w:rPr>
          <w:rFonts w:ascii="宋体" w:hAnsi="宋体" w:eastAsia="宋体" w:cs="宋体"/>
          <w:color w:val="auto"/>
          <w:spacing w:val="10"/>
          <w:sz w:val="24"/>
          <w:szCs w:val="24"/>
        </w:rPr>
        <w:t>核实无异议后，在收到发票</w:t>
      </w:r>
      <w:r>
        <w:rPr>
          <w:rFonts w:ascii="宋体" w:hAnsi="宋体" w:eastAsia="宋体" w:cs="宋体"/>
          <w:color w:val="auto"/>
          <w:spacing w:val="-108"/>
          <w:sz w:val="24"/>
          <w:szCs w:val="24"/>
        </w:rPr>
        <w:t xml:space="preserve"> </w:t>
      </w:r>
      <w:r>
        <w:rPr>
          <w:rFonts w:ascii="宋体" w:hAnsi="宋体" w:eastAsia="宋体" w:cs="宋体"/>
          <w:color w:val="auto"/>
          <w:spacing w:val="14"/>
          <w:sz w:val="24"/>
          <w:szCs w:val="24"/>
          <w:u w:val="single" w:color="auto"/>
        </w:rPr>
        <w:t xml:space="preserve">   </w:t>
      </w:r>
      <w:r>
        <w:rPr>
          <w:rFonts w:ascii="宋体" w:hAnsi="宋体" w:eastAsia="宋体" w:cs="宋体"/>
          <w:color w:val="auto"/>
          <w:spacing w:val="-109"/>
          <w:sz w:val="24"/>
          <w:szCs w:val="24"/>
        </w:rPr>
        <w:t xml:space="preserve"> </w:t>
      </w:r>
      <w:r>
        <w:rPr>
          <w:rFonts w:ascii="宋体" w:hAnsi="宋体" w:eastAsia="宋体" w:cs="宋体"/>
          <w:color w:val="auto"/>
          <w:spacing w:val="10"/>
          <w:sz w:val="24"/>
          <w:szCs w:val="24"/>
        </w:rPr>
        <w:t>个工作日内将上月采购款</w:t>
      </w:r>
      <w:r>
        <w:rPr>
          <w:rFonts w:ascii="宋体" w:hAnsi="宋体" w:eastAsia="宋体" w:cs="宋体"/>
          <w:color w:val="auto"/>
          <w:spacing w:val="9"/>
          <w:sz w:val="24"/>
          <w:szCs w:val="24"/>
        </w:rPr>
        <w:t>支付给乙方。</w:t>
      </w:r>
    </w:p>
    <w:p w14:paraId="4DA5A797">
      <w:pPr>
        <w:spacing w:before="274" w:line="220" w:lineRule="auto"/>
        <w:ind w:left="546"/>
        <w:rPr>
          <w:rFonts w:ascii="宋体" w:hAnsi="宋体" w:eastAsia="宋体" w:cs="宋体"/>
          <w:color w:val="auto"/>
          <w:sz w:val="24"/>
          <w:szCs w:val="24"/>
        </w:rPr>
      </w:pPr>
      <w:r>
        <w:rPr>
          <w:rFonts w:ascii="宋体" w:hAnsi="宋体" w:eastAsia="宋体" w:cs="宋体"/>
          <w:color w:val="auto"/>
          <w:spacing w:val="12"/>
          <w:sz w:val="24"/>
          <w:szCs w:val="24"/>
        </w:rPr>
        <w:t>（三）付款方式：公对公银行转账或公对个人（</w:t>
      </w:r>
      <w:r>
        <w:rPr>
          <w:rFonts w:ascii="宋体" w:hAnsi="宋体" w:eastAsia="宋体" w:cs="宋体"/>
          <w:color w:val="auto"/>
          <w:spacing w:val="11"/>
          <w:sz w:val="24"/>
          <w:szCs w:val="24"/>
        </w:rPr>
        <w:t>农户）银行转账。</w:t>
      </w:r>
    </w:p>
    <w:p w14:paraId="36E9D2CC">
      <w:pPr>
        <w:spacing w:before="273" w:line="220" w:lineRule="auto"/>
        <w:ind w:left="534"/>
        <w:rPr>
          <w:rFonts w:ascii="宋体" w:hAnsi="宋体" w:eastAsia="宋体" w:cs="宋体"/>
          <w:color w:val="auto"/>
          <w:sz w:val="24"/>
          <w:szCs w:val="24"/>
        </w:rPr>
      </w:pPr>
      <w:r>
        <w:rPr>
          <w:rFonts w:ascii="宋体" w:hAnsi="宋体" w:eastAsia="宋体" w:cs="宋体"/>
          <w:color w:val="auto"/>
          <w:spacing w:val="3"/>
          <w:sz w:val="24"/>
          <w:szCs w:val="24"/>
        </w:rPr>
        <w:t>（四）其他结算方式：</w:t>
      </w:r>
      <w:r>
        <w:rPr>
          <w:rFonts w:ascii="宋体" w:hAnsi="宋体" w:eastAsia="宋体" w:cs="宋体"/>
          <w:color w:val="auto"/>
          <w:spacing w:val="3"/>
          <w:sz w:val="24"/>
          <w:szCs w:val="24"/>
          <w:u w:val="single" w:color="auto"/>
        </w:rPr>
        <w:t xml:space="preserve">                </w:t>
      </w:r>
      <w:r>
        <w:rPr>
          <w:rFonts w:ascii="宋体" w:hAnsi="宋体" w:eastAsia="宋体" w:cs="宋体"/>
          <w:color w:val="auto"/>
          <w:spacing w:val="2"/>
          <w:sz w:val="24"/>
          <w:szCs w:val="24"/>
          <w:u w:val="single" w:color="auto"/>
        </w:rPr>
        <w:t xml:space="preserve">      </w:t>
      </w:r>
    </w:p>
    <w:p w14:paraId="6CD0AAA0">
      <w:pPr>
        <w:spacing w:before="274" w:line="279" w:lineRule="auto"/>
        <w:ind w:left="25" w:right="13" w:firstLine="527"/>
        <w:rPr>
          <w:rFonts w:ascii="宋体" w:hAnsi="宋体" w:eastAsia="宋体" w:cs="宋体"/>
          <w:color w:val="auto"/>
          <w:sz w:val="24"/>
          <w:szCs w:val="24"/>
        </w:rPr>
      </w:pPr>
      <w:r>
        <w:rPr>
          <w:rFonts w:ascii="宋体" w:hAnsi="宋体" w:eastAsia="宋体" w:cs="宋体"/>
          <w:color w:val="auto"/>
          <w:spacing w:val="16"/>
          <w:sz w:val="24"/>
          <w:szCs w:val="24"/>
        </w:rPr>
        <w:t>（五）</w:t>
      </w:r>
      <w:r>
        <w:rPr>
          <w:rFonts w:ascii="宋体" w:hAnsi="宋体" w:eastAsia="宋体" w:cs="宋体"/>
          <w:color w:val="auto"/>
          <w:spacing w:val="-56"/>
          <w:sz w:val="24"/>
          <w:szCs w:val="24"/>
        </w:rPr>
        <w:t xml:space="preserve"> </w:t>
      </w:r>
      <w:r>
        <w:rPr>
          <w:rFonts w:ascii="宋体" w:hAnsi="宋体" w:eastAsia="宋体" w:cs="宋体"/>
          <w:color w:val="auto"/>
          <w:spacing w:val="16"/>
          <w:sz w:val="24"/>
          <w:szCs w:val="24"/>
        </w:rPr>
        <w:t>合同期满或中途解除合同，双方应当按照本合同的约定进行对</w:t>
      </w:r>
      <w:r>
        <w:rPr>
          <w:rFonts w:ascii="宋体" w:hAnsi="宋体" w:eastAsia="宋体" w:cs="宋体"/>
          <w:color w:val="auto"/>
          <w:sz w:val="24"/>
          <w:szCs w:val="24"/>
        </w:rPr>
        <w:t xml:space="preserve"> </w:t>
      </w:r>
      <w:r>
        <w:rPr>
          <w:rFonts w:ascii="宋体" w:hAnsi="宋体" w:eastAsia="宋体" w:cs="宋体"/>
          <w:color w:val="auto"/>
          <w:spacing w:val="-1"/>
          <w:sz w:val="24"/>
          <w:szCs w:val="24"/>
        </w:rPr>
        <w:t>账和结算，确定未结算的价款，甲方在确定价款后</w:t>
      </w:r>
      <w:r>
        <w:rPr>
          <w:rFonts w:ascii="宋体" w:hAnsi="宋体" w:eastAsia="宋体" w:cs="宋体"/>
          <w:color w:val="auto"/>
          <w:spacing w:val="-1"/>
          <w:sz w:val="24"/>
          <w:szCs w:val="24"/>
          <w:u w:val="single" w:color="auto"/>
        </w:rPr>
        <w:t xml:space="preserve">     </w:t>
      </w:r>
      <w:r>
        <w:rPr>
          <w:rFonts w:ascii="宋体" w:hAnsi="宋体" w:eastAsia="宋体" w:cs="宋体"/>
          <w:color w:val="auto"/>
          <w:spacing w:val="-70"/>
          <w:sz w:val="24"/>
          <w:szCs w:val="24"/>
        </w:rPr>
        <w:t xml:space="preserve"> </w:t>
      </w:r>
      <w:r>
        <w:rPr>
          <w:rFonts w:ascii="宋体" w:hAnsi="宋体" w:eastAsia="宋体" w:cs="宋体"/>
          <w:color w:val="auto"/>
          <w:spacing w:val="-1"/>
          <w:sz w:val="24"/>
          <w:szCs w:val="24"/>
        </w:rPr>
        <w:t>内，一次性结算乙方的</w:t>
      </w:r>
      <w:r>
        <w:rPr>
          <w:rFonts w:ascii="宋体" w:hAnsi="宋体" w:eastAsia="宋体" w:cs="宋体"/>
          <w:color w:val="auto"/>
          <w:sz w:val="24"/>
          <w:szCs w:val="24"/>
        </w:rPr>
        <w:t xml:space="preserve"> </w:t>
      </w:r>
      <w:r>
        <w:rPr>
          <w:rFonts w:ascii="宋体" w:hAnsi="宋体" w:eastAsia="宋体" w:cs="宋体"/>
          <w:color w:val="auto"/>
          <w:spacing w:val="-5"/>
          <w:sz w:val="24"/>
          <w:szCs w:val="24"/>
        </w:rPr>
        <w:t>所有款项。</w:t>
      </w:r>
    </w:p>
    <w:p w14:paraId="7567A7A8">
      <w:pPr>
        <w:spacing w:before="272" w:line="221" w:lineRule="auto"/>
        <w:ind w:left="521"/>
        <w:rPr>
          <w:rFonts w:ascii="宋体" w:hAnsi="宋体" w:eastAsia="宋体" w:cs="宋体"/>
          <w:color w:val="auto"/>
          <w:sz w:val="24"/>
          <w:szCs w:val="24"/>
        </w:rPr>
      </w:pPr>
      <w:r>
        <w:rPr>
          <w:rFonts w:ascii="宋体" w:hAnsi="宋体" w:eastAsia="宋体" w:cs="宋体"/>
          <w:b/>
          <w:bCs/>
          <w:color w:val="auto"/>
          <w:spacing w:val="1"/>
          <w:sz w:val="24"/>
          <w:szCs w:val="24"/>
        </w:rPr>
        <w:t>五、履约保证金</w:t>
      </w:r>
    </w:p>
    <w:p w14:paraId="52A10396">
      <w:pPr>
        <w:spacing w:before="276" w:line="278" w:lineRule="auto"/>
        <w:ind w:left="44" w:right="23" w:firstLine="451"/>
        <w:rPr>
          <w:rFonts w:ascii="宋体" w:hAnsi="宋体" w:eastAsia="宋体" w:cs="宋体"/>
          <w:color w:val="auto"/>
          <w:sz w:val="24"/>
          <w:szCs w:val="24"/>
        </w:rPr>
      </w:pPr>
      <w:r>
        <w:rPr>
          <w:rFonts w:ascii="宋体" w:hAnsi="宋体" w:eastAsia="宋体" w:cs="宋体"/>
          <w:color w:val="auto"/>
          <w:spacing w:val="-16"/>
          <w:sz w:val="24"/>
          <w:szCs w:val="24"/>
        </w:rPr>
        <w:t>（一）乙方在签订合同后</w:t>
      </w:r>
      <w:r>
        <w:rPr>
          <w:rFonts w:ascii="宋体" w:hAnsi="宋体" w:eastAsia="宋体" w:cs="宋体"/>
          <w:color w:val="auto"/>
          <w:spacing w:val="7"/>
          <w:sz w:val="24"/>
          <w:szCs w:val="24"/>
          <w:u w:val="single" w:color="auto"/>
        </w:rPr>
        <w:t xml:space="preserve">     </w:t>
      </w:r>
      <w:r>
        <w:rPr>
          <w:rFonts w:ascii="宋体" w:hAnsi="宋体" w:eastAsia="宋体" w:cs="宋体"/>
          <w:color w:val="auto"/>
          <w:spacing w:val="-109"/>
          <w:sz w:val="24"/>
          <w:szCs w:val="24"/>
        </w:rPr>
        <w:t xml:space="preserve"> </w:t>
      </w:r>
      <w:r>
        <w:rPr>
          <w:rFonts w:ascii="宋体" w:hAnsi="宋体" w:eastAsia="宋体" w:cs="宋体"/>
          <w:color w:val="auto"/>
          <w:spacing w:val="-16"/>
          <w:sz w:val="24"/>
          <w:szCs w:val="24"/>
        </w:rPr>
        <w:t>个工作日内，向甲方提供履约保证金</w:t>
      </w:r>
      <w:r>
        <w:rPr>
          <w:rFonts w:ascii="宋体" w:hAnsi="宋体" w:eastAsia="宋体" w:cs="宋体"/>
          <w:color w:val="auto"/>
          <w:spacing w:val="-17"/>
          <w:sz w:val="24"/>
          <w:szCs w:val="24"/>
        </w:rPr>
        <w:t>或银行开具</w:t>
      </w:r>
      <w:r>
        <w:rPr>
          <w:rFonts w:ascii="宋体" w:hAnsi="宋体" w:eastAsia="宋体" w:cs="宋体"/>
          <w:color w:val="auto"/>
          <w:sz w:val="24"/>
          <w:szCs w:val="24"/>
        </w:rPr>
        <w:t xml:space="preserve"> </w:t>
      </w:r>
      <w:r>
        <w:rPr>
          <w:rFonts w:ascii="宋体" w:hAnsi="宋体" w:eastAsia="宋体" w:cs="宋体"/>
          <w:color w:val="auto"/>
          <w:spacing w:val="-13"/>
          <w:sz w:val="24"/>
          <w:szCs w:val="24"/>
        </w:rPr>
        <w:t>的履约保函。其中履约保证金、保函金额</w:t>
      </w:r>
      <w:r>
        <w:rPr>
          <w:rFonts w:ascii="宋体" w:hAnsi="宋体" w:eastAsia="宋体" w:cs="宋体"/>
          <w:color w:val="auto"/>
          <w:spacing w:val="-13"/>
          <w:sz w:val="24"/>
          <w:szCs w:val="24"/>
          <w:u w:val="single" w:color="auto"/>
        </w:rPr>
        <w:t xml:space="preserve">    </w:t>
      </w:r>
      <w:r>
        <w:rPr>
          <w:rFonts w:ascii="宋体" w:hAnsi="宋体" w:eastAsia="宋体" w:cs="宋体"/>
          <w:color w:val="auto"/>
          <w:spacing w:val="-92"/>
          <w:sz w:val="24"/>
          <w:szCs w:val="24"/>
        </w:rPr>
        <w:t xml:space="preserve"> </w:t>
      </w:r>
      <w:r>
        <w:rPr>
          <w:rFonts w:ascii="宋体" w:hAnsi="宋体" w:eastAsia="宋体" w:cs="宋体"/>
          <w:color w:val="auto"/>
          <w:spacing w:val="-13"/>
          <w:sz w:val="24"/>
          <w:szCs w:val="24"/>
        </w:rPr>
        <w:t>万元，期限</w:t>
      </w:r>
      <w:r>
        <w:rPr>
          <w:rFonts w:ascii="宋体" w:hAnsi="宋体" w:eastAsia="宋体" w:cs="宋体"/>
          <w:color w:val="auto"/>
          <w:spacing w:val="-13"/>
          <w:sz w:val="24"/>
          <w:szCs w:val="24"/>
          <w:u w:val="single" w:color="auto"/>
        </w:rPr>
        <w:t xml:space="preserve">     </w:t>
      </w:r>
      <w:r>
        <w:rPr>
          <w:rFonts w:ascii="宋体" w:hAnsi="宋体" w:eastAsia="宋体" w:cs="宋体"/>
          <w:color w:val="auto"/>
          <w:spacing w:val="-110"/>
          <w:sz w:val="24"/>
          <w:szCs w:val="24"/>
        </w:rPr>
        <w:t xml:space="preserve"> </w:t>
      </w:r>
      <w:r>
        <w:rPr>
          <w:rFonts w:ascii="宋体" w:hAnsi="宋体" w:eastAsia="宋体" w:cs="宋体"/>
          <w:color w:val="auto"/>
          <w:spacing w:val="-13"/>
          <w:sz w:val="24"/>
          <w:szCs w:val="24"/>
        </w:rPr>
        <w:t>年。如超期未提供保</w:t>
      </w:r>
      <w:r>
        <w:rPr>
          <w:rFonts w:ascii="宋体" w:hAnsi="宋体" w:eastAsia="宋体" w:cs="宋体"/>
          <w:color w:val="auto"/>
          <w:sz w:val="24"/>
          <w:szCs w:val="24"/>
        </w:rPr>
        <w:t xml:space="preserve"> </w:t>
      </w:r>
      <w:r>
        <w:rPr>
          <w:rFonts w:ascii="宋体" w:hAnsi="宋体" w:eastAsia="宋体" w:cs="宋体"/>
          <w:color w:val="auto"/>
          <w:spacing w:val="-18"/>
          <w:sz w:val="24"/>
          <w:szCs w:val="24"/>
        </w:rPr>
        <w:t>函原件，将视为乙方无故单方解除合同，因此造成甲方损失的，乙方应当予以赔偿。</w:t>
      </w:r>
    </w:p>
    <w:p w14:paraId="2868901D">
      <w:pPr>
        <w:spacing w:before="272" w:line="221" w:lineRule="auto"/>
        <w:ind w:left="538"/>
        <w:rPr>
          <w:rFonts w:ascii="宋体" w:hAnsi="宋体" w:eastAsia="宋体" w:cs="宋体"/>
          <w:color w:val="auto"/>
          <w:sz w:val="24"/>
          <w:szCs w:val="24"/>
        </w:rPr>
      </w:pPr>
      <w:r>
        <w:rPr>
          <w:rFonts w:ascii="宋体" w:hAnsi="宋体" w:eastAsia="宋体" w:cs="宋体"/>
          <w:color w:val="auto"/>
          <w:spacing w:val="6"/>
          <w:sz w:val="24"/>
          <w:szCs w:val="24"/>
        </w:rPr>
        <w:t>（二）保证金用于以下用途：</w:t>
      </w:r>
    </w:p>
    <w:p w14:paraId="0E4A6598">
      <w:pPr>
        <w:spacing w:before="276" w:line="263" w:lineRule="auto"/>
        <w:ind w:left="27" w:right="119" w:firstLine="531"/>
        <w:rPr>
          <w:rFonts w:ascii="宋体" w:hAnsi="宋体" w:eastAsia="宋体" w:cs="宋体"/>
          <w:color w:val="auto"/>
          <w:sz w:val="24"/>
          <w:szCs w:val="24"/>
        </w:rPr>
      </w:pPr>
      <w:r>
        <w:rPr>
          <w:rFonts w:ascii="宋体" w:hAnsi="宋体" w:eastAsia="宋体" w:cs="宋体"/>
          <w:color w:val="auto"/>
          <w:spacing w:val="15"/>
          <w:sz w:val="24"/>
          <w:szCs w:val="24"/>
        </w:rPr>
        <w:t>1.因食材原因导致食品安全事故时，用于第</w:t>
      </w:r>
      <w:r>
        <w:rPr>
          <w:rFonts w:ascii="宋体" w:hAnsi="宋体" w:eastAsia="宋体" w:cs="宋体"/>
          <w:color w:val="auto"/>
          <w:spacing w:val="14"/>
          <w:sz w:val="24"/>
          <w:szCs w:val="24"/>
        </w:rPr>
        <w:t>一时间救治师生，乙方需</w:t>
      </w:r>
      <w:r>
        <w:rPr>
          <w:rFonts w:ascii="宋体" w:hAnsi="宋体" w:eastAsia="宋体" w:cs="宋体"/>
          <w:color w:val="auto"/>
          <w:sz w:val="24"/>
          <w:szCs w:val="24"/>
        </w:rPr>
        <w:t xml:space="preserve"> </w:t>
      </w:r>
      <w:r>
        <w:rPr>
          <w:rFonts w:ascii="宋体" w:hAnsi="宋体" w:eastAsia="宋体" w:cs="宋体"/>
          <w:color w:val="auto"/>
          <w:spacing w:val="9"/>
          <w:sz w:val="24"/>
          <w:szCs w:val="24"/>
        </w:rPr>
        <w:t>无条件配合甲方启用履约保证金；</w:t>
      </w:r>
    </w:p>
    <w:p w14:paraId="50E3E470">
      <w:pPr>
        <w:spacing w:before="276" w:line="263" w:lineRule="auto"/>
        <w:ind w:left="31" w:right="119" w:firstLine="513"/>
        <w:rPr>
          <w:rFonts w:ascii="宋体" w:hAnsi="宋体" w:eastAsia="宋体" w:cs="宋体"/>
          <w:color w:val="auto"/>
          <w:sz w:val="24"/>
          <w:szCs w:val="24"/>
        </w:rPr>
      </w:pPr>
      <w:r>
        <w:rPr>
          <w:rFonts w:ascii="宋体" w:hAnsi="宋体" w:eastAsia="宋体" w:cs="宋体"/>
          <w:color w:val="auto"/>
          <w:spacing w:val="13"/>
          <w:sz w:val="24"/>
          <w:szCs w:val="24"/>
        </w:rPr>
        <w:t>2.因乙方原因不能履约，导致</w:t>
      </w:r>
      <w:r>
        <w:rPr>
          <w:rFonts w:hint="eastAsia" w:ascii="宋体" w:hAnsi="宋体" w:eastAsia="宋体" w:cs="宋体"/>
          <w:color w:val="auto"/>
          <w:spacing w:val="13"/>
          <w:sz w:val="24"/>
          <w:szCs w:val="24"/>
          <w:lang w:val="en-US" w:eastAsia="zh-CN"/>
        </w:rPr>
        <w:t>甲方单位造成</w:t>
      </w:r>
      <w:r>
        <w:rPr>
          <w:rFonts w:ascii="宋体" w:hAnsi="宋体" w:eastAsia="宋体" w:cs="宋体"/>
          <w:color w:val="auto"/>
          <w:spacing w:val="13"/>
          <w:sz w:val="24"/>
          <w:szCs w:val="24"/>
        </w:rPr>
        <w:t>经济损失的，</w:t>
      </w:r>
      <w:r>
        <w:rPr>
          <w:rFonts w:ascii="宋体" w:hAnsi="宋体" w:eastAsia="宋体" w:cs="宋体"/>
          <w:color w:val="auto"/>
          <w:spacing w:val="-54"/>
          <w:sz w:val="24"/>
          <w:szCs w:val="24"/>
        </w:rPr>
        <w:t xml:space="preserve"> </w:t>
      </w:r>
      <w:r>
        <w:rPr>
          <w:rFonts w:ascii="宋体" w:hAnsi="宋体" w:eastAsia="宋体" w:cs="宋体"/>
          <w:color w:val="auto"/>
          <w:spacing w:val="13"/>
          <w:sz w:val="24"/>
          <w:szCs w:val="24"/>
        </w:rPr>
        <w:t>甲方有权单方</w:t>
      </w:r>
      <w:r>
        <w:rPr>
          <w:rFonts w:ascii="宋体" w:hAnsi="宋体" w:eastAsia="宋体" w:cs="宋体"/>
          <w:color w:val="auto"/>
          <w:sz w:val="24"/>
          <w:szCs w:val="24"/>
        </w:rPr>
        <w:t xml:space="preserve"> </w:t>
      </w:r>
      <w:r>
        <w:rPr>
          <w:rFonts w:ascii="宋体" w:hAnsi="宋体" w:eastAsia="宋体" w:cs="宋体"/>
          <w:color w:val="auto"/>
          <w:spacing w:val="8"/>
          <w:sz w:val="24"/>
          <w:szCs w:val="24"/>
        </w:rPr>
        <w:t>面启用履约保证金予以赔付。</w:t>
      </w:r>
    </w:p>
    <w:p w14:paraId="3E730911">
      <w:pPr>
        <w:spacing w:before="275" w:line="220" w:lineRule="auto"/>
        <w:ind w:left="541"/>
        <w:rPr>
          <w:rFonts w:ascii="宋体" w:hAnsi="宋体" w:eastAsia="宋体" w:cs="宋体"/>
          <w:color w:val="auto"/>
          <w:spacing w:val="7"/>
          <w:sz w:val="24"/>
          <w:szCs w:val="24"/>
        </w:rPr>
      </w:pPr>
      <w:r>
        <w:rPr>
          <w:rFonts w:ascii="宋体" w:hAnsi="宋体" w:eastAsia="宋体" w:cs="宋体"/>
          <w:color w:val="auto"/>
          <w:spacing w:val="8"/>
          <w:sz w:val="24"/>
          <w:szCs w:val="24"/>
        </w:rPr>
        <w:t>（三）</w:t>
      </w:r>
      <w:r>
        <w:rPr>
          <w:rFonts w:ascii="宋体" w:hAnsi="宋体" w:eastAsia="宋体" w:cs="宋体"/>
          <w:color w:val="auto"/>
          <w:spacing w:val="-72"/>
          <w:sz w:val="24"/>
          <w:szCs w:val="24"/>
        </w:rPr>
        <w:t xml:space="preserve"> </w:t>
      </w:r>
      <w:r>
        <w:rPr>
          <w:rFonts w:ascii="宋体" w:hAnsi="宋体" w:eastAsia="宋体" w:cs="宋体"/>
          <w:color w:val="auto"/>
          <w:spacing w:val="8"/>
          <w:sz w:val="24"/>
          <w:szCs w:val="24"/>
        </w:rPr>
        <w:t>当保证金不足时，乙方应当在</w:t>
      </w:r>
      <w:r>
        <w:rPr>
          <w:rFonts w:ascii="宋体" w:hAnsi="宋体" w:eastAsia="宋体" w:cs="宋体"/>
          <w:color w:val="auto"/>
          <w:spacing w:val="-108"/>
          <w:sz w:val="24"/>
          <w:szCs w:val="24"/>
        </w:rPr>
        <w:t xml:space="preserve"> </w:t>
      </w:r>
      <w:r>
        <w:rPr>
          <w:rFonts w:ascii="宋体" w:hAnsi="宋体" w:eastAsia="宋体" w:cs="宋体"/>
          <w:color w:val="auto"/>
          <w:spacing w:val="16"/>
          <w:sz w:val="24"/>
          <w:szCs w:val="24"/>
          <w:u w:val="single" w:color="auto"/>
        </w:rPr>
        <w:t xml:space="preserve">    </w:t>
      </w:r>
      <w:r>
        <w:rPr>
          <w:rFonts w:ascii="宋体" w:hAnsi="宋体" w:eastAsia="宋体" w:cs="宋体"/>
          <w:color w:val="auto"/>
          <w:spacing w:val="-110"/>
          <w:sz w:val="24"/>
          <w:szCs w:val="24"/>
        </w:rPr>
        <w:t xml:space="preserve"> </w:t>
      </w:r>
      <w:r>
        <w:rPr>
          <w:rFonts w:ascii="宋体" w:hAnsi="宋体" w:eastAsia="宋体" w:cs="宋体"/>
          <w:color w:val="auto"/>
          <w:spacing w:val="8"/>
          <w:sz w:val="24"/>
          <w:szCs w:val="24"/>
        </w:rPr>
        <w:t>个工作</w:t>
      </w:r>
      <w:r>
        <w:rPr>
          <w:rFonts w:ascii="宋体" w:hAnsi="宋体" w:eastAsia="宋体" w:cs="宋体"/>
          <w:color w:val="auto"/>
          <w:spacing w:val="7"/>
          <w:sz w:val="24"/>
          <w:szCs w:val="24"/>
        </w:rPr>
        <w:t>日内补足保证金。</w:t>
      </w:r>
    </w:p>
    <w:p w14:paraId="2E19EDA6">
      <w:pPr>
        <w:spacing w:before="275" w:line="220" w:lineRule="auto"/>
        <w:ind w:left="541"/>
        <w:rPr>
          <w:rFonts w:ascii="宋体" w:hAnsi="宋体" w:eastAsia="宋体" w:cs="宋体"/>
          <w:color w:val="auto"/>
          <w:sz w:val="24"/>
          <w:szCs w:val="24"/>
        </w:rPr>
      </w:pPr>
      <w:r>
        <w:rPr>
          <w:rFonts w:ascii="宋体" w:hAnsi="宋体" w:eastAsia="宋体" w:cs="宋体"/>
          <w:color w:val="auto"/>
          <w:spacing w:val="7"/>
          <w:sz w:val="24"/>
          <w:szCs w:val="24"/>
        </w:rPr>
        <w:t>（四）当合同履行期满，</w:t>
      </w:r>
      <w:r>
        <w:rPr>
          <w:rFonts w:ascii="宋体" w:hAnsi="宋体" w:eastAsia="宋体" w:cs="宋体"/>
          <w:color w:val="auto"/>
          <w:spacing w:val="-69"/>
          <w:sz w:val="24"/>
          <w:szCs w:val="24"/>
        </w:rPr>
        <w:t xml:space="preserve"> </w:t>
      </w:r>
      <w:r>
        <w:rPr>
          <w:rFonts w:ascii="宋体" w:hAnsi="宋体" w:eastAsia="宋体" w:cs="宋体"/>
          <w:color w:val="auto"/>
          <w:spacing w:val="7"/>
          <w:sz w:val="24"/>
          <w:szCs w:val="24"/>
        </w:rPr>
        <w:t>甲方应当</w:t>
      </w:r>
      <w:r>
        <w:rPr>
          <w:rFonts w:ascii="宋体" w:hAnsi="宋体" w:eastAsia="宋体" w:cs="宋体"/>
          <w:color w:val="auto"/>
          <w:spacing w:val="-111"/>
          <w:sz w:val="24"/>
          <w:szCs w:val="24"/>
        </w:rPr>
        <w:t xml:space="preserve"> </w:t>
      </w:r>
      <w:r>
        <w:rPr>
          <w:rFonts w:ascii="宋体" w:hAnsi="宋体" w:eastAsia="宋体" w:cs="宋体"/>
          <w:color w:val="auto"/>
          <w:spacing w:val="15"/>
          <w:sz w:val="24"/>
          <w:szCs w:val="24"/>
          <w:u w:val="single" w:color="auto"/>
        </w:rPr>
        <w:t xml:space="preserve">    </w:t>
      </w:r>
      <w:r>
        <w:rPr>
          <w:rFonts w:ascii="宋体" w:hAnsi="宋体" w:eastAsia="宋体" w:cs="宋体"/>
          <w:color w:val="auto"/>
          <w:spacing w:val="-108"/>
          <w:sz w:val="24"/>
          <w:szCs w:val="24"/>
        </w:rPr>
        <w:t xml:space="preserve"> </w:t>
      </w:r>
      <w:r>
        <w:rPr>
          <w:rFonts w:ascii="宋体" w:hAnsi="宋体" w:eastAsia="宋体" w:cs="宋体"/>
          <w:color w:val="auto"/>
          <w:spacing w:val="7"/>
          <w:sz w:val="24"/>
          <w:szCs w:val="24"/>
        </w:rPr>
        <w:t>个工作日内，将</w:t>
      </w:r>
      <w:r>
        <w:rPr>
          <w:rFonts w:ascii="宋体" w:hAnsi="宋体" w:eastAsia="宋体" w:cs="宋体"/>
          <w:color w:val="auto"/>
          <w:spacing w:val="6"/>
          <w:sz w:val="24"/>
          <w:szCs w:val="24"/>
        </w:rPr>
        <w:t>保证金返还给乙</w:t>
      </w:r>
      <w:r>
        <w:rPr>
          <w:rFonts w:ascii="宋体" w:hAnsi="宋体" w:eastAsia="宋体" w:cs="宋体"/>
          <w:color w:val="auto"/>
          <w:sz w:val="24"/>
          <w:szCs w:val="24"/>
        </w:rPr>
        <w:t xml:space="preserve"> </w:t>
      </w:r>
      <w:r>
        <w:rPr>
          <w:rFonts w:ascii="宋体" w:hAnsi="宋体" w:eastAsia="宋体" w:cs="宋体"/>
          <w:color w:val="auto"/>
          <w:spacing w:val="-6"/>
          <w:sz w:val="24"/>
          <w:szCs w:val="24"/>
        </w:rPr>
        <w:t>方。</w:t>
      </w:r>
    </w:p>
    <w:p w14:paraId="28E1422C">
      <w:pPr>
        <w:spacing w:before="156" w:line="219" w:lineRule="auto"/>
        <w:ind w:left="519"/>
        <w:rPr>
          <w:rFonts w:ascii="宋体" w:hAnsi="宋体" w:eastAsia="宋体" w:cs="宋体"/>
          <w:color w:val="auto"/>
          <w:sz w:val="24"/>
          <w:szCs w:val="24"/>
        </w:rPr>
      </w:pPr>
      <w:r>
        <w:rPr>
          <w:rFonts w:ascii="宋体" w:hAnsi="宋体" w:eastAsia="宋体" w:cs="宋体"/>
          <w:b/>
          <w:bCs/>
          <w:color w:val="auto"/>
          <w:spacing w:val="2"/>
          <w:sz w:val="24"/>
          <w:szCs w:val="24"/>
        </w:rPr>
        <w:t>六、食材质量要求</w:t>
      </w:r>
    </w:p>
    <w:p w14:paraId="7FA46C00">
      <w:pPr>
        <w:spacing w:before="274" w:line="278" w:lineRule="auto"/>
        <w:ind w:left="28" w:right="35" w:firstLine="527"/>
        <w:rPr>
          <w:rFonts w:ascii="宋体" w:hAnsi="宋体" w:eastAsia="宋体" w:cs="宋体"/>
          <w:color w:val="auto"/>
          <w:sz w:val="24"/>
          <w:szCs w:val="24"/>
        </w:rPr>
      </w:pPr>
      <w:r>
        <w:rPr>
          <w:rFonts w:ascii="宋体" w:hAnsi="宋体" w:eastAsia="宋体" w:cs="宋体"/>
          <w:color w:val="auto"/>
          <w:spacing w:val="14"/>
          <w:sz w:val="24"/>
          <w:szCs w:val="24"/>
        </w:rPr>
        <w:t>（一）</w:t>
      </w:r>
      <w:r>
        <w:rPr>
          <w:rFonts w:ascii="宋体" w:hAnsi="宋体" w:eastAsia="宋体" w:cs="宋体"/>
          <w:color w:val="auto"/>
          <w:spacing w:val="-52"/>
          <w:sz w:val="24"/>
          <w:szCs w:val="24"/>
        </w:rPr>
        <w:t xml:space="preserve"> </w:t>
      </w:r>
      <w:r>
        <w:rPr>
          <w:rFonts w:ascii="宋体" w:hAnsi="宋体" w:eastAsia="宋体" w:cs="宋体"/>
          <w:color w:val="auto"/>
          <w:spacing w:val="14"/>
          <w:sz w:val="24"/>
          <w:szCs w:val="24"/>
        </w:rPr>
        <w:t>食材标准：</w:t>
      </w:r>
      <w:r>
        <w:rPr>
          <w:rFonts w:ascii="宋体" w:hAnsi="宋体" w:eastAsia="宋体" w:cs="宋体"/>
          <w:color w:val="auto"/>
          <w:spacing w:val="-66"/>
          <w:sz w:val="24"/>
          <w:szCs w:val="24"/>
        </w:rPr>
        <w:t xml:space="preserve"> </w:t>
      </w:r>
      <w:r>
        <w:rPr>
          <w:rFonts w:ascii="宋体" w:hAnsi="宋体" w:eastAsia="宋体" w:cs="宋体"/>
          <w:color w:val="auto"/>
          <w:spacing w:val="14"/>
          <w:sz w:val="24"/>
          <w:szCs w:val="24"/>
        </w:rPr>
        <w:t>必须符合国家有关食品安全标准，乙方须提供所供</w:t>
      </w:r>
      <w:r>
        <w:rPr>
          <w:rFonts w:ascii="宋体" w:hAnsi="宋体" w:eastAsia="宋体" w:cs="宋体"/>
          <w:color w:val="auto"/>
          <w:sz w:val="24"/>
          <w:szCs w:val="24"/>
        </w:rPr>
        <w:t xml:space="preserve"> </w:t>
      </w:r>
      <w:r>
        <w:rPr>
          <w:rFonts w:ascii="宋体" w:hAnsi="宋体" w:eastAsia="宋体" w:cs="宋体"/>
          <w:color w:val="auto"/>
          <w:spacing w:val="17"/>
          <w:sz w:val="24"/>
          <w:szCs w:val="24"/>
        </w:rPr>
        <w:t>食材的检测合格报告</w:t>
      </w:r>
      <w:r>
        <w:rPr>
          <w:rFonts w:ascii="宋体" w:hAnsi="宋体" w:eastAsia="宋体" w:cs="宋体"/>
          <w:color w:val="auto"/>
          <w:spacing w:val="-68"/>
          <w:sz w:val="24"/>
          <w:szCs w:val="24"/>
        </w:rPr>
        <w:t xml:space="preserve"> </w:t>
      </w:r>
      <w:r>
        <w:rPr>
          <w:rFonts w:ascii="宋体" w:hAnsi="宋体" w:eastAsia="宋体" w:cs="宋体"/>
          <w:color w:val="auto"/>
          <w:spacing w:val="17"/>
          <w:sz w:val="24"/>
          <w:szCs w:val="24"/>
        </w:rPr>
        <w:t>。没有国家标准的，必须符合</w:t>
      </w:r>
      <w:r>
        <w:rPr>
          <w:rFonts w:ascii="宋体" w:hAnsi="宋体" w:eastAsia="宋体" w:cs="宋体"/>
          <w:color w:val="auto"/>
          <w:spacing w:val="16"/>
          <w:sz w:val="24"/>
          <w:szCs w:val="24"/>
        </w:rPr>
        <w:t>行业标准，既没有国家</w:t>
      </w:r>
      <w:r>
        <w:rPr>
          <w:rFonts w:ascii="宋体" w:hAnsi="宋体" w:eastAsia="宋体" w:cs="宋体"/>
          <w:color w:val="auto"/>
          <w:sz w:val="24"/>
          <w:szCs w:val="24"/>
        </w:rPr>
        <w:t xml:space="preserve"> </w:t>
      </w:r>
      <w:r>
        <w:rPr>
          <w:rFonts w:ascii="宋体" w:hAnsi="宋体" w:eastAsia="宋体" w:cs="宋体"/>
          <w:color w:val="auto"/>
          <w:spacing w:val="11"/>
          <w:sz w:val="24"/>
          <w:szCs w:val="24"/>
        </w:rPr>
        <w:t>标准和行业标准的应确保食材的新鲜、健康。</w:t>
      </w:r>
    </w:p>
    <w:p w14:paraId="7059A5C0">
      <w:pPr>
        <w:spacing w:before="277" w:line="295" w:lineRule="auto"/>
        <w:ind w:left="27" w:right="32" w:firstLine="521"/>
        <w:rPr>
          <w:rFonts w:ascii="宋体" w:hAnsi="宋体" w:eastAsia="宋体" w:cs="宋体"/>
          <w:color w:val="auto"/>
          <w:sz w:val="24"/>
          <w:szCs w:val="24"/>
        </w:rPr>
      </w:pPr>
      <w:r>
        <w:rPr>
          <w:rFonts w:ascii="宋体" w:hAnsi="宋体" w:eastAsia="宋体" w:cs="宋体"/>
          <w:color w:val="auto"/>
          <w:spacing w:val="10"/>
          <w:sz w:val="24"/>
          <w:szCs w:val="24"/>
        </w:rPr>
        <w:t>（二）食材质量：乙方在承包采购服务期间要严把质量关，明确进货渠</w:t>
      </w:r>
      <w:r>
        <w:rPr>
          <w:rFonts w:ascii="宋体" w:hAnsi="宋体" w:eastAsia="宋体" w:cs="宋体"/>
          <w:color w:val="auto"/>
          <w:spacing w:val="1"/>
          <w:sz w:val="24"/>
          <w:szCs w:val="24"/>
        </w:rPr>
        <w:t xml:space="preserve"> </w:t>
      </w:r>
      <w:r>
        <w:rPr>
          <w:rFonts w:ascii="宋体" w:hAnsi="宋体" w:eastAsia="宋体" w:cs="宋体"/>
          <w:color w:val="auto"/>
          <w:spacing w:val="15"/>
          <w:sz w:val="24"/>
          <w:szCs w:val="24"/>
        </w:rPr>
        <w:t>道，建立台账，杜绝“三无</w:t>
      </w:r>
      <w:r>
        <w:rPr>
          <w:rFonts w:ascii="宋体" w:hAnsi="宋体" w:eastAsia="宋体" w:cs="宋体"/>
          <w:color w:val="auto"/>
          <w:spacing w:val="-62"/>
          <w:sz w:val="24"/>
          <w:szCs w:val="24"/>
        </w:rPr>
        <w:t xml:space="preserve"> </w:t>
      </w:r>
      <w:r>
        <w:rPr>
          <w:rFonts w:ascii="宋体" w:hAnsi="宋体" w:eastAsia="宋体" w:cs="宋体"/>
          <w:color w:val="auto"/>
          <w:spacing w:val="15"/>
          <w:sz w:val="24"/>
          <w:szCs w:val="24"/>
        </w:rPr>
        <w:t>”产品、劣质原料进校园</w:t>
      </w:r>
      <w:r>
        <w:rPr>
          <w:rFonts w:ascii="宋体" w:hAnsi="宋体" w:eastAsia="宋体" w:cs="宋体"/>
          <w:color w:val="auto"/>
          <w:spacing w:val="-68"/>
          <w:sz w:val="24"/>
          <w:szCs w:val="24"/>
        </w:rPr>
        <w:t xml:space="preserve"> </w:t>
      </w:r>
      <w:r>
        <w:rPr>
          <w:rFonts w:ascii="宋体" w:hAnsi="宋体" w:eastAsia="宋体" w:cs="宋体"/>
          <w:color w:val="auto"/>
          <w:spacing w:val="15"/>
          <w:sz w:val="24"/>
          <w:szCs w:val="24"/>
        </w:rPr>
        <w:t>。乙方提供甲方所需</w:t>
      </w:r>
      <w:r>
        <w:rPr>
          <w:rFonts w:ascii="宋体" w:hAnsi="宋体" w:eastAsia="宋体" w:cs="宋体"/>
          <w:color w:val="auto"/>
          <w:sz w:val="24"/>
          <w:szCs w:val="24"/>
        </w:rPr>
        <w:t xml:space="preserve"> </w:t>
      </w:r>
      <w:r>
        <w:rPr>
          <w:rFonts w:ascii="宋体" w:hAnsi="宋体" w:eastAsia="宋体" w:cs="宋体"/>
          <w:color w:val="auto"/>
          <w:spacing w:val="18"/>
          <w:sz w:val="24"/>
          <w:szCs w:val="24"/>
        </w:rPr>
        <w:t>食材同时随货附带加盖相应货物生产厂家资质（若乙方为经销商则应提供</w:t>
      </w:r>
      <w:r>
        <w:rPr>
          <w:rFonts w:ascii="宋体" w:hAnsi="宋体" w:eastAsia="宋体" w:cs="宋体"/>
          <w:color w:val="auto"/>
          <w:spacing w:val="14"/>
          <w:sz w:val="24"/>
          <w:szCs w:val="24"/>
        </w:rPr>
        <w:t xml:space="preserve"> </w:t>
      </w:r>
      <w:r>
        <w:rPr>
          <w:rFonts w:ascii="宋体" w:hAnsi="宋体" w:eastAsia="宋体" w:cs="宋体"/>
          <w:color w:val="auto"/>
          <w:spacing w:val="16"/>
          <w:sz w:val="24"/>
          <w:szCs w:val="24"/>
        </w:rPr>
        <w:t>厂家资质及经销商资质）</w:t>
      </w:r>
      <w:r>
        <w:rPr>
          <w:rFonts w:ascii="宋体" w:hAnsi="宋体" w:eastAsia="宋体" w:cs="宋体"/>
          <w:color w:val="auto"/>
          <w:spacing w:val="-45"/>
          <w:sz w:val="24"/>
          <w:szCs w:val="24"/>
        </w:rPr>
        <w:t xml:space="preserve"> </w:t>
      </w:r>
      <w:r>
        <w:rPr>
          <w:rFonts w:ascii="宋体" w:hAnsi="宋体" w:eastAsia="宋体" w:cs="宋体"/>
          <w:color w:val="auto"/>
          <w:spacing w:val="16"/>
          <w:sz w:val="24"/>
          <w:szCs w:val="24"/>
        </w:rPr>
        <w:t>、质量承诺保证书等说明材料及检验、检疫报告</w:t>
      </w:r>
      <w:r>
        <w:rPr>
          <w:rFonts w:ascii="宋体" w:hAnsi="宋体" w:eastAsia="宋体" w:cs="宋体"/>
          <w:color w:val="auto"/>
          <w:sz w:val="24"/>
          <w:szCs w:val="24"/>
        </w:rPr>
        <w:t xml:space="preserve"> </w:t>
      </w:r>
      <w:r>
        <w:rPr>
          <w:rFonts w:ascii="宋体" w:hAnsi="宋体" w:eastAsia="宋体" w:cs="宋体"/>
          <w:color w:val="auto"/>
          <w:spacing w:val="17"/>
          <w:sz w:val="24"/>
          <w:szCs w:val="24"/>
        </w:rPr>
        <w:t>、台账记录及其他甲方要求提供的证明文件</w:t>
      </w:r>
      <w:r>
        <w:rPr>
          <w:rFonts w:ascii="宋体" w:hAnsi="宋体" w:eastAsia="宋体" w:cs="宋体"/>
          <w:color w:val="auto"/>
          <w:spacing w:val="-68"/>
          <w:sz w:val="24"/>
          <w:szCs w:val="24"/>
        </w:rPr>
        <w:t xml:space="preserve"> </w:t>
      </w:r>
      <w:r>
        <w:rPr>
          <w:rFonts w:ascii="宋体" w:hAnsi="宋体" w:eastAsia="宋体" w:cs="宋体"/>
          <w:color w:val="auto"/>
          <w:spacing w:val="17"/>
          <w:sz w:val="24"/>
          <w:szCs w:val="24"/>
        </w:rPr>
        <w:t>。供应的食材要</w:t>
      </w:r>
      <w:r>
        <w:rPr>
          <w:rFonts w:ascii="宋体" w:hAnsi="宋体" w:eastAsia="宋体" w:cs="宋体"/>
          <w:color w:val="auto"/>
          <w:spacing w:val="16"/>
          <w:sz w:val="24"/>
          <w:szCs w:val="24"/>
        </w:rPr>
        <w:t>适合实际操作</w:t>
      </w:r>
      <w:r>
        <w:rPr>
          <w:rFonts w:ascii="宋体" w:hAnsi="宋体" w:eastAsia="宋体" w:cs="宋体"/>
          <w:color w:val="auto"/>
          <w:sz w:val="24"/>
          <w:szCs w:val="24"/>
        </w:rPr>
        <w:t xml:space="preserve"> </w:t>
      </w:r>
      <w:r>
        <w:rPr>
          <w:rFonts w:ascii="宋体" w:hAnsi="宋体" w:eastAsia="宋体" w:cs="宋体"/>
          <w:color w:val="auto"/>
          <w:spacing w:val="14"/>
          <w:sz w:val="24"/>
          <w:szCs w:val="24"/>
        </w:rPr>
        <w:t>,</w:t>
      </w:r>
      <w:r>
        <w:rPr>
          <w:rFonts w:ascii="宋体" w:hAnsi="宋体" w:eastAsia="宋体" w:cs="宋体"/>
          <w:color w:val="auto"/>
          <w:spacing w:val="92"/>
          <w:sz w:val="24"/>
          <w:szCs w:val="24"/>
        </w:rPr>
        <w:t xml:space="preserve"> </w:t>
      </w:r>
      <w:r>
        <w:rPr>
          <w:rFonts w:ascii="宋体" w:hAnsi="宋体" w:eastAsia="宋体" w:cs="宋体"/>
          <w:color w:val="auto"/>
          <w:spacing w:val="14"/>
          <w:sz w:val="24"/>
          <w:szCs w:val="24"/>
        </w:rPr>
        <w:t>减少边角余料，合理节约，降低成本，杜绝浪费</w:t>
      </w:r>
      <w:r>
        <w:rPr>
          <w:rFonts w:ascii="宋体" w:hAnsi="宋体" w:eastAsia="宋体" w:cs="宋体"/>
          <w:color w:val="auto"/>
          <w:spacing w:val="-68"/>
          <w:sz w:val="24"/>
          <w:szCs w:val="24"/>
        </w:rPr>
        <w:t xml:space="preserve"> </w:t>
      </w:r>
      <w:r>
        <w:rPr>
          <w:rFonts w:ascii="宋体" w:hAnsi="宋体" w:eastAsia="宋体" w:cs="宋体"/>
          <w:color w:val="auto"/>
          <w:spacing w:val="14"/>
          <w:sz w:val="24"/>
          <w:szCs w:val="24"/>
        </w:rPr>
        <w:t>。如出现质量问题，乙</w:t>
      </w:r>
      <w:r>
        <w:rPr>
          <w:rFonts w:ascii="宋体" w:hAnsi="宋体" w:eastAsia="宋体" w:cs="宋体"/>
          <w:color w:val="auto"/>
          <w:sz w:val="24"/>
          <w:szCs w:val="24"/>
        </w:rPr>
        <w:t xml:space="preserve"> </w:t>
      </w:r>
      <w:r>
        <w:rPr>
          <w:rFonts w:ascii="宋体" w:hAnsi="宋体" w:eastAsia="宋体" w:cs="宋体"/>
          <w:color w:val="auto"/>
          <w:spacing w:val="10"/>
          <w:sz w:val="24"/>
          <w:szCs w:val="24"/>
        </w:rPr>
        <w:t>方应无条件退货或换货。</w:t>
      </w:r>
    </w:p>
    <w:p w14:paraId="074667DF">
      <w:pPr>
        <w:spacing w:before="274" w:line="220" w:lineRule="auto"/>
        <w:ind w:left="538"/>
        <w:rPr>
          <w:rFonts w:ascii="宋体" w:hAnsi="宋体" w:eastAsia="宋体" w:cs="宋体"/>
          <w:color w:val="auto"/>
          <w:sz w:val="24"/>
          <w:szCs w:val="24"/>
        </w:rPr>
      </w:pPr>
      <w:r>
        <w:rPr>
          <w:rFonts w:ascii="宋体" w:hAnsi="宋体" w:eastAsia="宋体" w:cs="宋体"/>
          <w:color w:val="auto"/>
          <w:spacing w:val="7"/>
          <w:sz w:val="24"/>
          <w:szCs w:val="24"/>
        </w:rPr>
        <w:t>（三）外包装应符合食品安全规定。</w:t>
      </w:r>
    </w:p>
    <w:p w14:paraId="32E1D8DB">
      <w:pPr>
        <w:spacing w:before="273" w:line="219" w:lineRule="auto"/>
        <w:ind w:left="516"/>
        <w:rPr>
          <w:rFonts w:ascii="宋体" w:hAnsi="宋体" w:eastAsia="宋体" w:cs="宋体"/>
          <w:color w:val="auto"/>
          <w:sz w:val="24"/>
          <w:szCs w:val="24"/>
        </w:rPr>
      </w:pPr>
      <w:r>
        <w:rPr>
          <w:rFonts w:ascii="宋体" w:hAnsi="宋体" w:eastAsia="宋体" w:cs="宋体"/>
          <w:b/>
          <w:bCs/>
          <w:color w:val="auto"/>
          <w:spacing w:val="1"/>
          <w:sz w:val="24"/>
          <w:szCs w:val="24"/>
        </w:rPr>
        <w:t>七、供应方式</w:t>
      </w:r>
    </w:p>
    <w:p w14:paraId="1E66BA5B">
      <w:pPr>
        <w:spacing w:before="276" w:line="308" w:lineRule="auto"/>
        <w:ind w:left="26" w:right="25" w:firstLine="503"/>
        <w:jc w:val="both"/>
        <w:rPr>
          <w:rFonts w:ascii="宋体" w:hAnsi="宋体" w:eastAsia="宋体" w:cs="宋体"/>
          <w:color w:val="auto"/>
          <w:sz w:val="24"/>
          <w:szCs w:val="24"/>
        </w:rPr>
      </w:pPr>
      <w:r>
        <w:rPr>
          <w:rFonts w:ascii="宋体" w:hAnsi="宋体" w:eastAsia="宋体" w:cs="宋体"/>
          <w:color w:val="auto"/>
          <w:spacing w:val="11"/>
          <w:sz w:val="24"/>
          <w:szCs w:val="24"/>
        </w:rPr>
        <w:t>为确保</w:t>
      </w:r>
      <w:r>
        <w:rPr>
          <w:rFonts w:hint="eastAsia" w:ascii="宋体" w:hAnsi="宋体" w:eastAsia="宋体" w:cs="宋体"/>
          <w:color w:val="auto"/>
          <w:spacing w:val="11"/>
          <w:sz w:val="24"/>
          <w:szCs w:val="24"/>
          <w:lang w:val="en-US" w:eastAsia="zh-CN"/>
        </w:rPr>
        <w:t>供货</w:t>
      </w:r>
      <w:r>
        <w:rPr>
          <w:rFonts w:ascii="宋体" w:hAnsi="宋体" w:eastAsia="宋体" w:cs="宋体"/>
          <w:color w:val="auto"/>
          <w:spacing w:val="11"/>
          <w:sz w:val="24"/>
          <w:szCs w:val="24"/>
        </w:rPr>
        <w:t>质量，有效降低采购成本，</w:t>
      </w:r>
      <w:r>
        <w:rPr>
          <w:rFonts w:ascii="宋体" w:hAnsi="宋体" w:eastAsia="宋体" w:cs="宋体"/>
          <w:color w:val="auto"/>
          <w:spacing w:val="10"/>
          <w:sz w:val="24"/>
          <w:szCs w:val="24"/>
        </w:rPr>
        <w:t>实行食品原料采</w:t>
      </w:r>
      <w:r>
        <w:rPr>
          <w:rFonts w:ascii="宋体" w:hAnsi="宋体" w:eastAsia="宋体" w:cs="宋体"/>
          <w:color w:val="auto"/>
          <w:sz w:val="24"/>
          <w:szCs w:val="24"/>
        </w:rPr>
        <w:t xml:space="preserve"> </w:t>
      </w:r>
      <w:r>
        <w:rPr>
          <w:rFonts w:ascii="宋体" w:hAnsi="宋体" w:eastAsia="宋体" w:cs="宋体"/>
          <w:color w:val="auto"/>
          <w:spacing w:val="10"/>
          <w:sz w:val="24"/>
          <w:szCs w:val="24"/>
        </w:rPr>
        <w:t>购“统一采购、统一配送</w:t>
      </w:r>
      <w:r>
        <w:rPr>
          <w:rFonts w:ascii="宋体" w:hAnsi="宋体" w:eastAsia="宋体" w:cs="宋体"/>
          <w:color w:val="auto"/>
          <w:spacing w:val="-76"/>
          <w:sz w:val="24"/>
          <w:szCs w:val="24"/>
        </w:rPr>
        <w:t xml:space="preserve"> </w:t>
      </w:r>
      <w:r>
        <w:rPr>
          <w:rFonts w:ascii="宋体" w:hAnsi="宋体" w:eastAsia="宋体" w:cs="宋体"/>
          <w:color w:val="auto"/>
          <w:spacing w:val="10"/>
          <w:sz w:val="24"/>
          <w:szCs w:val="24"/>
        </w:rPr>
        <w:t>”。以乙方为主体全</w:t>
      </w:r>
      <w:r>
        <w:rPr>
          <w:rFonts w:ascii="宋体" w:hAnsi="宋体" w:eastAsia="宋体" w:cs="宋体"/>
          <w:color w:val="auto"/>
          <w:spacing w:val="9"/>
          <w:sz w:val="24"/>
          <w:szCs w:val="24"/>
        </w:rPr>
        <w:t>面负责食品供应安全，负</w:t>
      </w:r>
      <w:r>
        <w:rPr>
          <w:rFonts w:ascii="宋体" w:hAnsi="宋体" w:eastAsia="宋体" w:cs="宋体"/>
          <w:color w:val="auto"/>
          <w:spacing w:val="18"/>
          <w:sz w:val="24"/>
          <w:szCs w:val="24"/>
        </w:rPr>
        <w:t>责食品原材料与副食品的采购与配送及食材检验，做好相关自检记录</w:t>
      </w:r>
      <w:r>
        <w:rPr>
          <w:rFonts w:ascii="宋体" w:hAnsi="宋体" w:eastAsia="宋体" w:cs="宋体"/>
          <w:color w:val="auto"/>
          <w:spacing w:val="9"/>
          <w:sz w:val="24"/>
          <w:szCs w:val="24"/>
        </w:rPr>
        <w:t>,并按食品安全要求和财务要求向</w:t>
      </w:r>
      <w:r>
        <w:rPr>
          <w:rFonts w:hint="eastAsia" w:ascii="宋体" w:hAnsi="宋体" w:eastAsia="宋体" w:cs="宋体"/>
          <w:color w:val="auto"/>
          <w:spacing w:val="9"/>
          <w:sz w:val="24"/>
          <w:szCs w:val="24"/>
          <w:lang w:val="en-US" w:eastAsia="zh-CN"/>
        </w:rPr>
        <w:t>甲方</w:t>
      </w:r>
      <w:r>
        <w:rPr>
          <w:rFonts w:ascii="宋体" w:hAnsi="宋体" w:eastAsia="宋体" w:cs="宋体"/>
          <w:color w:val="auto"/>
          <w:spacing w:val="9"/>
          <w:sz w:val="24"/>
          <w:szCs w:val="24"/>
        </w:rPr>
        <w:t>提供相关票证。</w:t>
      </w:r>
    </w:p>
    <w:p w14:paraId="172150A1">
      <w:pPr>
        <w:spacing w:before="157" w:line="221" w:lineRule="auto"/>
        <w:ind w:left="519"/>
        <w:rPr>
          <w:rFonts w:ascii="宋体" w:hAnsi="宋体" w:eastAsia="宋体" w:cs="宋体"/>
          <w:color w:val="auto"/>
          <w:sz w:val="24"/>
          <w:szCs w:val="24"/>
        </w:rPr>
      </w:pPr>
      <w:r>
        <w:rPr>
          <w:rFonts w:ascii="宋体" w:hAnsi="宋体" w:eastAsia="宋体" w:cs="宋体"/>
          <w:b/>
          <w:bCs/>
          <w:color w:val="auto"/>
          <w:spacing w:val="-1"/>
          <w:sz w:val="24"/>
          <w:szCs w:val="24"/>
        </w:rPr>
        <w:t>八、配送要求</w:t>
      </w:r>
    </w:p>
    <w:p w14:paraId="6819DC60">
      <w:pPr>
        <w:spacing w:before="271" w:line="265" w:lineRule="auto"/>
        <w:ind w:left="29" w:right="28" w:firstLine="516"/>
        <w:rPr>
          <w:rFonts w:ascii="宋体" w:hAnsi="宋体" w:eastAsia="宋体" w:cs="宋体"/>
          <w:color w:val="auto"/>
          <w:sz w:val="24"/>
          <w:szCs w:val="24"/>
        </w:rPr>
      </w:pPr>
      <w:r>
        <w:rPr>
          <w:rFonts w:ascii="宋体" w:hAnsi="宋体" w:eastAsia="宋体" w:cs="宋体"/>
          <w:color w:val="auto"/>
          <w:spacing w:val="10"/>
          <w:sz w:val="24"/>
          <w:szCs w:val="24"/>
        </w:rPr>
        <w:t>（一）由</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10"/>
          <w:sz w:val="24"/>
          <w:szCs w:val="24"/>
        </w:rPr>
        <w:t>根据实际情况制定用餐食谱，乙方按</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10"/>
          <w:sz w:val="24"/>
          <w:szCs w:val="24"/>
        </w:rPr>
        <w:t>提供的食谱进</w:t>
      </w:r>
      <w:r>
        <w:rPr>
          <w:rFonts w:ascii="宋体" w:hAnsi="宋体" w:eastAsia="宋体" w:cs="宋体"/>
          <w:color w:val="auto"/>
          <w:spacing w:val="8"/>
          <w:sz w:val="24"/>
          <w:szCs w:val="24"/>
        </w:rPr>
        <w:t xml:space="preserve"> </w:t>
      </w:r>
      <w:r>
        <w:rPr>
          <w:rFonts w:ascii="宋体" w:hAnsi="宋体" w:eastAsia="宋体" w:cs="宋体"/>
          <w:color w:val="auto"/>
          <w:spacing w:val="2"/>
          <w:sz w:val="24"/>
          <w:szCs w:val="24"/>
        </w:rPr>
        <w:t>行配送。</w:t>
      </w:r>
    </w:p>
    <w:p w14:paraId="1CC86B9D">
      <w:pPr>
        <w:spacing w:before="273" w:line="264" w:lineRule="auto"/>
        <w:ind w:left="30" w:right="20" w:firstLine="501"/>
        <w:rPr>
          <w:rFonts w:ascii="宋体" w:hAnsi="宋体" w:eastAsia="宋体" w:cs="宋体"/>
          <w:color w:val="auto"/>
          <w:sz w:val="24"/>
          <w:szCs w:val="24"/>
        </w:rPr>
      </w:pPr>
      <w:r>
        <w:rPr>
          <w:rFonts w:ascii="宋体" w:hAnsi="宋体" w:eastAsia="宋体" w:cs="宋体"/>
          <w:color w:val="auto"/>
          <w:spacing w:val="3"/>
          <w:sz w:val="24"/>
          <w:szCs w:val="24"/>
        </w:rPr>
        <w:t>（二）确定食谱后通知</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3"/>
          <w:sz w:val="24"/>
          <w:szCs w:val="24"/>
        </w:rPr>
        <w:t>提前</w:t>
      </w:r>
      <w:r>
        <w:rPr>
          <w:rFonts w:ascii="宋体" w:hAnsi="宋体" w:eastAsia="宋体" w:cs="宋体"/>
          <w:color w:val="auto"/>
          <w:spacing w:val="-97"/>
          <w:sz w:val="24"/>
          <w:szCs w:val="24"/>
        </w:rPr>
        <w:t xml:space="preserve"> </w:t>
      </w:r>
      <w:r>
        <w:rPr>
          <w:rFonts w:ascii="宋体" w:hAnsi="宋体" w:eastAsia="宋体" w:cs="宋体"/>
          <w:color w:val="auto"/>
          <w:spacing w:val="14"/>
          <w:sz w:val="24"/>
          <w:szCs w:val="24"/>
          <w:u w:val="single" w:color="auto"/>
        </w:rPr>
        <w:t xml:space="preserve">       </w:t>
      </w:r>
      <w:r>
        <w:rPr>
          <w:rFonts w:ascii="宋体" w:hAnsi="宋体" w:eastAsia="宋体" w:cs="宋体"/>
          <w:color w:val="auto"/>
          <w:spacing w:val="-105"/>
          <w:sz w:val="24"/>
          <w:szCs w:val="24"/>
        </w:rPr>
        <w:t xml:space="preserve"> </w:t>
      </w:r>
      <w:r>
        <w:rPr>
          <w:rFonts w:ascii="宋体" w:hAnsi="宋体" w:eastAsia="宋体" w:cs="宋体"/>
          <w:color w:val="auto"/>
          <w:spacing w:val="3"/>
          <w:sz w:val="24"/>
          <w:szCs w:val="24"/>
        </w:rPr>
        <w:t>天把周需求量提交给乙方，乙方</w:t>
      </w:r>
      <w:r>
        <w:rPr>
          <w:rFonts w:ascii="宋体" w:hAnsi="宋体" w:eastAsia="宋体" w:cs="宋体"/>
          <w:color w:val="auto"/>
          <w:sz w:val="24"/>
          <w:szCs w:val="24"/>
        </w:rPr>
        <w:t xml:space="preserve"> </w:t>
      </w:r>
      <w:r>
        <w:rPr>
          <w:rFonts w:ascii="宋体" w:hAnsi="宋体" w:eastAsia="宋体" w:cs="宋体"/>
          <w:color w:val="auto"/>
          <w:spacing w:val="3"/>
          <w:sz w:val="24"/>
          <w:szCs w:val="24"/>
        </w:rPr>
        <w:t>按</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3"/>
          <w:sz w:val="24"/>
          <w:szCs w:val="24"/>
        </w:rPr>
        <w:t>要求进行配送。</w:t>
      </w:r>
    </w:p>
    <w:p w14:paraId="42EEAD9D">
      <w:pPr>
        <w:spacing w:before="272" w:line="264" w:lineRule="auto"/>
        <w:ind w:left="45" w:right="32" w:firstLine="519"/>
        <w:rPr>
          <w:rFonts w:ascii="宋体" w:hAnsi="宋体" w:eastAsia="宋体" w:cs="宋体"/>
          <w:color w:val="auto"/>
          <w:sz w:val="24"/>
          <w:szCs w:val="24"/>
        </w:rPr>
      </w:pPr>
      <w:r>
        <w:rPr>
          <w:rFonts w:ascii="宋体" w:hAnsi="宋体" w:eastAsia="宋体" w:cs="宋体"/>
          <w:color w:val="auto"/>
          <w:spacing w:val="9"/>
          <w:sz w:val="24"/>
          <w:szCs w:val="24"/>
        </w:rPr>
        <w:t>（三）乙方按照</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9"/>
          <w:sz w:val="24"/>
          <w:szCs w:val="24"/>
        </w:rPr>
        <w:t>提供的购货申请单内容和要求进行配送，具体的配</w:t>
      </w:r>
      <w:r>
        <w:rPr>
          <w:rFonts w:ascii="宋体" w:hAnsi="宋体" w:eastAsia="宋体" w:cs="宋体"/>
          <w:color w:val="auto"/>
          <w:spacing w:val="15"/>
          <w:sz w:val="24"/>
          <w:szCs w:val="24"/>
        </w:rPr>
        <w:t xml:space="preserve"> </w:t>
      </w:r>
      <w:r>
        <w:rPr>
          <w:rFonts w:ascii="宋体" w:hAnsi="宋体" w:eastAsia="宋体" w:cs="宋体"/>
          <w:color w:val="auto"/>
          <w:spacing w:val="10"/>
          <w:sz w:val="24"/>
          <w:szCs w:val="24"/>
        </w:rPr>
        <w:t>送时</w:t>
      </w:r>
      <w:r>
        <w:rPr>
          <w:rFonts w:ascii="宋体" w:hAnsi="宋体" w:eastAsia="宋体" w:cs="宋体"/>
          <w:color w:val="auto"/>
          <w:spacing w:val="40"/>
          <w:sz w:val="24"/>
          <w:szCs w:val="24"/>
        </w:rPr>
        <w:t xml:space="preserve"> </w:t>
      </w:r>
      <w:r>
        <w:rPr>
          <w:rFonts w:ascii="宋体" w:hAnsi="宋体" w:eastAsia="宋体" w:cs="宋体"/>
          <w:color w:val="auto"/>
          <w:spacing w:val="10"/>
          <w:sz w:val="24"/>
          <w:szCs w:val="24"/>
        </w:rPr>
        <w:t>间根据各个</w:t>
      </w:r>
      <w:r>
        <w:rPr>
          <w:rFonts w:hint="eastAsia" w:ascii="宋体" w:hAnsi="宋体" w:eastAsia="宋体" w:cs="宋体"/>
          <w:color w:val="auto"/>
          <w:spacing w:val="-4"/>
          <w:sz w:val="24"/>
          <w:szCs w:val="24"/>
          <w:lang w:val="en-US" w:eastAsia="zh-CN"/>
        </w:rPr>
        <w:t>采购单位</w:t>
      </w:r>
      <w:r>
        <w:rPr>
          <w:rFonts w:ascii="宋体" w:hAnsi="宋体" w:eastAsia="宋体" w:cs="宋体"/>
          <w:color w:val="auto"/>
          <w:spacing w:val="10"/>
          <w:sz w:val="24"/>
          <w:szCs w:val="24"/>
        </w:rPr>
        <w:t>的实际情况确定，并随</w:t>
      </w:r>
      <w:r>
        <w:rPr>
          <w:rFonts w:ascii="宋体" w:hAnsi="宋体" w:eastAsia="宋体" w:cs="宋体"/>
          <w:color w:val="auto"/>
          <w:spacing w:val="9"/>
          <w:sz w:val="24"/>
          <w:szCs w:val="24"/>
        </w:rPr>
        <w:t>货开据食品原料配送单。</w:t>
      </w:r>
    </w:p>
    <w:p w14:paraId="7A292858">
      <w:pPr>
        <w:spacing w:before="275" w:line="264" w:lineRule="auto"/>
        <w:ind w:left="67" w:right="32" w:firstLine="507"/>
        <w:rPr>
          <w:rFonts w:ascii="宋体" w:hAnsi="宋体" w:eastAsia="宋体" w:cs="宋体"/>
          <w:color w:val="auto"/>
          <w:sz w:val="24"/>
          <w:szCs w:val="24"/>
        </w:rPr>
      </w:pPr>
      <w:r>
        <w:rPr>
          <w:rFonts w:ascii="宋体" w:hAnsi="宋体" w:eastAsia="宋体" w:cs="宋体"/>
          <w:color w:val="auto"/>
          <w:spacing w:val="14"/>
          <w:sz w:val="24"/>
          <w:szCs w:val="24"/>
        </w:rPr>
        <w:t>（</w:t>
      </w:r>
      <w:r>
        <w:rPr>
          <w:rFonts w:ascii="宋体" w:hAnsi="宋体" w:eastAsia="宋体" w:cs="宋体"/>
          <w:color w:val="auto"/>
          <w:spacing w:val="-69"/>
          <w:sz w:val="24"/>
          <w:szCs w:val="24"/>
        </w:rPr>
        <w:t xml:space="preserve"> </w:t>
      </w:r>
      <w:r>
        <w:rPr>
          <w:rFonts w:ascii="宋体" w:hAnsi="宋体" w:eastAsia="宋体" w:cs="宋体"/>
          <w:color w:val="auto"/>
          <w:spacing w:val="14"/>
          <w:sz w:val="24"/>
          <w:szCs w:val="24"/>
        </w:rPr>
        <w:t>四</w:t>
      </w:r>
      <w:r>
        <w:rPr>
          <w:rFonts w:ascii="宋体" w:hAnsi="宋体" w:eastAsia="宋体" w:cs="宋体"/>
          <w:color w:val="auto"/>
          <w:spacing w:val="-66"/>
          <w:sz w:val="24"/>
          <w:szCs w:val="24"/>
        </w:rPr>
        <w:t xml:space="preserve"> </w:t>
      </w:r>
      <w:r>
        <w:rPr>
          <w:rFonts w:ascii="宋体" w:hAnsi="宋体" w:eastAsia="宋体" w:cs="宋体"/>
          <w:color w:val="auto"/>
          <w:spacing w:val="14"/>
          <w:sz w:val="24"/>
          <w:szCs w:val="24"/>
        </w:rPr>
        <w:t>）</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14"/>
          <w:sz w:val="24"/>
          <w:szCs w:val="24"/>
        </w:rPr>
        <w:t>食品管理员查验食品原料，</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14"/>
          <w:sz w:val="24"/>
          <w:szCs w:val="24"/>
        </w:rPr>
        <w:t>领导审核无误后，分别在食</w:t>
      </w:r>
      <w:r>
        <w:rPr>
          <w:rFonts w:ascii="宋体" w:hAnsi="宋体" w:eastAsia="宋体" w:cs="宋体"/>
          <w:color w:val="auto"/>
          <w:sz w:val="24"/>
          <w:szCs w:val="24"/>
        </w:rPr>
        <w:t xml:space="preserve"> </w:t>
      </w:r>
      <w:r>
        <w:rPr>
          <w:rFonts w:ascii="宋体" w:hAnsi="宋体" w:eastAsia="宋体" w:cs="宋体"/>
          <w:color w:val="auto"/>
          <w:spacing w:val="10"/>
          <w:sz w:val="24"/>
          <w:szCs w:val="24"/>
        </w:rPr>
        <w:t>品配送单上签名确认，</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10"/>
          <w:sz w:val="24"/>
          <w:szCs w:val="24"/>
        </w:rPr>
        <w:t>根据配送单做好台账及公示工作。</w:t>
      </w:r>
    </w:p>
    <w:p w14:paraId="101F890F">
      <w:pPr>
        <w:spacing w:before="273" w:line="220" w:lineRule="auto"/>
        <w:ind w:left="541"/>
        <w:rPr>
          <w:rFonts w:ascii="宋体" w:hAnsi="宋体" w:eastAsia="宋体" w:cs="宋体"/>
          <w:color w:val="auto"/>
          <w:sz w:val="24"/>
          <w:szCs w:val="24"/>
        </w:rPr>
      </w:pPr>
      <w:r>
        <w:rPr>
          <w:rFonts w:ascii="宋体" w:hAnsi="宋体" w:eastAsia="宋体" w:cs="宋体"/>
          <w:color w:val="auto"/>
          <w:spacing w:val="10"/>
          <w:sz w:val="24"/>
          <w:szCs w:val="24"/>
        </w:rPr>
        <w:t>（五）每月底乙方据实开具税务发票直接与</w:t>
      </w:r>
      <w:r>
        <w:rPr>
          <w:rFonts w:hint="eastAsia" w:ascii="宋体" w:hAnsi="宋体" w:eastAsia="宋体" w:cs="宋体"/>
          <w:color w:val="auto"/>
          <w:spacing w:val="10"/>
          <w:sz w:val="24"/>
          <w:szCs w:val="24"/>
          <w:lang w:val="en-US" w:eastAsia="zh-CN"/>
        </w:rPr>
        <w:t>采购单位</w:t>
      </w:r>
      <w:r>
        <w:rPr>
          <w:rFonts w:ascii="宋体" w:hAnsi="宋体" w:eastAsia="宋体" w:cs="宋体"/>
          <w:color w:val="auto"/>
          <w:spacing w:val="10"/>
          <w:sz w:val="24"/>
          <w:szCs w:val="24"/>
        </w:rPr>
        <w:t>结算。</w:t>
      </w:r>
    </w:p>
    <w:p w14:paraId="634A1E82">
      <w:pPr>
        <w:spacing w:before="113" w:line="286" w:lineRule="auto"/>
        <w:ind w:left="26" w:right="35" w:firstLine="526"/>
        <w:rPr>
          <w:rFonts w:ascii="宋体" w:hAnsi="宋体" w:eastAsia="宋体" w:cs="宋体"/>
          <w:color w:val="auto"/>
          <w:sz w:val="24"/>
          <w:szCs w:val="24"/>
        </w:rPr>
      </w:pPr>
      <w:r>
        <w:rPr>
          <w:rFonts w:ascii="宋体" w:hAnsi="宋体" w:eastAsia="宋体" w:cs="宋体"/>
          <w:color w:val="auto"/>
          <w:spacing w:val="14"/>
          <w:sz w:val="24"/>
          <w:szCs w:val="24"/>
        </w:rPr>
        <w:t>（六）</w:t>
      </w:r>
      <w:r>
        <w:rPr>
          <w:rFonts w:ascii="宋体" w:hAnsi="宋体" w:eastAsia="宋体" w:cs="宋体"/>
          <w:color w:val="auto"/>
          <w:spacing w:val="-48"/>
          <w:sz w:val="24"/>
          <w:szCs w:val="24"/>
        </w:rPr>
        <w:t xml:space="preserve"> </w:t>
      </w:r>
      <w:r>
        <w:rPr>
          <w:rFonts w:ascii="宋体" w:hAnsi="宋体" w:eastAsia="宋体" w:cs="宋体"/>
          <w:color w:val="auto"/>
          <w:spacing w:val="14"/>
          <w:sz w:val="24"/>
          <w:szCs w:val="24"/>
        </w:rPr>
        <w:t>原料的接收查验</w:t>
      </w:r>
      <w:r>
        <w:rPr>
          <w:rFonts w:ascii="宋体" w:hAnsi="宋体" w:eastAsia="宋体" w:cs="宋体"/>
          <w:color w:val="auto"/>
          <w:spacing w:val="-68"/>
          <w:sz w:val="24"/>
          <w:szCs w:val="24"/>
        </w:rPr>
        <w:t xml:space="preserve"> </w:t>
      </w:r>
      <w:r>
        <w:rPr>
          <w:rFonts w:ascii="宋体" w:hAnsi="宋体" w:eastAsia="宋体" w:cs="宋体"/>
          <w:color w:val="auto"/>
          <w:spacing w:val="14"/>
          <w:sz w:val="24"/>
          <w:szCs w:val="24"/>
        </w:rPr>
        <w:t>。乙方必须按照</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14"/>
          <w:sz w:val="24"/>
          <w:szCs w:val="24"/>
        </w:rPr>
        <w:t>选定的中标品牌供应食品</w:t>
      </w:r>
      <w:r>
        <w:rPr>
          <w:rFonts w:ascii="宋体" w:hAnsi="宋体" w:eastAsia="宋体" w:cs="宋体"/>
          <w:color w:val="auto"/>
          <w:sz w:val="24"/>
          <w:szCs w:val="24"/>
        </w:rPr>
        <w:t xml:space="preserve"> </w:t>
      </w:r>
      <w:r>
        <w:rPr>
          <w:rFonts w:ascii="宋体" w:hAnsi="宋体" w:eastAsia="宋体" w:cs="宋体"/>
          <w:color w:val="auto"/>
          <w:spacing w:val="17"/>
          <w:sz w:val="24"/>
          <w:szCs w:val="24"/>
        </w:rPr>
        <w:t>原料，必须确保食品原料的质量</w:t>
      </w:r>
      <w:r>
        <w:rPr>
          <w:rFonts w:ascii="宋体" w:hAnsi="宋体" w:eastAsia="宋体" w:cs="宋体"/>
          <w:color w:val="auto"/>
          <w:spacing w:val="-68"/>
          <w:sz w:val="24"/>
          <w:szCs w:val="24"/>
        </w:rPr>
        <w:t xml:space="preserve"> </w:t>
      </w:r>
      <w:r>
        <w:rPr>
          <w:rFonts w:ascii="宋体" w:hAnsi="宋体" w:eastAsia="宋体" w:cs="宋体"/>
          <w:color w:val="auto"/>
          <w:spacing w:val="17"/>
          <w:sz w:val="24"/>
          <w:szCs w:val="24"/>
        </w:rPr>
        <w:t>。乙方配送食品原料时，必</w:t>
      </w:r>
      <w:r>
        <w:rPr>
          <w:rFonts w:ascii="宋体" w:hAnsi="宋体" w:eastAsia="宋体" w:cs="宋体"/>
          <w:color w:val="auto"/>
          <w:spacing w:val="16"/>
          <w:sz w:val="24"/>
          <w:szCs w:val="24"/>
        </w:rPr>
        <w:t>须向采购</w:t>
      </w:r>
      <w:r>
        <w:rPr>
          <w:rFonts w:hint="eastAsia" w:ascii="宋体" w:hAnsi="宋体" w:eastAsia="宋体" w:cs="宋体"/>
          <w:color w:val="auto"/>
          <w:spacing w:val="16"/>
          <w:sz w:val="24"/>
          <w:szCs w:val="24"/>
          <w:lang w:val="en-US" w:eastAsia="zh-CN"/>
        </w:rPr>
        <w:t>单位</w:t>
      </w:r>
      <w:r>
        <w:rPr>
          <w:rFonts w:ascii="宋体" w:hAnsi="宋体" w:eastAsia="宋体" w:cs="宋体"/>
          <w:color w:val="auto"/>
          <w:sz w:val="24"/>
          <w:szCs w:val="24"/>
        </w:rPr>
        <w:t xml:space="preserve"> </w:t>
      </w:r>
      <w:r>
        <w:rPr>
          <w:rFonts w:ascii="宋体" w:hAnsi="宋体" w:eastAsia="宋体" w:cs="宋体"/>
          <w:color w:val="auto"/>
          <w:spacing w:val="18"/>
          <w:sz w:val="24"/>
          <w:szCs w:val="24"/>
        </w:rPr>
        <w:t>提供产品检验检测相关报告、生产厂家的出厂抽检报告及产品检验合格证</w:t>
      </w:r>
      <w:r>
        <w:rPr>
          <w:rFonts w:ascii="宋体" w:hAnsi="宋体" w:eastAsia="宋体" w:cs="宋体"/>
          <w:color w:val="auto"/>
          <w:spacing w:val="14"/>
          <w:sz w:val="24"/>
          <w:szCs w:val="24"/>
        </w:rPr>
        <w:t xml:space="preserve"> </w:t>
      </w:r>
      <w:r>
        <w:rPr>
          <w:rFonts w:ascii="宋体" w:hAnsi="宋体" w:eastAsia="宋体" w:cs="宋体"/>
          <w:color w:val="auto"/>
          <w:spacing w:val="12"/>
          <w:sz w:val="24"/>
          <w:szCs w:val="24"/>
        </w:rPr>
        <w:t>或每批次动物检疫合格证明等国家规定的其它有效证明材料。</w:t>
      </w:r>
    </w:p>
    <w:p w14:paraId="2A79F166">
      <w:pPr>
        <w:spacing w:before="275" w:line="290" w:lineRule="auto"/>
        <w:ind w:left="25" w:right="32" w:firstLine="527"/>
        <w:rPr>
          <w:rFonts w:ascii="宋体" w:hAnsi="宋体" w:eastAsia="宋体" w:cs="宋体"/>
          <w:color w:val="auto"/>
          <w:sz w:val="24"/>
          <w:szCs w:val="24"/>
        </w:rPr>
      </w:pPr>
      <w:r>
        <w:rPr>
          <w:rFonts w:ascii="宋体" w:hAnsi="宋体" w:eastAsia="宋体" w:cs="宋体"/>
          <w:color w:val="auto"/>
          <w:spacing w:val="15"/>
          <w:sz w:val="24"/>
          <w:szCs w:val="24"/>
        </w:rPr>
        <w:t>（七）</w:t>
      </w:r>
      <w:r>
        <w:rPr>
          <w:rFonts w:ascii="宋体" w:hAnsi="宋体" w:eastAsia="宋体" w:cs="宋体"/>
          <w:color w:val="auto"/>
          <w:spacing w:val="-69"/>
          <w:sz w:val="24"/>
          <w:szCs w:val="24"/>
        </w:rPr>
        <w:t xml:space="preserve"> </w:t>
      </w:r>
      <w:r>
        <w:rPr>
          <w:rFonts w:ascii="宋体" w:hAnsi="宋体" w:eastAsia="宋体" w:cs="宋体"/>
          <w:color w:val="auto"/>
          <w:spacing w:val="15"/>
          <w:sz w:val="24"/>
          <w:szCs w:val="24"/>
        </w:rPr>
        <w:t>食品储存</w:t>
      </w:r>
      <w:r>
        <w:rPr>
          <w:rFonts w:ascii="宋体" w:hAnsi="宋体" w:eastAsia="宋体" w:cs="宋体"/>
          <w:color w:val="auto"/>
          <w:spacing w:val="-66"/>
          <w:sz w:val="24"/>
          <w:szCs w:val="24"/>
        </w:rPr>
        <w:t xml:space="preserve"> </w:t>
      </w:r>
      <w:r>
        <w:rPr>
          <w:rFonts w:ascii="宋体" w:hAnsi="宋体" w:eastAsia="宋体" w:cs="宋体"/>
          <w:color w:val="auto"/>
          <w:spacing w:val="15"/>
          <w:sz w:val="24"/>
          <w:szCs w:val="24"/>
        </w:rPr>
        <w:t>。配备必要的食品原料储藏</w:t>
      </w:r>
      <w:r>
        <w:rPr>
          <w:rFonts w:ascii="宋体" w:hAnsi="宋体" w:eastAsia="宋体" w:cs="宋体"/>
          <w:color w:val="auto"/>
          <w:spacing w:val="14"/>
          <w:sz w:val="24"/>
          <w:szCs w:val="24"/>
        </w:rPr>
        <w:t>保鲜设施，配备良好的通</w:t>
      </w:r>
      <w:r>
        <w:rPr>
          <w:rFonts w:ascii="宋体" w:hAnsi="宋体" w:eastAsia="宋体" w:cs="宋体"/>
          <w:color w:val="auto"/>
          <w:sz w:val="24"/>
          <w:szCs w:val="24"/>
        </w:rPr>
        <w:t xml:space="preserve"> </w:t>
      </w:r>
      <w:r>
        <w:rPr>
          <w:rFonts w:ascii="宋体" w:hAnsi="宋体" w:eastAsia="宋体" w:cs="宋体"/>
          <w:color w:val="auto"/>
          <w:spacing w:val="18"/>
          <w:sz w:val="24"/>
          <w:szCs w:val="24"/>
        </w:rPr>
        <w:t>风、防潮、防鼠、防虫、防蝇、防霉变等设施并能正常使用；食品原料储</w:t>
      </w:r>
      <w:r>
        <w:rPr>
          <w:rFonts w:ascii="宋体" w:hAnsi="宋体" w:eastAsia="宋体" w:cs="宋体"/>
          <w:color w:val="auto"/>
          <w:spacing w:val="15"/>
          <w:sz w:val="24"/>
          <w:szCs w:val="24"/>
        </w:rPr>
        <w:t xml:space="preserve"> </w:t>
      </w:r>
      <w:r>
        <w:rPr>
          <w:rFonts w:ascii="宋体" w:hAnsi="宋体" w:eastAsia="宋体" w:cs="宋体"/>
          <w:color w:val="auto"/>
          <w:spacing w:val="18"/>
          <w:sz w:val="24"/>
          <w:szCs w:val="24"/>
        </w:rPr>
        <w:t>藏应当分类、分架、离地安全管理，遵循先进先出的原则摆放，不同区域</w:t>
      </w:r>
      <w:r>
        <w:rPr>
          <w:rFonts w:ascii="宋体" w:hAnsi="宋体" w:eastAsia="宋体" w:cs="宋体"/>
          <w:color w:val="auto"/>
          <w:spacing w:val="15"/>
          <w:sz w:val="24"/>
          <w:szCs w:val="24"/>
        </w:rPr>
        <w:t xml:space="preserve"> </w:t>
      </w:r>
      <w:r>
        <w:rPr>
          <w:rFonts w:ascii="宋体" w:hAnsi="宋体" w:eastAsia="宋体" w:cs="宋体"/>
          <w:color w:val="auto"/>
          <w:spacing w:val="16"/>
          <w:sz w:val="24"/>
          <w:szCs w:val="24"/>
        </w:rPr>
        <w:t>应有明显标识，建立健全进出库管理制度，并落实双人管理；</w:t>
      </w:r>
      <w:r>
        <w:rPr>
          <w:rFonts w:ascii="宋体" w:hAnsi="宋体" w:eastAsia="宋体" w:cs="宋体"/>
          <w:color w:val="auto"/>
          <w:spacing w:val="-38"/>
          <w:sz w:val="24"/>
          <w:szCs w:val="24"/>
        </w:rPr>
        <w:t xml:space="preserve"> </w:t>
      </w:r>
      <w:r>
        <w:rPr>
          <w:rFonts w:ascii="宋体" w:hAnsi="宋体" w:eastAsia="宋体" w:cs="宋体"/>
          <w:color w:val="auto"/>
          <w:spacing w:val="16"/>
          <w:sz w:val="24"/>
          <w:szCs w:val="24"/>
        </w:rPr>
        <w:t>乙方须免费</w:t>
      </w:r>
      <w:r>
        <w:rPr>
          <w:rFonts w:ascii="宋体" w:hAnsi="宋体" w:eastAsia="宋体" w:cs="宋体"/>
          <w:color w:val="auto"/>
          <w:sz w:val="24"/>
          <w:szCs w:val="24"/>
        </w:rPr>
        <w:t xml:space="preserve"> </w:t>
      </w:r>
      <w:r>
        <w:rPr>
          <w:rFonts w:ascii="宋体" w:hAnsi="宋体" w:eastAsia="宋体" w:cs="宋体"/>
          <w:color w:val="auto"/>
          <w:spacing w:val="10"/>
          <w:sz w:val="24"/>
          <w:szCs w:val="24"/>
        </w:rPr>
        <w:t>指导</w:t>
      </w:r>
      <w:r>
        <w:rPr>
          <w:rFonts w:hint="eastAsia" w:ascii="宋体" w:hAnsi="宋体" w:eastAsia="宋体" w:cs="宋体"/>
          <w:color w:val="auto"/>
          <w:spacing w:val="10"/>
          <w:sz w:val="24"/>
          <w:szCs w:val="24"/>
          <w:lang w:val="en-US" w:eastAsia="zh-CN"/>
        </w:rPr>
        <w:t>采购单位</w:t>
      </w:r>
      <w:r>
        <w:rPr>
          <w:rFonts w:ascii="宋体" w:hAnsi="宋体" w:eastAsia="宋体" w:cs="宋体"/>
          <w:color w:val="auto"/>
          <w:spacing w:val="10"/>
          <w:sz w:val="24"/>
          <w:szCs w:val="24"/>
        </w:rPr>
        <w:t>建立符合食品安全标准的储藏仓库。</w:t>
      </w:r>
    </w:p>
    <w:p w14:paraId="70BAD2CD">
      <w:pPr>
        <w:spacing w:before="271" w:line="286" w:lineRule="auto"/>
        <w:ind w:left="23" w:right="30" w:firstLine="529"/>
        <w:rPr>
          <w:rFonts w:ascii="宋体" w:hAnsi="宋体" w:eastAsia="宋体" w:cs="宋体"/>
          <w:color w:val="auto"/>
          <w:sz w:val="24"/>
          <w:szCs w:val="24"/>
        </w:rPr>
      </w:pPr>
      <w:r>
        <w:rPr>
          <w:rFonts w:ascii="宋体" w:hAnsi="宋体" w:eastAsia="宋体" w:cs="宋体"/>
          <w:color w:val="auto"/>
          <w:spacing w:val="13"/>
          <w:sz w:val="24"/>
          <w:szCs w:val="24"/>
        </w:rPr>
        <w:t>（八）</w:t>
      </w:r>
      <w:r>
        <w:rPr>
          <w:rFonts w:ascii="宋体" w:hAnsi="宋体" w:eastAsia="宋体" w:cs="宋体"/>
          <w:color w:val="auto"/>
          <w:spacing w:val="-70"/>
          <w:sz w:val="24"/>
          <w:szCs w:val="24"/>
        </w:rPr>
        <w:t xml:space="preserve"> </w:t>
      </w:r>
      <w:r>
        <w:rPr>
          <w:rFonts w:ascii="宋体" w:hAnsi="宋体" w:eastAsia="宋体" w:cs="宋体"/>
          <w:color w:val="auto"/>
          <w:spacing w:val="13"/>
          <w:sz w:val="24"/>
          <w:szCs w:val="24"/>
        </w:rPr>
        <w:t>应急保障</w:t>
      </w:r>
      <w:r>
        <w:rPr>
          <w:rFonts w:ascii="宋体" w:hAnsi="宋体" w:eastAsia="宋体" w:cs="宋体"/>
          <w:color w:val="auto"/>
          <w:spacing w:val="-65"/>
          <w:sz w:val="24"/>
          <w:szCs w:val="24"/>
        </w:rPr>
        <w:t xml:space="preserve"> </w:t>
      </w:r>
      <w:r>
        <w:rPr>
          <w:rFonts w:ascii="宋体" w:hAnsi="宋体" w:eastAsia="宋体" w:cs="宋体"/>
          <w:color w:val="auto"/>
          <w:spacing w:val="13"/>
          <w:sz w:val="24"/>
          <w:szCs w:val="24"/>
        </w:rPr>
        <w:t>。乙方须自备应急车辆一台或多台</w:t>
      </w:r>
      <w:r>
        <w:rPr>
          <w:rFonts w:ascii="宋体" w:hAnsi="宋体" w:eastAsia="宋体" w:cs="宋体"/>
          <w:color w:val="auto"/>
          <w:spacing w:val="-68"/>
          <w:sz w:val="24"/>
          <w:szCs w:val="24"/>
        </w:rPr>
        <w:t xml:space="preserve"> </w:t>
      </w:r>
      <w:r>
        <w:rPr>
          <w:rFonts w:ascii="宋体" w:hAnsi="宋体" w:eastAsia="宋体" w:cs="宋体"/>
          <w:color w:val="auto"/>
          <w:spacing w:val="13"/>
          <w:sz w:val="24"/>
          <w:szCs w:val="24"/>
        </w:rPr>
        <w:t>。当运输车</w:t>
      </w:r>
      <w:r>
        <w:rPr>
          <w:rFonts w:ascii="宋体" w:hAnsi="宋体" w:eastAsia="宋体" w:cs="宋体"/>
          <w:color w:val="auto"/>
          <w:spacing w:val="12"/>
          <w:sz w:val="24"/>
          <w:szCs w:val="24"/>
        </w:rPr>
        <w:t>辆在配</w:t>
      </w:r>
      <w:r>
        <w:rPr>
          <w:rFonts w:ascii="宋体" w:hAnsi="宋体" w:eastAsia="宋体" w:cs="宋体"/>
          <w:color w:val="auto"/>
          <w:sz w:val="24"/>
          <w:szCs w:val="24"/>
        </w:rPr>
        <w:t xml:space="preserve"> </w:t>
      </w:r>
      <w:r>
        <w:rPr>
          <w:rFonts w:ascii="宋体" w:hAnsi="宋体" w:eastAsia="宋体" w:cs="宋体"/>
          <w:color w:val="auto"/>
          <w:spacing w:val="11"/>
          <w:sz w:val="24"/>
          <w:szCs w:val="24"/>
        </w:rPr>
        <w:t>送途中出现故障时，可迅速补上；乙方须随时关注天气预报，特</w:t>
      </w:r>
      <w:r>
        <w:rPr>
          <w:rFonts w:ascii="宋体" w:hAnsi="宋体" w:eastAsia="宋体" w:cs="宋体"/>
          <w:color w:val="auto"/>
          <w:spacing w:val="10"/>
          <w:sz w:val="24"/>
          <w:szCs w:val="24"/>
        </w:rPr>
        <w:t>殊天气情况</w:t>
      </w:r>
      <w:r>
        <w:rPr>
          <w:rFonts w:ascii="宋体" w:hAnsi="宋体" w:eastAsia="宋体" w:cs="宋体"/>
          <w:color w:val="auto"/>
          <w:sz w:val="24"/>
          <w:szCs w:val="24"/>
        </w:rPr>
        <w:t xml:space="preserve"> </w:t>
      </w:r>
      <w:r>
        <w:rPr>
          <w:rFonts w:ascii="宋体" w:hAnsi="宋体" w:eastAsia="宋体" w:cs="宋体"/>
          <w:color w:val="auto"/>
          <w:spacing w:val="15"/>
          <w:sz w:val="24"/>
          <w:szCs w:val="24"/>
        </w:rPr>
        <w:t>下，应提前准备雨衣、</w:t>
      </w:r>
      <w:r>
        <w:rPr>
          <w:rFonts w:ascii="宋体" w:hAnsi="宋体" w:eastAsia="宋体" w:cs="宋体"/>
          <w:color w:val="auto"/>
          <w:spacing w:val="-59"/>
          <w:sz w:val="24"/>
          <w:szCs w:val="24"/>
        </w:rPr>
        <w:t xml:space="preserve"> </w:t>
      </w:r>
      <w:r>
        <w:rPr>
          <w:rFonts w:ascii="宋体" w:hAnsi="宋体" w:eastAsia="宋体" w:cs="宋体"/>
          <w:color w:val="auto"/>
          <w:spacing w:val="15"/>
          <w:sz w:val="24"/>
          <w:szCs w:val="24"/>
        </w:rPr>
        <w:t>电筒、发电机等</w:t>
      </w:r>
      <w:r>
        <w:rPr>
          <w:rFonts w:ascii="宋体" w:hAnsi="宋体" w:eastAsia="宋体" w:cs="宋体"/>
          <w:color w:val="auto"/>
          <w:spacing w:val="-68"/>
          <w:sz w:val="24"/>
          <w:szCs w:val="24"/>
        </w:rPr>
        <w:t xml:space="preserve"> </w:t>
      </w:r>
      <w:r>
        <w:rPr>
          <w:rFonts w:ascii="宋体" w:hAnsi="宋体" w:eastAsia="宋体" w:cs="宋体"/>
          <w:color w:val="auto"/>
          <w:spacing w:val="15"/>
          <w:sz w:val="24"/>
          <w:szCs w:val="24"/>
        </w:rPr>
        <w:t>。提前检查车辆等设备是否正常运</w:t>
      </w:r>
      <w:r>
        <w:rPr>
          <w:rFonts w:ascii="宋体" w:hAnsi="宋体" w:eastAsia="宋体" w:cs="宋体"/>
          <w:color w:val="auto"/>
          <w:sz w:val="24"/>
          <w:szCs w:val="24"/>
        </w:rPr>
        <w:t xml:space="preserve"> </w:t>
      </w:r>
      <w:r>
        <w:rPr>
          <w:rFonts w:ascii="宋体" w:hAnsi="宋体" w:eastAsia="宋体" w:cs="宋体"/>
          <w:color w:val="auto"/>
          <w:spacing w:val="9"/>
          <w:sz w:val="24"/>
          <w:szCs w:val="24"/>
        </w:rPr>
        <w:t>转</w:t>
      </w:r>
      <w:r>
        <w:rPr>
          <w:rFonts w:ascii="宋体" w:hAnsi="宋体" w:eastAsia="宋体" w:cs="宋体"/>
          <w:color w:val="auto"/>
          <w:spacing w:val="-71"/>
          <w:sz w:val="24"/>
          <w:szCs w:val="24"/>
        </w:rPr>
        <w:t xml:space="preserve"> </w:t>
      </w:r>
      <w:r>
        <w:rPr>
          <w:rFonts w:ascii="宋体" w:hAnsi="宋体" w:eastAsia="宋体" w:cs="宋体"/>
          <w:color w:val="auto"/>
          <w:spacing w:val="9"/>
          <w:sz w:val="24"/>
          <w:szCs w:val="24"/>
        </w:rPr>
        <w:t>。应加派人手，积极做好配送准备。</w:t>
      </w:r>
    </w:p>
    <w:p w14:paraId="3A90B7B5">
      <w:pPr>
        <w:spacing w:before="273" w:line="221" w:lineRule="auto"/>
        <w:ind w:left="538"/>
        <w:rPr>
          <w:rFonts w:ascii="宋体" w:hAnsi="宋体" w:eastAsia="宋体" w:cs="宋体"/>
          <w:color w:val="auto"/>
          <w:sz w:val="24"/>
          <w:szCs w:val="24"/>
        </w:rPr>
      </w:pPr>
      <w:r>
        <w:rPr>
          <w:rFonts w:ascii="宋体" w:hAnsi="宋体" w:eastAsia="宋体" w:cs="宋体"/>
          <w:color w:val="auto"/>
          <w:spacing w:val="6"/>
          <w:sz w:val="24"/>
          <w:szCs w:val="24"/>
        </w:rPr>
        <w:t>（九）其他要求：</w:t>
      </w:r>
      <w:r>
        <w:rPr>
          <w:rFonts w:ascii="宋体" w:hAnsi="宋体" w:eastAsia="宋体" w:cs="宋体"/>
          <w:color w:val="auto"/>
          <w:spacing w:val="3"/>
          <w:sz w:val="24"/>
          <w:szCs w:val="24"/>
          <w:u w:val="single" w:color="auto"/>
        </w:rPr>
        <w:t xml:space="preserve">                   </w:t>
      </w:r>
      <w:r>
        <w:rPr>
          <w:rFonts w:ascii="宋体" w:hAnsi="宋体" w:eastAsia="宋体" w:cs="宋体"/>
          <w:color w:val="auto"/>
          <w:spacing w:val="6"/>
          <w:sz w:val="24"/>
          <w:szCs w:val="24"/>
        </w:rPr>
        <w:t>。</w:t>
      </w:r>
    </w:p>
    <w:p w14:paraId="129789D5">
      <w:pPr>
        <w:spacing w:before="274" w:line="220" w:lineRule="auto"/>
        <w:ind w:left="521"/>
        <w:rPr>
          <w:rFonts w:ascii="宋体" w:hAnsi="宋体" w:eastAsia="宋体" w:cs="宋体"/>
          <w:color w:val="auto"/>
          <w:sz w:val="24"/>
          <w:szCs w:val="24"/>
        </w:rPr>
      </w:pPr>
      <w:r>
        <w:rPr>
          <w:rFonts w:ascii="宋体" w:hAnsi="宋体" w:eastAsia="宋体" w:cs="宋体"/>
          <w:b/>
          <w:bCs/>
          <w:color w:val="auto"/>
          <w:spacing w:val="-1"/>
          <w:sz w:val="24"/>
          <w:szCs w:val="24"/>
        </w:rPr>
        <w:t>九、包装和运输</w:t>
      </w:r>
    </w:p>
    <w:p w14:paraId="175C6A7B">
      <w:pPr>
        <w:spacing w:before="275" w:line="290" w:lineRule="auto"/>
        <w:ind w:left="28" w:right="32" w:firstLine="517"/>
        <w:rPr>
          <w:rFonts w:ascii="宋体" w:hAnsi="宋体" w:eastAsia="宋体" w:cs="宋体"/>
          <w:color w:val="auto"/>
          <w:sz w:val="24"/>
          <w:szCs w:val="24"/>
        </w:rPr>
      </w:pPr>
      <w:r>
        <w:rPr>
          <w:rFonts w:ascii="宋体" w:hAnsi="宋体" w:eastAsia="宋体" w:cs="宋体"/>
          <w:color w:val="auto"/>
          <w:spacing w:val="10"/>
          <w:sz w:val="24"/>
          <w:szCs w:val="24"/>
        </w:rPr>
        <w:t>（一）包装与保护：乙方所提供的食品在装卸、运输和仓储过程中应有</w:t>
      </w:r>
      <w:r>
        <w:rPr>
          <w:rFonts w:ascii="宋体" w:hAnsi="宋体" w:eastAsia="宋体" w:cs="宋体"/>
          <w:color w:val="auto"/>
          <w:spacing w:val="4"/>
          <w:sz w:val="24"/>
          <w:szCs w:val="24"/>
        </w:rPr>
        <w:t xml:space="preserve"> </w:t>
      </w:r>
      <w:r>
        <w:rPr>
          <w:rFonts w:ascii="宋体" w:hAnsi="宋体" w:eastAsia="宋体" w:cs="宋体"/>
          <w:color w:val="auto"/>
          <w:spacing w:val="17"/>
          <w:sz w:val="24"/>
          <w:szCs w:val="24"/>
        </w:rPr>
        <w:t>足够的包装保护，防止食品受潮、被腐蚀以及其他不可预</w:t>
      </w:r>
      <w:r>
        <w:rPr>
          <w:rFonts w:ascii="宋体" w:hAnsi="宋体" w:eastAsia="宋体" w:cs="宋体"/>
          <w:color w:val="auto"/>
          <w:spacing w:val="16"/>
          <w:sz w:val="24"/>
          <w:szCs w:val="24"/>
        </w:rPr>
        <w:t>见的损坏</w:t>
      </w:r>
      <w:r>
        <w:rPr>
          <w:rFonts w:ascii="宋体" w:hAnsi="宋体" w:eastAsia="宋体" w:cs="宋体"/>
          <w:color w:val="auto"/>
          <w:spacing w:val="-68"/>
          <w:sz w:val="24"/>
          <w:szCs w:val="24"/>
        </w:rPr>
        <w:t xml:space="preserve"> </w:t>
      </w:r>
      <w:r>
        <w:rPr>
          <w:rFonts w:ascii="宋体" w:hAnsi="宋体" w:eastAsia="宋体" w:cs="宋体"/>
          <w:color w:val="auto"/>
          <w:spacing w:val="16"/>
          <w:sz w:val="24"/>
          <w:szCs w:val="24"/>
        </w:rPr>
        <w:t>。贮存</w:t>
      </w:r>
      <w:r>
        <w:rPr>
          <w:rFonts w:ascii="宋体" w:hAnsi="宋体" w:eastAsia="宋体" w:cs="宋体"/>
          <w:color w:val="auto"/>
          <w:sz w:val="24"/>
          <w:szCs w:val="24"/>
        </w:rPr>
        <w:t xml:space="preserve"> </w:t>
      </w:r>
      <w:r>
        <w:rPr>
          <w:rFonts w:ascii="宋体" w:hAnsi="宋体" w:eastAsia="宋体" w:cs="宋体"/>
          <w:color w:val="auto"/>
          <w:spacing w:val="18"/>
          <w:sz w:val="24"/>
          <w:szCs w:val="24"/>
        </w:rPr>
        <w:t>、运输和装卸食品的容器、工具和设备应当安全、无害，保持清洁，防止</w:t>
      </w:r>
      <w:r>
        <w:rPr>
          <w:rFonts w:ascii="宋体" w:hAnsi="宋体" w:eastAsia="宋体" w:cs="宋体"/>
          <w:color w:val="auto"/>
          <w:spacing w:val="13"/>
          <w:sz w:val="24"/>
          <w:szCs w:val="24"/>
        </w:rPr>
        <w:t xml:space="preserve"> </w:t>
      </w:r>
      <w:r>
        <w:rPr>
          <w:rFonts w:ascii="宋体" w:hAnsi="宋体" w:eastAsia="宋体" w:cs="宋体"/>
          <w:color w:val="auto"/>
          <w:spacing w:val="18"/>
          <w:sz w:val="24"/>
          <w:szCs w:val="24"/>
        </w:rPr>
        <w:t>食品污染，并符合保证食品安全所需的温度、湿度等特殊要求，不得将食</w:t>
      </w:r>
      <w:r>
        <w:rPr>
          <w:rFonts w:ascii="宋体" w:hAnsi="宋体" w:eastAsia="宋体" w:cs="宋体"/>
          <w:color w:val="auto"/>
          <w:spacing w:val="13"/>
          <w:sz w:val="24"/>
          <w:szCs w:val="24"/>
        </w:rPr>
        <w:t xml:space="preserve"> </w:t>
      </w:r>
      <w:r>
        <w:rPr>
          <w:rFonts w:ascii="宋体" w:hAnsi="宋体" w:eastAsia="宋体" w:cs="宋体"/>
          <w:color w:val="auto"/>
          <w:spacing w:val="12"/>
          <w:sz w:val="24"/>
          <w:szCs w:val="24"/>
        </w:rPr>
        <w:t>品与有毒、有害物品一同贮存、运输。</w:t>
      </w:r>
    </w:p>
    <w:p w14:paraId="379EC1BC">
      <w:pPr>
        <w:spacing w:before="273" w:line="264" w:lineRule="auto"/>
        <w:ind w:left="56" w:right="28" w:firstLine="489"/>
        <w:rPr>
          <w:rFonts w:ascii="宋体" w:hAnsi="宋体" w:eastAsia="宋体" w:cs="宋体"/>
          <w:color w:val="auto"/>
          <w:sz w:val="24"/>
          <w:szCs w:val="24"/>
        </w:rPr>
      </w:pPr>
      <w:r>
        <w:rPr>
          <w:rFonts w:ascii="宋体" w:hAnsi="宋体" w:eastAsia="宋体" w:cs="宋体"/>
          <w:color w:val="auto"/>
          <w:spacing w:val="10"/>
          <w:sz w:val="24"/>
          <w:szCs w:val="24"/>
        </w:rPr>
        <w:t>（二）由乙方负责完成食品运输过程中的全部工作内容，并安全送达到</w:t>
      </w:r>
      <w:r>
        <w:rPr>
          <w:rFonts w:ascii="宋体" w:hAnsi="宋体" w:eastAsia="宋体" w:cs="宋体"/>
          <w:color w:val="auto"/>
          <w:spacing w:val="8"/>
          <w:sz w:val="24"/>
          <w:szCs w:val="24"/>
        </w:rPr>
        <w:t xml:space="preserve"> </w:t>
      </w:r>
      <w:r>
        <w:rPr>
          <w:rFonts w:ascii="宋体" w:hAnsi="宋体" w:eastAsia="宋体" w:cs="宋体"/>
          <w:color w:val="auto"/>
          <w:spacing w:val="4"/>
          <w:sz w:val="24"/>
          <w:szCs w:val="24"/>
        </w:rPr>
        <w:t>甲方或者各</w:t>
      </w:r>
      <w:r>
        <w:rPr>
          <w:rFonts w:hint="eastAsia" w:ascii="宋体" w:hAnsi="宋体" w:eastAsia="宋体" w:cs="宋体"/>
          <w:color w:val="auto"/>
          <w:spacing w:val="4"/>
          <w:sz w:val="24"/>
          <w:szCs w:val="24"/>
          <w:lang w:val="en-US" w:eastAsia="zh-CN"/>
        </w:rPr>
        <w:t>采购单位</w:t>
      </w:r>
      <w:r>
        <w:rPr>
          <w:rFonts w:ascii="宋体" w:hAnsi="宋体" w:eastAsia="宋体" w:cs="宋体"/>
          <w:color w:val="auto"/>
          <w:spacing w:val="4"/>
          <w:sz w:val="24"/>
          <w:szCs w:val="24"/>
        </w:rPr>
        <w:t>指定交货地点。</w:t>
      </w:r>
    </w:p>
    <w:p w14:paraId="2807672F">
      <w:pPr>
        <w:spacing w:before="275" w:line="219" w:lineRule="auto"/>
        <w:ind w:left="518"/>
        <w:rPr>
          <w:rFonts w:ascii="宋体" w:hAnsi="宋体" w:eastAsia="宋体" w:cs="宋体"/>
          <w:color w:val="auto"/>
          <w:sz w:val="24"/>
          <w:szCs w:val="24"/>
        </w:rPr>
      </w:pPr>
      <w:r>
        <w:rPr>
          <w:rFonts w:ascii="宋体" w:hAnsi="宋体" w:eastAsia="宋体" w:cs="宋体"/>
          <w:b/>
          <w:bCs/>
          <w:color w:val="auto"/>
          <w:spacing w:val="1"/>
          <w:sz w:val="24"/>
          <w:szCs w:val="24"/>
        </w:rPr>
        <w:t>十、食材验收</w:t>
      </w:r>
    </w:p>
    <w:p w14:paraId="537F6308">
      <w:pPr>
        <w:spacing w:before="273" w:line="264" w:lineRule="auto"/>
        <w:ind w:left="25" w:right="119" w:firstLine="527"/>
        <w:rPr>
          <w:rFonts w:ascii="宋体" w:hAnsi="宋体" w:eastAsia="宋体" w:cs="宋体"/>
          <w:color w:val="auto"/>
          <w:sz w:val="24"/>
          <w:szCs w:val="24"/>
        </w:rPr>
      </w:pPr>
      <w:r>
        <w:rPr>
          <w:rFonts w:ascii="宋体" w:hAnsi="宋体" w:eastAsia="宋体" w:cs="宋体"/>
          <w:color w:val="auto"/>
          <w:spacing w:val="15"/>
          <w:sz w:val="24"/>
          <w:szCs w:val="24"/>
        </w:rPr>
        <w:t>（一）</w:t>
      </w:r>
      <w:r>
        <w:rPr>
          <w:rFonts w:hint="eastAsia" w:ascii="宋体" w:hAnsi="宋体" w:eastAsia="宋体" w:cs="宋体"/>
          <w:color w:val="auto"/>
          <w:spacing w:val="10"/>
          <w:sz w:val="24"/>
          <w:szCs w:val="24"/>
          <w:lang w:val="en-US" w:eastAsia="zh-CN"/>
        </w:rPr>
        <w:t>甲方</w:t>
      </w:r>
      <w:r>
        <w:rPr>
          <w:rFonts w:ascii="宋体" w:hAnsi="宋体" w:eastAsia="宋体" w:cs="宋体"/>
          <w:color w:val="auto"/>
          <w:spacing w:val="15"/>
          <w:sz w:val="24"/>
          <w:szCs w:val="24"/>
        </w:rPr>
        <w:t>指定专人按国家相关标准进行验收，不符合相关标准的食</w:t>
      </w:r>
      <w:r>
        <w:rPr>
          <w:rFonts w:ascii="宋体" w:hAnsi="宋体" w:eastAsia="宋体" w:cs="宋体"/>
          <w:color w:val="auto"/>
          <w:spacing w:val="10"/>
          <w:sz w:val="24"/>
          <w:szCs w:val="24"/>
        </w:rPr>
        <w:t xml:space="preserve"> </w:t>
      </w:r>
      <w:r>
        <w:rPr>
          <w:rFonts w:ascii="宋体" w:hAnsi="宋体" w:eastAsia="宋体" w:cs="宋体"/>
          <w:color w:val="auto"/>
          <w:spacing w:val="11"/>
          <w:sz w:val="24"/>
          <w:szCs w:val="24"/>
        </w:rPr>
        <w:t>材乙方应及时调换，并不得影响甲方的正常工作。</w:t>
      </w:r>
    </w:p>
    <w:p w14:paraId="5017F34A">
      <w:pPr>
        <w:spacing w:before="273" w:line="279" w:lineRule="auto"/>
        <w:ind w:left="26" w:right="107" w:firstLine="526"/>
        <w:rPr>
          <w:rFonts w:ascii="宋体" w:hAnsi="宋体" w:eastAsia="宋体" w:cs="宋体"/>
          <w:color w:val="auto"/>
          <w:sz w:val="24"/>
          <w:szCs w:val="24"/>
        </w:rPr>
      </w:pPr>
      <w:r>
        <w:rPr>
          <w:rFonts w:ascii="宋体" w:hAnsi="宋体" w:eastAsia="宋体" w:cs="宋体"/>
          <w:color w:val="auto"/>
          <w:spacing w:val="15"/>
          <w:sz w:val="24"/>
          <w:szCs w:val="24"/>
        </w:rPr>
        <w:t>（二）送货单一式四联，经</w:t>
      </w:r>
      <w:r>
        <w:rPr>
          <w:rFonts w:hint="eastAsia" w:ascii="宋体" w:hAnsi="宋体" w:eastAsia="宋体" w:cs="宋体"/>
          <w:color w:val="auto"/>
          <w:spacing w:val="15"/>
          <w:sz w:val="24"/>
          <w:szCs w:val="24"/>
          <w:lang w:val="en-US" w:eastAsia="zh-CN"/>
        </w:rPr>
        <w:t>甲方</w:t>
      </w:r>
      <w:r>
        <w:rPr>
          <w:rFonts w:ascii="宋体" w:hAnsi="宋体" w:eastAsia="宋体" w:cs="宋体"/>
          <w:color w:val="auto"/>
          <w:spacing w:val="15"/>
          <w:sz w:val="24"/>
          <w:szCs w:val="24"/>
        </w:rPr>
        <w:t>食堂管理员、主管及乙方库房、送货</w:t>
      </w:r>
      <w:r>
        <w:rPr>
          <w:rFonts w:ascii="宋体" w:hAnsi="宋体" w:eastAsia="宋体" w:cs="宋体"/>
          <w:color w:val="auto"/>
          <w:spacing w:val="12"/>
          <w:sz w:val="24"/>
          <w:szCs w:val="24"/>
        </w:rPr>
        <w:t xml:space="preserve"> </w:t>
      </w:r>
      <w:r>
        <w:rPr>
          <w:rFonts w:ascii="宋体" w:hAnsi="宋体" w:eastAsia="宋体" w:cs="宋体"/>
          <w:color w:val="auto"/>
          <w:spacing w:val="8"/>
          <w:sz w:val="24"/>
          <w:szCs w:val="24"/>
        </w:rPr>
        <w:t>人签字后各自留存（白联：乙方财务，红联：乙方与</w:t>
      </w:r>
      <w:r>
        <w:rPr>
          <w:rFonts w:hint="eastAsia" w:ascii="宋体" w:hAnsi="宋体" w:eastAsia="宋体" w:cs="宋体"/>
          <w:color w:val="auto"/>
          <w:spacing w:val="15"/>
          <w:sz w:val="24"/>
          <w:szCs w:val="24"/>
          <w:lang w:val="en-US" w:eastAsia="zh-CN"/>
        </w:rPr>
        <w:t>甲方</w:t>
      </w:r>
      <w:r>
        <w:rPr>
          <w:rFonts w:ascii="宋体" w:hAnsi="宋体" w:eastAsia="宋体" w:cs="宋体"/>
          <w:color w:val="auto"/>
          <w:spacing w:val="8"/>
          <w:sz w:val="24"/>
          <w:szCs w:val="24"/>
        </w:rPr>
        <w:t>对账，蓝联和黄联</w:t>
      </w:r>
      <w:r>
        <w:rPr>
          <w:rFonts w:ascii="宋体" w:hAnsi="宋体" w:eastAsia="宋体" w:cs="宋体"/>
          <w:color w:val="auto"/>
          <w:spacing w:val="14"/>
          <w:sz w:val="24"/>
          <w:szCs w:val="24"/>
        </w:rPr>
        <w:t xml:space="preserve"> </w:t>
      </w:r>
      <w:r>
        <w:rPr>
          <w:rFonts w:ascii="宋体" w:hAnsi="宋体" w:eastAsia="宋体" w:cs="宋体"/>
          <w:color w:val="auto"/>
          <w:spacing w:val="9"/>
          <w:sz w:val="24"/>
          <w:szCs w:val="24"/>
        </w:rPr>
        <w:t>给</w:t>
      </w:r>
      <w:r>
        <w:rPr>
          <w:rFonts w:hint="eastAsia" w:ascii="宋体" w:hAnsi="宋体" w:eastAsia="宋体" w:cs="宋体"/>
          <w:color w:val="auto"/>
          <w:spacing w:val="15"/>
          <w:sz w:val="24"/>
          <w:szCs w:val="24"/>
          <w:lang w:val="en-US" w:eastAsia="zh-CN"/>
        </w:rPr>
        <w:t>甲方</w:t>
      </w:r>
      <w:r>
        <w:rPr>
          <w:rFonts w:ascii="宋体" w:hAnsi="宋体" w:eastAsia="宋体" w:cs="宋体"/>
          <w:color w:val="auto"/>
          <w:spacing w:val="9"/>
          <w:sz w:val="24"/>
          <w:szCs w:val="24"/>
        </w:rPr>
        <w:t>食堂和</w:t>
      </w:r>
      <w:r>
        <w:rPr>
          <w:rFonts w:hint="eastAsia" w:ascii="宋体" w:hAnsi="宋体" w:eastAsia="宋体" w:cs="宋体"/>
          <w:color w:val="auto"/>
          <w:spacing w:val="15"/>
          <w:sz w:val="24"/>
          <w:szCs w:val="24"/>
          <w:lang w:val="en-US" w:eastAsia="zh-CN"/>
        </w:rPr>
        <w:t>甲方</w:t>
      </w:r>
      <w:r>
        <w:rPr>
          <w:rFonts w:ascii="宋体" w:hAnsi="宋体" w:eastAsia="宋体" w:cs="宋体"/>
          <w:color w:val="auto"/>
          <w:spacing w:val="9"/>
          <w:sz w:val="24"/>
          <w:szCs w:val="24"/>
        </w:rPr>
        <w:t>财务各一份）作为结算依</w:t>
      </w:r>
      <w:r>
        <w:rPr>
          <w:rFonts w:ascii="宋体" w:hAnsi="宋体" w:eastAsia="宋体" w:cs="宋体"/>
          <w:color w:val="auto"/>
          <w:spacing w:val="8"/>
          <w:sz w:val="24"/>
          <w:szCs w:val="24"/>
        </w:rPr>
        <w:t>据。</w:t>
      </w:r>
    </w:p>
    <w:p w14:paraId="15FCCF2B">
      <w:pPr>
        <w:spacing w:before="274" w:line="232" w:lineRule="auto"/>
        <w:ind w:left="522"/>
        <w:rPr>
          <w:rFonts w:ascii="宋体" w:hAnsi="宋体" w:eastAsia="宋体" w:cs="宋体"/>
          <w:color w:val="auto"/>
          <w:sz w:val="24"/>
          <w:szCs w:val="24"/>
        </w:rPr>
      </w:pPr>
      <w:r>
        <w:rPr>
          <w:rFonts w:ascii="宋体" w:hAnsi="宋体" w:eastAsia="宋体" w:cs="宋体"/>
          <w:color w:val="auto"/>
          <w:spacing w:val="-5"/>
          <w:sz w:val="24"/>
          <w:szCs w:val="24"/>
        </w:rPr>
        <w:t>（三）</w:t>
      </w:r>
      <w:r>
        <w:rPr>
          <w:rFonts w:ascii="宋体" w:hAnsi="宋体" w:eastAsia="宋体" w:cs="宋体"/>
          <w:color w:val="auto"/>
          <w:spacing w:val="2"/>
          <w:sz w:val="24"/>
          <w:szCs w:val="24"/>
          <w:u w:val="single" w:color="auto"/>
        </w:rPr>
        <w:t xml:space="preserve">                                                       </w:t>
      </w:r>
      <w:r>
        <w:rPr>
          <w:rFonts w:ascii="宋体" w:hAnsi="宋体" w:eastAsia="宋体" w:cs="宋体"/>
          <w:color w:val="auto"/>
          <w:spacing w:val="-5"/>
          <w:sz w:val="24"/>
          <w:szCs w:val="24"/>
        </w:rPr>
        <w:t>。</w:t>
      </w:r>
    </w:p>
    <w:p w14:paraId="7538C3A9">
      <w:pPr>
        <w:spacing w:before="258" w:line="220" w:lineRule="auto"/>
        <w:ind w:left="499"/>
        <w:rPr>
          <w:rFonts w:ascii="宋体" w:hAnsi="宋体" w:eastAsia="宋体" w:cs="宋体"/>
          <w:color w:val="auto"/>
          <w:sz w:val="24"/>
          <w:szCs w:val="24"/>
        </w:rPr>
      </w:pPr>
      <w:r>
        <w:rPr>
          <w:rFonts w:ascii="宋体" w:hAnsi="宋体" w:eastAsia="宋体" w:cs="宋体"/>
          <w:b/>
          <w:bCs/>
          <w:color w:val="auto"/>
          <w:spacing w:val="-7"/>
          <w:sz w:val="24"/>
          <w:szCs w:val="24"/>
        </w:rPr>
        <w:t>十一、甲方权利义务</w:t>
      </w:r>
    </w:p>
    <w:p w14:paraId="56178A79">
      <w:pPr>
        <w:spacing w:before="115" w:line="220" w:lineRule="auto"/>
        <w:ind w:left="546"/>
        <w:rPr>
          <w:rFonts w:ascii="宋体" w:hAnsi="宋体" w:eastAsia="宋体" w:cs="宋体"/>
          <w:color w:val="auto"/>
          <w:sz w:val="24"/>
          <w:szCs w:val="24"/>
        </w:rPr>
      </w:pPr>
      <w:r>
        <w:rPr>
          <w:rFonts w:ascii="宋体" w:hAnsi="宋体" w:eastAsia="宋体" w:cs="宋体"/>
          <w:color w:val="auto"/>
          <w:spacing w:val="10"/>
          <w:sz w:val="24"/>
          <w:szCs w:val="24"/>
        </w:rPr>
        <w:t>（一）按时向乙方下达次日或次周订单，</w:t>
      </w:r>
      <w:r>
        <w:rPr>
          <w:rFonts w:ascii="宋体" w:hAnsi="宋体" w:eastAsia="宋体" w:cs="宋体"/>
          <w:color w:val="auto"/>
          <w:spacing w:val="-70"/>
          <w:sz w:val="24"/>
          <w:szCs w:val="24"/>
        </w:rPr>
        <w:t xml:space="preserve"> </w:t>
      </w:r>
      <w:r>
        <w:rPr>
          <w:rFonts w:ascii="宋体" w:hAnsi="宋体" w:eastAsia="宋体" w:cs="宋体"/>
          <w:color w:val="auto"/>
          <w:spacing w:val="10"/>
          <w:sz w:val="24"/>
          <w:szCs w:val="24"/>
        </w:rPr>
        <w:t>以便乙方提前安排准备；</w:t>
      </w:r>
    </w:p>
    <w:p w14:paraId="6D1E777B">
      <w:pPr>
        <w:spacing w:before="272" w:line="263" w:lineRule="auto"/>
        <w:ind w:left="42" w:right="119" w:firstLine="510"/>
        <w:rPr>
          <w:rFonts w:ascii="宋体" w:hAnsi="宋体" w:eastAsia="宋体" w:cs="宋体"/>
          <w:color w:val="auto"/>
          <w:sz w:val="24"/>
          <w:szCs w:val="24"/>
        </w:rPr>
      </w:pPr>
      <w:r>
        <w:rPr>
          <w:rFonts w:ascii="宋体" w:hAnsi="宋体" w:eastAsia="宋体" w:cs="宋体"/>
          <w:color w:val="auto"/>
          <w:spacing w:val="15"/>
          <w:sz w:val="24"/>
          <w:szCs w:val="24"/>
        </w:rPr>
        <w:t>（二）依据订单和供货清单进行清点验收，对不符合</w:t>
      </w:r>
      <w:r>
        <w:rPr>
          <w:rFonts w:hint="eastAsia" w:ascii="宋体" w:hAnsi="宋体" w:eastAsia="宋体" w:cs="宋体"/>
          <w:color w:val="auto"/>
          <w:spacing w:val="15"/>
          <w:sz w:val="24"/>
          <w:szCs w:val="24"/>
          <w:lang w:val="en-US" w:eastAsia="zh-CN"/>
        </w:rPr>
        <w:t>甲方</w:t>
      </w:r>
      <w:r>
        <w:rPr>
          <w:rFonts w:ascii="宋体" w:hAnsi="宋体" w:eastAsia="宋体" w:cs="宋体"/>
          <w:color w:val="auto"/>
          <w:spacing w:val="15"/>
          <w:sz w:val="24"/>
          <w:szCs w:val="24"/>
        </w:rPr>
        <w:t>订单的食材</w:t>
      </w:r>
      <w:r>
        <w:rPr>
          <w:rFonts w:ascii="宋体" w:hAnsi="宋体" w:eastAsia="宋体" w:cs="宋体"/>
          <w:color w:val="auto"/>
          <w:spacing w:val="10"/>
          <w:sz w:val="24"/>
          <w:szCs w:val="24"/>
        </w:rPr>
        <w:t xml:space="preserve"> </w:t>
      </w:r>
      <w:r>
        <w:rPr>
          <w:rFonts w:ascii="宋体" w:hAnsi="宋体" w:eastAsia="宋体" w:cs="宋体"/>
          <w:color w:val="auto"/>
          <w:spacing w:val="1"/>
          <w:sz w:val="24"/>
          <w:szCs w:val="24"/>
        </w:rPr>
        <w:t>,</w:t>
      </w:r>
      <w:r>
        <w:rPr>
          <w:rFonts w:ascii="宋体" w:hAnsi="宋体" w:eastAsia="宋体" w:cs="宋体"/>
          <w:color w:val="auto"/>
          <w:spacing w:val="97"/>
          <w:sz w:val="24"/>
          <w:szCs w:val="24"/>
        </w:rPr>
        <w:t xml:space="preserve"> </w:t>
      </w:r>
      <w:r>
        <w:rPr>
          <w:rFonts w:ascii="宋体" w:hAnsi="宋体" w:eastAsia="宋体" w:cs="宋体"/>
          <w:color w:val="auto"/>
          <w:spacing w:val="1"/>
          <w:sz w:val="24"/>
          <w:szCs w:val="24"/>
        </w:rPr>
        <w:t>有权 退回乙方，由此产生的损失由乙方承担；</w:t>
      </w:r>
    </w:p>
    <w:p w14:paraId="673B00EB">
      <w:pPr>
        <w:spacing w:before="277" w:line="219" w:lineRule="auto"/>
        <w:ind w:firstLine="520" w:firstLineChars="200"/>
        <w:jc w:val="both"/>
        <w:rPr>
          <w:rFonts w:ascii="宋体" w:hAnsi="宋体" w:eastAsia="宋体" w:cs="宋体"/>
          <w:color w:val="auto"/>
          <w:sz w:val="24"/>
          <w:szCs w:val="24"/>
        </w:rPr>
      </w:pPr>
      <w:r>
        <w:rPr>
          <w:rFonts w:ascii="宋体" w:hAnsi="宋体" w:eastAsia="宋体" w:cs="宋体"/>
          <w:color w:val="auto"/>
          <w:spacing w:val="10"/>
          <w:sz w:val="24"/>
          <w:szCs w:val="24"/>
        </w:rPr>
        <w:t>（三）依据订单和供货清单进行称重验收，重量以</w:t>
      </w:r>
      <w:r>
        <w:rPr>
          <w:rFonts w:hint="eastAsia" w:ascii="宋体" w:hAnsi="宋体" w:eastAsia="宋体" w:cs="宋体"/>
          <w:color w:val="auto"/>
          <w:spacing w:val="15"/>
          <w:sz w:val="24"/>
          <w:szCs w:val="24"/>
          <w:lang w:val="en-US" w:eastAsia="zh-CN"/>
        </w:rPr>
        <w:t>甲方</w:t>
      </w:r>
      <w:r>
        <w:rPr>
          <w:rFonts w:ascii="宋体" w:hAnsi="宋体" w:eastAsia="宋体" w:cs="宋体"/>
          <w:color w:val="auto"/>
          <w:spacing w:val="10"/>
          <w:sz w:val="24"/>
          <w:szCs w:val="24"/>
        </w:rPr>
        <w:t>称重数据为准；</w:t>
      </w:r>
    </w:p>
    <w:p w14:paraId="3974424B">
      <w:pPr>
        <w:spacing w:before="274" w:line="219" w:lineRule="auto"/>
        <w:ind w:left="538"/>
        <w:rPr>
          <w:rFonts w:ascii="宋体" w:hAnsi="宋体" w:eastAsia="宋体" w:cs="宋体"/>
          <w:color w:val="auto"/>
          <w:sz w:val="24"/>
          <w:szCs w:val="24"/>
        </w:rPr>
      </w:pPr>
      <w:r>
        <w:rPr>
          <w:rFonts w:ascii="宋体" w:hAnsi="宋体" w:eastAsia="宋体" w:cs="宋体"/>
          <w:color w:val="auto"/>
          <w:spacing w:val="7"/>
          <w:sz w:val="24"/>
          <w:szCs w:val="24"/>
        </w:rPr>
        <w:t>（四）双方需在供货清单上签字确认；</w:t>
      </w:r>
    </w:p>
    <w:p w14:paraId="1416699D">
      <w:pPr>
        <w:spacing w:before="276" w:line="219" w:lineRule="auto"/>
        <w:ind w:left="538"/>
        <w:rPr>
          <w:rFonts w:ascii="宋体" w:hAnsi="宋体" w:eastAsia="宋体" w:cs="宋体"/>
          <w:color w:val="auto"/>
          <w:sz w:val="24"/>
          <w:szCs w:val="24"/>
        </w:rPr>
      </w:pPr>
      <w:r>
        <w:rPr>
          <w:rFonts w:ascii="宋体" w:hAnsi="宋体" w:eastAsia="宋体" w:cs="宋体"/>
          <w:color w:val="auto"/>
          <w:spacing w:val="7"/>
          <w:sz w:val="24"/>
          <w:szCs w:val="24"/>
        </w:rPr>
        <w:t>（五）</w:t>
      </w:r>
      <w:r>
        <w:rPr>
          <w:rFonts w:ascii="宋体" w:hAnsi="宋体" w:eastAsia="宋体" w:cs="宋体"/>
          <w:color w:val="auto"/>
          <w:spacing w:val="-71"/>
          <w:sz w:val="24"/>
          <w:szCs w:val="24"/>
        </w:rPr>
        <w:t xml:space="preserve"> </w:t>
      </w:r>
      <w:r>
        <w:rPr>
          <w:rFonts w:ascii="宋体" w:hAnsi="宋体" w:eastAsia="宋体" w:cs="宋体"/>
          <w:color w:val="auto"/>
          <w:spacing w:val="7"/>
          <w:sz w:val="24"/>
          <w:szCs w:val="24"/>
        </w:rPr>
        <w:t>乙方提供发票信息与实际发生信息一致时，不得拖延支付费用；</w:t>
      </w:r>
    </w:p>
    <w:p w14:paraId="15E5471D">
      <w:pPr>
        <w:spacing w:before="274" w:line="264" w:lineRule="auto"/>
        <w:ind w:left="64" w:right="119" w:firstLine="507"/>
        <w:rPr>
          <w:rFonts w:ascii="宋体" w:hAnsi="宋体" w:eastAsia="宋体" w:cs="宋体"/>
          <w:color w:val="auto"/>
          <w:sz w:val="24"/>
          <w:szCs w:val="24"/>
        </w:rPr>
      </w:pPr>
      <w:r>
        <w:rPr>
          <w:rFonts w:ascii="宋体" w:hAnsi="宋体" w:eastAsia="宋体" w:cs="宋体"/>
          <w:color w:val="auto"/>
          <w:spacing w:val="15"/>
          <w:sz w:val="24"/>
          <w:szCs w:val="24"/>
        </w:rPr>
        <w:t>（六）</w:t>
      </w:r>
      <w:r>
        <w:rPr>
          <w:rFonts w:hint="eastAsia" w:ascii="宋体" w:hAnsi="宋体" w:eastAsia="宋体" w:cs="宋体"/>
          <w:color w:val="auto"/>
          <w:spacing w:val="15"/>
          <w:sz w:val="24"/>
          <w:szCs w:val="24"/>
          <w:lang w:val="en-US" w:eastAsia="zh-CN"/>
        </w:rPr>
        <w:t>甲方</w:t>
      </w:r>
      <w:r>
        <w:rPr>
          <w:rFonts w:ascii="宋体" w:hAnsi="宋体" w:eastAsia="宋体" w:cs="宋体"/>
          <w:color w:val="auto"/>
          <w:spacing w:val="15"/>
          <w:sz w:val="24"/>
          <w:szCs w:val="24"/>
        </w:rPr>
        <w:t>监督小组或膳食委员会等监督管理机</w:t>
      </w:r>
      <w:r>
        <w:rPr>
          <w:rFonts w:ascii="宋体" w:hAnsi="宋体" w:eastAsia="宋体" w:cs="宋体"/>
          <w:color w:val="auto"/>
          <w:spacing w:val="14"/>
          <w:sz w:val="24"/>
          <w:szCs w:val="24"/>
        </w:rPr>
        <w:t>构不定期对乙方经营</w:t>
      </w:r>
      <w:r>
        <w:rPr>
          <w:rFonts w:ascii="宋体" w:hAnsi="宋体" w:eastAsia="宋体" w:cs="宋体"/>
          <w:color w:val="auto"/>
          <w:sz w:val="24"/>
          <w:szCs w:val="24"/>
        </w:rPr>
        <w:t xml:space="preserve"> </w:t>
      </w:r>
      <w:r>
        <w:rPr>
          <w:rFonts w:ascii="宋体" w:hAnsi="宋体" w:eastAsia="宋体" w:cs="宋体"/>
          <w:color w:val="auto"/>
          <w:spacing w:val="1"/>
          <w:sz w:val="24"/>
          <w:szCs w:val="24"/>
        </w:rPr>
        <w:t>的食材</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品质及来源进行检查；</w:t>
      </w:r>
    </w:p>
    <w:p w14:paraId="1D99A0C1">
      <w:pPr>
        <w:spacing w:before="273" w:line="264" w:lineRule="auto"/>
        <w:ind w:left="39" w:right="116" w:firstLine="514"/>
        <w:rPr>
          <w:rFonts w:ascii="宋体" w:hAnsi="宋体" w:eastAsia="宋体" w:cs="宋体"/>
          <w:color w:val="auto"/>
          <w:sz w:val="24"/>
          <w:szCs w:val="24"/>
        </w:rPr>
      </w:pPr>
      <w:r>
        <w:rPr>
          <w:rFonts w:ascii="宋体" w:hAnsi="宋体" w:eastAsia="宋体" w:cs="宋体"/>
          <w:color w:val="auto"/>
          <w:spacing w:val="15"/>
          <w:sz w:val="24"/>
          <w:szCs w:val="24"/>
        </w:rPr>
        <w:t>（七）定期检查库存食材，对临近保质期的食材进行管理监督，设置</w:t>
      </w:r>
      <w:r>
        <w:rPr>
          <w:rFonts w:ascii="宋体" w:hAnsi="宋体" w:eastAsia="宋体" w:cs="宋体"/>
          <w:color w:val="auto"/>
          <w:spacing w:val="12"/>
          <w:sz w:val="24"/>
          <w:szCs w:val="24"/>
        </w:rPr>
        <w:t xml:space="preserve"> </w:t>
      </w:r>
      <w:r>
        <w:rPr>
          <w:rFonts w:ascii="宋体" w:hAnsi="宋体" w:eastAsia="宋体" w:cs="宋体"/>
          <w:color w:val="auto"/>
          <w:spacing w:val="9"/>
          <w:sz w:val="24"/>
          <w:szCs w:val="24"/>
        </w:rPr>
        <w:t>临期食材专柜或在相对集中区域陈列使用；</w:t>
      </w:r>
    </w:p>
    <w:p w14:paraId="27F796AB">
      <w:pPr>
        <w:spacing w:before="274" w:line="221" w:lineRule="auto"/>
        <w:ind w:left="517"/>
        <w:rPr>
          <w:rFonts w:ascii="宋体" w:hAnsi="宋体" w:eastAsia="宋体" w:cs="宋体"/>
          <w:color w:val="auto"/>
          <w:sz w:val="24"/>
          <w:szCs w:val="24"/>
        </w:rPr>
      </w:pPr>
      <w:r>
        <w:rPr>
          <w:rFonts w:ascii="宋体" w:hAnsi="宋体" w:eastAsia="宋体" w:cs="宋体"/>
          <w:color w:val="auto"/>
          <w:spacing w:val="-6"/>
          <w:sz w:val="24"/>
          <w:szCs w:val="24"/>
        </w:rPr>
        <w:t>（八）</w:t>
      </w:r>
      <w:r>
        <w:rPr>
          <w:rFonts w:ascii="宋体" w:hAnsi="宋体" w:eastAsia="宋体" w:cs="宋体"/>
          <w:color w:val="auto"/>
          <w:spacing w:val="1"/>
          <w:sz w:val="24"/>
          <w:szCs w:val="24"/>
          <w:u w:val="single" w:color="auto"/>
        </w:rPr>
        <w:t xml:space="preserve">                                                       </w:t>
      </w:r>
      <w:r>
        <w:rPr>
          <w:rFonts w:ascii="宋体" w:hAnsi="宋体" w:eastAsia="宋体" w:cs="宋体"/>
          <w:color w:val="auto"/>
          <w:spacing w:val="-6"/>
          <w:sz w:val="24"/>
          <w:szCs w:val="24"/>
        </w:rPr>
        <w:t>。</w:t>
      </w:r>
    </w:p>
    <w:p w14:paraId="4772F48A">
      <w:pPr>
        <w:spacing w:before="273" w:line="220" w:lineRule="auto"/>
        <w:ind w:left="523"/>
        <w:rPr>
          <w:rFonts w:ascii="宋体" w:hAnsi="宋体" w:eastAsia="宋体" w:cs="宋体"/>
          <w:color w:val="auto"/>
          <w:sz w:val="24"/>
          <w:szCs w:val="24"/>
        </w:rPr>
      </w:pPr>
      <w:r>
        <w:rPr>
          <w:rFonts w:ascii="宋体" w:hAnsi="宋体" w:eastAsia="宋体" w:cs="宋体"/>
          <w:b/>
          <w:bCs/>
          <w:color w:val="auto"/>
          <w:spacing w:val="4"/>
          <w:sz w:val="24"/>
          <w:szCs w:val="24"/>
        </w:rPr>
        <w:t>十二、乙方权利义务</w:t>
      </w:r>
    </w:p>
    <w:p w14:paraId="15F7C607">
      <w:pPr>
        <w:spacing w:before="275" w:line="278" w:lineRule="auto"/>
        <w:ind w:left="24" w:right="25" w:firstLine="528"/>
        <w:rPr>
          <w:rFonts w:ascii="宋体" w:hAnsi="宋体" w:eastAsia="宋体" w:cs="宋体"/>
          <w:color w:val="auto"/>
          <w:sz w:val="24"/>
          <w:szCs w:val="24"/>
        </w:rPr>
      </w:pPr>
      <w:r>
        <w:rPr>
          <w:rFonts w:ascii="宋体" w:hAnsi="宋体" w:eastAsia="宋体" w:cs="宋体"/>
          <w:color w:val="auto"/>
          <w:spacing w:val="15"/>
          <w:sz w:val="24"/>
          <w:szCs w:val="24"/>
        </w:rPr>
        <w:t>（一）</w:t>
      </w:r>
      <w:r>
        <w:rPr>
          <w:rFonts w:ascii="宋体" w:hAnsi="宋体" w:eastAsia="宋体" w:cs="宋体"/>
          <w:color w:val="auto"/>
          <w:spacing w:val="-62"/>
          <w:sz w:val="24"/>
          <w:szCs w:val="24"/>
        </w:rPr>
        <w:t xml:space="preserve"> </w:t>
      </w:r>
      <w:r>
        <w:rPr>
          <w:rFonts w:ascii="宋体" w:hAnsi="宋体" w:eastAsia="宋体" w:cs="宋体"/>
          <w:color w:val="auto"/>
          <w:spacing w:val="15"/>
          <w:sz w:val="24"/>
          <w:szCs w:val="24"/>
        </w:rPr>
        <w:t>应严格按照《中华人民共和国农产品质量安全法》</w:t>
      </w:r>
      <w:r>
        <w:rPr>
          <w:rFonts w:ascii="宋体" w:hAnsi="宋体" w:eastAsia="宋体" w:cs="宋体"/>
          <w:color w:val="auto"/>
          <w:spacing w:val="-84"/>
          <w:sz w:val="24"/>
          <w:szCs w:val="24"/>
        </w:rPr>
        <w:t xml:space="preserve"> </w:t>
      </w:r>
      <w:r>
        <w:rPr>
          <w:rFonts w:ascii="宋体" w:hAnsi="宋体" w:eastAsia="宋体" w:cs="宋体"/>
          <w:color w:val="auto"/>
          <w:spacing w:val="15"/>
          <w:sz w:val="24"/>
          <w:szCs w:val="24"/>
        </w:rPr>
        <w:t>《中华人民</w:t>
      </w:r>
      <w:r>
        <w:rPr>
          <w:rFonts w:ascii="宋体" w:hAnsi="宋体" w:eastAsia="宋体" w:cs="宋体"/>
          <w:color w:val="auto"/>
          <w:sz w:val="24"/>
          <w:szCs w:val="24"/>
        </w:rPr>
        <w:t xml:space="preserve"> </w:t>
      </w:r>
      <w:r>
        <w:rPr>
          <w:rFonts w:ascii="宋体" w:hAnsi="宋体" w:eastAsia="宋体" w:cs="宋体"/>
          <w:color w:val="auto"/>
          <w:spacing w:val="10"/>
          <w:sz w:val="24"/>
          <w:szCs w:val="24"/>
        </w:rPr>
        <w:t>共和国消费者权益保护法》</w:t>
      </w:r>
      <w:r>
        <w:rPr>
          <w:rFonts w:ascii="宋体" w:hAnsi="宋体" w:eastAsia="宋体" w:cs="宋体"/>
          <w:color w:val="auto"/>
          <w:spacing w:val="-88"/>
          <w:sz w:val="24"/>
          <w:szCs w:val="24"/>
        </w:rPr>
        <w:t xml:space="preserve"> </w:t>
      </w:r>
      <w:r>
        <w:rPr>
          <w:rFonts w:ascii="宋体" w:hAnsi="宋体" w:eastAsia="宋体" w:cs="宋体"/>
          <w:color w:val="auto"/>
          <w:spacing w:val="10"/>
          <w:sz w:val="24"/>
          <w:szCs w:val="24"/>
        </w:rPr>
        <w:t>《中华人民共和国食品安全法》等有关食品安全</w:t>
      </w:r>
      <w:r>
        <w:rPr>
          <w:rFonts w:ascii="宋体" w:hAnsi="宋体" w:eastAsia="宋体" w:cs="宋体"/>
          <w:color w:val="auto"/>
          <w:sz w:val="24"/>
          <w:szCs w:val="24"/>
        </w:rPr>
        <w:t xml:space="preserve"> </w:t>
      </w:r>
      <w:r>
        <w:rPr>
          <w:rFonts w:ascii="宋体" w:hAnsi="宋体" w:eastAsia="宋体" w:cs="宋体"/>
          <w:color w:val="auto"/>
          <w:spacing w:val="7"/>
          <w:sz w:val="24"/>
          <w:szCs w:val="24"/>
        </w:rPr>
        <w:t>规定，保质、保量为甲方供应所需食材。</w:t>
      </w:r>
    </w:p>
    <w:p w14:paraId="1C82B5AB">
      <w:pPr>
        <w:spacing w:before="273" w:line="279" w:lineRule="auto"/>
        <w:ind w:left="25" w:right="28" w:firstLine="515"/>
        <w:rPr>
          <w:rFonts w:ascii="宋体" w:hAnsi="宋体" w:eastAsia="宋体" w:cs="宋体"/>
          <w:color w:val="auto"/>
          <w:sz w:val="24"/>
          <w:szCs w:val="24"/>
        </w:rPr>
      </w:pPr>
      <w:r>
        <w:rPr>
          <w:rFonts w:ascii="宋体" w:hAnsi="宋体" w:eastAsia="宋体" w:cs="宋体"/>
          <w:color w:val="auto"/>
          <w:spacing w:val="10"/>
          <w:sz w:val="24"/>
          <w:szCs w:val="24"/>
        </w:rPr>
        <w:t>（二）需向甲方提供营业执照、账户及开户行信息、供应食材质量合格</w:t>
      </w:r>
      <w:r>
        <w:rPr>
          <w:rFonts w:ascii="宋体" w:hAnsi="宋体" w:eastAsia="宋体" w:cs="宋体"/>
          <w:color w:val="auto"/>
          <w:spacing w:val="13"/>
          <w:sz w:val="24"/>
          <w:szCs w:val="24"/>
        </w:rPr>
        <w:t xml:space="preserve"> </w:t>
      </w:r>
      <w:r>
        <w:rPr>
          <w:rFonts w:ascii="宋体" w:hAnsi="宋体" w:eastAsia="宋体" w:cs="宋体"/>
          <w:color w:val="auto"/>
          <w:spacing w:val="11"/>
          <w:sz w:val="24"/>
          <w:szCs w:val="24"/>
        </w:rPr>
        <w:t>证明、从业人员健康证明、税务登记证、食品的检验报告、食品安</w:t>
      </w:r>
      <w:r>
        <w:rPr>
          <w:rFonts w:ascii="宋体" w:hAnsi="宋体" w:eastAsia="宋体" w:cs="宋体"/>
          <w:color w:val="auto"/>
          <w:spacing w:val="10"/>
          <w:sz w:val="24"/>
          <w:szCs w:val="24"/>
        </w:rPr>
        <w:t>全管理体</w:t>
      </w:r>
      <w:r>
        <w:rPr>
          <w:rFonts w:ascii="宋体" w:hAnsi="宋体" w:eastAsia="宋体" w:cs="宋体"/>
          <w:color w:val="auto"/>
          <w:sz w:val="24"/>
          <w:szCs w:val="24"/>
        </w:rPr>
        <w:t xml:space="preserve"> </w:t>
      </w:r>
      <w:r>
        <w:rPr>
          <w:rFonts w:ascii="宋体" w:hAnsi="宋体" w:eastAsia="宋体" w:cs="宋体"/>
          <w:color w:val="auto"/>
          <w:spacing w:val="10"/>
          <w:sz w:val="24"/>
          <w:szCs w:val="24"/>
        </w:rPr>
        <w:t>系认证证书、食材来源证明、安全应急预案等有关资料；</w:t>
      </w:r>
    </w:p>
    <w:p w14:paraId="1C0D0815">
      <w:pPr>
        <w:spacing w:before="274" w:line="219" w:lineRule="auto"/>
        <w:ind w:left="546"/>
        <w:rPr>
          <w:rFonts w:ascii="宋体" w:hAnsi="宋体" w:eastAsia="宋体" w:cs="宋体"/>
          <w:color w:val="auto"/>
          <w:sz w:val="24"/>
          <w:szCs w:val="24"/>
        </w:rPr>
      </w:pPr>
      <w:r>
        <w:rPr>
          <w:rFonts w:ascii="宋体" w:hAnsi="宋体" w:eastAsia="宋体" w:cs="宋体"/>
          <w:color w:val="auto"/>
          <w:spacing w:val="12"/>
          <w:sz w:val="24"/>
          <w:szCs w:val="24"/>
        </w:rPr>
        <w:t>（三）与甲方核对供应食材信息无误后，需向甲方提供</w:t>
      </w:r>
      <w:r>
        <w:rPr>
          <w:rFonts w:ascii="宋体" w:hAnsi="宋体" w:eastAsia="宋体" w:cs="宋体"/>
          <w:color w:val="auto"/>
          <w:spacing w:val="11"/>
          <w:sz w:val="24"/>
          <w:szCs w:val="24"/>
        </w:rPr>
        <w:t>合规的发票；</w:t>
      </w:r>
    </w:p>
    <w:p w14:paraId="4618AB52">
      <w:pPr>
        <w:spacing w:before="274" w:line="264" w:lineRule="auto"/>
        <w:ind w:left="38" w:right="188" w:firstLine="521"/>
        <w:rPr>
          <w:rFonts w:ascii="宋体" w:hAnsi="宋体" w:eastAsia="宋体" w:cs="宋体"/>
          <w:color w:val="auto"/>
          <w:sz w:val="24"/>
          <w:szCs w:val="24"/>
        </w:rPr>
      </w:pPr>
      <w:r>
        <w:rPr>
          <w:rFonts w:ascii="宋体" w:hAnsi="宋体" w:eastAsia="宋体" w:cs="宋体"/>
          <w:color w:val="auto"/>
          <w:spacing w:val="11"/>
          <w:sz w:val="24"/>
          <w:szCs w:val="24"/>
        </w:rPr>
        <w:t>（</w:t>
      </w:r>
      <w:r>
        <w:rPr>
          <w:rFonts w:ascii="宋体" w:hAnsi="宋体" w:eastAsia="宋体" w:cs="宋体"/>
          <w:color w:val="auto"/>
          <w:spacing w:val="-67"/>
          <w:sz w:val="24"/>
          <w:szCs w:val="24"/>
        </w:rPr>
        <w:t xml:space="preserve"> </w:t>
      </w:r>
      <w:r>
        <w:rPr>
          <w:rFonts w:ascii="宋体" w:hAnsi="宋体" w:eastAsia="宋体" w:cs="宋体"/>
          <w:color w:val="auto"/>
          <w:spacing w:val="11"/>
          <w:sz w:val="24"/>
          <w:szCs w:val="24"/>
        </w:rPr>
        <w:t>四）按照订单约定准时将食材运送到指定地点，配合甲方做好验收</w:t>
      </w:r>
      <w:r>
        <w:rPr>
          <w:rFonts w:ascii="宋体" w:hAnsi="宋体" w:eastAsia="宋体" w:cs="宋体"/>
          <w:color w:val="auto"/>
          <w:sz w:val="24"/>
          <w:szCs w:val="24"/>
        </w:rPr>
        <w:t xml:space="preserve"> </w:t>
      </w:r>
      <w:r>
        <w:rPr>
          <w:rFonts w:ascii="宋体" w:hAnsi="宋体" w:eastAsia="宋体" w:cs="宋体"/>
          <w:color w:val="auto"/>
          <w:spacing w:val="7"/>
          <w:sz w:val="24"/>
          <w:szCs w:val="24"/>
        </w:rPr>
        <w:t>并在供货清单上签字确认；</w:t>
      </w:r>
    </w:p>
    <w:p w14:paraId="4674C39A">
      <w:pPr>
        <w:spacing w:before="273" w:line="265" w:lineRule="auto"/>
        <w:ind w:left="26" w:right="66" w:firstLine="512"/>
        <w:rPr>
          <w:rFonts w:ascii="宋体" w:hAnsi="宋体" w:eastAsia="宋体" w:cs="宋体"/>
          <w:color w:val="auto"/>
          <w:sz w:val="24"/>
          <w:szCs w:val="24"/>
        </w:rPr>
      </w:pPr>
      <w:r>
        <w:rPr>
          <w:rFonts w:ascii="宋体" w:hAnsi="宋体" w:eastAsia="宋体" w:cs="宋体"/>
          <w:color w:val="auto"/>
          <w:spacing w:val="7"/>
          <w:sz w:val="24"/>
          <w:szCs w:val="24"/>
        </w:rPr>
        <w:t>（五）</w:t>
      </w:r>
      <w:r>
        <w:rPr>
          <w:rFonts w:ascii="宋体" w:hAnsi="宋体" w:eastAsia="宋体" w:cs="宋体"/>
          <w:color w:val="auto"/>
          <w:spacing w:val="-50"/>
          <w:sz w:val="24"/>
          <w:szCs w:val="24"/>
        </w:rPr>
        <w:t xml:space="preserve"> </w:t>
      </w:r>
      <w:r>
        <w:rPr>
          <w:rFonts w:ascii="宋体" w:hAnsi="宋体" w:eastAsia="宋体" w:cs="宋体"/>
          <w:color w:val="auto"/>
          <w:spacing w:val="7"/>
          <w:sz w:val="24"/>
          <w:szCs w:val="24"/>
        </w:rPr>
        <w:t>自行承担食材从开始运输至经甲方检验合格前的一切损毁、变质</w:t>
      </w:r>
      <w:r>
        <w:rPr>
          <w:rFonts w:ascii="宋体" w:hAnsi="宋体" w:eastAsia="宋体" w:cs="宋体"/>
          <w:color w:val="auto"/>
          <w:sz w:val="24"/>
          <w:szCs w:val="24"/>
        </w:rPr>
        <w:t xml:space="preserve"> </w:t>
      </w:r>
      <w:r>
        <w:rPr>
          <w:rFonts w:ascii="宋体" w:hAnsi="宋体" w:eastAsia="宋体" w:cs="宋体"/>
          <w:color w:val="auto"/>
          <w:spacing w:val="-2"/>
          <w:sz w:val="24"/>
          <w:szCs w:val="24"/>
        </w:rPr>
        <w:t>风险；</w:t>
      </w:r>
    </w:p>
    <w:p w14:paraId="72852872">
      <w:pPr>
        <w:spacing w:before="271" w:line="279" w:lineRule="auto"/>
        <w:ind w:left="26" w:right="188" w:firstLine="526"/>
        <w:rPr>
          <w:rFonts w:ascii="宋体" w:hAnsi="宋体" w:eastAsia="宋体" w:cs="宋体"/>
          <w:color w:val="auto"/>
          <w:sz w:val="24"/>
          <w:szCs w:val="24"/>
        </w:rPr>
      </w:pPr>
      <w:r>
        <w:rPr>
          <w:rFonts w:ascii="宋体" w:hAnsi="宋体" w:eastAsia="宋体" w:cs="宋体"/>
          <w:color w:val="auto"/>
          <w:spacing w:val="13"/>
          <w:sz w:val="24"/>
          <w:szCs w:val="24"/>
        </w:rPr>
        <w:t>（六）严格按照甲方订单中的品类、规格、质量及数量进行配送，验</w:t>
      </w:r>
      <w:r>
        <w:rPr>
          <w:rFonts w:ascii="宋体" w:hAnsi="宋体" w:eastAsia="宋体" w:cs="宋体"/>
          <w:color w:val="auto"/>
          <w:sz w:val="24"/>
          <w:szCs w:val="24"/>
        </w:rPr>
        <w:t xml:space="preserve"> </w:t>
      </w:r>
      <w:r>
        <w:rPr>
          <w:rFonts w:ascii="宋体" w:hAnsi="宋体" w:eastAsia="宋体" w:cs="宋体"/>
          <w:color w:val="auto"/>
          <w:spacing w:val="14"/>
          <w:sz w:val="24"/>
          <w:szCs w:val="24"/>
        </w:rPr>
        <w:t>收时甲方若发现食材质量不达标、重量不足</w:t>
      </w:r>
      <w:r>
        <w:rPr>
          <w:rFonts w:ascii="宋体" w:hAnsi="宋体" w:eastAsia="宋体" w:cs="宋体"/>
          <w:color w:val="auto"/>
          <w:spacing w:val="13"/>
          <w:sz w:val="24"/>
          <w:szCs w:val="24"/>
        </w:rPr>
        <w:t>或出现漏货等情况，乙方应按</w:t>
      </w:r>
      <w:r>
        <w:rPr>
          <w:rFonts w:ascii="宋体" w:hAnsi="宋体" w:eastAsia="宋体" w:cs="宋体"/>
          <w:color w:val="auto"/>
          <w:sz w:val="24"/>
          <w:szCs w:val="24"/>
        </w:rPr>
        <w:t xml:space="preserve"> </w:t>
      </w:r>
      <w:r>
        <w:rPr>
          <w:rFonts w:ascii="宋体" w:hAnsi="宋体" w:eastAsia="宋体" w:cs="宋体"/>
          <w:color w:val="auto"/>
          <w:spacing w:val="10"/>
          <w:sz w:val="24"/>
          <w:szCs w:val="24"/>
        </w:rPr>
        <w:t>照甲方的要求立即更换及补货；</w:t>
      </w:r>
    </w:p>
    <w:p w14:paraId="736A3CAC">
      <w:pPr>
        <w:spacing w:before="274" w:line="219" w:lineRule="auto"/>
        <w:ind w:left="541"/>
        <w:rPr>
          <w:rFonts w:ascii="宋体" w:hAnsi="宋体" w:eastAsia="宋体" w:cs="宋体"/>
          <w:color w:val="auto"/>
          <w:sz w:val="24"/>
          <w:szCs w:val="24"/>
        </w:rPr>
      </w:pPr>
      <w:r>
        <w:rPr>
          <w:rFonts w:ascii="宋体" w:hAnsi="宋体" w:eastAsia="宋体" w:cs="宋体"/>
          <w:color w:val="auto"/>
          <w:spacing w:val="9"/>
          <w:sz w:val="24"/>
          <w:szCs w:val="24"/>
        </w:rPr>
        <w:t>（七）工作人员出入</w:t>
      </w:r>
      <w:r>
        <w:rPr>
          <w:rFonts w:hint="eastAsia" w:ascii="宋体" w:hAnsi="宋体" w:eastAsia="宋体" w:cs="宋体"/>
          <w:color w:val="auto"/>
          <w:spacing w:val="9"/>
          <w:sz w:val="24"/>
          <w:szCs w:val="24"/>
          <w:lang w:val="en-US" w:eastAsia="zh-CN"/>
        </w:rPr>
        <w:t>甲方单位</w:t>
      </w:r>
      <w:r>
        <w:rPr>
          <w:rFonts w:ascii="宋体" w:hAnsi="宋体" w:eastAsia="宋体" w:cs="宋体"/>
          <w:color w:val="auto"/>
          <w:spacing w:val="9"/>
          <w:sz w:val="24"/>
          <w:szCs w:val="24"/>
        </w:rPr>
        <w:t>应遵守</w:t>
      </w:r>
      <w:r>
        <w:rPr>
          <w:rFonts w:hint="eastAsia" w:ascii="宋体" w:hAnsi="宋体" w:eastAsia="宋体" w:cs="宋体"/>
          <w:color w:val="auto"/>
          <w:spacing w:val="9"/>
          <w:sz w:val="24"/>
          <w:szCs w:val="24"/>
          <w:lang w:val="en-US" w:eastAsia="zh-CN"/>
        </w:rPr>
        <w:t>甲方</w:t>
      </w:r>
      <w:r>
        <w:rPr>
          <w:rFonts w:ascii="宋体" w:hAnsi="宋体" w:eastAsia="宋体" w:cs="宋体"/>
          <w:color w:val="auto"/>
          <w:spacing w:val="9"/>
          <w:sz w:val="24"/>
          <w:szCs w:val="24"/>
        </w:rPr>
        <w:t>规章制度；</w:t>
      </w:r>
    </w:p>
    <w:p w14:paraId="4470F443">
      <w:pPr>
        <w:spacing w:before="274" w:line="221" w:lineRule="auto"/>
        <w:ind w:left="517"/>
        <w:rPr>
          <w:rFonts w:ascii="宋体" w:hAnsi="宋体" w:eastAsia="宋体" w:cs="宋体"/>
          <w:color w:val="auto"/>
          <w:sz w:val="24"/>
          <w:szCs w:val="24"/>
        </w:rPr>
      </w:pPr>
      <w:r>
        <w:rPr>
          <w:rFonts w:ascii="宋体" w:hAnsi="宋体" w:eastAsia="宋体" w:cs="宋体"/>
          <w:color w:val="auto"/>
          <w:spacing w:val="-6"/>
          <w:sz w:val="24"/>
          <w:szCs w:val="24"/>
        </w:rPr>
        <w:t>（八）</w:t>
      </w:r>
      <w:r>
        <w:rPr>
          <w:rFonts w:ascii="宋体" w:hAnsi="宋体" w:eastAsia="宋体" w:cs="宋体"/>
          <w:color w:val="auto"/>
          <w:spacing w:val="2"/>
          <w:sz w:val="24"/>
          <w:szCs w:val="24"/>
          <w:u w:val="single" w:color="auto"/>
        </w:rPr>
        <w:t xml:space="preserve">                             </w:t>
      </w:r>
      <w:r>
        <w:rPr>
          <w:rFonts w:ascii="宋体" w:hAnsi="宋体" w:eastAsia="宋体" w:cs="宋体"/>
          <w:color w:val="auto"/>
          <w:spacing w:val="1"/>
          <w:sz w:val="24"/>
          <w:szCs w:val="24"/>
          <w:u w:val="single" w:color="auto"/>
        </w:rPr>
        <w:t xml:space="preserve">                </w:t>
      </w:r>
      <w:r>
        <w:rPr>
          <w:rFonts w:ascii="宋体" w:hAnsi="宋体" w:eastAsia="宋体" w:cs="宋体"/>
          <w:color w:val="auto"/>
          <w:spacing w:val="-6"/>
          <w:sz w:val="24"/>
          <w:szCs w:val="24"/>
          <w:u w:val="single" w:color="auto"/>
        </w:rPr>
        <w:t>。</w:t>
      </w:r>
    </w:p>
    <w:p w14:paraId="7C781994">
      <w:pPr>
        <w:spacing w:before="115" w:line="220" w:lineRule="auto"/>
        <w:ind w:left="518"/>
        <w:rPr>
          <w:rFonts w:ascii="宋体" w:hAnsi="宋体" w:eastAsia="宋体" w:cs="宋体"/>
          <w:color w:val="auto"/>
          <w:sz w:val="24"/>
          <w:szCs w:val="24"/>
        </w:rPr>
      </w:pPr>
      <w:r>
        <w:rPr>
          <w:rFonts w:ascii="宋体" w:hAnsi="宋体" w:eastAsia="宋体" w:cs="宋体"/>
          <w:b/>
          <w:bCs/>
          <w:color w:val="auto"/>
          <w:spacing w:val="1"/>
          <w:sz w:val="24"/>
          <w:szCs w:val="24"/>
        </w:rPr>
        <w:t>十三、合同解除</w:t>
      </w:r>
    </w:p>
    <w:p w14:paraId="20876C0B">
      <w:pPr>
        <w:spacing w:before="273" w:line="219" w:lineRule="auto"/>
        <w:ind w:left="538"/>
        <w:rPr>
          <w:rFonts w:ascii="宋体" w:hAnsi="宋体" w:eastAsia="宋体" w:cs="宋体"/>
          <w:color w:val="auto"/>
          <w:sz w:val="24"/>
          <w:szCs w:val="24"/>
        </w:rPr>
      </w:pPr>
      <w:r>
        <w:rPr>
          <w:rFonts w:ascii="宋体" w:hAnsi="宋体" w:eastAsia="宋体" w:cs="宋体"/>
          <w:color w:val="auto"/>
          <w:spacing w:val="7"/>
          <w:sz w:val="24"/>
          <w:szCs w:val="24"/>
        </w:rPr>
        <w:t>（一）双方协商一致可以解除本合同；</w:t>
      </w:r>
    </w:p>
    <w:p w14:paraId="3FB00F2A">
      <w:pPr>
        <w:spacing w:before="273" w:line="279" w:lineRule="auto"/>
        <w:ind w:left="50" w:right="181" w:firstLine="512"/>
        <w:rPr>
          <w:rFonts w:ascii="宋体" w:hAnsi="宋体" w:eastAsia="宋体" w:cs="宋体"/>
          <w:color w:val="auto"/>
          <w:sz w:val="24"/>
          <w:szCs w:val="24"/>
        </w:rPr>
      </w:pPr>
      <w:r>
        <w:rPr>
          <w:rFonts w:ascii="宋体" w:hAnsi="宋体" w:eastAsia="宋体" w:cs="宋体"/>
          <w:color w:val="auto"/>
          <w:spacing w:val="9"/>
          <w:sz w:val="24"/>
          <w:szCs w:val="24"/>
        </w:rPr>
        <w:t>（二）在合同期内，</w:t>
      </w:r>
      <w:r>
        <w:rPr>
          <w:rFonts w:ascii="宋体" w:hAnsi="宋体" w:eastAsia="宋体" w:cs="宋体"/>
          <w:color w:val="auto"/>
          <w:spacing w:val="-55"/>
          <w:sz w:val="24"/>
          <w:szCs w:val="24"/>
        </w:rPr>
        <w:t xml:space="preserve"> </w:t>
      </w:r>
      <w:r>
        <w:rPr>
          <w:rFonts w:ascii="宋体" w:hAnsi="宋体" w:eastAsia="宋体" w:cs="宋体"/>
          <w:color w:val="auto"/>
          <w:spacing w:val="9"/>
          <w:sz w:val="24"/>
          <w:szCs w:val="24"/>
        </w:rPr>
        <w:t>由于发生不可抗力，致使合同不能履行的，</w:t>
      </w:r>
      <w:r>
        <w:rPr>
          <w:rFonts w:ascii="宋体" w:hAnsi="宋体" w:eastAsia="宋体" w:cs="宋体"/>
          <w:color w:val="auto"/>
          <w:spacing w:val="-67"/>
          <w:sz w:val="24"/>
          <w:szCs w:val="24"/>
        </w:rPr>
        <w:t xml:space="preserve"> </w:t>
      </w:r>
      <w:r>
        <w:rPr>
          <w:rFonts w:ascii="宋体" w:hAnsi="宋体" w:eastAsia="宋体" w:cs="宋体"/>
          <w:color w:val="auto"/>
          <w:spacing w:val="9"/>
          <w:sz w:val="24"/>
          <w:szCs w:val="24"/>
        </w:rPr>
        <w:t>甲、</w:t>
      </w:r>
      <w:r>
        <w:rPr>
          <w:rFonts w:ascii="宋体" w:hAnsi="宋体" w:eastAsia="宋体" w:cs="宋体"/>
          <w:color w:val="auto"/>
          <w:sz w:val="24"/>
          <w:szCs w:val="24"/>
        </w:rPr>
        <w:t xml:space="preserve"> </w:t>
      </w:r>
      <w:r>
        <w:rPr>
          <w:rFonts w:ascii="宋体" w:hAnsi="宋体" w:eastAsia="宋体" w:cs="宋体"/>
          <w:color w:val="auto"/>
          <w:spacing w:val="10"/>
          <w:sz w:val="24"/>
          <w:szCs w:val="24"/>
        </w:rPr>
        <w:t>乙双方的任何一方有权提出终止合同。</w:t>
      </w:r>
      <w:r>
        <w:rPr>
          <w:rFonts w:ascii="宋体" w:hAnsi="宋体" w:eastAsia="宋体" w:cs="宋体"/>
          <w:color w:val="auto"/>
          <w:spacing w:val="-68"/>
          <w:sz w:val="24"/>
          <w:szCs w:val="24"/>
        </w:rPr>
        <w:t xml:space="preserve"> </w:t>
      </w:r>
      <w:r>
        <w:rPr>
          <w:rFonts w:ascii="宋体" w:hAnsi="宋体" w:eastAsia="宋体" w:cs="宋体"/>
          <w:color w:val="auto"/>
          <w:spacing w:val="10"/>
          <w:sz w:val="24"/>
          <w:szCs w:val="24"/>
        </w:rPr>
        <w:t>由此发生的经济损失，</w:t>
      </w:r>
      <w:r>
        <w:rPr>
          <w:rFonts w:ascii="宋体" w:hAnsi="宋体" w:eastAsia="宋体" w:cs="宋体"/>
          <w:color w:val="auto"/>
          <w:spacing w:val="-70"/>
          <w:sz w:val="24"/>
          <w:szCs w:val="24"/>
        </w:rPr>
        <w:t xml:space="preserve"> </w:t>
      </w:r>
      <w:r>
        <w:rPr>
          <w:rFonts w:ascii="宋体" w:hAnsi="宋体" w:eastAsia="宋体" w:cs="宋体"/>
          <w:color w:val="auto"/>
          <w:spacing w:val="10"/>
          <w:sz w:val="24"/>
          <w:szCs w:val="24"/>
        </w:rPr>
        <w:t>甲、乙</w:t>
      </w:r>
      <w:r>
        <w:rPr>
          <w:rFonts w:ascii="宋体" w:hAnsi="宋体" w:eastAsia="宋体" w:cs="宋体"/>
          <w:color w:val="auto"/>
          <w:spacing w:val="9"/>
          <w:sz w:val="24"/>
          <w:szCs w:val="24"/>
        </w:rPr>
        <w:t>双方</w:t>
      </w:r>
      <w:r>
        <w:rPr>
          <w:rFonts w:ascii="宋体" w:hAnsi="宋体" w:eastAsia="宋体" w:cs="宋体"/>
          <w:color w:val="auto"/>
          <w:sz w:val="24"/>
          <w:szCs w:val="24"/>
        </w:rPr>
        <w:t xml:space="preserve"> </w:t>
      </w:r>
      <w:r>
        <w:rPr>
          <w:rFonts w:ascii="宋体" w:hAnsi="宋体" w:eastAsia="宋体" w:cs="宋体"/>
          <w:color w:val="auto"/>
          <w:spacing w:val="3"/>
          <w:sz w:val="24"/>
          <w:szCs w:val="24"/>
        </w:rPr>
        <w:t>各自承担。</w:t>
      </w:r>
    </w:p>
    <w:p w14:paraId="08F3B235">
      <w:pPr>
        <w:spacing w:before="272" w:line="264" w:lineRule="auto"/>
        <w:ind w:left="19" w:right="172" w:firstLine="526"/>
        <w:rPr>
          <w:rFonts w:ascii="宋体" w:hAnsi="宋体" w:eastAsia="宋体" w:cs="宋体"/>
          <w:color w:val="auto"/>
          <w:sz w:val="24"/>
          <w:szCs w:val="24"/>
        </w:rPr>
      </w:pPr>
      <w:r>
        <w:rPr>
          <w:rFonts w:ascii="宋体" w:hAnsi="宋体" w:eastAsia="宋体" w:cs="宋体"/>
          <w:color w:val="auto"/>
          <w:spacing w:val="18"/>
          <w:sz w:val="24"/>
          <w:szCs w:val="24"/>
        </w:rPr>
        <w:t>（三）</w:t>
      </w:r>
      <w:r>
        <w:rPr>
          <w:rFonts w:ascii="宋体" w:hAnsi="宋体" w:eastAsia="宋体" w:cs="宋体"/>
          <w:color w:val="auto"/>
          <w:spacing w:val="-43"/>
          <w:sz w:val="24"/>
          <w:szCs w:val="24"/>
        </w:rPr>
        <w:t xml:space="preserve"> </w:t>
      </w:r>
      <w:r>
        <w:rPr>
          <w:rFonts w:ascii="宋体" w:hAnsi="宋体" w:eastAsia="宋体" w:cs="宋体"/>
          <w:color w:val="auto"/>
          <w:spacing w:val="18"/>
          <w:sz w:val="24"/>
          <w:szCs w:val="24"/>
        </w:rPr>
        <w:t>乙方未按合同约定时间供货的</w:t>
      </w:r>
      <w:r>
        <w:rPr>
          <w:rFonts w:ascii="宋体" w:hAnsi="宋体" w:eastAsia="宋体" w:cs="宋体"/>
          <w:color w:val="auto"/>
          <w:spacing w:val="-70"/>
          <w:sz w:val="24"/>
          <w:szCs w:val="24"/>
        </w:rPr>
        <w:t xml:space="preserve"> </w:t>
      </w:r>
      <w:r>
        <w:rPr>
          <w:rFonts w:ascii="宋体" w:hAnsi="宋体" w:eastAsia="宋体" w:cs="宋体"/>
          <w:color w:val="auto"/>
          <w:spacing w:val="18"/>
          <w:sz w:val="24"/>
          <w:szCs w:val="24"/>
        </w:rPr>
        <w:t>，每延迟</w:t>
      </w:r>
      <w:r>
        <w:rPr>
          <w:rFonts w:ascii="宋体" w:hAnsi="宋体" w:eastAsia="宋体" w:cs="宋体"/>
          <w:color w:val="auto"/>
          <w:spacing w:val="17"/>
          <w:sz w:val="24"/>
          <w:szCs w:val="24"/>
        </w:rPr>
        <w:t>一次按延迟供货金额</w:t>
      </w:r>
      <w:r>
        <w:rPr>
          <w:rFonts w:ascii="宋体" w:hAnsi="宋体" w:eastAsia="宋体" w:cs="宋体"/>
          <w:color w:val="auto"/>
          <w:spacing w:val="-109"/>
          <w:sz w:val="24"/>
          <w:szCs w:val="24"/>
        </w:rPr>
        <w:t xml:space="preserve"> </w:t>
      </w:r>
      <w:r>
        <w:rPr>
          <w:color w:val="auto"/>
          <w:position w:val="-3"/>
          <w:sz w:val="24"/>
          <w:szCs w:val="24"/>
        </w:rPr>
        <w:drawing>
          <wp:inline distT="0" distB="0" distL="0" distR="0">
            <wp:extent cx="1270" cy="698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38"/>
                    <a:stretch>
                      <a:fillRect/>
                    </a:stretch>
                  </pic:blipFill>
                  <pic:spPr>
                    <a:xfrm>
                      <a:off x="0" y="0"/>
                      <a:ext cx="1904" cy="7619"/>
                    </a:xfrm>
                    <a:prstGeom prst="rect">
                      <a:avLst/>
                    </a:prstGeom>
                  </pic:spPr>
                </pic:pic>
              </a:graphicData>
            </a:graphic>
          </wp:inline>
        </w:drawing>
      </w:r>
      <w:r>
        <w:rPr>
          <w:rFonts w:ascii="宋体" w:hAnsi="宋体" w:eastAsia="宋体" w:cs="宋体"/>
          <w:color w:val="auto"/>
          <w:sz w:val="24"/>
          <w:szCs w:val="24"/>
        </w:rPr>
        <w:t xml:space="preserve"> </w:t>
      </w:r>
      <w:r>
        <w:rPr>
          <w:rFonts w:ascii="宋体" w:hAnsi="宋体" w:eastAsia="宋体" w:cs="宋体"/>
          <w:color w:val="auto"/>
          <w:spacing w:val="6"/>
          <w:sz w:val="24"/>
          <w:szCs w:val="24"/>
        </w:rPr>
        <w:t>%支付违约金，如发生</w:t>
      </w:r>
      <w:r>
        <w:rPr>
          <w:rFonts w:ascii="宋体" w:hAnsi="宋体" w:eastAsia="宋体" w:cs="宋体"/>
          <w:color w:val="auto"/>
          <w:spacing w:val="-111"/>
          <w:sz w:val="24"/>
          <w:szCs w:val="24"/>
        </w:rPr>
        <w:t xml:space="preserve"> </w:t>
      </w:r>
      <w:r>
        <w:rPr>
          <w:rFonts w:ascii="宋体" w:hAnsi="宋体" w:eastAsia="宋体" w:cs="宋体"/>
          <w:color w:val="auto"/>
          <w:spacing w:val="14"/>
          <w:sz w:val="24"/>
          <w:szCs w:val="24"/>
          <w:u w:val="single" w:color="auto"/>
        </w:rPr>
        <w:t xml:space="preserve">    </w:t>
      </w:r>
      <w:r>
        <w:rPr>
          <w:rFonts w:ascii="宋体" w:hAnsi="宋体" w:eastAsia="宋体" w:cs="宋体"/>
          <w:color w:val="auto"/>
          <w:spacing w:val="-104"/>
          <w:sz w:val="24"/>
          <w:szCs w:val="24"/>
        </w:rPr>
        <w:t xml:space="preserve"> </w:t>
      </w:r>
      <w:r>
        <w:rPr>
          <w:rFonts w:ascii="宋体" w:hAnsi="宋体" w:eastAsia="宋体" w:cs="宋体"/>
          <w:color w:val="auto"/>
          <w:spacing w:val="6"/>
          <w:sz w:val="24"/>
          <w:szCs w:val="24"/>
        </w:rPr>
        <w:t>次延迟供货，</w:t>
      </w:r>
      <w:r>
        <w:rPr>
          <w:rFonts w:ascii="宋体" w:hAnsi="宋体" w:eastAsia="宋体" w:cs="宋体"/>
          <w:color w:val="auto"/>
          <w:spacing w:val="-72"/>
          <w:sz w:val="24"/>
          <w:szCs w:val="24"/>
        </w:rPr>
        <w:t xml:space="preserve"> </w:t>
      </w:r>
      <w:r>
        <w:rPr>
          <w:rFonts w:ascii="宋体" w:hAnsi="宋体" w:eastAsia="宋体" w:cs="宋体"/>
          <w:color w:val="auto"/>
          <w:spacing w:val="6"/>
          <w:sz w:val="24"/>
          <w:szCs w:val="24"/>
        </w:rPr>
        <w:t>甲方有权解除合同。</w:t>
      </w:r>
    </w:p>
    <w:p w14:paraId="424DD156">
      <w:pPr>
        <w:spacing w:before="275" w:line="290" w:lineRule="auto"/>
        <w:ind w:left="26" w:right="154" w:firstLine="514"/>
        <w:rPr>
          <w:rFonts w:ascii="宋体" w:hAnsi="宋体" w:eastAsia="宋体" w:cs="宋体"/>
          <w:color w:val="auto"/>
          <w:sz w:val="24"/>
          <w:szCs w:val="24"/>
        </w:rPr>
      </w:pPr>
      <w:r>
        <w:rPr>
          <w:rFonts w:ascii="宋体" w:hAnsi="宋体" w:eastAsia="宋体" w:cs="宋体"/>
          <w:color w:val="auto"/>
          <w:spacing w:val="9"/>
          <w:sz w:val="24"/>
          <w:szCs w:val="24"/>
        </w:rPr>
        <w:t>（四）合同期内，如果因乙方原因不能履约的，应提前</w:t>
      </w:r>
      <w:r>
        <w:rPr>
          <w:rFonts w:ascii="宋体" w:hAnsi="宋体" w:eastAsia="宋体" w:cs="宋体"/>
          <w:color w:val="auto"/>
          <w:spacing w:val="-95"/>
          <w:sz w:val="24"/>
          <w:szCs w:val="24"/>
        </w:rPr>
        <w:t xml:space="preserve"> </w:t>
      </w:r>
      <w:r>
        <w:rPr>
          <w:rFonts w:ascii="宋体" w:hAnsi="宋体" w:eastAsia="宋体" w:cs="宋体"/>
          <w:color w:val="auto"/>
          <w:spacing w:val="19"/>
          <w:sz w:val="24"/>
          <w:szCs w:val="24"/>
          <w:u w:val="single" w:color="auto"/>
        </w:rPr>
        <w:t xml:space="preserve">    </w:t>
      </w:r>
      <w:r>
        <w:rPr>
          <w:rFonts w:ascii="宋体" w:hAnsi="宋体" w:eastAsia="宋体" w:cs="宋体"/>
          <w:color w:val="auto"/>
          <w:spacing w:val="-68"/>
          <w:sz w:val="24"/>
          <w:szCs w:val="24"/>
        </w:rPr>
        <w:t xml:space="preserve"> </w:t>
      </w:r>
      <w:r>
        <w:rPr>
          <w:rFonts w:ascii="宋体" w:hAnsi="宋体" w:eastAsia="宋体" w:cs="宋体"/>
          <w:color w:val="auto"/>
          <w:spacing w:val="9"/>
          <w:sz w:val="24"/>
          <w:szCs w:val="24"/>
        </w:rPr>
        <w:t>日通知甲</w:t>
      </w:r>
      <w:r>
        <w:rPr>
          <w:rFonts w:ascii="宋体" w:hAnsi="宋体" w:eastAsia="宋体" w:cs="宋体"/>
          <w:color w:val="auto"/>
          <w:sz w:val="24"/>
          <w:szCs w:val="24"/>
        </w:rPr>
        <w:t xml:space="preserve"> </w:t>
      </w:r>
      <w:r>
        <w:rPr>
          <w:rFonts w:ascii="宋体" w:hAnsi="宋体" w:eastAsia="宋体" w:cs="宋体"/>
          <w:color w:val="auto"/>
          <w:spacing w:val="13"/>
          <w:sz w:val="24"/>
          <w:szCs w:val="24"/>
        </w:rPr>
        <w:t>方终止合同；</w:t>
      </w:r>
      <w:r>
        <w:rPr>
          <w:rFonts w:ascii="宋体" w:hAnsi="宋体" w:eastAsia="宋体" w:cs="宋体"/>
          <w:color w:val="auto"/>
          <w:spacing w:val="-65"/>
          <w:sz w:val="24"/>
          <w:szCs w:val="24"/>
        </w:rPr>
        <w:t xml:space="preserve"> </w:t>
      </w:r>
      <w:r>
        <w:rPr>
          <w:rFonts w:ascii="宋体" w:hAnsi="宋体" w:eastAsia="宋体" w:cs="宋体"/>
          <w:color w:val="auto"/>
          <w:spacing w:val="13"/>
          <w:sz w:val="24"/>
          <w:szCs w:val="24"/>
        </w:rPr>
        <w:t>如乙方未及时书面通知甲方终止合同而给甲方造成损失的，</w:t>
      </w:r>
      <w:r>
        <w:rPr>
          <w:rFonts w:ascii="宋体" w:hAnsi="宋体" w:eastAsia="宋体" w:cs="宋体"/>
          <w:color w:val="auto"/>
          <w:sz w:val="24"/>
          <w:szCs w:val="24"/>
        </w:rPr>
        <w:t xml:space="preserve"> </w:t>
      </w:r>
      <w:r>
        <w:rPr>
          <w:rFonts w:ascii="宋体" w:hAnsi="宋体" w:eastAsia="宋体" w:cs="宋体"/>
          <w:color w:val="auto"/>
          <w:spacing w:val="13"/>
          <w:sz w:val="24"/>
          <w:szCs w:val="24"/>
        </w:rPr>
        <w:t>除乙方应向甲方支付已经履行合同总价款___%违约金外，还应赔偿甲方临</w:t>
      </w:r>
      <w:r>
        <w:rPr>
          <w:rFonts w:ascii="宋体" w:hAnsi="宋体" w:eastAsia="宋体" w:cs="宋体"/>
          <w:color w:val="auto"/>
          <w:spacing w:val="2"/>
          <w:sz w:val="24"/>
          <w:szCs w:val="24"/>
        </w:rPr>
        <w:t xml:space="preserve"> </w:t>
      </w:r>
      <w:r>
        <w:rPr>
          <w:rFonts w:ascii="宋体" w:hAnsi="宋体" w:eastAsia="宋体" w:cs="宋体"/>
          <w:color w:val="auto"/>
          <w:spacing w:val="13"/>
          <w:sz w:val="24"/>
          <w:szCs w:val="24"/>
        </w:rPr>
        <w:t>时采购增加的费用以及其他损失</w:t>
      </w:r>
      <w:r>
        <w:rPr>
          <w:rFonts w:ascii="宋体" w:hAnsi="宋体" w:eastAsia="宋体" w:cs="宋体"/>
          <w:color w:val="auto"/>
          <w:spacing w:val="-70"/>
          <w:sz w:val="24"/>
          <w:szCs w:val="24"/>
        </w:rPr>
        <w:t xml:space="preserve"> </w:t>
      </w:r>
      <w:r>
        <w:rPr>
          <w:rFonts w:ascii="宋体" w:hAnsi="宋体" w:eastAsia="宋体" w:cs="宋体"/>
          <w:color w:val="auto"/>
          <w:spacing w:val="13"/>
          <w:sz w:val="24"/>
          <w:szCs w:val="24"/>
        </w:rPr>
        <w:t>。如果乙方拒绝支付违约金和赔偿金的，</w:t>
      </w:r>
      <w:r>
        <w:rPr>
          <w:rFonts w:ascii="宋体" w:hAnsi="宋体" w:eastAsia="宋体" w:cs="宋体"/>
          <w:color w:val="auto"/>
          <w:sz w:val="24"/>
          <w:szCs w:val="24"/>
        </w:rPr>
        <w:t xml:space="preserve"> </w:t>
      </w:r>
      <w:r>
        <w:rPr>
          <w:rFonts w:ascii="宋体" w:hAnsi="宋体" w:eastAsia="宋体" w:cs="宋体"/>
          <w:color w:val="auto"/>
          <w:spacing w:val="10"/>
          <w:sz w:val="24"/>
          <w:szCs w:val="24"/>
        </w:rPr>
        <w:t>甲方有权在乙方已供原材料款项中扣除。</w:t>
      </w:r>
    </w:p>
    <w:p w14:paraId="3298BBD0">
      <w:pPr>
        <w:spacing w:before="273" w:line="278" w:lineRule="auto"/>
        <w:ind w:left="25" w:right="25" w:firstLine="527"/>
        <w:rPr>
          <w:rFonts w:ascii="宋体" w:hAnsi="宋体" w:eastAsia="宋体" w:cs="宋体"/>
          <w:color w:val="auto"/>
          <w:sz w:val="24"/>
          <w:szCs w:val="24"/>
        </w:rPr>
      </w:pPr>
      <w:r>
        <w:rPr>
          <w:rFonts w:ascii="宋体" w:hAnsi="宋体" w:eastAsia="宋体" w:cs="宋体"/>
          <w:color w:val="auto"/>
          <w:spacing w:val="16"/>
          <w:sz w:val="24"/>
          <w:szCs w:val="24"/>
        </w:rPr>
        <w:t>（五）</w:t>
      </w:r>
      <w:r>
        <w:rPr>
          <w:rFonts w:ascii="宋体" w:hAnsi="宋体" w:eastAsia="宋体" w:cs="宋体"/>
          <w:color w:val="auto"/>
          <w:spacing w:val="-56"/>
          <w:sz w:val="24"/>
          <w:szCs w:val="24"/>
        </w:rPr>
        <w:t xml:space="preserve"> </w:t>
      </w:r>
      <w:r>
        <w:rPr>
          <w:rFonts w:ascii="宋体" w:hAnsi="宋体" w:eastAsia="宋体" w:cs="宋体"/>
          <w:color w:val="auto"/>
          <w:spacing w:val="16"/>
          <w:sz w:val="24"/>
          <w:szCs w:val="24"/>
        </w:rPr>
        <w:t>如乙方所提供的食材经甲方进行抽检不合格的，该批次产品一</w:t>
      </w:r>
      <w:r>
        <w:rPr>
          <w:rFonts w:ascii="宋体" w:hAnsi="宋体" w:eastAsia="宋体" w:cs="宋体"/>
          <w:color w:val="auto"/>
          <w:sz w:val="24"/>
          <w:szCs w:val="24"/>
        </w:rPr>
        <w:t xml:space="preserve"> </w:t>
      </w:r>
      <w:r>
        <w:rPr>
          <w:rFonts w:ascii="宋体" w:hAnsi="宋体" w:eastAsia="宋体" w:cs="宋体"/>
          <w:color w:val="auto"/>
          <w:spacing w:val="9"/>
          <w:sz w:val="24"/>
          <w:szCs w:val="24"/>
        </w:rPr>
        <w:t>律无条件退回。如果两次发现抽查不合格的，</w:t>
      </w:r>
      <w:r>
        <w:rPr>
          <w:rFonts w:ascii="宋体" w:hAnsi="宋体" w:eastAsia="宋体" w:cs="宋体"/>
          <w:color w:val="auto"/>
          <w:spacing w:val="-56"/>
          <w:sz w:val="24"/>
          <w:szCs w:val="24"/>
        </w:rPr>
        <w:t xml:space="preserve"> </w:t>
      </w:r>
      <w:r>
        <w:rPr>
          <w:rFonts w:ascii="宋体" w:hAnsi="宋体" w:eastAsia="宋体" w:cs="宋体"/>
          <w:color w:val="auto"/>
          <w:spacing w:val="9"/>
          <w:sz w:val="24"/>
          <w:szCs w:val="24"/>
        </w:rPr>
        <w:t>甲方有权终止合同，乙方应承</w:t>
      </w:r>
      <w:r>
        <w:rPr>
          <w:rFonts w:ascii="宋体" w:hAnsi="宋体" w:eastAsia="宋体" w:cs="宋体"/>
          <w:color w:val="auto"/>
          <w:sz w:val="24"/>
          <w:szCs w:val="24"/>
        </w:rPr>
        <w:t xml:space="preserve"> </w:t>
      </w:r>
      <w:r>
        <w:rPr>
          <w:rFonts w:ascii="宋体" w:hAnsi="宋体" w:eastAsia="宋体" w:cs="宋体"/>
          <w:color w:val="auto"/>
          <w:spacing w:val="7"/>
          <w:sz w:val="24"/>
          <w:szCs w:val="24"/>
        </w:rPr>
        <w:t>担违约责任，向甲方支付已经履约总价款</w:t>
      </w:r>
      <w:r>
        <w:rPr>
          <w:rFonts w:ascii="宋体" w:hAnsi="宋体" w:eastAsia="宋体" w:cs="宋体"/>
          <w:color w:val="auto"/>
          <w:spacing w:val="-108"/>
          <w:sz w:val="24"/>
          <w:szCs w:val="24"/>
        </w:rPr>
        <w:t xml:space="preserve"> </w:t>
      </w:r>
      <w:r>
        <w:rPr>
          <w:rFonts w:ascii="宋体" w:hAnsi="宋体" w:eastAsia="宋体" w:cs="宋体"/>
          <w:color w:val="auto"/>
          <w:spacing w:val="16"/>
          <w:sz w:val="24"/>
          <w:szCs w:val="24"/>
          <w:u w:val="single" w:color="auto"/>
        </w:rPr>
        <w:t xml:space="preserve">    </w:t>
      </w:r>
      <w:r>
        <w:rPr>
          <w:rFonts w:ascii="宋体" w:hAnsi="宋体" w:eastAsia="宋体" w:cs="宋体"/>
          <w:color w:val="auto"/>
          <w:spacing w:val="-116"/>
          <w:sz w:val="24"/>
          <w:szCs w:val="24"/>
        </w:rPr>
        <w:t xml:space="preserve"> </w:t>
      </w:r>
      <w:r>
        <w:rPr>
          <w:rFonts w:ascii="宋体" w:hAnsi="宋体" w:eastAsia="宋体" w:cs="宋体"/>
          <w:color w:val="auto"/>
          <w:spacing w:val="7"/>
          <w:sz w:val="24"/>
          <w:szCs w:val="24"/>
        </w:rPr>
        <w:t>%的违约金。</w:t>
      </w:r>
    </w:p>
    <w:p w14:paraId="572DA6E8">
      <w:pPr>
        <w:spacing w:before="277" w:line="286" w:lineRule="auto"/>
        <w:ind w:left="32" w:right="25" w:firstLine="525"/>
        <w:rPr>
          <w:rFonts w:ascii="宋体" w:hAnsi="宋体" w:eastAsia="宋体" w:cs="宋体"/>
          <w:color w:val="auto"/>
          <w:sz w:val="24"/>
          <w:szCs w:val="24"/>
        </w:rPr>
      </w:pPr>
      <w:r>
        <w:rPr>
          <w:rFonts w:ascii="宋体" w:hAnsi="宋体" w:eastAsia="宋体" w:cs="宋体"/>
          <w:color w:val="auto"/>
          <w:spacing w:val="15"/>
          <w:sz w:val="24"/>
          <w:szCs w:val="24"/>
        </w:rPr>
        <w:t>（六）</w:t>
      </w:r>
      <w:r>
        <w:rPr>
          <w:rFonts w:ascii="宋体" w:hAnsi="宋体" w:eastAsia="宋体" w:cs="宋体"/>
          <w:color w:val="auto"/>
          <w:spacing w:val="-66"/>
          <w:sz w:val="24"/>
          <w:szCs w:val="24"/>
        </w:rPr>
        <w:t xml:space="preserve"> </w:t>
      </w:r>
      <w:r>
        <w:rPr>
          <w:rFonts w:ascii="宋体" w:hAnsi="宋体" w:eastAsia="宋体" w:cs="宋体"/>
          <w:color w:val="auto"/>
          <w:spacing w:val="15"/>
          <w:sz w:val="24"/>
          <w:szCs w:val="24"/>
        </w:rPr>
        <w:t>如甲、</w:t>
      </w:r>
      <w:r>
        <w:rPr>
          <w:rFonts w:ascii="宋体" w:hAnsi="宋体" w:eastAsia="宋体" w:cs="宋体"/>
          <w:color w:val="auto"/>
          <w:spacing w:val="-71"/>
          <w:sz w:val="24"/>
          <w:szCs w:val="24"/>
        </w:rPr>
        <w:t xml:space="preserve"> </w:t>
      </w:r>
      <w:r>
        <w:rPr>
          <w:rFonts w:ascii="宋体" w:hAnsi="宋体" w:eastAsia="宋体" w:cs="宋体"/>
          <w:color w:val="auto"/>
          <w:spacing w:val="15"/>
          <w:sz w:val="24"/>
          <w:szCs w:val="24"/>
        </w:rPr>
        <w:t>乙双方中有一方不接受调整价</w:t>
      </w:r>
      <w:r>
        <w:rPr>
          <w:rFonts w:ascii="宋体" w:hAnsi="宋体" w:eastAsia="宋体" w:cs="宋体"/>
          <w:color w:val="auto"/>
          <w:spacing w:val="14"/>
          <w:sz w:val="24"/>
          <w:szCs w:val="24"/>
        </w:rPr>
        <w:t>格，可提出终止合同，不</w:t>
      </w:r>
      <w:r>
        <w:rPr>
          <w:rFonts w:ascii="宋体" w:hAnsi="宋体" w:eastAsia="宋体" w:cs="宋体"/>
          <w:color w:val="auto"/>
          <w:sz w:val="24"/>
          <w:szCs w:val="24"/>
        </w:rPr>
        <w:t xml:space="preserve"> </w:t>
      </w:r>
      <w:r>
        <w:rPr>
          <w:rFonts w:ascii="宋体" w:hAnsi="宋体" w:eastAsia="宋体" w:cs="宋体"/>
          <w:color w:val="auto"/>
          <w:spacing w:val="17"/>
          <w:sz w:val="24"/>
          <w:szCs w:val="24"/>
        </w:rPr>
        <w:t>属于违约行为</w:t>
      </w:r>
      <w:r>
        <w:rPr>
          <w:rFonts w:ascii="宋体" w:hAnsi="宋体" w:eastAsia="宋体" w:cs="宋体"/>
          <w:color w:val="auto"/>
          <w:spacing w:val="-67"/>
          <w:sz w:val="24"/>
          <w:szCs w:val="24"/>
        </w:rPr>
        <w:t xml:space="preserve"> </w:t>
      </w:r>
      <w:r>
        <w:rPr>
          <w:rFonts w:ascii="宋体" w:hAnsi="宋体" w:eastAsia="宋体" w:cs="宋体"/>
          <w:color w:val="auto"/>
          <w:spacing w:val="17"/>
          <w:sz w:val="24"/>
          <w:szCs w:val="24"/>
        </w:rPr>
        <w:t>。如终止合同，乙方仍需按照上</w:t>
      </w:r>
      <w:r>
        <w:rPr>
          <w:rFonts w:ascii="宋体" w:hAnsi="宋体" w:eastAsia="宋体" w:cs="宋体"/>
          <w:color w:val="auto"/>
          <w:spacing w:val="16"/>
          <w:sz w:val="24"/>
          <w:szCs w:val="24"/>
        </w:rPr>
        <w:t>一个周期的价格为甲方供货</w:t>
      </w:r>
      <w:r>
        <w:rPr>
          <w:rFonts w:ascii="宋体" w:hAnsi="宋体" w:eastAsia="宋体" w:cs="宋体"/>
          <w:color w:val="auto"/>
          <w:sz w:val="24"/>
          <w:szCs w:val="24"/>
        </w:rPr>
        <w:t xml:space="preserve"> </w:t>
      </w:r>
      <w:r>
        <w:rPr>
          <w:rFonts w:ascii="宋体" w:hAnsi="宋体" w:eastAsia="宋体" w:cs="宋体"/>
          <w:color w:val="auto"/>
          <w:spacing w:val="11"/>
          <w:sz w:val="24"/>
          <w:szCs w:val="24"/>
        </w:rPr>
        <w:t>一个月，如因乙方无法供货给甲方造成损失，则视为违</w:t>
      </w:r>
      <w:r>
        <w:rPr>
          <w:rFonts w:ascii="宋体" w:hAnsi="宋体" w:eastAsia="宋体" w:cs="宋体"/>
          <w:color w:val="auto"/>
          <w:spacing w:val="10"/>
          <w:sz w:val="24"/>
          <w:szCs w:val="24"/>
        </w:rPr>
        <w:t>约行为，损失优先从</w:t>
      </w:r>
      <w:r>
        <w:rPr>
          <w:rFonts w:ascii="宋体" w:hAnsi="宋体" w:eastAsia="宋体" w:cs="宋体"/>
          <w:color w:val="auto"/>
          <w:sz w:val="24"/>
          <w:szCs w:val="24"/>
        </w:rPr>
        <w:t xml:space="preserve"> </w:t>
      </w:r>
      <w:r>
        <w:rPr>
          <w:rFonts w:ascii="宋体" w:hAnsi="宋体" w:eastAsia="宋体" w:cs="宋体"/>
          <w:color w:val="auto"/>
          <w:spacing w:val="6"/>
          <w:sz w:val="24"/>
          <w:szCs w:val="24"/>
        </w:rPr>
        <w:t>履约保证金中扣除，不足部分由乙方补足。</w:t>
      </w:r>
    </w:p>
    <w:p w14:paraId="0DE97858">
      <w:pPr>
        <w:spacing w:before="273" w:line="220" w:lineRule="auto"/>
        <w:ind w:left="518"/>
        <w:rPr>
          <w:rFonts w:ascii="宋体" w:hAnsi="宋体" w:eastAsia="宋体" w:cs="宋体"/>
          <w:color w:val="auto"/>
          <w:sz w:val="24"/>
          <w:szCs w:val="24"/>
        </w:rPr>
      </w:pPr>
      <w:r>
        <w:rPr>
          <w:rFonts w:ascii="宋体" w:hAnsi="宋体" w:eastAsia="宋体" w:cs="宋体"/>
          <w:b/>
          <w:bCs/>
          <w:color w:val="auto"/>
          <w:spacing w:val="1"/>
          <w:sz w:val="24"/>
          <w:szCs w:val="24"/>
        </w:rPr>
        <w:t>十四、违约责任</w:t>
      </w:r>
    </w:p>
    <w:p w14:paraId="1C9BB87B">
      <w:pPr>
        <w:spacing w:before="270" w:line="287" w:lineRule="auto"/>
        <w:ind w:left="44" w:right="88" w:firstLine="508"/>
        <w:rPr>
          <w:rFonts w:ascii="宋体" w:hAnsi="宋体" w:eastAsia="宋体" w:cs="宋体"/>
          <w:color w:val="auto"/>
          <w:sz w:val="24"/>
          <w:szCs w:val="24"/>
        </w:rPr>
      </w:pPr>
      <w:r>
        <w:rPr>
          <w:rFonts w:ascii="宋体" w:hAnsi="宋体" w:eastAsia="宋体" w:cs="宋体"/>
          <w:color w:val="auto"/>
          <w:spacing w:val="16"/>
          <w:sz w:val="24"/>
          <w:szCs w:val="24"/>
        </w:rPr>
        <w:t>（一）食品供应造成食物中毒（一般食品安全事故及以上等级的</w:t>
      </w:r>
      <w:r>
        <w:rPr>
          <w:rFonts w:ascii="宋体" w:hAnsi="宋体" w:eastAsia="宋体" w:cs="宋体"/>
          <w:color w:val="auto"/>
          <w:sz w:val="24"/>
          <w:szCs w:val="24"/>
        </w:rPr>
        <w:t xml:space="preserve"> </w:t>
      </w:r>
      <w:r>
        <w:rPr>
          <w:rFonts w:ascii="宋体" w:hAnsi="宋体" w:eastAsia="宋体" w:cs="宋体"/>
          <w:color w:val="auto"/>
          <w:spacing w:val="14"/>
          <w:sz w:val="24"/>
          <w:szCs w:val="24"/>
        </w:rPr>
        <w:t>)</w:t>
      </w:r>
      <w:r>
        <w:rPr>
          <w:rFonts w:ascii="宋体" w:hAnsi="宋体" w:eastAsia="宋体" w:cs="宋体"/>
          <w:color w:val="auto"/>
          <w:spacing w:val="62"/>
          <w:sz w:val="24"/>
          <w:szCs w:val="24"/>
        </w:rPr>
        <w:t xml:space="preserve"> </w:t>
      </w:r>
      <w:r>
        <w:rPr>
          <w:rFonts w:ascii="宋体" w:hAnsi="宋体" w:eastAsia="宋体" w:cs="宋体"/>
          <w:color w:val="auto"/>
          <w:spacing w:val="14"/>
          <w:sz w:val="24"/>
          <w:szCs w:val="24"/>
        </w:rPr>
        <w:t>或其他食源性疾病等重大安全事故的，经检测是乙方配送食品原材料原</w:t>
      </w:r>
      <w:r>
        <w:rPr>
          <w:rFonts w:ascii="宋体" w:hAnsi="宋体" w:eastAsia="宋体" w:cs="宋体"/>
          <w:color w:val="auto"/>
          <w:sz w:val="24"/>
          <w:szCs w:val="24"/>
        </w:rPr>
        <w:t xml:space="preserve"> </w:t>
      </w:r>
      <w:r>
        <w:rPr>
          <w:rFonts w:ascii="宋体" w:hAnsi="宋体" w:eastAsia="宋体" w:cs="宋体"/>
          <w:color w:val="auto"/>
          <w:spacing w:val="9"/>
          <w:sz w:val="24"/>
          <w:szCs w:val="24"/>
        </w:rPr>
        <w:t>因的，</w:t>
      </w:r>
      <w:r>
        <w:rPr>
          <w:rFonts w:ascii="宋体" w:hAnsi="宋体" w:eastAsia="宋体" w:cs="宋体"/>
          <w:color w:val="auto"/>
          <w:spacing w:val="-72"/>
          <w:sz w:val="24"/>
          <w:szCs w:val="24"/>
        </w:rPr>
        <w:t xml:space="preserve"> </w:t>
      </w:r>
      <w:r>
        <w:rPr>
          <w:rFonts w:ascii="宋体" w:hAnsi="宋体" w:eastAsia="宋体" w:cs="宋体"/>
          <w:color w:val="auto"/>
          <w:spacing w:val="9"/>
          <w:sz w:val="24"/>
          <w:szCs w:val="24"/>
        </w:rPr>
        <w:t>甲方有权单方解除本合同，乙方应当向甲方支付</w:t>
      </w:r>
      <w:r>
        <w:rPr>
          <w:rFonts w:ascii="宋体" w:hAnsi="宋体" w:eastAsia="宋体" w:cs="宋体"/>
          <w:color w:val="auto"/>
          <w:spacing w:val="8"/>
          <w:sz w:val="24"/>
          <w:szCs w:val="24"/>
        </w:rPr>
        <w:t>已供货总金额</w:t>
      </w:r>
      <w:r>
        <w:rPr>
          <w:rFonts w:ascii="宋体" w:hAnsi="宋体" w:eastAsia="宋体" w:cs="宋体"/>
          <w:color w:val="auto"/>
          <w:spacing w:val="-108"/>
          <w:sz w:val="24"/>
          <w:szCs w:val="24"/>
        </w:rPr>
        <w:t xml:space="preserve"> </w:t>
      </w:r>
      <w:r>
        <w:rPr>
          <w:rFonts w:ascii="宋体" w:hAnsi="宋体" w:eastAsia="宋体" w:cs="宋体"/>
          <w:color w:val="auto"/>
          <w:spacing w:val="16"/>
          <w:sz w:val="24"/>
          <w:szCs w:val="24"/>
          <w:u w:val="single" w:color="auto"/>
        </w:rPr>
        <w:t xml:space="preserve">    </w:t>
      </w:r>
      <w:r>
        <w:rPr>
          <w:rFonts w:ascii="宋体" w:hAnsi="宋体" w:eastAsia="宋体" w:cs="宋体"/>
          <w:color w:val="auto"/>
          <w:spacing w:val="-116"/>
          <w:sz w:val="24"/>
          <w:szCs w:val="24"/>
        </w:rPr>
        <w:t xml:space="preserve"> </w:t>
      </w:r>
      <w:r>
        <w:rPr>
          <w:rFonts w:ascii="宋体" w:hAnsi="宋体" w:eastAsia="宋体" w:cs="宋体"/>
          <w:color w:val="auto"/>
          <w:spacing w:val="8"/>
          <w:sz w:val="24"/>
          <w:szCs w:val="24"/>
        </w:rPr>
        <w:t>%</w:t>
      </w:r>
      <w:r>
        <w:rPr>
          <w:rFonts w:ascii="宋体" w:hAnsi="宋体" w:eastAsia="宋体" w:cs="宋体"/>
          <w:color w:val="auto"/>
          <w:sz w:val="24"/>
          <w:szCs w:val="24"/>
        </w:rPr>
        <w:t xml:space="preserve"> </w:t>
      </w:r>
      <w:r>
        <w:rPr>
          <w:rFonts w:ascii="宋体" w:hAnsi="宋体" w:eastAsia="宋体" w:cs="宋体"/>
          <w:color w:val="auto"/>
          <w:spacing w:val="1"/>
          <w:sz w:val="24"/>
          <w:szCs w:val="24"/>
        </w:rPr>
        <w:t>的违约金。</w:t>
      </w:r>
    </w:p>
    <w:p w14:paraId="06E92FF3">
      <w:pPr>
        <w:spacing w:before="271" w:line="286" w:lineRule="auto"/>
        <w:ind w:left="29" w:right="23" w:firstLine="502"/>
        <w:rPr>
          <w:rFonts w:ascii="宋体" w:hAnsi="宋体" w:eastAsia="宋体" w:cs="宋体"/>
          <w:color w:val="auto"/>
          <w:sz w:val="24"/>
          <w:szCs w:val="24"/>
        </w:rPr>
      </w:pPr>
      <w:r>
        <w:rPr>
          <w:rFonts w:ascii="宋体" w:hAnsi="宋体" w:eastAsia="宋体" w:cs="宋体"/>
          <w:color w:val="auto"/>
          <w:spacing w:val="3"/>
          <w:sz w:val="24"/>
          <w:szCs w:val="24"/>
        </w:rPr>
        <w:t>（二）乙方工作没有达到甲方要求的，甲方有权向乙方提出工作整</w:t>
      </w:r>
      <w:r>
        <w:rPr>
          <w:rFonts w:ascii="宋体" w:hAnsi="宋体" w:eastAsia="宋体" w:cs="宋体"/>
          <w:color w:val="auto"/>
          <w:spacing w:val="8"/>
          <w:sz w:val="24"/>
          <w:szCs w:val="24"/>
        </w:rPr>
        <w:t>改，提高服务水平。</w:t>
      </w:r>
      <w:r>
        <w:rPr>
          <w:rFonts w:ascii="宋体" w:hAnsi="宋体" w:eastAsia="宋体" w:cs="宋体"/>
          <w:color w:val="auto"/>
          <w:spacing w:val="-71"/>
          <w:sz w:val="24"/>
          <w:szCs w:val="24"/>
        </w:rPr>
        <w:t xml:space="preserve"> </w:t>
      </w:r>
      <w:r>
        <w:rPr>
          <w:rFonts w:ascii="宋体" w:hAnsi="宋体" w:eastAsia="宋体" w:cs="宋体"/>
          <w:color w:val="auto"/>
          <w:spacing w:val="8"/>
          <w:sz w:val="24"/>
          <w:szCs w:val="24"/>
        </w:rPr>
        <w:t>甲方三次催告后乙方仍不予整改的，</w:t>
      </w:r>
      <w:r>
        <w:rPr>
          <w:rFonts w:ascii="宋体" w:hAnsi="宋体" w:eastAsia="宋体" w:cs="宋体"/>
          <w:color w:val="auto"/>
          <w:spacing w:val="-70"/>
          <w:sz w:val="24"/>
          <w:szCs w:val="24"/>
        </w:rPr>
        <w:t xml:space="preserve"> </w:t>
      </w:r>
      <w:r>
        <w:rPr>
          <w:rFonts w:ascii="宋体" w:hAnsi="宋体" w:eastAsia="宋体" w:cs="宋体"/>
          <w:color w:val="auto"/>
          <w:spacing w:val="7"/>
          <w:sz w:val="24"/>
          <w:szCs w:val="24"/>
        </w:rPr>
        <w:t>甲方有权单方解除</w:t>
      </w:r>
      <w:r>
        <w:rPr>
          <w:rFonts w:ascii="宋体" w:hAnsi="宋体" w:eastAsia="宋体" w:cs="宋体"/>
          <w:color w:val="auto"/>
          <w:sz w:val="24"/>
          <w:szCs w:val="24"/>
        </w:rPr>
        <w:t xml:space="preserve"> </w:t>
      </w:r>
      <w:r>
        <w:rPr>
          <w:rFonts w:ascii="宋体" w:hAnsi="宋体" w:eastAsia="宋体" w:cs="宋体"/>
          <w:color w:val="auto"/>
          <w:spacing w:val="18"/>
          <w:sz w:val="24"/>
          <w:szCs w:val="24"/>
        </w:rPr>
        <w:t>合同，乙方应承担给甲方造成的一切损失（包括但不限于鉴定费、差旅费</w:t>
      </w:r>
      <w:r>
        <w:rPr>
          <w:rFonts w:ascii="宋体" w:hAnsi="宋体" w:eastAsia="宋体" w:cs="宋体"/>
          <w:color w:val="auto"/>
          <w:spacing w:val="12"/>
          <w:sz w:val="24"/>
          <w:szCs w:val="24"/>
        </w:rPr>
        <w:t xml:space="preserve"> </w:t>
      </w:r>
      <w:r>
        <w:rPr>
          <w:rFonts w:ascii="宋体" w:hAnsi="宋体" w:eastAsia="宋体" w:cs="宋体"/>
          <w:color w:val="auto"/>
          <w:spacing w:val="9"/>
          <w:sz w:val="24"/>
          <w:szCs w:val="24"/>
        </w:rPr>
        <w:t>、诉讼费、律师费等）。</w:t>
      </w:r>
    </w:p>
    <w:p w14:paraId="274BD098">
      <w:pPr>
        <w:spacing w:before="273" w:line="264" w:lineRule="auto"/>
        <w:ind w:left="54" w:right="97" w:firstLine="491"/>
        <w:rPr>
          <w:rFonts w:ascii="宋体" w:hAnsi="宋体" w:eastAsia="宋体" w:cs="宋体"/>
          <w:color w:val="auto"/>
          <w:sz w:val="24"/>
          <w:szCs w:val="24"/>
        </w:rPr>
      </w:pPr>
      <w:r>
        <w:rPr>
          <w:rFonts w:ascii="宋体" w:hAnsi="宋体" w:eastAsia="宋体" w:cs="宋体"/>
          <w:color w:val="auto"/>
          <w:spacing w:val="14"/>
          <w:sz w:val="24"/>
          <w:szCs w:val="24"/>
        </w:rPr>
        <w:t>（三）若乙方已做到供货及时，保质保量，诚信经营，</w:t>
      </w:r>
      <w:r>
        <w:rPr>
          <w:rFonts w:ascii="宋体" w:hAnsi="宋体" w:eastAsia="宋体" w:cs="宋体"/>
          <w:color w:val="auto"/>
          <w:spacing w:val="-51"/>
          <w:sz w:val="24"/>
          <w:szCs w:val="24"/>
        </w:rPr>
        <w:t xml:space="preserve"> </w:t>
      </w:r>
      <w:r>
        <w:rPr>
          <w:rFonts w:ascii="宋体" w:hAnsi="宋体" w:eastAsia="宋体" w:cs="宋体"/>
          <w:color w:val="auto"/>
          <w:spacing w:val="14"/>
          <w:sz w:val="24"/>
          <w:szCs w:val="24"/>
        </w:rPr>
        <w:t>甲方无正当理</w:t>
      </w:r>
      <w:r>
        <w:rPr>
          <w:rFonts w:ascii="宋体" w:hAnsi="宋体" w:eastAsia="宋体" w:cs="宋体"/>
          <w:color w:val="auto"/>
          <w:sz w:val="24"/>
          <w:szCs w:val="24"/>
        </w:rPr>
        <w:t xml:space="preserve"> </w:t>
      </w:r>
      <w:r>
        <w:rPr>
          <w:rFonts w:ascii="宋体" w:hAnsi="宋体" w:eastAsia="宋体" w:cs="宋体"/>
          <w:color w:val="auto"/>
          <w:spacing w:val="9"/>
          <w:sz w:val="24"/>
          <w:szCs w:val="24"/>
        </w:rPr>
        <w:t>由不能在合同期内随意取消乙方的供货权。</w:t>
      </w:r>
    </w:p>
    <w:p w14:paraId="68B3F883">
      <w:pPr>
        <w:spacing w:before="116" w:line="308" w:lineRule="auto"/>
        <w:ind w:left="31" w:right="88" w:firstLine="524"/>
        <w:jc w:val="both"/>
        <w:rPr>
          <w:rFonts w:ascii="宋体" w:hAnsi="宋体" w:eastAsia="宋体" w:cs="宋体"/>
          <w:color w:val="auto"/>
          <w:sz w:val="24"/>
          <w:szCs w:val="24"/>
        </w:rPr>
      </w:pPr>
      <w:r>
        <w:rPr>
          <w:rFonts w:ascii="宋体" w:hAnsi="宋体" w:eastAsia="宋体" w:cs="宋体"/>
          <w:color w:val="auto"/>
          <w:spacing w:val="13"/>
          <w:sz w:val="24"/>
          <w:szCs w:val="24"/>
        </w:rPr>
        <w:t>（</w:t>
      </w:r>
      <w:r>
        <w:rPr>
          <w:rFonts w:ascii="宋体" w:hAnsi="宋体" w:eastAsia="宋体" w:cs="宋体"/>
          <w:color w:val="auto"/>
          <w:spacing w:val="-69"/>
          <w:sz w:val="24"/>
          <w:szCs w:val="24"/>
        </w:rPr>
        <w:t xml:space="preserve"> </w:t>
      </w:r>
      <w:r>
        <w:rPr>
          <w:rFonts w:ascii="宋体" w:hAnsi="宋体" w:eastAsia="宋体" w:cs="宋体"/>
          <w:color w:val="auto"/>
          <w:spacing w:val="13"/>
          <w:sz w:val="24"/>
          <w:szCs w:val="24"/>
        </w:rPr>
        <w:t>四</w:t>
      </w:r>
      <w:r>
        <w:rPr>
          <w:rFonts w:ascii="宋体" w:hAnsi="宋体" w:eastAsia="宋体" w:cs="宋体"/>
          <w:color w:val="auto"/>
          <w:spacing w:val="-68"/>
          <w:sz w:val="24"/>
          <w:szCs w:val="24"/>
        </w:rPr>
        <w:t xml:space="preserve"> </w:t>
      </w:r>
      <w:r>
        <w:rPr>
          <w:rFonts w:ascii="宋体" w:hAnsi="宋体" w:eastAsia="宋体" w:cs="宋体"/>
          <w:color w:val="auto"/>
          <w:spacing w:val="13"/>
          <w:sz w:val="24"/>
          <w:szCs w:val="24"/>
        </w:rPr>
        <w:t>）除本合同对违约责任有明确约定外，</w:t>
      </w:r>
      <w:r>
        <w:rPr>
          <w:rFonts w:ascii="宋体" w:hAnsi="宋体" w:eastAsia="宋体" w:cs="宋体"/>
          <w:color w:val="auto"/>
          <w:spacing w:val="12"/>
          <w:sz w:val="24"/>
          <w:szCs w:val="24"/>
        </w:rPr>
        <w:t>任何一方不履行合同或履</w:t>
      </w:r>
      <w:r>
        <w:rPr>
          <w:rFonts w:ascii="宋体" w:hAnsi="宋体" w:eastAsia="宋体" w:cs="宋体"/>
          <w:color w:val="auto"/>
          <w:sz w:val="24"/>
          <w:szCs w:val="24"/>
        </w:rPr>
        <w:t xml:space="preserve"> </w:t>
      </w:r>
      <w:r>
        <w:rPr>
          <w:rFonts w:ascii="宋体" w:hAnsi="宋体" w:eastAsia="宋体" w:cs="宋体"/>
          <w:color w:val="auto"/>
          <w:spacing w:val="15"/>
          <w:sz w:val="24"/>
          <w:szCs w:val="24"/>
        </w:rPr>
        <w:t>行合同不符合约定的均视为违约</w:t>
      </w:r>
      <w:r>
        <w:rPr>
          <w:rFonts w:ascii="宋体" w:hAnsi="宋体" w:eastAsia="宋体" w:cs="宋体"/>
          <w:color w:val="auto"/>
          <w:spacing w:val="-70"/>
          <w:sz w:val="24"/>
          <w:szCs w:val="24"/>
        </w:rPr>
        <w:t xml:space="preserve"> </w:t>
      </w:r>
      <w:r>
        <w:rPr>
          <w:rFonts w:ascii="宋体" w:hAnsi="宋体" w:eastAsia="宋体" w:cs="宋体"/>
          <w:color w:val="auto"/>
          <w:spacing w:val="15"/>
          <w:sz w:val="24"/>
          <w:szCs w:val="24"/>
        </w:rPr>
        <w:t>。届时，违约方除应向守约方支</w:t>
      </w:r>
      <w:r>
        <w:rPr>
          <w:rFonts w:ascii="宋体" w:hAnsi="宋体" w:eastAsia="宋体" w:cs="宋体"/>
          <w:color w:val="auto"/>
          <w:spacing w:val="14"/>
          <w:sz w:val="24"/>
          <w:szCs w:val="24"/>
        </w:rPr>
        <w:t>付已供货</w:t>
      </w:r>
      <w:r>
        <w:rPr>
          <w:rFonts w:ascii="宋体" w:hAnsi="宋体" w:eastAsia="宋体" w:cs="宋体"/>
          <w:color w:val="auto"/>
          <w:sz w:val="24"/>
          <w:szCs w:val="24"/>
        </w:rPr>
        <w:t xml:space="preserve"> </w:t>
      </w:r>
      <w:r>
        <w:rPr>
          <w:rFonts w:ascii="宋体" w:hAnsi="宋体" w:eastAsia="宋体" w:cs="宋体"/>
          <w:color w:val="auto"/>
          <w:spacing w:val="13"/>
          <w:sz w:val="24"/>
          <w:szCs w:val="24"/>
        </w:rPr>
        <w:t>总金额</w:t>
      </w:r>
      <w:r>
        <w:rPr>
          <w:rFonts w:ascii="宋体" w:hAnsi="宋体" w:eastAsia="宋体" w:cs="宋体"/>
          <w:color w:val="auto"/>
          <w:spacing w:val="-89"/>
          <w:sz w:val="24"/>
          <w:szCs w:val="24"/>
        </w:rPr>
        <w:t xml:space="preserve"> </w:t>
      </w:r>
      <w:r>
        <w:rPr>
          <w:rFonts w:ascii="宋体" w:hAnsi="宋体" w:eastAsia="宋体" w:cs="宋体"/>
          <w:color w:val="auto"/>
          <w:spacing w:val="22"/>
          <w:sz w:val="24"/>
          <w:szCs w:val="24"/>
          <w:u w:val="single" w:color="auto"/>
        </w:rPr>
        <w:t xml:space="preserve">    </w:t>
      </w:r>
      <w:r>
        <w:rPr>
          <w:rFonts w:ascii="宋体" w:hAnsi="宋体" w:eastAsia="宋体" w:cs="宋体"/>
          <w:color w:val="auto"/>
          <w:spacing w:val="-116"/>
          <w:sz w:val="24"/>
          <w:szCs w:val="24"/>
        </w:rPr>
        <w:t xml:space="preserve"> </w:t>
      </w:r>
      <w:r>
        <w:rPr>
          <w:rFonts w:ascii="宋体" w:hAnsi="宋体" w:eastAsia="宋体" w:cs="宋体"/>
          <w:color w:val="auto"/>
          <w:spacing w:val="13"/>
          <w:sz w:val="24"/>
          <w:szCs w:val="24"/>
        </w:rPr>
        <w:t>% 的惩罚性违约金外，还应赔偿由此给守约方造成的所有损失</w:t>
      </w:r>
      <w:r>
        <w:rPr>
          <w:rFonts w:ascii="宋体" w:hAnsi="宋体" w:eastAsia="宋体" w:cs="宋体"/>
          <w:color w:val="auto"/>
          <w:sz w:val="24"/>
          <w:szCs w:val="24"/>
        </w:rPr>
        <w:t xml:space="preserve"> </w:t>
      </w:r>
      <w:r>
        <w:rPr>
          <w:rFonts w:ascii="宋体" w:hAnsi="宋体" w:eastAsia="宋体" w:cs="宋体"/>
          <w:color w:val="auto"/>
          <w:spacing w:val="16"/>
          <w:sz w:val="24"/>
          <w:szCs w:val="24"/>
        </w:rPr>
        <w:t>。同时，违约方未按守约方的要求纠正违约行为或虽经纠正但仍不符合合</w:t>
      </w:r>
      <w:r>
        <w:rPr>
          <w:rFonts w:ascii="宋体" w:hAnsi="宋体" w:eastAsia="宋体" w:cs="宋体"/>
          <w:color w:val="auto"/>
          <w:spacing w:val="14"/>
          <w:sz w:val="24"/>
          <w:szCs w:val="24"/>
        </w:rPr>
        <w:t xml:space="preserve"> </w:t>
      </w:r>
      <w:r>
        <w:rPr>
          <w:rFonts w:ascii="宋体" w:hAnsi="宋体" w:eastAsia="宋体" w:cs="宋体"/>
          <w:color w:val="auto"/>
          <w:spacing w:val="15"/>
          <w:sz w:val="24"/>
          <w:szCs w:val="24"/>
        </w:rPr>
        <w:t>同约定的，守约方有权单方面解除合同，</w:t>
      </w:r>
      <w:r>
        <w:rPr>
          <w:rFonts w:ascii="宋体" w:hAnsi="宋体" w:eastAsia="宋体" w:cs="宋体"/>
          <w:color w:val="auto"/>
          <w:spacing w:val="-67"/>
          <w:sz w:val="24"/>
          <w:szCs w:val="24"/>
        </w:rPr>
        <w:t xml:space="preserve"> </w:t>
      </w:r>
      <w:r>
        <w:rPr>
          <w:rFonts w:ascii="宋体" w:hAnsi="宋体" w:eastAsia="宋体" w:cs="宋体"/>
          <w:color w:val="auto"/>
          <w:spacing w:val="15"/>
          <w:sz w:val="24"/>
          <w:szCs w:val="24"/>
        </w:rPr>
        <w:t>由此产生的责任均由违约方承担</w:t>
      </w:r>
    </w:p>
    <w:p w14:paraId="733DAA46">
      <w:pPr>
        <w:spacing w:before="148" w:line="123" w:lineRule="exact"/>
        <w:ind w:left="51"/>
        <w:rPr>
          <w:rFonts w:ascii="宋体" w:hAnsi="宋体" w:eastAsia="宋体" w:cs="宋体"/>
          <w:color w:val="auto"/>
          <w:sz w:val="24"/>
          <w:szCs w:val="24"/>
        </w:rPr>
      </w:pPr>
      <w:r>
        <w:rPr>
          <w:rFonts w:ascii="宋体" w:hAnsi="宋体" w:eastAsia="宋体" w:cs="宋体"/>
          <w:color w:val="auto"/>
          <w:position w:val="1"/>
          <w:sz w:val="24"/>
          <w:szCs w:val="24"/>
        </w:rPr>
        <w:t>。</w:t>
      </w:r>
    </w:p>
    <w:p w14:paraId="2C5CC32C">
      <w:pPr>
        <w:spacing w:before="283" w:line="220" w:lineRule="auto"/>
        <w:ind w:left="518"/>
        <w:rPr>
          <w:rFonts w:ascii="宋体" w:hAnsi="宋体" w:eastAsia="宋体" w:cs="宋体"/>
          <w:color w:val="auto"/>
          <w:sz w:val="24"/>
          <w:szCs w:val="24"/>
        </w:rPr>
      </w:pPr>
      <w:r>
        <w:rPr>
          <w:rFonts w:ascii="宋体" w:hAnsi="宋体" w:eastAsia="宋体" w:cs="宋体"/>
          <w:b/>
          <w:bCs/>
          <w:color w:val="auto"/>
          <w:spacing w:val="1"/>
          <w:sz w:val="24"/>
          <w:szCs w:val="24"/>
        </w:rPr>
        <w:t>十五、争议解决</w:t>
      </w:r>
    </w:p>
    <w:p w14:paraId="49CD3B44">
      <w:pPr>
        <w:spacing w:before="276" w:line="308" w:lineRule="auto"/>
        <w:ind w:left="52" w:right="33" w:firstLine="505"/>
        <w:rPr>
          <w:rFonts w:ascii="宋体" w:hAnsi="宋体" w:eastAsia="宋体" w:cs="宋体"/>
          <w:color w:val="auto"/>
          <w:sz w:val="24"/>
          <w:szCs w:val="24"/>
        </w:rPr>
      </w:pPr>
      <w:r>
        <w:rPr>
          <w:rFonts w:ascii="宋体" w:hAnsi="宋体" w:eastAsia="宋体" w:cs="宋体"/>
          <w:color w:val="auto"/>
          <w:spacing w:val="18"/>
          <w:sz w:val="24"/>
          <w:szCs w:val="24"/>
        </w:rPr>
        <w:t>因本合同相关事项发生的纠纷，可由双方协商解决，协商不成，可按</w:t>
      </w:r>
      <w:r>
        <w:rPr>
          <w:rFonts w:ascii="宋体" w:hAnsi="宋体" w:eastAsia="宋体" w:cs="宋体"/>
          <w:color w:val="auto"/>
          <w:spacing w:val="1"/>
          <w:sz w:val="24"/>
          <w:szCs w:val="24"/>
        </w:rPr>
        <w:t xml:space="preserve"> 以下第</w:t>
      </w:r>
      <w:r>
        <w:rPr>
          <w:rFonts w:ascii="宋体" w:hAnsi="宋体" w:eastAsia="宋体" w:cs="宋体"/>
          <w:color w:val="auto"/>
          <w:spacing w:val="52"/>
          <w:sz w:val="24"/>
          <w:szCs w:val="24"/>
          <w:u w:val="single" w:color="auto"/>
        </w:rPr>
        <w:t xml:space="preserve"> </w:t>
      </w:r>
      <w:r>
        <w:rPr>
          <w:rFonts w:ascii="宋体" w:hAnsi="宋体" w:eastAsia="宋体" w:cs="宋体"/>
          <w:color w:val="auto"/>
          <w:spacing w:val="1"/>
          <w:sz w:val="24"/>
          <w:szCs w:val="24"/>
        </w:rPr>
        <w:t>种方式解决：</w:t>
      </w:r>
    </w:p>
    <w:p w14:paraId="33E21C43">
      <w:pPr>
        <w:spacing w:before="159" w:line="219" w:lineRule="auto"/>
        <w:ind w:left="517"/>
        <w:rPr>
          <w:rFonts w:ascii="宋体" w:hAnsi="宋体" w:eastAsia="宋体" w:cs="宋体"/>
          <w:color w:val="auto"/>
          <w:sz w:val="24"/>
          <w:szCs w:val="24"/>
        </w:rPr>
      </w:pPr>
      <w:r>
        <w:rPr>
          <w:rFonts w:ascii="宋体" w:hAnsi="宋体" w:eastAsia="宋体" w:cs="宋体"/>
          <w:color w:val="auto"/>
          <w:spacing w:val="-1"/>
          <w:sz w:val="24"/>
          <w:szCs w:val="24"/>
        </w:rPr>
        <w:t>（一）向</w:t>
      </w:r>
      <w:r>
        <w:rPr>
          <w:rFonts w:ascii="宋体" w:hAnsi="宋体" w:eastAsia="宋体" w:cs="宋体"/>
          <w:color w:val="auto"/>
          <w:spacing w:val="-1"/>
          <w:sz w:val="24"/>
          <w:szCs w:val="24"/>
          <w:u w:val="single" w:color="auto"/>
        </w:rPr>
        <w:t xml:space="preserve">         </w:t>
      </w:r>
      <w:r>
        <w:rPr>
          <w:rFonts w:ascii="宋体" w:hAnsi="宋体" w:eastAsia="宋体" w:cs="宋体"/>
          <w:color w:val="auto"/>
          <w:spacing w:val="-110"/>
          <w:sz w:val="24"/>
          <w:szCs w:val="24"/>
        </w:rPr>
        <w:t xml:space="preserve"> </w:t>
      </w:r>
      <w:r>
        <w:rPr>
          <w:rFonts w:ascii="宋体" w:hAnsi="宋体" w:eastAsia="宋体" w:cs="宋体"/>
          <w:color w:val="auto"/>
          <w:spacing w:val="-1"/>
          <w:sz w:val="24"/>
          <w:szCs w:val="24"/>
        </w:rPr>
        <w:t>仲裁委员会申请仲裁。</w:t>
      </w:r>
    </w:p>
    <w:p w14:paraId="5F5D1A08">
      <w:pPr>
        <w:spacing w:before="274" w:line="219" w:lineRule="auto"/>
        <w:ind w:left="529"/>
        <w:rPr>
          <w:rFonts w:ascii="宋体" w:hAnsi="宋体" w:eastAsia="宋体" w:cs="宋体"/>
          <w:color w:val="auto"/>
          <w:sz w:val="24"/>
          <w:szCs w:val="24"/>
        </w:rPr>
      </w:pPr>
      <w:r>
        <w:rPr>
          <w:rFonts w:ascii="宋体" w:hAnsi="宋体" w:eastAsia="宋体" w:cs="宋体"/>
          <w:color w:val="auto"/>
          <w:spacing w:val="1"/>
          <w:sz w:val="24"/>
          <w:szCs w:val="24"/>
        </w:rPr>
        <w:t>（二）依法向</w:t>
      </w:r>
      <w:r>
        <w:rPr>
          <w:rFonts w:ascii="宋体" w:hAnsi="宋体" w:eastAsia="宋体" w:cs="宋体"/>
          <w:color w:val="auto"/>
          <w:spacing w:val="-102"/>
          <w:sz w:val="24"/>
          <w:szCs w:val="24"/>
        </w:rPr>
        <w:t xml:space="preserve"> </w:t>
      </w:r>
      <w:r>
        <w:rPr>
          <w:rFonts w:ascii="宋体" w:hAnsi="宋体" w:eastAsia="宋体" w:cs="宋体"/>
          <w:color w:val="auto"/>
          <w:spacing w:val="2"/>
          <w:sz w:val="24"/>
          <w:szCs w:val="24"/>
          <w:u w:val="single" w:color="auto"/>
        </w:rPr>
        <w:t xml:space="preserve">           </w:t>
      </w:r>
      <w:r>
        <w:rPr>
          <w:rFonts w:ascii="宋体" w:hAnsi="宋体" w:eastAsia="宋体" w:cs="宋体"/>
          <w:color w:val="auto"/>
          <w:spacing w:val="-109"/>
          <w:sz w:val="24"/>
          <w:szCs w:val="24"/>
        </w:rPr>
        <w:t xml:space="preserve"> </w:t>
      </w:r>
      <w:r>
        <w:rPr>
          <w:rFonts w:ascii="宋体" w:hAnsi="宋体" w:eastAsia="宋体" w:cs="宋体"/>
          <w:color w:val="auto"/>
          <w:spacing w:val="1"/>
          <w:sz w:val="24"/>
          <w:szCs w:val="24"/>
        </w:rPr>
        <w:t>人民法院起诉。</w:t>
      </w:r>
    </w:p>
    <w:p w14:paraId="134A11D1">
      <w:pPr>
        <w:spacing w:before="275" w:line="309" w:lineRule="auto"/>
        <w:ind w:left="43" w:right="76" w:firstLine="473"/>
        <w:jc w:val="both"/>
        <w:rPr>
          <w:rFonts w:ascii="宋体" w:hAnsi="宋体" w:eastAsia="宋体" w:cs="宋体"/>
          <w:color w:val="auto"/>
          <w:sz w:val="24"/>
          <w:szCs w:val="24"/>
        </w:rPr>
      </w:pPr>
      <w:r>
        <w:rPr>
          <w:rFonts w:ascii="宋体" w:hAnsi="宋体" w:eastAsia="宋体" w:cs="宋体"/>
          <w:color w:val="auto"/>
          <w:spacing w:val="2"/>
          <w:sz w:val="24"/>
          <w:szCs w:val="24"/>
        </w:rPr>
        <w:t>在诉讼或仲裁期间，本合同不涉及争议的条款仍然有效，双方应</w:t>
      </w:r>
      <w:r>
        <w:rPr>
          <w:rFonts w:ascii="宋体" w:hAnsi="宋体" w:eastAsia="宋体" w:cs="宋体"/>
          <w:color w:val="auto"/>
          <w:spacing w:val="1"/>
          <w:sz w:val="24"/>
          <w:szCs w:val="24"/>
        </w:rPr>
        <w:t>继续履行</w:t>
      </w:r>
      <w:r>
        <w:rPr>
          <w:rFonts w:ascii="宋体" w:hAnsi="宋体" w:eastAsia="宋体" w:cs="宋体"/>
          <w:color w:val="auto"/>
          <w:sz w:val="24"/>
          <w:szCs w:val="24"/>
        </w:rPr>
        <w:t xml:space="preserve"> </w:t>
      </w:r>
      <w:r>
        <w:rPr>
          <w:rFonts w:ascii="宋体" w:hAnsi="宋体" w:eastAsia="宋体" w:cs="宋体"/>
          <w:color w:val="auto"/>
          <w:spacing w:val="2"/>
          <w:sz w:val="24"/>
          <w:szCs w:val="24"/>
        </w:rPr>
        <w:t>。因争议解决产生的诉讼费、保全费、保全</w:t>
      </w:r>
      <w:r>
        <w:rPr>
          <w:rFonts w:ascii="宋体" w:hAnsi="宋体" w:eastAsia="宋体" w:cs="宋体"/>
          <w:color w:val="auto"/>
          <w:spacing w:val="1"/>
          <w:sz w:val="24"/>
          <w:szCs w:val="24"/>
        </w:rPr>
        <w:t>、保险费、律师费、鉴定费、评估</w:t>
      </w:r>
      <w:r>
        <w:rPr>
          <w:rFonts w:ascii="宋体" w:hAnsi="宋体" w:eastAsia="宋体" w:cs="宋体"/>
          <w:color w:val="auto"/>
          <w:sz w:val="24"/>
          <w:szCs w:val="24"/>
        </w:rPr>
        <w:t xml:space="preserve"> </w:t>
      </w:r>
      <w:r>
        <w:rPr>
          <w:rFonts w:ascii="宋体" w:hAnsi="宋体" w:eastAsia="宋体" w:cs="宋体"/>
          <w:color w:val="auto"/>
          <w:spacing w:val="-2"/>
          <w:sz w:val="24"/>
          <w:szCs w:val="24"/>
        </w:rPr>
        <w:t>费、公证费、差旅费、公告费、邮寄送达费等所有成本由违约方承担。</w:t>
      </w:r>
    </w:p>
    <w:p w14:paraId="3820AAB8">
      <w:pPr>
        <w:spacing w:before="155" w:line="220" w:lineRule="auto"/>
        <w:ind w:left="494"/>
        <w:rPr>
          <w:rFonts w:ascii="宋体" w:hAnsi="宋体" w:eastAsia="宋体" w:cs="宋体"/>
          <w:color w:val="auto"/>
          <w:sz w:val="24"/>
          <w:szCs w:val="24"/>
        </w:rPr>
      </w:pPr>
      <w:r>
        <w:rPr>
          <w:rFonts w:ascii="宋体" w:hAnsi="宋体" w:eastAsia="宋体" w:cs="宋体"/>
          <w:b/>
          <w:bCs/>
          <w:color w:val="auto"/>
          <w:spacing w:val="-8"/>
          <w:sz w:val="24"/>
          <w:szCs w:val="24"/>
        </w:rPr>
        <w:t>十六、合同签订时间、地点、份数及生效</w:t>
      </w:r>
    </w:p>
    <w:p w14:paraId="74037DD7">
      <w:pPr>
        <w:spacing w:before="273" w:line="220" w:lineRule="auto"/>
        <w:ind w:left="502"/>
        <w:rPr>
          <w:rFonts w:ascii="宋体" w:hAnsi="宋体" w:eastAsia="宋体" w:cs="宋体"/>
          <w:color w:val="auto"/>
          <w:sz w:val="24"/>
          <w:szCs w:val="24"/>
        </w:rPr>
      </w:pPr>
      <w:r>
        <w:rPr>
          <w:rFonts w:ascii="宋体" w:hAnsi="宋体" w:eastAsia="宋体" w:cs="宋体"/>
          <w:color w:val="auto"/>
          <w:spacing w:val="-13"/>
          <w:sz w:val="24"/>
          <w:szCs w:val="24"/>
        </w:rPr>
        <w:t>（一）合同签订时间：</w:t>
      </w:r>
      <w:r>
        <w:rPr>
          <w:rFonts w:ascii="宋体" w:hAnsi="宋体" w:eastAsia="宋体" w:cs="宋体"/>
          <w:color w:val="auto"/>
          <w:spacing w:val="30"/>
          <w:sz w:val="24"/>
          <w:szCs w:val="24"/>
          <w:u w:val="single" w:color="auto"/>
        </w:rPr>
        <w:t xml:space="preserve">   </w:t>
      </w:r>
      <w:r>
        <w:rPr>
          <w:rFonts w:ascii="宋体" w:hAnsi="宋体" w:eastAsia="宋体" w:cs="宋体"/>
          <w:color w:val="auto"/>
          <w:spacing w:val="-109"/>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26"/>
          <w:sz w:val="24"/>
          <w:szCs w:val="24"/>
          <w:u w:val="single" w:color="auto"/>
        </w:rPr>
        <w:t xml:space="preserve">   </w:t>
      </w:r>
      <w:r>
        <w:rPr>
          <w:rFonts w:ascii="宋体" w:hAnsi="宋体" w:eastAsia="宋体" w:cs="宋体"/>
          <w:color w:val="auto"/>
          <w:spacing w:val="-104"/>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7"/>
          <w:sz w:val="24"/>
          <w:szCs w:val="24"/>
          <w:u w:val="single" w:color="auto"/>
        </w:rPr>
        <w:t xml:space="preserve">   </w:t>
      </w:r>
      <w:r>
        <w:rPr>
          <w:rFonts w:ascii="宋体" w:hAnsi="宋体" w:eastAsia="宋体" w:cs="宋体"/>
          <w:color w:val="auto"/>
          <w:spacing w:val="-68"/>
          <w:sz w:val="24"/>
          <w:szCs w:val="24"/>
        </w:rPr>
        <w:t xml:space="preserve"> </w:t>
      </w:r>
      <w:r>
        <w:rPr>
          <w:rFonts w:ascii="宋体" w:hAnsi="宋体" w:eastAsia="宋体" w:cs="宋体"/>
          <w:color w:val="auto"/>
          <w:spacing w:val="-13"/>
          <w:sz w:val="24"/>
          <w:szCs w:val="24"/>
        </w:rPr>
        <w:t>日。</w:t>
      </w:r>
    </w:p>
    <w:p w14:paraId="35A5658E">
      <w:pPr>
        <w:spacing w:before="276" w:line="222" w:lineRule="auto"/>
        <w:ind w:left="510"/>
        <w:rPr>
          <w:rFonts w:ascii="宋体" w:hAnsi="宋体" w:eastAsia="宋体" w:cs="宋体"/>
          <w:color w:val="auto"/>
          <w:sz w:val="24"/>
          <w:szCs w:val="24"/>
        </w:rPr>
      </w:pPr>
      <w:r>
        <w:rPr>
          <w:rFonts w:ascii="宋体" w:hAnsi="宋体" w:eastAsia="宋体" w:cs="宋体"/>
          <w:color w:val="auto"/>
          <w:spacing w:val="-6"/>
          <w:sz w:val="24"/>
          <w:szCs w:val="24"/>
        </w:rPr>
        <w:t>（二）合同签订地点：</w:t>
      </w:r>
      <w:r>
        <w:rPr>
          <w:rFonts w:ascii="宋体" w:hAnsi="宋体" w:eastAsia="宋体" w:cs="宋体"/>
          <w:color w:val="auto"/>
          <w:spacing w:val="4"/>
          <w:sz w:val="24"/>
          <w:szCs w:val="24"/>
          <w:u w:val="single" w:color="auto"/>
        </w:rPr>
        <w:t xml:space="preserve">                 </w:t>
      </w:r>
      <w:r>
        <w:rPr>
          <w:rFonts w:ascii="宋体" w:hAnsi="宋体" w:eastAsia="宋体" w:cs="宋体"/>
          <w:color w:val="auto"/>
          <w:spacing w:val="-6"/>
          <w:sz w:val="24"/>
          <w:szCs w:val="24"/>
          <w:u w:val="single" w:color="auto"/>
        </w:rPr>
        <w:t>。</w:t>
      </w:r>
    </w:p>
    <w:p w14:paraId="62ABB685">
      <w:pPr>
        <w:spacing w:before="271" w:line="264" w:lineRule="auto"/>
        <w:ind w:left="35" w:right="71" w:firstLine="484"/>
        <w:rPr>
          <w:rFonts w:ascii="宋体" w:hAnsi="宋体" w:eastAsia="宋体" w:cs="宋体"/>
          <w:color w:val="auto"/>
          <w:sz w:val="24"/>
          <w:szCs w:val="24"/>
        </w:rPr>
      </w:pPr>
      <w:r>
        <w:rPr>
          <w:rFonts w:ascii="宋体" w:hAnsi="宋体" w:eastAsia="宋体" w:cs="宋体"/>
          <w:color w:val="auto"/>
          <w:spacing w:val="-3"/>
          <w:sz w:val="24"/>
          <w:szCs w:val="24"/>
        </w:rPr>
        <w:t>（三）合同份数：合同一式</w:t>
      </w:r>
      <w:r>
        <w:rPr>
          <w:rFonts w:ascii="宋体" w:hAnsi="宋体" w:eastAsia="宋体" w:cs="宋体"/>
          <w:color w:val="auto"/>
          <w:spacing w:val="61"/>
          <w:sz w:val="24"/>
          <w:szCs w:val="24"/>
          <w:u w:val="single" w:color="auto"/>
        </w:rPr>
        <w:t xml:space="preserve">  </w:t>
      </w:r>
      <w:r>
        <w:rPr>
          <w:rFonts w:ascii="宋体" w:hAnsi="宋体" w:eastAsia="宋体" w:cs="宋体"/>
          <w:color w:val="auto"/>
          <w:spacing w:val="-108"/>
          <w:sz w:val="24"/>
          <w:szCs w:val="24"/>
        </w:rPr>
        <w:t xml:space="preserve"> </w:t>
      </w:r>
      <w:r>
        <w:rPr>
          <w:rFonts w:ascii="宋体" w:hAnsi="宋体" w:eastAsia="宋体" w:cs="宋体"/>
          <w:color w:val="auto"/>
          <w:spacing w:val="-3"/>
          <w:sz w:val="24"/>
          <w:szCs w:val="24"/>
        </w:rPr>
        <w:t>份，甲方</w:t>
      </w:r>
      <w:r>
        <w:rPr>
          <w:rFonts w:ascii="宋体" w:hAnsi="宋体" w:eastAsia="宋体" w:cs="宋体"/>
          <w:color w:val="auto"/>
          <w:spacing w:val="37"/>
          <w:sz w:val="24"/>
          <w:szCs w:val="24"/>
          <w:u w:val="single" w:color="auto"/>
        </w:rPr>
        <w:t xml:space="preserve">   </w:t>
      </w:r>
      <w:r>
        <w:rPr>
          <w:rFonts w:ascii="宋体" w:hAnsi="宋体" w:eastAsia="宋体" w:cs="宋体"/>
          <w:color w:val="auto"/>
          <w:spacing w:val="-107"/>
          <w:sz w:val="24"/>
          <w:szCs w:val="24"/>
        </w:rPr>
        <w:t xml:space="preserve"> </w:t>
      </w:r>
      <w:r>
        <w:rPr>
          <w:rFonts w:ascii="宋体" w:hAnsi="宋体" w:eastAsia="宋体" w:cs="宋体"/>
          <w:color w:val="auto"/>
          <w:spacing w:val="-3"/>
          <w:sz w:val="24"/>
          <w:szCs w:val="24"/>
        </w:rPr>
        <w:t>份，乙方</w:t>
      </w:r>
      <w:r>
        <w:rPr>
          <w:rFonts w:ascii="宋体" w:hAnsi="宋体" w:eastAsia="宋体" w:cs="宋体"/>
          <w:color w:val="auto"/>
          <w:spacing w:val="37"/>
          <w:sz w:val="24"/>
          <w:szCs w:val="24"/>
          <w:u w:val="single" w:color="auto"/>
        </w:rPr>
        <w:t xml:space="preserve">   </w:t>
      </w:r>
      <w:r>
        <w:rPr>
          <w:rFonts w:ascii="宋体" w:hAnsi="宋体" w:eastAsia="宋体" w:cs="宋体"/>
          <w:color w:val="auto"/>
          <w:spacing w:val="-106"/>
          <w:sz w:val="24"/>
          <w:szCs w:val="24"/>
        </w:rPr>
        <w:t xml:space="preserve"> </w:t>
      </w:r>
      <w:r>
        <w:rPr>
          <w:rFonts w:ascii="宋体" w:hAnsi="宋体" w:eastAsia="宋体" w:cs="宋体"/>
          <w:color w:val="auto"/>
          <w:spacing w:val="-3"/>
          <w:sz w:val="24"/>
          <w:szCs w:val="24"/>
        </w:rPr>
        <w:t>份，由甲方向当</w:t>
      </w:r>
      <w:r>
        <w:rPr>
          <w:rFonts w:ascii="宋体" w:hAnsi="宋体" w:eastAsia="宋体" w:cs="宋体"/>
          <w:color w:val="auto"/>
          <w:sz w:val="24"/>
          <w:szCs w:val="24"/>
        </w:rPr>
        <w:t xml:space="preserve"> </w:t>
      </w:r>
      <w:r>
        <w:rPr>
          <w:rFonts w:ascii="宋体" w:hAnsi="宋体" w:eastAsia="宋体" w:cs="宋体"/>
          <w:color w:val="auto"/>
          <w:spacing w:val="-5"/>
          <w:sz w:val="24"/>
          <w:szCs w:val="24"/>
        </w:rPr>
        <w:t>地教育行政部门备案</w:t>
      </w:r>
      <w:r>
        <w:rPr>
          <w:rFonts w:ascii="宋体" w:hAnsi="宋体" w:eastAsia="宋体" w:cs="宋体"/>
          <w:color w:val="auto"/>
          <w:spacing w:val="19"/>
          <w:sz w:val="24"/>
          <w:szCs w:val="24"/>
          <w:u w:val="single" w:color="auto"/>
        </w:rPr>
        <w:t xml:space="preserve">     </w:t>
      </w:r>
      <w:r>
        <w:rPr>
          <w:rFonts w:ascii="宋体" w:hAnsi="宋体" w:eastAsia="宋体" w:cs="宋体"/>
          <w:color w:val="auto"/>
          <w:spacing w:val="-111"/>
          <w:sz w:val="24"/>
          <w:szCs w:val="24"/>
        </w:rPr>
        <w:t xml:space="preserve"> </w:t>
      </w:r>
      <w:r>
        <w:rPr>
          <w:rFonts w:ascii="宋体" w:hAnsi="宋体" w:eastAsia="宋体" w:cs="宋体"/>
          <w:color w:val="auto"/>
          <w:spacing w:val="-5"/>
          <w:sz w:val="24"/>
          <w:szCs w:val="24"/>
        </w:rPr>
        <w:t>份。</w:t>
      </w:r>
    </w:p>
    <w:p w14:paraId="70DECF98">
      <w:pPr>
        <w:spacing w:before="273" w:line="219" w:lineRule="auto"/>
        <w:ind w:left="514"/>
        <w:rPr>
          <w:rFonts w:ascii="宋体" w:hAnsi="宋体" w:eastAsia="宋体" w:cs="宋体"/>
          <w:color w:val="auto"/>
          <w:sz w:val="24"/>
          <w:szCs w:val="24"/>
        </w:rPr>
      </w:pPr>
      <w:r>
        <w:rPr>
          <w:rFonts w:ascii="宋体" w:hAnsi="宋体" w:eastAsia="宋体" w:cs="宋体"/>
          <w:color w:val="auto"/>
          <w:spacing w:val="-3"/>
          <w:sz w:val="24"/>
          <w:szCs w:val="24"/>
        </w:rPr>
        <w:t>（四）本合同经双方法定代表人签字并加盖公章后生效。</w:t>
      </w:r>
    </w:p>
    <w:p w14:paraId="498428A8">
      <w:pPr>
        <w:spacing w:before="274" w:line="221" w:lineRule="auto"/>
        <w:ind w:left="518"/>
        <w:rPr>
          <w:rFonts w:ascii="宋体" w:hAnsi="宋体" w:eastAsia="宋体" w:cs="宋体"/>
          <w:color w:val="auto"/>
          <w:sz w:val="24"/>
          <w:szCs w:val="24"/>
        </w:rPr>
      </w:pPr>
      <w:r>
        <w:rPr>
          <w:rFonts w:ascii="宋体" w:hAnsi="宋体" w:eastAsia="宋体" w:cs="宋体"/>
          <w:b/>
          <w:bCs/>
          <w:color w:val="auto"/>
          <w:spacing w:val="1"/>
          <w:sz w:val="24"/>
          <w:szCs w:val="24"/>
        </w:rPr>
        <w:t>十七、其它约定</w:t>
      </w:r>
    </w:p>
    <w:p w14:paraId="64B10BD5">
      <w:pPr>
        <w:spacing w:before="275" w:line="220" w:lineRule="auto"/>
        <w:ind w:left="529"/>
        <w:rPr>
          <w:rFonts w:ascii="宋体" w:hAnsi="宋体" w:eastAsia="宋体" w:cs="宋体"/>
          <w:color w:val="auto"/>
          <w:sz w:val="24"/>
          <w:szCs w:val="24"/>
        </w:rPr>
      </w:pPr>
      <w:r>
        <w:rPr>
          <w:rFonts w:ascii="宋体" w:hAnsi="宋体" w:eastAsia="宋体" w:cs="宋体"/>
          <w:color w:val="auto"/>
          <w:spacing w:val="1"/>
          <w:sz w:val="24"/>
          <w:szCs w:val="24"/>
        </w:rPr>
        <w:t>（一）合同签订后</w:t>
      </w:r>
      <w:r>
        <w:rPr>
          <w:rFonts w:ascii="宋体" w:hAnsi="宋体" w:eastAsia="宋体" w:cs="宋体"/>
          <w:color w:val="auto"/>
          <w:spacing w:val="-95"/>
          <w:sz w:val="24"/>
          <w:szCs w:val="24"/>
        </w:rPr>
        <w:t xml:space="preserve"> </w:t>
      </w:r>
      <w:r>
        <w:rPr>
          <w:rFonts w:ascii="宋体" w:hAnsi="宋体" w:eastAsia="宋体" w:cs="宋体"/>
          <w:color w:val="auto"/>
          <w:spacing w:val="16"/>
          <w:sz w:val="24"/>
          <w:szCs w:val="24"/>
          <w:u w:val="single" w:color="auto"/>
        </w:rPr>
        <w:t xml:space="preserve">      </w:t>
      </w:r>
      <w:r>
        <w:rPr>
          <w:rFonts w:ascii="宋体" w:hAnsi="宋体" w:eastAsia="宋体" w:cs="宋体"/>
          <w:color w:val="auto"/>
          <w:spacing w:val="-69"/>
          <w:sz w:val="24"/>
          <w:szCs w:val="24"/>
        </w:rPr>
        <w:t xml:space="preserve"> </w:t>
      </w:r>
      <w:r>
        <w:rPr>
          <w:rFonts w:ascii="宋体" w:hAnsi="宋体" w:eastAsia="宋体" w:cs="宋体"/>
          <w:color w:val="auto"/>
          <w:spacing w:val="1"/>
          <w:sz w:val="24"/>
          <w:szCs w:val="24"/>
        </w:rPr>
        <w:t>日内向属地教育行政部门备案。</w:t>
      </w:r>
    </w:p>
    <w:p w14:paraId="08C44FEA">
      <w:pPr>
        <w:spacing w:before="274" w:line="278" w:lineRule="auto"/>
        <w:ind w:left="30" w:right="25" w:firstLine="522"/>
        <w:rPr>
          <w:rFonts w:ascii="宋体" w:hAnsi="宋体" w:eastAsia="宋体" w:cs="宋体"/>
          <w:color w:val="auto"/>
          <w:sz w:val="24"/>
          <w:szCs w:val="24"/>
        </w:rPr>
      </w:pPr>
      <w:r>
        <w:rPr>
          <w:rFonts w:ascii="宋体" w:hAnsi="宋体" w:eastAsia="宋体" w:cs="宋体"/>
          <w:color w:val="auto"/>
          <w:spacing w:val="16"/>
          <w:sz w:val="24"/>
          <w:szCs w:val="24"/>
        </w:rPr>
        <w:t>（二）</w:t>
      </w:r>
      <w:r>
        <w:rPr>
          <w:rFonts w:ascii="宋体" w:hAnsi="宋体" w:eastAsia="宋体" w:cs="宋体"/>
          <w:color w:val="auto"/>
          <w:spacing w:val="-56"/>
          <w:sz w:val="24"/>
          <w:szCs w:val="24"/>
        </w:rPr>
        <w:t xml:space="preserve"> </w:t>
      </w:r>
      <w:r>
        <w:rPr>
          <w:rFonts w:ascii="宋体" w:hAnsi="宋体" w:eastAsia="宋体" w:cs="宋体"/>
          <w:color w:val="auto"/>
          <w:spacing w:val="16"/>
          <w:sz w:val="24"/>
          <w:szCs w:val="24"/>
        </w:rPr>
        <w:t>在履行本合同过程中涉及对中标资金和本合同内容修改或补充</w:t>
      </w:r>
      <w:r>
        <w:rPr>
          <w:rFonts w:ascii="宋体" w:hAnsi="宋体" w:eastAsia="宋体" w:cs="宋体"/>
          <w:color w:val="auto"/>
          <w:sz w:val="24"/>
          <w:szCs w:val="24"/>
        </w:rPr>
        <w:t xml:space="preserve"> </w:t>
      </w:r>
      <w:r>
        <w:rPr>
          <w:rFonts w:ascii="宋体" w:hAnsi="宋体" w:eastAsia="宋体" w:cs="宋体"/>
          <w:color w:val="auto"/>
          <w:spacing w:val="11"/>
          <w:sz w:val="24"/>
          <w:szCs w:val="24"/>
        </w:rPr>
        <w:t>的，须经当地财政部门审批，并签订书面补充协议报教育行</w:t>
      </w:r>
      <w:r>
        <w:rPr>
          <w:rFonts w:ascii="宋体" w:hAnsi="宋体" w:eastAsia="宋体" w:cs="宋体"/>
          <w:color w:val="auto"/>
          <w:spacing w:val="10"/>
          <w:sz w:val="24"/>
          <w:szCs w:val="24"/>
        </w:rPr>
        <w:t>政部门和市场监</w:t>
      </w:r>
      <w:r>
        <w:rPr>
          <w:rFonts w:ascii="宋体" w:hAnsi="宋体" w:eastAsia="宋体" w:cs="宋体"/>
          <w:color w:val="auto"/>
          <w:sz w:val="24"/>
          <w:szCs w:val="24"/>
        </w:rPr>
        <w:t xml:space="preserve"> </w:t>
      </w:r>
      <w:r>
        <w:rPr>
          <w:rFonts w:ascii="宋体" w:hAnsi="宋体" w:eastAsia="宋体" w:cs="宋体"/>
          <w:color w:val="auto"/>
          <w:spacing w:val="8"/>
          <w:sz w:val="24"/>
          <w:szCs w:val="24"/>
        </w:rPr>
        <w:t>管部门备案，方可作为主合同不可分割的一部分。</w:t>
      </w:r>
    </w:p>
    <w:p w14:paraId="3737CC56">
      <w:pPr>
        <w:spacing w:before="274" w:line="286" w:lineRule="auto"/>
        <w:ind w:left="26" w:right="97" w:firstLine="526"/>
        <w:rPr>
          <w:rFonts w:ascii="宋体" w:hAnsi="宋体" w:eastAsia="宋体" w:cs="宋体"/>
          <w:color w:val="auto"/>
          <w:spacing w:val="9"/>
          <w:sz w:val="24"/>
          <w:szCs w:val="24"/>
        </w:rPr>
      </w:pPr>
      <w:r>
        <w:rPr>
          <w:rFonts w:ascii="宋体" w:hAnsi="宋体" w:eastAsia="宋体" w:cs="宋体"/>
          <w:color w:val="auto"/>
          <w:spacing w:val="14"/>
          <w:sz w:val="24"/>
          <w:szCs w:val="24"/>
        </w:rPr>
        <w:t>（三）本合同所有附件、采购文件、投标文件、</w:t>
      </w:r>
      <w:r>
        <w:rPr>
          <w:rFonts w:ascii="宋体" w:hAnsi="宋体" w:eastAsia="宋体" w:cs="宋体"/>
          <w:color w:val="auto"/>
          <w:spacing w:val="-61"/>
          <w:sz w:val="24"/>
          <w:szCs w:val="24"/>
        </w:rPr>
        <w:t xml:space="preserve"> </w:t>
      </w:r>
      <w:r>
        <w:rPr>
          <w:rFonts w:ascii="宋体" w:hAnsi="宋体" w:eastAsia="宋体" w:cs="宋体"/>
          <w:color w:val="auto"/>
          <w:spacing w:val="14"/>
          <w:sz w:val="24"/>
          <w:szCs w:val="24"/>
        </w:rPr>
        <w:t>中标通知书均为合同</w:t>
      </w:r>
      <w:r>
        <w:rPr>
          <w:rFonts w:ascii="宋体" w:hAnsi="宋体" w:eastAsia="宋体" w:cs="宋体"/>
          <w:color w:val="auto"/>
          <w:sz w:val="24"/>
          <w:szCs w:val="24"/>
        </w:rPr>
        <w:t xml:space="preserve"> </w:t>
      </w:r>
      <w:r>
        <w:rPr>
          <w:rFonts w:ascii="宋体" w:hAnsi="宋体" w:eastAsia="宋体" w:cs="宋体"/>
          <w:color w:val="auto"/>
          <w:spacing w:val="15"/>
          <w:sz w:val="24"/>
          <w:szCs w:val="24"/>
        </w:rPr>
        <w:t>的有效组成部分，与本合同具有同等法律效力</w:t>
      </w:r>
      <w:r>
        <w:rPr>
          <w:rFonts w:ascii="宋体" w:hAnsi="宋体" w:eastAsia="宋体" w:cs="宋体"/>
          <w:color w:val="auto"/>
          <w:spacing w:val="-68"/>
          <w:sz w:val="24"/>
          <w:szCs w:val="24"/>
        </w:rPr>
        <w:t xml:space="preserve"> </w:t>
      </w:r>
      <w:r>
        <w:rPr>
          <w:rFonts w:ascii="宋体" w:hAnsi="宋体" w:eastAsia="宋体" w:cs="宋体"/>
          <w:color w:val="auto"/>
          <w:spacing w:val="15"/>
          <w:sz w:val="24"/>
          <w:szCs w:val="24"/>
        </w:rPr>
        <w:t>。本合同应实</w:t>
      </w:r>
      <w:r>
        <w:rPr>
          <w:rFonts w:ascii="宋体" w:hAnsi="宋体" w:eastAsia="宋体" w:cs="宋体"/>
          <w:color w:val="auto"/>
          <w:spacing w:val="14"/>
          <w:sz w:val="24"/>
          <w:szCs w:val="24"/>
        </w:rPr>
        <w:t>质性响应招标</w:t>
      </w:r>
      <w:r>
        <w:rPr>
          <w:rFonts w:ascii="宋体" w:hAnsi="宋体" w:eastAsia="宋体" w:cs="宋体"/>
          <w:color w:val="auto"/>
          <w:sz w:val="24"/>
          <w:szCs w:val="24"/>
        </w:rPr>
        <w:t xml:space="preserve"> </w:t>
      </w:r>
      <w:r>
        <w:rPr>
          <w:rFonts w:ascii="宋体" w:hAnsi="宋体" w:eastAsia="宋体" w:cs="宋体"/>
          <w:color w:val="auto"/>
          <w:spacing w:val="15"/>
          <w:sz w:val="24"/>
          <w:szCs w:val="24"/>
        </w:rPr>
        <w:t>要求，优于或满足招投标文件，如有降低要求或不满足等不一致情</w:t>
      </w:r>
      <w:r>
        <w:rPr>
          <w:rFonts w:ascii="宋体" w:hAnsi="宋体" w:eastAsia="宋体" w:cs="宋体"/>
          <w:color w:val="auto"/>
          <w:spacing w:val="14"/>
          <w:sz w:val="24"/>
          <w:szCs w:val="24"/>
        </w:rPr>
        <w:t>况，</w:t>
      </w:r>
      <w:r>
        <w:rPr>
          <w:rFonts w:ascii="宋体" w:hAnsi="宋体" w:eastAsia="宋体" w:cs="宋体"/>
          <w:color w:val="auto"/>
          <w:spacing w:val="-69"/>
          <w:sz w:val="24"/>
          <w:szCs w:val="24"/>
        </w:rPr>
        <w:t xml:space="preserve"> </w:t>
      </w:r>
      <w:r>
        <w:rPr>
          <w:rFonts w:ascii="宋体" w:hAnsi="宋体" w:eastAsia="宋体" w:cs="宋体"/>
          <w:color w:val="auto"/>
          <w:spacing w:val="14"/>
          <w:sz w:val="24"/>
          <w:szCs w:val="24"/>
        </w:rPr>
        <w:t>以</w:t>
      </w:r>
      <w:r>
        <w:rPr>
          <w:rFonts w:ascii="宋体" w:hAnsi="宋体" w:eastAsia="宋体" w:cs="宋体"/>
          <w:color w:val="auto"/>
          <w:sz w:val="24"/>
          <w:szCs w:val="24"/>
        </w:rPr>
        <w:t xml:space="preserve"> </w:t>
      </w:r>
      <w:r>
        <w:rPr>
          <w:rFonts w:ascii="宋体" w:hAnsi="宋体" w:eastAsia="宋体" w:cs="宋体"/>
          <w:color w:val="auto"/>
          <w:spacing w:val="9"/>
          <w:sz w:val="24"/>
          <w:szCs w:val="24"/>
        </w:rPr>
        <w:t>招投标文件为准。</w:t>
      </w:r>
    </w:p>
    <w:p w14:paraId="6F486F79">
      <w:pPr>
        <w:spacing w:before="274" w:line="286" w:lineRule="auto"/>
        <w:ind w:left="26" w:right="97" w:firstLine="526"/>
        <w:rPr>
          <w:rFonts w:ascii="宋体" w:hAnsi="宋体" w:eastAsia="宋体" w:cs="宋体"/>
          <w:color w:val="auto"/>
          <w:sz w:val="24"/>
          <w:szCs w:val="24"/>
        </w:rPr>
      </w:pPr>
      <w:r>
        <w:rPr>
          <w:rFonts w:ascii="宋体" w:hAnsi="宋体" w:eastAsia="宋体" w:cs="宋体"/>
          <w:color w:val="auto"/>
          <w:spacing w:val="7"/>
          <w:sz w:val="24"/>
          <w:szCs w:val="24"/>
        </w:rPr>
        <w:t>（</w:t>
      </w:r>
      <w:r>
        <w:rPr>
          <w:rFonts w:ascii="宋体" w:hAnsi="宋体" w:eastAsia="宋体" w:cs="宋体"/>
          <w:color w:val="auto"/>
          <w:spacing w:val="-60"/>
          <w:sz w:val="24"/>
          <w:szCs w:val="24"/>
        </w:rPr>
        <w:t xml:space="preserve"> </w:t>
      </w:r>
      <w:r>
        <w:rPr>
          <w:rFonts w:ascii="宋体" w:hAnsi="宋体" w:eastAsia="宋体" w:cs="宋体"/>
          <w:color w:val="auto"/>
          <w:spacing w:val="7"/>
          <w:sz w:val="24"/>
          <w:szCs w:val="24"/>
        </w:rPr>
        <w:t>四</w:t>
      </w:r>
      <w:r>
        <w:rPr>
          <w:rFonts w:ascii="宋体" w:hAnsi="宋体" w:eastAsia="宋体" w:cs="宋体"/>
          <w:color w:val="auto"/>
          <w:spacing w:val="-66"/>
          <w:sz w:val="24"/>
          <w:szCs w:val="24"/>
        </w:rPr>
        <w:t xml:space="preserve"> </w:t>
      </w:r>
      <w:r>
        <w:rPr>
          <w:rFonts w:ascii="宋体" w:hAnsi="宋体" w:eastAsia="宋体" w:cs="宋体"/>
          <w:color w:val="auto"/>
          <w:spacing w:val="7"/>
          <w:sz w:val="24"/>
          <w:szCs w:val="24"/>
        </w:rPr>
        <w:t>）本合同如有未尽事宜，</w:t>
      </w:r>
      <w:r>
        <w:rPr>
          <w:rFonts w:ascii="宋体" w:hAnsi="宋体" w:eastAsia="宋体" w:cs="宋体"/>
          <w:color w:val="auto"/>
          <w:spacing w:val="-67"/>
          <w:sz w:val="24"/>
          <w:szCs w:val="24"/>
        </w:rPr>
        <w:t xml:space="preserve"> </w:t>
      </w:r>
      <w:r>
        <w:rPr>
          <w:rFonts w:ascii="宋体" w:hAnsi="宋体" w:eastAsia="宋体" w:cs="宋体"/>
          <w:color w:val="auto"/>
          <w:spacing w:val="7"/>
          <w:sz w:val="24"/>
          <w:szCs w:val="24"/>
        </w:rPr>
        <w:t>由</w:t>
      </w:r>
      <w:r>
        <w:rPr>
          <w:rFonts w:ascii="宋体" w:hAnsi="宋体" w:eastAsia="宋体" w:cs="宋体"/>
          <w:color w:val="auto"/>
          <w:spacing w:val="-60"/>
          <w:sz w:val="24"/>
          <w:szCs w:val="24"/>
        </w:rPr>
        <w:t xml:space="preserve"> </w:t>
      </w:r>
      <w:r>
        <w:rPr>
          <w:rFonts w:ascii="宋体" w:hAnsi="宋体" w:eastAsia="宋体" w:cs="宋体"/>
          <w:color w:val="auto"/>
          <w:spacing w:val="7"/>
          <w:sz w:val="24"/>
          <w:szCs w:val="24"/>
        </w:rPr>
        <w:t>甲乙双方协商解决</w:t>
      </w:r>
      <w:r>
        <w:rPr>
          <w:rFonts w:ascii="宋体" w:hAnsi="宋体" w:eastAsia="宋体" w:cs="宋体"/>
          <w:color w:val="auto"/>
          <w:spacing w:val="-68"/>
          <w:sz w:val="24"/>
          <w:szCs w:val="24"/>
        </w:rPr>
        <w:t xml:space="preserve"> </w:t>
      </w:r>
      <w:r>
        <w:rPr>
          <w:rFonts w:ascii="宋体" w:hAnsi="宋体" w:eastAsia="宋体" w:cs="宋体"/>
          <w:color w:val="auto"/>
          <w:spacing w:val="7"/>
          <w:sz w:val="24"/>
          <w:szCs w:val="24"/>
        </w:rPr>
        <w:t>。达成一致后签订</w:t>
      </w:r>
      <w:r>
        <w:rPr>
          <w:rFonts w:ascii="宋体" w:hAnsi="宋体" w:eastAsia="宋体" w:cs="宋体"/>
          <w:color w:val="auto"/>
          <w:sz w:val="24"/>
          <w:szCs w:val="24"/>
        </w:rPr>
        <w:t xml:space="preserve"> </w:t>
      </w:r>
      <w:r>
        <w:rPr>
          <w:rFonts w:ascii="宋体" w:hAnsi="宋体" w:eastAsia="宋体" w:cs="宋体"/>
          <w:color w:val="auto"/>
          <w:spacing w:val="16"/>
          <w:sz w:val="24"/>
          <w:szCs w:val="24"/>
        </w:rPr>
        <w:t>补充协议，补充协议的约定原则上不能与本合同及中标通知书的核心内容</w:t>
      </w:r>
      <w:r>
        <w:rPr>
          <w:rFonts w:ascii="宋体" w:hAnsi="宋体" w:eastAsia="宋体" w:cs="宋体"/>
          <w:color w:val="auto"/>
          <w:spacing w:val="12"/>
          <w:sz w:val="24"/>
          <w:szCs w:val="24"/>
        </w:rPr>
        <w:t xml:space="preserve"> </w:t>
      </w:r>
      <w:r>
        <w:rPr>
          <w:rFonts w:ascii="宋体" w:hAnsi="宋体" w:eastAsia="宋体" w:cs="宋体"/>
          <w:color w:val="auto"/>
          <w:spacing w:val="9"/>
          <w:sz w:val="24"/>
          <w:szCs w:val="24"/>
        </w:rPr>
        <w:t>相抵触，否则不具有法律效力。</w:t>
      </w:r>
    </w:p>
    <w:p w14:paraId="772FB795">
      <w:pPr>
        <w:spacing w:before="154" w:line="221" w:lineRule="auto"/>
        <w:ind w:left="518"/>
        <w:rPr>
          <w:rFonts w:ascii="宋体" w:hAnsi="宋体" w:eastAsia="宋体" w:cs="宋体"/>
          <w:color w:val="auto"/>
          <w:sz w:val="24"/>
          <w:szCs w:val="24"/>
        </w:rPr>
      </w:pPr>
      <w:r>
        <w:rPr>
          <w:rFonts w:ascii="宋体" w:hAnsi="宋体" w:eastAsia="宋体" w:cs="宋体"/>
          <w:b/>
          <w:bCs/>
          <w:color w:val="auto"/>
          <w:spacing w:val="1"/>
          <w:sz w:val="24"/>
          <w:szCs w:val="24"/>
        </w:rPr>
        <w:t>十八、合同生效</w:t>
      </w:r>
    </w:p>
    <w:p w14:paraId="3BFC85A1">
      <w:pPr>
        <w:spacing w:before="274" w:line="309" w:lineRule="auto"/>
        <w:ind w:left="31" w:right="30" w:firstLine="503"/>
        <w:rPr>
          <w:rFonts w:ascii="宋体" w:hAnsi="宋体" w:eastAsia="宋体" w:cs="宋体"/>
          <w:color w:val="auto"/>
          <w:sz w:val="24"/>
          <w:szCs w:val="24"/>
        </w:rPr>
      </w:pPr>
      <w:r>
        <w:rPr>
          <w:rFonts w:ascii="宋体" w:hAnsi="宋体" w:eastAsia="宋体" w:cs="宋体"/>
          <w:color w:val="auto"/>
          <w:spacing w:val="10"/>
          <w:sz w:val="24"/>
          <w:szCs w:val="24"/>
        </w:rPr>
        <w:t>本合同自甲乙双方法定代表人签章并加盖单位公章（加盖骑缝章）后生</w:t>
      </w:r>
      <w:r>
        <w:rPr>
          <w:rFonts w:ascii="宋体" w:hAnsi="宋体" w:eastAsia="宋体" w:cs="宋体"/>
          <w:color w:val="auto"/>
          <w:spacing w:val="17"/>
          <w:sz w:val="24"/>
          <w:szCs w:val="24"/>
        </w:rPr>
        <w:t xml:space="preserve"> </w:t>
      </w:r>
      <w:r>
        <w:rPr>
          <w:rFonts w:ascii="宋体" w:hAnsi="宋体" w:eastAsia="宋体" w:cs="宋体"/>
          <w:color w:val="auto"/>
          <w:spacing w:val="-8"/>
          <w:sz w:val="24"/>
          <w:szCs w:val="24"/>
        </w:rPr>
        <w:t>效。</w:t>
      </w:r>
    </w:p>
    <w:p w14:paraId="419F04A9">
      <w:pPr>
        <w:spacing w:before="157" w:line="219" w:lineRule="auto"/>
        <w:ind w:left="584"/>
        <w:rPr>
          <w:rFonts w:ascii="宋体" w:hAnsi="宋体" w:eastAsia="宋体" w:cs="宋体"/>
          <w:color w:val="auto"/>
          <w:sz w:val="24"/>
          <w:szCs w:val="24"/>
        </w:rPr>
      </w:pPr>
      <w:r>
        <w:rPr>
          <w:rFonts w:ascii="宋体" w:hAnsi="宋体" w:eastAsia="宋体" w:cs="宋体"/>
          <w:color w:val="auto"/>
          <w:spacing w:val="-11"/>
          <w:sz w:val="24"/>
          <w:szCs w:val="24"/>
        </w:rPr>
        <w:t>甲方（公章</w:t>
      </w:r>
      <w:r>
        <w:rPr>
          <w:rFonts w:ascii="宋体" w:hAnsi="宋体" w:eastAsia="宋体" w:cs="宋体"/>
          <w:color w:val="auto"/>
          <w:spacing w:val="2"/>
          <w:sz w:val="24"/>
          <w:szCs w:val="24"/>
        </w:rPr>
        <w:t xml:space="preserve">）：                     </w:t>
      </w:r>
      <w:r>
        <w:rPr>
          <w:rFonts w:ascii="宋体" w:hAnsi="宋体" w:eastAsia="宋体" w:cs="宋体"/>
          <w:color w:val="auto"/>
          <w:spacing w:val="-11"/>
          <w:sz w:val="24"/>
          <w:szCs w:val="24"/>
        </w:rPr>
        <w:t>乙方（公章</w:t>
      </w:r>
      <w:r>
        <w:rPr>
          <w:rFonts w:ascii="宋体" w:hAnsi="宋体" w:eastAsia="宋体" w:cs="宋体"/>
          <w:color w:val="auto"/>
          <w:spacing w:val="2"/>
          <w:sz w:val="24"/>
          <w:szCs w:val="24"/>
        </w:rPr>
        <w:t>）：</w:t>
      </w:r>
    </w:p>
    <w:p w14:paraId="3902FCE7">
      <w:pPr>
        <w:spacing w:before="273" w:line="221" w:lineRule="auto"/>
        <w:ind w:left="531"/>
        <w:rPr>
          <w:rFonts w:ascii="宋体" w:hAnsi="宋体" w:eastAsia="宋体" w:cs="宋体"/>
          <w:color w:val="auto"/>
          <w:sz w:val="24"/>
          <w:szCs w:val="24"/>
        </w:rPr>
      </w:pPr>
      <w:r>
        <w:rPr>
          <w:rFonts w:ascii="宋体" w:hAnsi="宋体" w:eastAsia="宋体" w:cs="宋体"/>
          <w:color w:val="auto"/>
          <w:spacing w:val="-5"/>
          <w:sz w:val="24"/>
          <w:szCs w:val="24"/>
        </w:rPr>
        <w:t>账户：</w:t>
      </w:r>
      <w:r>
        <w:rPr>
          <w:rFonts w:ascii="宋体" w:hAnsi="宋体" w:eastAsia="宋体" w:cs="宋体"/>
          <w:color w:val="auto"/>
          <w:sz w:val="24"/>
          <w:szCs w:val="24"/>
        </w:rPr>
        <w:t xml:space="preserve">                             </w:t>
      </w:r>
      <w:r>
        <w:rPr>
          <w:rFonts w:ascii="宋体" w:hAnsi="宋体" w:eastAsia="宋体" w:cs="宋体"/>
          <w:color w:val="auto"/>
          <w:spacing w:val="-5"/>
          <w:sz w:val="24"/>
          <w:szCs w:val="24"/>
        </w:rPr>
        <w:t>账户：</w:t>
      </w:r>
    </w:p>
    <w:p w14:paraId="2533EBF7">
      <w:pPr>
        <w:spacing w:before="271" w:line="221" w:lineRule="auto"/>
        <w:ind w:left="526"/>
        <w:rPr>
          <w:rFonts w:ascii="宋体" w:hAnsi="宋体" w:eastAsia="宋体" w:cs="宋体"/>
          <w:color w:val="auto"/>
          <w:sz w:val="24"/>
          <w:szCs w:val="24"/>
        </w:rPr>
      </w:pPr>
      <w:r>
        <w:rPr>
          <w:rFonts w:ascii="宋体" w:hAnsi="宋体" w:eastAsia="宋体" w:cs="宋体"/>
          <w:color w:val="auto"/>
          <w:spacing w:val="-1"/>
          <w:sz w:val="24"/>
          <w:szCs w:val="24"/>
        </w:rPr>
        <w:t>开户行：                            开户行：</w:t>
      </w:r>
    </w:p>
    <w:p w14:paraId="18416655">
      <w:pPr>
        <w:spacing w:before="275" w:line="221" w:lineRule="auto"/>
        <w:ind w:left="526"/>
        <w:rPr>
          <w:rFonts w:ascii="宋体" w:hAnsi="宋体" w:eastAsia="宋体" w:cs="宋体"/>
          <w:color w:val="auto"/>
          <w:sz w:val="24"/>
          <w:szCs w:val="24"/>
        </w:rPr>
      </w:pPr>
      <w:r>
        <w:rPr>
          <w:rFonts w:ascii="宋体" w:hAnsi="宋体" w:eastAsia="宋体" w:cs="宋体"/>
          <w:color w:val="auto"/>
          <w:spacing w:val="2"/>
          <w:sz w:val="24"/>
          <w:szCs w:val="24"/>
        </w:rPr>
        <w:t>纳税人识别号：</w:t>
      </w:r>
      <w:r>
        <w:rPr>
          <w:rFonts w:ascii="宋体" w:hAnsi="宋体" w:eastAsia="宋体" w:cs="宋体"/>
          <w:color w:val="auto"/>
          <w:spacing w:val="1"/>
          <w:sz w:val="24"/>
          <w:szCs w:val="24"/>
        </w:rPr>
        <w:t xml:space="preserve">                     </w:t>
      </w:r>
      <w:r>
        <w:rPr>
          <w:rFonts w:ascii="宋体" w:hAnsi="宋体" w:eastAsia="宋体" w:cs="宋体"/>
          <w:color w:val="auto"/>
          <w:spacing w:val="2"/>
          <w:sz w:val="24"/>
          <w:szCs w:val="24"/>
        </w:rPr>
        <w:t>纳税人识别号：</w:t>
      </w:r>
    </w:p>
    <w:p w14:paraId="550C780E">
      <w:pPr>
        <w:spacing w:before="272" w:line="229" w:lineRule="auto"/>
        <w:ind w:left="522"/>
        <w:rPr>
          <w:rFonts w:ascii="宋体" w:hAnsi="宋体" w:eastAsia="宋体" w:cs="宋体"/>
          <w:color w:val="auto"/>
          <w:sz w:val="24"/>
          <w:szCs w:val="24"/>
        </w:rPr>
      </w:pPr>
      <w:r>
        <w:rPr>
          <w:rFonts w:ascii="宋体" w:hAnsi="宋体" w:eastAsia="宋体" w:cs="宋体"/>
          <w:color w:val="auto"/>
          <w:spacing w:val="-4"/>
          <w:sz w:val="24"/>
          <w:szCs w:val="24"/>
        </w:rPr>
        <w:t>地址：</w:t>
      </w:r>
      <w:r>
        <w:rPr>
          <w:rFonts w:ascii="宋体" w:hAnsi="宋体" w:eastAsia="宋体" w:cs="宋体"/>
          <w:color w:val="auto"/>
          <w:sz w:val="24"/>
          <w:szCs w:val="24"/>
        </w:rPr>
        <w:t xml:space="preserve">                             </w:t>
      </w:r>
      <w:r>
        <w:rPr>
          <w:rFonts w:ascii="宋体" w:hAnsi="宋体" w:eastAsia="宋体" w:cs="宋体"/>
          <w:color w:val="auto"/>
          <w:spacing w:val="-4"/>
          <w:sz w:val="24"/>
          <w:szCs w:val="24"/>
        </w:rPr>
        <w:t>地址：</w:t>
      </w:r>
    </w:p>
    <w:p w14:paraId="67BA5540">
      <w:pPr>
        <w:spacing w:before="262" w:line="222" w:lineRule="auto"/>
        <w:ind w:left="526"/>
        <w:rPr>
          <w:rFonts w:ascii="宋体" w:hAnsi="宋体" w:eastAsia="宋体" w:cs="宋体"/>
          <w:color w:val="auto"/>
          <w:sz w:val="24"/>
          <w:szCs w:val="24"/>
        </w:rPr>
      </w:pPr>
      <w:r>
        <w:rPr>
          <w:rFonts w:ascii="宋体" w:hAnsi="宋体" w:eastAsia="宋体" w:cs="宋体"/>
          <w:color w:val="auto"/>
          <w:spacing w:val="-1"/>
          <w:sz w:val="24"/>
          <w:szCs w:val="24"/>
        </w:rPr>
        <w:t>联系人：                            联系人：</w:t>
      </w:r>
    </w:p>
    <w:p w14:paraId="11B4AFCC">
      <w:pPr>
        <w:spacing w:before="273" w:line="222" w:lineRule="auto"/>
        <w:ind w:left="526"/>
        <w:rPr>
          <w:rFonts w:ascii="宋体" w:hAnsi="宋体" w:eastAsia="宋体" w:cs="宋体"/>
          <w:color w:val="auto"/>
          <w:sz w:val="24"/>
          <w:szCs w:val="24"/>
        </w:rPr>
      </w:pPr>
      <w:r>
        <w:rPr>
          <w:rFonts w:ascii="宋体" w:hAnsi="宋体" w:eastAsia="宋体" w:cs="宋体"/>
          <w:color w:val="auto"/>
          <w:sz w:val="24"/>
          <w:szCs w:val="24"/>
        </w:rPr>
        <w:t>联系电话：</w:t>
      </w:r>
      <w:r>
        <w:rPr>
          <w:rFonts w:ascii="宋体" w:hAnsi="宋体" w:eastAsia="宋体" w:cs="宋体"/>
          <w:color w:val="auto"/>
          <w:spacing w:val="3"/>
          <w:sz w:val="24"/>
          <w:szCs w:val="24"/>
        </w:rPr>
        <w:t xml:space="preserve">                         </w:t>
      </w:r>
      <w:r>
        <w:rPr>
          <w:rFonts w:ascii="宋体" w:hAnsi="宋体" w:eastAsia="宋体" w:cs="宋体"/>
          <w:color w:val="auto"/>
          <w:sz w:val="24"/>
          <w:szCs w:val="24"/>
        </w:rPr>
        <w:t>联系电话：</w:t>
      </w:r>
    </w:p>
    <w:p w14:paraId="0C068FAD">
      <w:pPr>
        <w:spacing w:before="270" w:line="220" w:lineRule="auto"/>
        <w:ind w:left="526"/>
        <w:rPr>
          <w:rFonts w:ascii="宋体" w:hAnsi="宋体" w:eastAsia="宋体" w:cs="宋体"/>
          <w:color w:val="auto"/>
          <w:sz w:val="24"/>
          <w:szCs w:val="24"/>
        </w:rPr>
      </w:pPr>
      <w:r>
        <w:rPr>
          <w:rFonts w:ascii="宋体" w:hAnsi="宋体" w:eastAsia="宋体" w:cs="宋体"/>
          <w:color w:val="auto"/>
          <w:spacing w:val="4"/>
          <w:sz w:val="24"/>
          <w:szCs w:val="24"/>
        </w:rPr>
        <w:t>法人（签字）：                    法人（签字）：</w:t>
      </w:r>
    </w:p>
    <w:p w14:paraId="17DFCFE1">
      <w:pPr>
        <w:spacing w:before="273" w:line="310" w:lineRule="auto"/>
        <w:ind w:left="27" w:right="102" w:firstLine="514"/>
        <w:rPr>
          <w:rFonts w:ascii="宋体" w:hAnsi="宋体" w:eastAsia="宋体" w:cs="宋体"/>
          <w:color w:val="auto"/>
          <w:sz w:val="24"/>
          <w:szCs w:val="24"/>
        </w:rPr>
      </w:pPr>
      <w:r>
        <w:rPr>
          <w:rFonts w:ascii="宋体" w:hAnsi="宋体" w:eastAsia="宋体" w:cs="宋体"/>
          <w:color w:val="auto"/>
          <w:spacing w:val="16"/>
          <w:sz w:val="24"/>
          <w:szCs w:val="24"/>
        </w:rPr>
        <w:t>注意事项：本合同条款未尽事宜，由甲乙双方以补充合同约定，原则</w:t>
      </w:r>
      <w:r>
        <w:rPr>
          <w:rFonts w:ascii="宋体" w:hAnsi="宋体" w:eastAsia="宋体" w:cs="宋体"/>
          <w:color w:val="auto"/>
          <w:spacing w:val="8"/>
          <w:sz w:val="24"/>
          <w:szCs w:val="24"/>
        </w:rPr>
        <w:t xml:space="preserve"> </w:t>
      </w:r>
      <w:r>
        <w:rPr>
          <w:rFonts w:ascii="宋体" w:hAnsi="宋体" w:eastAsia="宋体" w:cs="宋体"/>
          <w:color w:val="auto"/>
          <w:spacing w:val="16"/>
          <w:sz w:val="24"/>
          <w:szCs w:val="24"/>
        </w:rPr>
        <w:t>上不能超越和违背采购文件、投标文件及投标有关承诺的范围及内容。</w:t>
      </w:r>
    </w:p>
    <w:p w14:paraId="53F96558">
      <w:pPr>
        <w:spacing w:line="310" w:lineRule="auto"/>
        <w:rPr>
          <w:rFonts w:ascii="宋体" w:hAnsi="宋体" w:eastAsia="宋体" w:cs="宋体"/>
          <w:color w:val="auto"/>
          <w:sz w:val="24"/>
          <w:szCs w:val="24"/>
        </w:rPr>
        <w:sectPr>
          <w:pgSz w:w="11906" w:h="16840"/>
          <w:pgMar w:top="1134" w:right="1134" w:bottom="1134" w:left="1134" w:header="0" w:footer="0" w:gutter="0"/>
          <w:cols w:space="720" w:num="1"/>
        </w:sectPr>
      </w:pPr>
    </w:p>
    <w:p w14:paraId="434EC9D3">
      <w:pPr>
        <w:spacing w:before="115" w:line="219" w:lineRule="auto"/>
        <w:ind w:left="30"/>
        <w:rPr>
          <w:rFonts w:ascii="宋体" w:hAnsi="宋体" w:eastAsia="宋体" w:cs="宋体"/>
          <w:color w:val="auto"/>
          <w:sz w:val="24"/>
          <w:szCs w:val="24"/>
        </w:rPr>
      </w:pPr>
      <w:r>
        <w:rPr>
          <w:rFonts w:ascii="宋体" w:hAnsi="宋体" w:eastAsia="宋体" w:cs="宋体"/>
          <w:b/>
          <w:bCs/>
          <w:color w:val="auto"/>
          <w:spacing w:val="-13"/>
          <w:sz w:val="24"/>
          <w:szCs w:val="24"/>
        </w:rPr>
        <w:t>附件</w:t>
      </w:r>
      <w:r>
        <w:rPr>
          <w:rFonts w:ascii="宋体" w:hAnsi="宋体" w:eastAsia="宋体" w:cs="宋体"/>
          <w:color w:val="auto"/>
          <w:spacing w:val="-13"/>
          <w:sz w:val="24"/>
          <w:szCs w:val="24"/>
        </w:rPr>
        <w:t xml:space="preserve"> </w:t>
      </w:r>
      <w:r>
        <w:rPr>
          <w:rFonts w:hint="eastAsia" w:ascii="宋体" w:hAnsi="宋体" w:eastAsia="宋体" w:cs="宋体"/>
          <w:b/>
          <w:bCs/>
          <w:color w:val="auto"/>
          <w:spacing w:val="-13"/>
          <w:sz w:val="24"/>
          <w:szCs w:val="24"/>
          <w:lang w:val="en-US" w:eastAsia="zh-CN"/>
        </w:rPr>
        <w:t>1</w:t>
      </w:r>
      <w:r>
        <w:rPr>
          <w:rFonts w:ascii="宋体" w:hAnsi="宋体" w:eastAsia="宋体" w:cs="宋体"/>
          <w:b/>
          <w:bCs/>
          <w:color w:val="auto"/>
          <w:spacing w:val="-13"/>
          <w:sz w:val="24"/>
          <w:szCs w:val="24"/>
        </w:rPr>
        <w:t>：</w:t>
      </w:r>
    </w:p>
    <w:p w14:paraId="43CB8A40">
      <w:pPr>
        <w:spacing w:before="274" w:line="219" w:lineRule="auto"/>
        <w:ind w:left="2991"/>
        <w:rPr>
          <w:rFonts w:ascii="宋体" w:hAnsi="宋体" w:eastAsia="宋体" w:cs="宋体"/>
          <w:color w:val="auto"/>
          <w:sz w:val="24"/>
          <w:szCs w:val="24"/>
        </w:rPr>
      </w:pPr>
      <w:r>
        <w:rPr>
          <w:rFonts w:ascii="宋体" w:hAnsi="宋体" w:eastAsia="宋体" w:cs="宋体"/>
          <w:b/>
          <w:bCs/>
          <w:color w:val="auto"/>
          <w:spacing w:val="-15"/>
          <w:sz w:val="24"/>
          <w:szCs w:val="24"/>
        </w:rPr>
        <w:t>供应商选择和退出机制</w:t>
      </w:r>
    </w:p>
    <w:p w14:paraId="739195AF">
      <w:pPr>
        <w:spacing w:before="273" w:line="310" w:lineRule="auto"/>
        <w:ind w:firstLine="494"/>
        <w:rPr>
          <w:rFonts w:ascii="宋体" w:hAnsi="宋体" w:eastAsia="宋体" w:cs="宋体"/>
          <w:color w:val="auto"/>
          <w:sz w:val="24"/>
          <w:szCs w:val="24"/>
        </w:rPr>
      </w:pPr>
      <w:r>
        <w:rPr>
          <w:rFonts w:ascii="宋体" w:hAnsi="宋体" w:eastAsia="宋体" w:cs="宋体"/>
          <w:color w:val="auto"/>
          <w:spacing w:val="4"/>
          <w:sz w:val="24"/>
          <w:szCs w:val="24"/>
        </w:rPr>
        <w:t>为规范</w:t>
      </w:r>
      <w:r>
        <w:rPr>
          <w:rFonts w:hint="eastAsia" w:ascii="宋体" w:hAnsi="宋体" w:eastAsia="宋体" w:cs="宋体"/>
          <w:color w:val="auto"/>
          <w:spacing w:val="4"/>
          <w:sz w:val="24"/>
          <w:szCs w:val="24"/>
          <w:lang w:val="en-US" w:eastAsia="zh-CN"/>
        </w:rPr>
        <w:t>单位</w:t>
      </w:r>
      <w:r>
        <w:rPr>
          <w:rFonts w:ascii="宋体" w:hAnsi="宋体" w:eastAsia="宋体" w:cs="宋体"/>
          <w:color w:val="auto"/>
          <w:spacing w:val="4"/>
          <w:sz w:val="24"/>
          <w:szCs w:val="24"/>
        </w:rPr>
        <w:t>大宗食材集中供应者的选择和退出，保障食品安</w:t>
      </w:r>
      <w:r>
        <w:rPr>
          <w:rFonts w:ascii="宋体" w:hAnsi="宋体" w:eastAsia="宋体" w:cs="宋体"/>
          <w:color w:val="auto"/>
          <w:spacing w:val="3"/>
          <w:sz w:val="24"/>
          <w:szCs w:val="24"/>
        </w:rPr>
        <w:t>全和</w:t>
      </w:r>
      <w:r>
        <w:rPr>
          <w:rFonts w:hint="eastAsia" w:ascii="宋体" w:hAnsi="宋体" w:eastAsia="宋体" w:cs="宋体"/>
          <w:color w:val="auto"/>
          <w:spacing w:val="3"/>
          <w:sz w:val="24"/>
          <w:szCs w:val="24"/>
          <w:lang w:val="en-US" w:eastAsia="zh-CN"/>
        </w:rPr>
        <w:t>人员</w:t>
      </w:r>
      <w:r>
        <w:rPr>
          <w:rFonts w:ascii="宋体" w:hAnsi="宋体" w:eastAsia="宋体" w:cs="宋体"/>
          <w:color w:val="auto"/>
          <w:spacing w:val="3"/>
          <w:sz w:val="24"/>
          <w:szCs w:val="24"/>
        </w:rPr>
        <w:t>健康，</w:t>
      </w:r>
      <w:r>
        <w:rPr>
          <w:rFonts w:ascii="宋体" w:hAnsi="宋体" w:eastAsia="宋体" w:cs="宋体"/>
          <w:color w:val="auto"/>
          <w:spacing w:val="5"/>
          <w:sz w:val="24"/>
          <w:szCs w:val="24"/>
        </w:rPr>
        <w:t>根据相关法律法规和政策要求，结合本地区实际，制定本机制。</w:t>
      </w:r>
    </w:p>
    <w:p w14:paraId="2BC9D96C">
      <w:pPr>
        <w:spacing w:before="154" w:line="219" w:lineRule="auto"/>
        <w:ind w:left="495"/>
        <w:rPr>
          <w:rFonts w:ascii="宋体" w:hAnsi="宋体" w:eastAsia="宋体" w:cs="宋体"/>
          <w:color w:val="auto"/>
          <w:sz w:val="24"/>
          <w:szCs w:val="24"/>
        </w:rPr>
      </w:pPr>
      <w:r>
        <w:rPr>
          <w:rFonts w:ascii="宋体" w:hAnsi="宋体" w:eastAsia="宋体" w:cs="宋体"/>
          <w:color w:val="auto"/>
          <w:spacing w:val="2"/>
          <w:sz w:val="24"/>
          <w:szCs w:val="24"/>
        </w:rPr>
        <w:t>一、选择机制</w:t>
      </w:r>
    </w:p>
    <w:p w14:paraId="40305602">
      <w:pPr>
        <w:spacing w:before="277" w:line="221" w:lineRule="auto"/>
        <w:ind w:left="503"/>
        <w:rPr>
          <w:rFonts w:ascii="宋体" w:hAnsi="宋体" w:eastAsia="宋体" w:cs="宋体"/>
          <w:color w:val="auto"/>
          <w:sz w:val="24"/>
          <w:szCs w:val="24"/>
        </w:rPr>
      </w:pPr>
      <w:r>
        <w:rPr>
          <w:rFonts w:ascii="宋体" w:hAnsi="宋体" w:eastAsia="宋体" w:cs="宋体"/>
          <w:color w:val="auto"/>
          <w:spacing w:val="2"/>
          <w:sz w:val="24"/>
          <w:szCs w:val="24"/>
        </w:rPr>
        <w:t>（一）资质要求</w:t>
      </w:r>
    </w:p>
    <w:p w14:paraId="473BB9C9">
      <w:pPr>
        <w:spacing w:before="272" w:line="219" w:lineRule="auto"/>
        <w:ind w:left="491"/>
        <w:rPr>
          <w:rFonts w:ascii="宋体" w:hAnsi="宋体" w:eastAsia="宋体" w:cs="宋体"/>
          <w:color w:val="auto"/>
          <w:sz w:val="24"/>
          <w:szCs w:val="24"/>
        </w:rPr>
      </w:pPr>
      <w:r>
        <w:rPr>
          <w:rFonts w:ascii="宋体" w:hAnsi="宋体" w:eastAsia="宋体" w:cs="宋体"/>
          <w:color w:val="auto"/>
          <w:spacing w:val="4"/>
          <w:sz w:val="24"/>
          <w:szCs w:val="24"/>
        </w:rPr>
        <w:t>第一条 供应者应具备以下资质：</w:t>
      </w:r>
    </w:p>
    <w:p w14:paraId="723155F5">
      <w:pPr>
        <w:spacing w:before="274" w:line="220" w:lineRule="auto"/>
        <w:ind w:left="509"/>
        <w:rPr>
          <w:rFonts w:ascii="宋体" w:hAnsi="宋体" w:eastAsia="宋体" w:cs="宋体"/>
          <w:color w:val="auto"/>
          <w:sz w:val="24"/>
          <w:szCs w:val="24"/>
        </w:rPr>
      </w:pPr>
      <w:r>
        <w:rPr>
          <w:rFonts w:ascii="宋体" w:hAnsi="宋体" w:eastAsia="宋体" w:cs="宋体"/>
          <w:color w:val="auto"/>
          <w:spacing w:val="4"/>
          <w:sz w:val="24"/>
          <w:szCs w:val="24"/>
        </w:rPr>
        <w:t>1.有效的营业执照、食品经营许可证等相关</w:t>
      </w:r>
      <w:r>
        <w:rPr>
          <w:rFonts w:ascii="宋体" w:hAnsi="宋体" w:eastAsia="宋体" w:cs="宋体"/>
          <w:color w:val="auto"/>
          <w:spacing w:val="3"/>
          <w:sz w:val="24"/>
          <w:szCs w:val="24"/>
        </w:rPr>
        <w:t>证照。</w:t>
      </w:r>
    </w:p>
    <w:p w14:paraId="1ADB4D6C">
      <w:pPr>
        <w:spacing w:before="276" w:line="220" w:lineRule="auto"/>
        <w:ind w:left="494"/>
        <w:rPr>
          <w:rFonts w:ascii="宋体" w:hAnsi="宋体" w:eastAsia="宋体" w:cs="宋体"/>
          <w:color w:val="auto"/>
          <w:sz w:val="24"/>
          <w:szCs w:val="24"/>
        </w:rPr>
      </w:pPr>
      <w:r>
        <w:rPr>
          <w:rFonts w:ascii="宋体" w:hAnsi="宋体" w:eastAsia="宋体" w:cs="宋体"/>
          <w:color w:val="auto"/>
          <w:spacing w:val="4"/>
          <w:sz w:val="24"/>
          <w:szCs w:val="24"/>
        </w:rPr>
        <w:t>2.具备固定的生产、经营场所和仓储设施。</w:t>
      </w:r>
    </w:p>
    <w:p w14:paraId="43D6CF7D">
      <w:pPr>
        <w:spacing w:before="274" w:line="219" w:lineRule="auto"/>
        <w:ind w:left="496"/>
        <w:rPr>
          <w:rFonts w:ascii="宋体" w:hAnsi="宋体" w:eastAsia="宋体" w:cs="宋体"/>
          <w:color w:val="auto"/>
          <w:sz w:val="24"/>
          <w:szCs w:val="24"/>
        </w:rPr>
      </w:pPr>
      <w:r>
        <w:rPr>
          <w:rFonts w:ascii="宋体" w:hAnsi="宋体" w:eastAsia="宋体" w:cs="宋体"/>
          <w:color w:val="auto"/>
          <w:spacing w:val="4"/>
          <w:sz w:val="24"/>
          <w:szCs w:val="24"/>
        </w:rPr>
        <w:t>3.具备良好的商业信誉和健全的财务会计制度。</w:t>
      </w:r>
    </w:p>
    <w:p w14:paraId="25BCF943">
      <w:pPr>
        <w:spacing w:before="274" w:line="220" w:lineRule="auto"/>
        <w:ind w:left="503"/>
        <w:rPr>
          <w:rFonts w:ascii="宋体" w:hAnsi="宋体" w:eastAsia="宋体" w:cs="宋体"/>
          <w:color w:val="auto"/>
          <w:sz w:val="24"/>
          <w:szCs w:val="24"/>
        </w:rPr>
      </w:pPr>
      <w:r>
        <w:rPr>
          <w:rFonts w:ascii="宋体" w:hAnsi="宋体" w:eastAsia="宋体" w:cs="宋体"/>
          <w:color w:val="auto"/>
          <w:spacing w:val="2"/>
          <w:sz w:val="24"/>
          <w:szCs w:val="24"/>
        </w:rPr>
        <w:t>（二）产品质量</w:t>
      </w:r>
    </w:p>
    <w:p w14:paraId="2B92B72D">
      <w:pPr>
        <w:spacing w:before="276" w:line="219" w:lineRule="auto"/>
        <w:ind w:left="491"/>
        <w:rPr>
          <w:rFonts w:ascii="宋体" w:hAnsi="宋体" w:eastAsia="宋体" w:cs="宋体"/>
          <w:color w:val="auto"/>
          <w:sz w:val="24"/>
          <w:szCs w:val="24"/>
        </w:rPr>
      </w:pPr>
      <w:r>
        <w:rPr>
          <w:rFonts w:ascii="宋体" w:hAnsi="宋体" w:eastAsia="宋体" w:cs="宋体"/>
          <w:color w:val="auto"/>
          <w:spacing w:val="4"/>
          <w:sz w:val="24"/>
          <w:szCs w:val="24"/>
        </w:rPr>
        <w:t>第二条 供应的食材应符合以下质量标准：</w:t>
      </w:r>
    </w:p>
    <w:p w14:paraId="115921E2">
      <w:pPr>
        <w:spacing w:before="274" w:line="220" w:lineRule="auto"/>
        <w:ind w:left="509"/>
        <w:rPr>
          <w:rFonts w:ascii="宋体" w:hAnsi="宋体" w:eastAsia="宋体" w:cs="宋体"/>
          <w:color w:val="auto"/>
          <w:sz w:val="24"/>
          <w:szCs w:val="24"/>
        </w:rPr>
      </w:pPr>
      <w:r>
        <w:rPr>
          <w:rFonts w:ascii="宋体" w:hAnsi="宋体" w:eastAsia="宋体" w:cs="宋体"/>
          <w:color w:val="auto"/>
          <w:spacing w:val="3"/>
          <w:sz w:val="24"/>
          <w:szCs w:val="24"/>
        </w:rPr>
        <w:t>1.符合国家食品安全标准和相关质量要求。</w:t>
      </w:r>
    </w:p>
    <w:p w14:paraId="126BB2BC">
      <w:pPr>
        <w:spacing w:before="272" w:line="219" w:lineRule="auto"/>
        <w:ind w:left="494"/>
        <w:rPr>
          <w:rFonts w:ascii="宋体" w:hAnsi="宋体" w:eastAsia="宋体" w:cs="宋体"/>
          <w:color w:val="auto"/>
          <w:sz w:val="24"/>
          <w:szCs w:val="24"/>
        </w:rPr>
      </w:pPr>
      <w:r>
        <w:rPr>
          <w:rFonts w:ascii="宋体" w:hAnsi="宋体" w:eastAsia="宋体" w:cs="宋体"/>
          <w:color w:val="auto"/>
          <w:spacing w:val="4"/>
          <w:sz w:val="24"/>
          <w:szCs w:val="24"/>
        </w:rPr>
        <w:t>2.具备有效的质量检测报告和相关证明文件。</w:t>
      </w:r>
    </w:p>
    <w:p w14:paraId="738A46EE">
      <w:pPr>
        <w:spacing w:before="278" w:line="219" w:lineRule="auto"/>
        <w:ind w:left="503"/>
        <w:rPr>
          <w:rFonts w:ascii="宋体" w:hAnsi="宋体" w:eastAsia="宋体" w:cs="宋体"/>
          <w:color w:val="auto"/>
          <w:sz w:val="24"/>
          <w:szCs w:val="24"/>
        </w:rPr>
      </w:pPr>
      <w:r>
        <w:rPr>
          <w:rFonts w:ascii="宋体" w:hAnsi="宋体" w:eastAsia="宋体" w:cs="宋体"/>
          <w:color w:val="auto"/>
          <w:spacing w:val="2"/>
          <w:sz w:val="24"/>
          <w:szCs w:val="24"/>
        </w:rPr>
        <w:t>（三）供应能力</w:t>
      </w:r>
    </w:p>
    <w:p w14:paraId="6AD5A9DD">
      <w:pPr>
        <w:spacing w:before="275" w:line="219" w:lineRule="auto"/>
        <w:ind w:left="491"/>
        <w:rPr>
          <w:rFonts w:ascii="宋体" w:hAnsi="宋体" w:eastAsia="宋体" w:cs="宋体"/>
          <w:color w:val="auto"/>
          <w:sz w:val="24"/>
          <w:szCs w:val="24"/>
        </w:rPr>
      </w:pPr>
      <w:r>
        <w:rPr>
          <w:rFonts w:ascii="宋体" w:hAnsi="宋体" w:eastAsia="宋体" w:cs="宋体"/>
          <w:color w:val="auto"/>
          <w:spacing w:val="5"/>
          <w:sz w:val="24"/>
          <w:szCs w:val="24"/>
        </w:rPr>
        <w:t>第三条 供应者应具备稳定的供应能力，能够满足</w:t>
      </w:r>
      <w:r>
        <w:rPr>
          <w:rFonts w:hint="eastAsia" w:ascii="宋体" w:hAnsi="宋体" w:eastAsia="宋体" w:cs="宋体"/>
          <w:color w:val="auto"/>
          <w:spacing w:val="5"/>
          <w:sz w:val="24"/>
          <w:szCs w:val="24"/>
          <w:lang w:val="en-US" w:eastAsia="zh-CN"/>
        </w:rPr>
        <w:t>采购方</w:t>
      </w:r>
      <w:r>
        <w:rPr>
          <w:rFonts w:ascii="宋体" w:hAnsi="宋体" w:eastAsia="宋体" w:cs="宋体"/>
          <w:color w:val="auto"/>
          <w:spacing w:val="5"/>
          <w:sz w:val="24"/>
          <w:szCs w:val="24"/>
        </w:rPr>
        <w:t>的日常需求，包括：</w:t>
      </w:r>
    </w:p>
    <w:p w14:paraId="6887C1F6">
      <w:pPr>
        <w:spacing w:before="274" w:line="219" w:lineRule="auto"/>
        <w:ind w:left="509"/>
        <w:rPr>
          <w:rFonts w:ascii="宋体" w:hAnsi="宋体" w:eastAsia="宋体" w:cs="宋体"/>
          <w:color w:val="auto"/>
          <w:sz w:val="24"/>
          <w:szCs w:val="24"/>
        </w:rPr>
      </w:pPr>
      <w:r>
        <w:rPr>
          <w:rFonts w:ascii="宋体" w:hAnsi="宋体" w:eastAsia="宋体" w:cs="宋体"/>
          <w:color w:val="auto"/>
          <w:spacing w:val="3"/>
          <w:sz w:val="24"/>
          <w:szCs w:val="24"/>
        </w:rPr>
        <w:t>1.拥有充足的货源和稳定的采购渠道。</w:t>
      </w:r>
    </w:p>
    <w:p w14:paraId="0A1735BB">
      <w:pPr>
        <w:spacing w:before="277" w:line="220" w:lineRule="auto"/>
        <w:ind w:left="494"/>
        <w:rPr>
          <w:rFonts w:ascii="宋体" w:hAnsi="宋体" w:eastAsia="宋体" w:cs="宋体"/>
          <w:color w:val="auto"/>
          <w:sz w:val="24"/>
          <w:szCs w:val="24"/>
        </w:rPr>
      </w:pPr>
      <w:r>
        <w:rPr>
          <w:rFonts w:ascii="宋体" w:hAnsi="宋体" w:eastAsia="宋体" w:cs="宋体"/>
          <w:color w:val="auto"/>
          <w:spacing w:val="4"/>
          <w:sz w:val="24"/>
          <w:szCs w:val="24"/>
        </w:rPr>
        <w:t>2.具备完善的物流配送体系，确保按时送达。</w:t>
      </w:r>
    </w:p>
    <w:p w14:paraId="6D4889BE">
      <w:pPr>
        <w:spacing w:before="272" w:line="219" w:lineRule="auto"/>
        <w:ind w:left="503"/>
        <w:rPr>
          <w:rFonts w:ascii="宋体" w:hAnsi="宋体" w:eastAsia="宋体" w:cs="宋体"/>
          <w:color w:val="auto"/>
          <w:sz w:val="24"/>
          <w:szCs w:val="24"/>
        </w:rPr>
      </w:pPr>
      <w:r>
        <w:rPr>
          <w:rFonts w:ascii="宋体" w:hAnsi="宋体" w:eastAsia="宋体" w:cs="宋体"/>
          <w:color w:val="auto"/>
          <w:spacing w:val="-10"/>
          <w:sz w:val="24"/>
          <w:szCs w:val="24"/>
        </w:rPr>
        <w:t>（</w:t>
      </w:r>
      <w:r>
        <w:rPr>
          <w:rFonts w:ascii="宋体" w:hAnsi="宋体" w:eastAsia="宋体" w:cs="宋体"/>
          <w:color w:val="auto"/>
          <w:spacing w:val="49"/>
          <w:sz w:val="24"/>
          <w:szCs w:val="24"/>
        </w:rPr>
        <w:t xml:space="preserve"> </w:t>
      </w:r>
      <w:r>
        <w:rPr>
          <w:rFonts w:ascii="宋体" w:hAnsi="宋体" w:eastAsia="宋体" w:cs="宋体"/>
          <w:color w:val="auto"/>
          <w:spacing w:val="-10"/>
          <w:sz w:val="24"/>
          <w:szCs w:val="24"/>
        </w:rPr>
        <w:t>四</w:t>
      </w:r>
      <w:r>
        <w:rPr>
          <w:rFonts w:ascii="宋体" w:hAnsi="宋体" w:eastAsia="宋体" w:cs="宋体"/>
          <w:color w:val="auto"/>
          <w:spacing w:val="47"/>
          <w:sz w:val="24"/>
          <w:szCs w:val="24"/>
        </w:rPr>
        <w:t xml:space="preserve"> </w:t>
      </w:r>
      <w:r>
        <w:rPr>
          <w:rFonts w:ascii="宋体" w:hAnsi="宋体" w:eastAsia="宋体" w:cs="宋体"/>
          <w:color w:val="auto"/>
          <w:spacing w:val="-10"/>
          <w:sz w:val="24"/>
          <w:szCs w:val="24"/>
        </w:rPr>
        <w:t>）价格合理</w:t>
      </w:r>
    </w:p>
    <w:p w14:paraId="0C20696A">
      <w:pPr>
        <w:spacing w:before="275" w:line="219" w:lineRule="auto"/>
        <w:ind w:left="491"/>
        <w:rPr>
          <w:rFonts w:ascii="宋体" w:hAnsi="宋体" w:eastAsia="宋体" w:cs="宋体"/>
          <w:color w:val="auto"/>
          <w:sz w:val="24"/>
          <w:szCs w:val="24"/>
        </w:rPr>
      </w:pPr>
      <w:r>
        <w:rPr>
          <w:rFonts w:ascii="宋体" w:hAnsi="宋体" w:eastAsia="宋体" w:cs="宋体"/>
          <w:color w:val="auto"/>
          <w:spacing w:val="5"/>
          <w:sz w:val="24"/>
          <w:szCs w:val="24"/>
        </w:rPr>
        <w:t>第四条 供应者提供的价格应合理、公正，并在一定时期内保持相对稳定。</w:t>
      </w:r>
    </w:p>
    <w:p w14:paraId="6DFB10FA">
      <w:pPr>
        <w:spacing w:before="277" w:line="220" w:lineRule="auto"/>
        <w:ind w:left="503"/>
        <w:rPr>
          <w:rFonts w:ascii="宋体" w:hAnsi="宋体" w:eastAsia="宋体" w:cs="宋体"/>
          <w:color w:val="auto"/>
          <w:sz w:val="24"/>
          <w:szCs w:val="24"/>
        </w:rPr>
      </w:pPr>
      <w:r>
        <w:rPr>
          <w:rFonts w:ascii="宋体" w:hAnsi="宋体" w:eastAsia="宋体" w:cs="宋体"/>
          <w:color w:val="auto"/>
          <w:spacing w:val="-7"/>
          <w:sz w:val="24"/>
          <w:szCs w:val="24"/>
        </w:rPr>
        <w:t>（</w:t>
      </w:r>
      <w:r>
        <w:rPr>
          <w:rFonts w:ascii="宋体" w:hAnsi="宋体" w:eastAsia="宋体" w:cs="宋体"/>
          <w:color w:val="auto"/>
          <w:spacing w:val="28"/>
          <w:sz w:val="24"/>
          <w:szCs w:val="24"/>
        </w:rPr>
        <w:t xml:space="preserve"> </w:t>
      </w:r>
      <w:r>
        <w:rPr>
          <w:rFonts w:ascii="宋体" w:hAnsi="宋体" w:eastAsia="宋体" w:cs="宋体"/>
          <w:color w:val="auto"/>
          <w:spacing w:val="-7"/>
          <w:sz w:val="24"/>
          <w:szCs w:val="24"/>
        </w:rPr>
        <w:t>五</w:t>
      </w:r>
      <w:r>
        <w:rPr>
          <w:rFonts w:ascii="宋体" w:hAnsi="宋体" w:eastAsia="宋体" w:cs="宋体"/>
          <w:color w:val="auto"/>
          <w:spacing w:val="47"/>
          <w:sz w:val="24"/>
          <w:szCs w:val="24"/>
        </w:rPr>
        <w:t xml:space="preserve"> </w:t>
      </w:r>
      <w:r>
        <w:rPr>
          <w:rFonts w:ascii="宋体" w:hAnsi="宋体" w:eastAsia="宋体" w:cs="宋体"/>
          <w:color w:val="auto"/>
          <w:spacing w:val="-7"/>
          <w:sz w:val="24"/>
          <w:szCs w:val="24"/>
        </w:rPr>
        <w:t>）服务水平</w:t>
      </w:r>
    </w:p>
    <w:p w14:paraId="0E1549BD">
      <w:pPr>
        <w:spacing w:before="274" w:line="219" w:lineRule="auto"/>
        <w:ind w:left="491"/>
        <w:rPr>
          <w:rFonts w:ascii="宋体" w:hAnsi="宋体" w:eastAsia="宋体" w:cs="宋体"/>
          <w:color w:val="auto"/>
          <w:sz w:val="24"/>
          <w:szCs w:val="24"/>
        </w:rPr>
      </w:pPr>
      <w:r>
        <w:rPr>
          <w:rFonts w:ascii="宋体" w:hAnsi="宋体" w:eastAsia="宋体" w:cs="宋体"/>
          <w:color w:val="auto"/>
          <w:spacing w:val="4"/>
          <w:sz w:val="24"/>
          <w:szCs w:val="24"/>
        </w:rPr>
        <w:t>第五条 供应者应提供优质的服务，包括：</w:t>
      </w:r>
    </w:p>
    <w:p w14:paraId="342C4543">
      <w:pPr>
        <w:spacing w:before="274" w:line="220" w:lineRule="auto"/>
        <w:ind w:left="509"/>
        <w:rPr>
          <w:rFonts w:ascii="宋体" w:hAnsi="宋体" w:eastAsia="宋体" w:cs="宋体"/>
          <w:color w:val="auto"/>
          <w:sz w:val="24"/>
          <w:szCs w:val="24"/>
        </w:rPr>
      </w:pPr>
      <w:r>
        <w:rPr>
          <w:rFonts w:ascii="宋体" w:hAnsi="宋体" w:eastAsia="宋体" w:cs="宋体"/>
          <w:color w:val="auto"/>
          <w:spacing w:val="3"/>
          <w:sz w:val="24"/>
          <w:szCs w:val="24"/>
        </w:rPr>
        <w:t>1.配备专业的服务团队，及时响应</w:t>
      </w:r>
      <w:r>
        <w:rPr>
          <w:rFonts w:hint="eastAsia" w:ascii="宋体" w:hAnsi="宋体" w:eastAsia="宋体" w:cs="宋体"/>
          <w:color w:val="auto"/>
          <w:spacing w:val="3"/>
          <w:sz w:val="24"/>
          <w:szCs w:val="24"/>
          <w:lang w:val="en-US" w:eastAsia="zh-CN"/>
        </w:rPr>
        <w:t>甲方</w:t>
      </w:r>
      <w:r>
        <w:rPr>
          <w:rFonts w:ascii="宋体" w:hAnsi="宋体" w:eastAsia="宋体" w:cs="宋体"/>
          <w:color w:val="auto"/>
          <w:spacing w:val="3"/>
          <w:sz w:val="24"/>
          <w:szCs w:val="24"/>
        </w:rPr>
        <w:t>的需求。</w:t>
      </w:r>
    </w:p>
    <w:p w14:paraId="39FA583A">
      <w:pPr>
        <w:spacing w:before="276" w:line="219" w:lineRule="auto"/>
        <w:ind w:left="494"/>
        <w:rPr>
          <w:rFonts w:ascii="宋体" w:hAnsi="宋体" w:eastAsia="宋体" w:cs="宋体"/>
          <w:color w:val="auto"/>
          <w:sz w:val="24"/>
          <w:szCs w:val="24"/>
        </w:rPr>
      </w:pPr>
      <w:r>
        <w:rPr>
          <w:rFonts w:ascii="宋体" w:hAnsi="宋体" w:eastAsia="宋体" w:cs="宋体"/>
          <w:color w:val="auto"/>
          <w:spacing w:val="4"/>
          <w:sz w:val="24"/>
          <w:szCs w:val="24"/>
        </w:rPr>
        <w:t>2.能够协助</w:t>
      </w:r>
      <w:r>
        <w:rPr>
          <w:rFonts w:hint="eastAsia" w:ascii="宋体" w:hAnsi="宋体" w:eastAsia="宋体" w:cs="宋体"/>
          <w:color w:val="auto"/>
          <w:spacing w:val="4"/>
          <w:sz w:val="24"/>
          <w:szCs w:val="24"/>
          <w:lang w:val="en-US" w:eastAsia="zh-CN"/>
        </w:rPr>
        <w:t>甲方单位</w:t>
      </w:r>
      <w:r>
        <w:rPr>
          <w:rFonts w:ascii="宋体" w:hAnsi="宋体" w:eastAsia="宋体" w:cs="宋体"/>
          <w:color w:val="auto"/>
          <w:spacing w:val="4"/>
          <w:sz w:val="24"/>
          <w:szCs w:val="24"/>
        </w:rPr>
        <w:t>进行食材的存储和管理。</w:t>
      </w:r>
    </w:p>
    <w:p w14:paraId="5CD33AD1">
      <w:pPr>
        <w:spacing w:before="274" w:line="221" w:lineRule="auto"/>
        <w:ind w:left="503"/>
        <w:rPr>
          <w:rFonts w:ascii="宋体" w:hAnsi="宋体" w:eastAsia="宋体" w:cs="宋体"/>
          <w:color w:val="auto"/>
          <w:sz w:val="24"/>
          <w:szCs w:val="24"/>
        </w:rPr>
      </w:pPr>
      <w:r>
        <w:rPr>
          <w:rFonts w:ascii="宋体" w:hAnsi="宋体" w:eastAsia="宋体" w:cs="宋体"/>
          <w:color w:val="auto"/>
          <w:spacing w:val="-7"/>
          <w:sz w:val="24"/>
          <w:szCs w:val="24"/>
        </w:rPr>
        <w:t>（</w:t>
      </w:r>
      <w:r>
        <w:rPr>
          <w:rFonts w:ascii="宋体" w:hAnsi="宋体" w:eastAsia="宋体" w:cs="宋体"/>
          <w:color w:val="auto"/>
          <w:spacing w:val="28"/>
          <w:sz w:val="24"/>
          <w:szCs w:val="24"/>
        </w:rPr>
        <w:t xml:space="preserve"> </w:t>
      </w:r>
      <w:r>
        <w:rPr>
          <w:rFonts w:ascii="宋体" w:hAnsi="宋体" w:eastAsia="宋体" w:cs="宋体"/>
          <w:color w:val="auto"/>
          <w:spacing w:val="-7"/>
          <w:sz w:val="24"/>
          <w:szCs w:val="24"/>
        </w:rPr>
        <w:t>六</w:t>
      </w:r>
      <w:r>
        <w:rPr>
          <w:rFonts w:ascii="宋体" w:hAnsi="宋体" w:eastAsia="宋体" w:cs="宋体"/>
          <w:color w:val="auto"/>
          <w:spacing w:val="47"/>
          <w:sz w:val="24"/>
          <w:szCs w:val="24"/>
        </w:rPr>
        <w:t xml:space="preserve"> </w:t>
      </w:r>
      <w:r>
        <w:rPr>
          <w:rFonts w:ascii="宋体" w:hAnsi="宋体" w:eastAsia="宋体" w:cs="宋体"/>
          <w:color w:val="auto"/>
          <w:spacing w:val="-7"/>
          <w:sz w:val="24"/>
          <w:szCs w:val="24"/>
        </w:rPr>
        <w:t>）选择程序</w:t>
      </w:r>
    </w:p>
    <w:p w14:paraId="62AF31B7">
      <w:pPr>
        <w:spacing w:before="272" w:line="219" w:lineRule="auto"/>
        <w:ind w:left="491"/>
        <w:rPr>
          <w:rFonts w:ascii="宋体" w:hAnsi="宋体" w:eastAsia="宋体" w:cs="宋体"/>
          <w:color w:val="auto"/>
          <w:sz w:val="24"/>
          <w:szCs w:val="24"/>
        </w:rPr>
      </w:pPr>
      <w:r>
        <w:rPr>
          <w:rFonts w:ascii="宋体" w:hAnsi="宋体" w:eastAsia="宋体" w:cs="宋体"/>
          <w:color w:val="auto"/>
          <w:spacing w:val="5"/>
          <w:sz w:val="24"/>
          <w:szCs w:val="24"/>
        </w:rPr>
        <w:t xml:space="preserve">第六条 </w:t>
      </w:r>
      <w:r>
        <w:rPr>
          <w:rFonts w:hint="eastAsia" w:ascii="宋体" w:hAnsi="宋体" w:eastAsia="宋体" w:cs="宋体"/>
          <w:color w:val="auto"/>
          <w:spacing w:val="5"/>
          <w:sz w:val="24"/>
          <w:szCs w:val="24"/>
          <w:lang w:val="en-US" w:eastAsia="zh-CN"/>
        </w:rPr>
        <w:t>采购方</w:t>
      </w:r>
      <w:r>
        <w:rPr>
          <w:rFonts w:ascii="宋体" w:hAnsi="宋体" w:eastAsia="宋体" w:cs="宋体"/>
          <w:color w:val="auto"/>
          <w:spacing w:val="5"/>
          <w:sz w:val="24"/>
          <w:szCs w:val="24"/>
        </w:rPr>
        <w:t>大宗食材集中供应者的选择应遵循以下程序：</w:t>
      </w:r>
    </w:p>
    <w:p w14:paraId="3DB042EA">
      <w:pPr>
        <w:spacing w:line="219" w:lineRule="auto"/>
        <w:rPr>
          <w:rFonts w:ascii="宋体" w:hAnsi="宋体" w:eastAsia="宋体" w:cs="宋体"/>
          <w:color w:val="auto"/>
          <w:sz w:val="24"/>
          <w:szCs w:val="24"/>
        </w:rPr>
        <w:sectPr>
          <w:pgSz w:w="11906" w:h="16840"/>
          <w:pgMar w:top="1134" w:right="1134" w:bottom="1134" w:left="1134" w:header="0" w:footer="0" w:gutter="0"/>
          <w:cols w:space="720" w:num="1"/>
        </w:sectPr>
      </w:pPr>
    </w:p>
    <w:p w14:paraId="072117BA">
      <w:pPr>
        <w:spacing w:before="115" w:line="219" w:lineRule="auto"/>
        <w:ind w:left="509"/>
        <w:rPr>
          <w:rFonts w:ascii="宋体" w:hAnsi="宋体" w:eastAsia="宋体" w:cs="宋体"/>
          <w:color w:val="auto"/>
          <w:sz w:val="24"/>
          <w:szCs w:val="24"/>
        </w:rPr>
      </w:pPr>
      <w:r>
        <w:rPr>
          <w:rFonts w:ascii="宋体" w:hAnsi="宋体" w:eastAsia="宋体" w:cs="宋体"/>
          <w:color w:val="auto"/>
          <w:spacing w:val="3"/>
          <w:sz w:val="24"/>
          <w:szCs w:val="24"/>
        </w:rPr>
        <w:t>1.发布采购公告，明确采购需求和资质条件。</w:t>
      </w:r>
    </w:p>
    <w:p w14:paraId="35B79F69">
      <w:pPr>
        <w:spacing w:before="275" w:line="219" w:lineRule="auto"/>
        <w:ind w:left="494"/>
        <w:rPr>
          <w:rFonts w:ascii="宋体" w:hAnsi="宋体" w:eastAsia="宋体" w:cs="宋体"/>
          <w:color w:val="auto"/>
          <w:sz w:val="24"/>
          <w:szCs w:val="24"/>
        </w:rPr>
      </w:pPr>
      <w:r>
        <w:rPr>
          <w:rFonts w:ascii="宋体" w:hAnsi="宋体" w:eastAsia="宋体" w:cs="宋体"/>
          <w:color w:val="auto"/>
          <w:spacing w:val="3"/>
          <w:sz w:val="24"/>
          <w:szCs w:val="24"/>
        </w:rPr>
        <w:t>2.供应商报名并提交相关资料。</w:t>
      </w:r>
    </w:p>
    <w:p w14:paraId="53AD0FC9">
      <w:pPr>
        <w:spacing w:before="274" w:line="220" w:lineRule="auto"/>
        <w:ind w:left="496"/>
        <w:rPr>
          <w:rFonts w:ascii="宋体" w:hAnsi="宋体" w:eastAsia="宋体" w:cs="宋体"/>
          <w:color w:val="auto"/>
          <w:sz w:val="24"/>
          <w:szCs w:val="24"/>
        </w:rPr>
      </w:pPr>
      <w:r>
        <w:rPr>
          <w:rFonts w:ascii="宋体" w:hAnsi="宋体" w:eastAsia="宋体" w:cs="宋体"/>
          <w:color w:val="auto"/>
          <w:spacing w:val="4"/>
          <w:sz w:val="24"/>
          <w:szCs w:val="24"/>
        </w:rPr>
        <w:t>3.组织评审小组进行资格审查和综合评审。</w:t>
      </w:r>
    </w:p>
    <w:p w14:paraId="4912C77D">
      <w:pPr>
        <w:spacing w:before="275" w:line="219" w:lineRule="auto"/>
        <w:ind w:left="491"/>
        <w:rPr>
          <w:rFonts w:ascii="宋体" w:hAnsi="宋体" w:eastAsia="宋体" w:cs="宋体"/>
          <w:color w:val="auto"/>
          <w:sz w:val="24"/>
          <w:szCs w:val="24"/>
        </w:rPr>
      </w:pPr>
      <w:r>
        <w:rPr>
          <w:rFonts w:ascii="宋体" w:hAnsi="宋体" w:eastAsia="宋体" w:cs="宋体"/>
          <w:color w:val="auto"/>
          <w:spacing w:val="4"/>
          <w:sz w:val="24"/>
          <w:szCs w:val="24"/>
        </w:rPr>
        <w:t>4.确定入围供应商，并进行实地考察。</w:t>
      </w:r>
    </w:p>
    <w:p w14:paraId="7B79A3F0">
      <w:pPr>
        <w:spacing w:before="274" w:line="219" w:lineRule="auto"/>
        <w:ind w:left="496"/>
        <w:rPr>
          <w:rFonts w:ascii="宋体" w:hAnsi="宋体" w:eastAsia="宋体" w:cs="宋体"/>
          <w:color w:val="auto"/>
          <w:sz w:val="24"/>
          <w:szCs w:val="24"/>
        </w:rPr>
      </w:pPr>
      <w:r>
        <w:rPr>
          <w:rFonts w:ascii="宋体" w:hAnsi="宋体" w:eastAsia="宋体" w:cs="宋体"/>
          <w:color w:val="auto"/>
          <w:spacing w:val="2"/>
          <w:sz w:val="24"/>
          <w:szCs w:val="24"/>
        </w:rPr>
        <w:t>5.签订供应合同。</w:t>
      </w:r>
    </w:p>
    <w:p w14:paraId="47AF9AD2">
      <w:pPr>
        <w:spacing w:before="274" w:line="219" w:lineRule="auto"/>
        <w:ind w:left="495"/>
        <w:rPr>
          <w:rFonts w:ascii="宋体" w:hAnsi="宋体" w:eastAsia="宋体" w:cs="宋体"/>
          <w:color w:val="auto"/>
          <w:sz w:val="24"/>
          <w:szCs w:val="24"/>
        </w:rPr>
      </w:pPr>
      <w:r>
        <w:rPr>
          <w:rFonts w:ascii="宋体" w:hAnsi="宋体" w:eastAsia="宋体" w:cs="宋体"/>
          <w:color w:val="auto"/>
          <w:spacing w:val="2"/>
          <w:sz w:val="24"/>
          <w:szCs w:val="24"/>
        </w:rPr>
        <w:t>二、退出机制</w:t>
      </w:r>
    </w:p>
    <w:p w14:paraId="721B0358">
      <w:pPr>
        <w:spacing w:before="276" w:line="221" w:lineRule="auto"/>
        <w:ind w:left="503"/>
        <w:rPr>
          <w:rFonts w:ascii="宋体" w:hAnsi="宋体" w:eastAsia="宋体" w:cs="宋体"/>
          <w:color w:val="auto"/>
          <w:sz w:val="24"/>
          <w:szCs w:val="24"/>
        </w:rPr>
      </w:pPr>
      <w:r>
        <w:rPr>
          <w:rFonts w:ascii="宋体" w:hAnsi="宋体" w:eastAsia="宋体" w:cs="宋体"/>
          <w:color w:val="auto"/>
          <w:spacing w:val="-7"/>
          <w:sz w:val="24"/>
          <w:szCs w:val="24"/>
        </w:rPr>
        <w:t>（</w:t>
      </w:r>
      <w:r>
        <w:rPr>
          <w:rFonts w:ascii="宋体" w:hAnsi="宋体" w:eastAsia="宋体" w:cs="宋体"/>
          <w:color w:val="auto"/>
          <w:spacing w:val="28"/>
          <w:sz w:val="24"/>
          <w:szCs w:val="24"/>
        </w:rPr>
        <w:t xml:space="preserve"> </w:t>
      </w:r>
      <w:r>
        <w:rPr>
          <w:rFonts w:ascii="宋体" w:hAnsi="宋体" w:eastAsia="宋体" w:cs="宋体"/>
          <w:color w:val="auto"/>
          <w:spacing w:val="-7"/>
          <w:sz w:val="24"/>
          <w:szCs w:val="24"/>
        </w:rPr>
        <w:t>一</w:t>
      </w:r>
      <w:r>
        <w:rPr>
          <w:rFonts w:ascii="宋体" w:hAnsi="宋体" w:eastAsia="宋体" w:cs="宋体"/>
          <w:color w:val="auto"/>
          <w:spacing w:val="47"/>
          <w:sz w:val="24"/>
          <w:szCs w:val="24"/>
        </w:rPr>
        <w:t xml:space="preserve"> </w:t>
      </w:r>
      <w:r>
        <w:rPr>
          <w:rFonts w:ascii="宋体" w:hAnsi="宋体" w:eastAsia="宋体" w:cs="宋体"/>
          <w:color w:val="auto"/>
          <w:spacing w:val="-7"/>
          <w:sz w:val="24"/>
          <w:szCs w:val="24"/>
        </w:rPr>
        <w:t>）退出情形</w:t>
      </w:r>
    </w:p>
    <w:p w14:paraId="08A6B968">
      <w:pPr>
        <w:spacing w:before="273" w:line="219" w:lineRule="auto"/>
        <w:ind w:left="491"/>
        <w:rPr>
          <w:rFonts w:ascii="宋体" w:hAnsi="宋体" w:eastAsia="宋体" w:cs="宋体"/>
          <w:color w:val="auto"/>
          <w:sz w:val="24"/>
          <w:szCs w:val="24"/>
        </w:rPr>
      </w:pPr>
      <w:r>
        <w:rPr>
          <w:rFonts w:ascii="宋体" w:hAnsi="宋体" w:eastAsia="宋体" w:cs="宋体"/>
          <w:color w:val="auto"/>
          <w:spacing w:val="5"/>
          <w:sz w:val="24"/>
          <w:szCs w:val="24"/>
        </w:rPr>
        <w:t>第七条 供应者出现以下情形之一的，应退出</w:t>
      </w:r>
      <w:r>
        <w:rPr>
          <w:rFonts w:hint="eastAsia" w:ascii="宋体" w:hAnsi="宋体" w:eastAsia="宋体" w:cs="宋体"/>
          <w:color w:val="auto"/>
          <w:spacing w:val="5"/>
          <w:sz w:val="24"/>
          <w:szCs w:val="24"/>
          <w:lang w:val="en-US" w:eastAsia="zh-CN"/>
        </w:rPr>
        <w:t>采购方</w:t>
      </w:r>
      <w:r>
        <w:rPr>
          <w:rFonts w:ascii="宋体" w:hAnsi="宋体" w:eastAsia="宋体" w:cs="宋体"/>
          <w:color w:val="auto"/>
          <w:spacing w:val="5"/>
          <w:sz w:val="24"/>
          <w:szCs w:val="24"/>
        </w:rPr>
        <w:t>大宗食材供应：</w:t>
      </w:r>
    </w:p>
    <w:p w14:paraId="7114D536">
      <w:pPr>
        <w:spacing w:before="274" w:line="219" w:lineRule="auto"/>
        <w:ind w:left="509"/>
        <w:rPr>
          <w:rFonts w:ascii="宋体" w:hAnsi="宋体" w:eastAsia="宋体" w:cs="宋体"/>
          <w:color w:val="auto"/>
          <w:sz w:val="24"/>
          <w:szCs w:val="24"/>
        </w:rPr>
      </w:pPr>
      <w:r>
        <w:rPr>
          <w:rFonts w:ascii="宋体" w:hAnsi="宋体" w:eastAsia="宋体" w:cs="宋体"/>
          <w:color w:val="auto"/>
          <w:spacing w:val="3"/>
          <w:sz w:val="24"/>
          <w:szCs w:val="24"/>
        </w:rPr>
        <w:t>1.供应的食材发生重大食品安全事故。</w:t>
      </w:r>
    </w:p>
    <w:p w14:paraId="4D9886D6">
      <w:pPr>
        <w:spacing w:before="277" w:line="219" w:lineRule="auto"/>
        <w:ind w:left="494"/>
        <w:rPr>
          <w:rFonts w:ascii="宋体" w:hAnsi="宋体" w:eastAsia="宋体" w:cs="宋体"/>
          <w:color w:val="auto"/>
          <w:sz w:val="24"/>
          <w:szCs w:val="24"/>
        </w:rPr>
      </w:pPr>
      <w:r>
        <w:rPr>
          <w:rFonts w:ascii="宋体" w:hAnsi="宋体" w:eastAsia="宋体" w:cs="宋体"/>
          <w:color w:val="auto"/>
          <w:spacing w:val="4"/>
          <w:sz w:val="24"/>
          <w:szCs w:val="24"/>
        </w:rPr>
        <w:t>2.将部分或全部食材供应工作分包或转包。</w:t>
      </w:r>
    </w:p>
    <w:p w14:paraId="4BCD3E5A">
      <w:pPr>
        <w:spacing w:before="274" w:line="264" w:lineRule="auto"/>
        <w:ind w:firstLine="496"/>
        <w:rPr>
          <w:rFonts w:ascii="宋体" w:hAnsi="宋体" w:eastAsia="宋体" w:cs="宋体"/>
          <w:color w:val="auto"/>
          <w:sz w:val="24"/>
          <w:szCs w:val="24"/>
        </w:rPr>
      </w:pPr>
      <w:r>
        <w:rPr>
          <w:rFonts w:ascii="宋体" w:hAnsi="宋体" w:eastAsia="宋体" w:cs="宋体"/>
          <w:color w:val="auto"/>
          <w:spacing w:val="2"/>
          <w:sz w:val="24"/>
          <w:szCs w:val="24"/>
        </w:rPr>
        <w:t>3.以缺货、亏本等原因(不可抗力因素除外)拒不供货的或擅自供应食材库外的食</w:t>
      </w:r>
      <w:r>
        <w:rPr>
          <w:rFonts w:ascii="宋体" w:hAnsi="宋体" w:eastAsia="宋体" w:cs="宋体"/>
          <w:color w:val="auto"/>
          <w:spacing w:val="1"/>
          <w:sz w:val="24"/>
          <w:szCs w:val="24"/>
        </w:rPr>
        <w:t xml:space="preserve"> </w:t>
      </w:r>
      <w:r>
        <w:rPr>
          <w:rFonts w:ascii="宋体" w:hAnsi="宋体" w:eastAsia="宋体" w:cs="宋体"/>
          <w:color w:val="auto"/>
          <w:spacing w:val="-5"/>
          <w:sz w:val="24"/>
          <w:szCs w:val="24"/>
        </w:rPr>
        <w:t>材。</w:t>
      </w:r>
    </w:p>
    <w:p w14:paraId="564479A6">
      <w:pPr>
        <w:spacing w:before="274" w:line="264" w:lineRule="auto"/>
        <w:ind w:left="6" w:firstLine="484"/>
        <w:rPr>
          <w:rFonts w:ascii="宋体" w:hAnsi="宋体" w:eastAsia="宋体" w:cs="宋体"/>
          <w:color w:val="auto"/>
          <w:sz w:val="24"/>
          <w:szCs w:val="24"/>
        </w:rPr>
      </w:pPr>
      <w:r>
        <w:rPr>
          <w:rFonts w:ascii="宋体" w:hAnsi="宋体" w:eastAsia="宋体" w:cs="宋体"/>
          <w:color w:val="auto"/>
          <w:spacing w:val="2"/>
          <w:sz w:val="24"/>
          <w:szCs w:val="24"/>
        </w:rPr>
        <w:t>4.向</w:t>
      </w:r>
      <w:r>
        <w:rPr>
          <w:rFonts w:hint="eastAsia" w:ascii="宋体" w:hAnsi="宋体" w:eastAsia="宋体" w:cs="宋体"/>
          <w:color w:val="auto"/>
          <w:spacing w:val="2"/>
          <w:sz w:val="24"/>
          <w:szCs w:val="24"/>
          <w:lang w:val="en-US" w:eastAsia="zh-CN"/>
        </w:rPr>
        <w:t>采购方</w:t>
      </w:r>
      <w:r>
        <w:rPr>
          <w:rFonts w:ascii="宋体" w:hAnsi="宋体" w:eastAsia="宋体" w:cs="宋体"/>
          <w:color w:val="auto"/>
          <w:spacing w:val="2"/>
          <w:sz w:val="24"/>
          <w:szCs w:val="24"/>
        </w:rPr>
        <w:t>提供假冒伪劣食材，擅自更换中标品种、降低供货品级，以物换物、以</w:t>
      </w:r>
      <w:r>
        <w:rPr>
          <w:rFonts w:ascii="宋体" w:hAnsi="宋体" w:eastAsia="宋体" w:cs="宋体"/>
          <w:color w:val="auto"/>
          <w:spacing w:val="9"/>
          <w:sz w:val="24"/>
          <w:szCs w:val="24"/>
        </w:rPr>
        <w:t xml:space="preserve"> </w:t>
      </w:r>
      <w:r>
        <w:rPr>
          <w:rFonts w:ascii="宋体" w:hAnsi="宋体" w:eastAsia="宋体" w:cs="宋体"/>
          <w:color w:val="auto"/>
          <w:spacing w:val="-1"/>
          <w:sz w:val="24"/>
          <w:szCs w:val="24"/>
        </w:rPr>
        <w:t>次充好。</w:t>
      </w:r>
    </w:p>
    <w:p w14:paraId="2F40B4E4">
      <w:pPr>
        <w:spacing w:before="274" w:line="219" w:lineRule="auto"/>
        <w:ind w:left="496"/>
        <w:rPr>
          <w:rFonts w:ascii="宋体" w:hAnsi="宋体" w:eastAsia="宋体" w:cs="宋体"/>
          <w:color w:val="auto"/>
          <w:sz w:val="24"/>
          <w:szCs w:val="24"/>
        </w:rPr>
      </w:pPr>
      <w:r>
        <w:rPr>
          <w:rFonts w:ascii="宋体" w:hAnsi="宋体" w:eastAsia="宋体" w:cs="宋体"/>
          <w:color w:val="auto"/>
          <w:spacing w:val="5"/>
          <w:sz w:val="24"/>
          <w:szCs w:val="24"/>
        </w:rPr>
        <w:t>5.供货中存在无理取闹、胡搅蛮缠、捏造事实及恶意投诉</w:t>
      </w:r>
      <w:r>
        <w:rPr>
          <w:rFonts w:ascii="宋体" w:hAnsi="宋体" w:eastAsia="宋体" w:cs="宋体"/>
          <w:color w:val="auto"/>
          <w:spacing w:val="4"/>
          <w:sz w:val="24"/>
          <w:szCs w:val="24"/>
        </w:rPr>
        <w:t>举报行为。</w:t>
      </w:r>
    </w:p>
    <w:p w14:paraId="1D85E41E">
      <w:pPr>
        <w:spacing w:before="275" w:line="264" w:lineRule="auto"/>
        <w:ind w:left="3" w:right="2" w:firstLine="490"/>
        <w:rPr>
          <w:rFonts w:ascii="宋体" w:hAnsi="宋体" w:eastAsia="宋体" w:cs="宋体"/>
          <w:color w:val="auto"/>
          <w:sz w:val="24"/>
          <w:szCs w:val="24"/>
        </w:rPr>
      </w:pPr>
      <w:r>
        <w:rPr>
          <w:rFonts w:ascii="宋体" w:hAnsi="宋体" w:eastAsia="宋体" w:cs="宋体"/>
          <w:color w:val="auto"/>
          <w:spacing w:val="2"/>
          <w:sz w:val="24"/>
          <w:szCs w:val="24"/>
        </w:rPr>
        <w:t>6.存在向</w:t>
      </w:r>
      <w:r>
        <w:rPr>
          <w:rFonts w:hint="eastAsia" w:ascii="宋体" w:hAnsi="宋体" w:eastAsia="宋体" w:cs="宋体"/>
          <w:color w:val="auto"/>
          <w:spacing w:val="2"/>
          <w:sz w:val="24"/>
          <w:szCs w:val="24"/>
          <w:lang w:val="en-US" w:eastAsia="zh-CN"/>
        </w:rPr>
        <w:t>甲方</w:t>
      </w:r>
      <w:r>
        <w:rPr>
          <w:rFonts w:ascii="宋体" w:hAnsi="宋体" w:eastAsia="宋体" w:cs="宋体"/>
          <w:color w:val="auto"/>
          <w:spacing w:val="2"/>
          <w:sz w:val="24"/>
          <w:szCs w:val="24"/>
        </w:rPr>
        <w:t>从业人员含厨师、验收人员、保管员、会计及其他管理者行贿</w:t>
      </w:r>
      <w:r>
        <w:rPr>
          <w:rFonts w:ascii="宋体" w:hAnsi="宋体" w:eastAsia="宋体" w:cs="宋体"/>
          <w:color w:val="auto"/>
          <w:spacing w:val="5"/>
          <w:sz w:val="24"/>
          <w:szCs w:val="24"/>
        </w:rPr>
        <w:t>行为的或与上述人员勾结，出现以次充好、虚报数量、虚开发票等行为。</w:t>
      </w:r>
    </w:p>
    <w:p w14:paraId="7E7498B7">
      <w:pPr>
        <w:spacing w:before="272" w:line="219" w:lineRule="auto"/>
        <w:ind w:left="497"/>
        <w:rPr>
          <w:rFonts w:ascii="宋体" w:hAnsi="宋体" w:eastAsia="宋体" w:cs="宋体"/>
          <w:color w:val="auto"/>
          <w:sz w:val="24"/>
          <w:szCs w:val="24"/>
        </w:rPr>
      </w:pPr>
      <w:r>
        <w:rPr>
          <w:rFonts w:ascii="宋体" w:hAnsi="宋体" w:eastAsia="宋体" w:cs="宋体"/>
          <w:color w:val="auto"/>
          <w:spacing w:val="5"/>
          <w:sz w:val="24"/>
          <w:szCs w:val="24"/>
        </w:rPr>
        <w:t>7.存在串标、围标、恶意低价竞标、恶意哄抬</w:t>
      </w:r>
      <w:r>
        <w:rPr>
          <w:rFonts w:ascii="宋体" w:hAnsi="宋体" w:eastAsia="宋体" w:cs="宋体"/>
          <w:color w:val="auto"/>
          <w:spacing w:val="4"/>
          <w:sz w:val="24"/>
          <w:szCs w:val="24"/>
        </w:rPr>
        <w:t>价格等违规行为。</w:t>
      </w:r>
    </w:p>
    <w:p w14:paraId="6FD01547">
      <w:pPr>
        <w:spacing w:before="277" w:line="263" w:lineRule="auto"/>
        <w:ind w:firstLine="491"/>
        <w:rPr>
          <w:rFonts w:ascii="宋体" w:hAnsi="宋体" w:eastAsia="宋体" w:cs="宋体"/>
          <w:color w:val="auto"/>
          <w:sz w:val="24"/>
          <w:szCs w:val="24"/>
        </w:rPr>
      </w:pPr>
      <w:r>
        <w:rPr>
          <w:rFonts w:ascii="宋体" w:hAnsi="宋体" w:eastAsia="宋体" w:cs="宋体"/>
          <w:color w:val="auto"/>
          <w:spacing w:val="2"/>
          <w:sz w:val="24"/>
          <w:szCs w:val="24"/>
        </w:rPr>
        <w:t>8.一年之内违反《食品安全法》行为被处以两次及以上责令改正、警告或较重罚</w:t>
      </w:r>
      <w:r>
        <w:rPr>
          <w:rFonts w:ascii="宋体" w:hAnsi="宋体" w:eastAsia="宋体" w:cs="宋体"/>
          <w:color w:val="auto"/>
          <w:spacing w:val="7"/>
          <w:sz w:val="24"/>
          <w:szCs w:val="24"/>
        </w:rPr>
        <w:t xml:space="preserve"> </w:t>
      </w:r>
      <w:r>
        <w:rPr>
          <w:rFonts w:ascii="宋体" w:hAnsi="宋体" w:eastAsia="宋体" w:cs="宋体"/>
          <w:color w:val="auto"/>
          <w:spacing w:val="5"/>
          <w:sz w:val="24"/>
          <w:szCs w:val="24"/>
        </w:rPr>
        <w:t>款或责令停产停业的、吊销许可证或构成犯罪移送司法机构。</w:t>
      </w:r>
    </w:p>
    <w:p w14:paraId="41404144">
      <w:pPr>
        <w:spacing w:before="277" w:line="219" w:lineRule="auto"/>
        <w:ind w:left="492"/>
        <w:rPr>
          <w:rFonts w:ascii="宋体" w:hAnsi="宋体" w:eastAsia="宋体" w:cs="宋体"/>
          <w:color w:val="auto"/>
          <w:sz w:val="24"/>
          <w:szCs w:val="24"/>
        </w:rPr>
      </w:pPr>
      <w:r>
        <w:rPr>
          <w:rFonts w:ascii="宋体" w:hAnsi="宋体" w:eastAsia="宋体" w:cs="宋体"/>
          <w:color w:val="auto"/>
          <w:spacing w:val="4"/>
          <w:sz w:val="24"/>
          <w:szCs w:val="24"/>
        </w:rPr>
        <w:t>9.拒绝、阻挠有关部门检查或暴力抗法。</w:t>
      </w:r>
    </w:p>
    <w:p w14:paraId="23DCA077">
      <w:pPr>
        <w:spacing w:before="274" w:line="220" w:lineRule="auto"/>
        <w:ind w:left="509"/>
        <w:rPr>
          <w:rFonts w:ascii="宋体" w:hAnsi="宋体" w:eastAsia="宋体" w:cs="宋体"/>
          <w:color w:val="auto"/>
          <w:sz w:val="24"/>
          <w:szCs w:val="24"/>
        </w:rPr>
      </w:pPr>
      <w:r>
        <w:rPr>
          <w:rFonts w:ascii="宋体" w:hAnsi="宋体" w:eastAsia="宋体" w:cs="宋体"/>
          <w:color w:val="auto"/>
          <w:spacing w:val="4"/>
          <w:sz w:val="24"/>
          <w:szCs w:val="24"/>
        </w:rPr>
        <w:t>10.伪造或故意破坏现场的，转移、隐匿、伪造、销毁有关证据资料。</w:t>
      </w:r>
    </w:p>
    <w:p w14:paraId="6A7050CB">
      <w:pPr>
        <w:spacing w:before="274" w:line="219" w:lineRule="auto"/>
        <w:ind w:left="509"/>
        <w:rPr>
          <w:rFonts w:ascii="宋体" w:hAnsi="宋体" w:eastAsia="宋体" w:cs="宋体"/>
          <w:color w:val="auto"/>
          <w:sz w:val="24"/>
          <w:szCs w:val="24"/>
        </w:rPr>
      </w:pPr>
      <w:r>
        <w:rPr>
          <w:rFonts w:ascii="宋体" w:hAnsi="宋体" w:eastAsia="宋体" w:cs="宋体"/>
          <w:color w:val="auto"/>
          <w:spacing w:val="3"/>
          <w:sz w:val="24"/>
          <w:szCs w:val="24"/>
        </w:rPr>
        <w:t>11.供应商或法定代表人被列入失信名单。</w:t>
      </w:r>
    </w:p>
    <w:p w14:paraId="14E8E587">
      <w:pPr>
        <w:spacing w:before="276" w:line="221" w:lineRule="auto"/>
        <w:ind w:left="503"/>
        <w:rPr>
          <w:rFonts w:ascii="宋体" w:hAnsi="宋体" w:eastAsia="宋体" w:cs="宋体"/>
          <w:color w:val="auto"/>
          <w:sz w:val="24"/>
          <w:szCs w:val="24"/>
        </w:rPr>
      </w:pPr>
      <w:r>
        <w:rPr>
          <w:rFonts w:ascii="宋体" w:hAnsi="宋体" w:eastAsia="宋体" w:cs="宋体"/>
          <w:color w:val="auto"/>
          <w:spacing w:val="2"/>
          <w:sz w:val="24"/>
          <w:szCs w:val="24"/>
        </w:rPr>
        <w:t>（二）退出程序</w:t>
      </w:r>
    </w:p>
    <w:p w14:paraId="568FDB5C">
      <w:pPr>
        <w:spacing w:before="273" w:line="219" w:lineRule="auto"/>
        <w:ind w:left="491"/>
        <w:rPr>
          <w:rFonts w:ascii="宋体" w:hAnsi="宋体" w:eastAsia="宋体" w:cs="宋体"/>
          <w:color w:val="auto"/>
          <w:sz w:val="24"/>
          <w:szCs w:val="24"/>
        </w:rPr>
      </w:pPr>
      <w:r>
        <w:rPr>
          <w:rFonts w:ascii="宋体" w:hAnsi="宋体" w:eastAsia="宋体" w:cs="宋体"/>
          <w:color w:val="auto"/>
          <w:spacing w:val="5"/>
          <w:sz w:val="24"/>
          <w:szCs w:val="24"/>
        </w:rPr>
        <w:t>第八条 大宗食材集中供应者的退出应遵循以下程序：</w:t>
      </w:r>
    </w:p>
    <w:p w14:paraId="4E23B821">
      <w:pPr>
        <w:spacing w:before="274" w:line="219" w:lineRule="auto"/>
        <w:ind w:left="509"/>
        <w:rPr>
          <w:rFonts w:ascii="宋体" w:hAnsi="宋体" w:eastAsia="宋体" w:cs="宋体"/>
          <w:color w:val="auto"/>
          <w:sz w:val="24"/>
          <w:szCs w:val="24"/>
        </w:rPr>
      </w:pPr>
      <w:r>
        <w:rPr>
          <w:rFonts w:ascii="宋体" w:hAnsi="宋体" w:eastAsia="宋体" w:cs="宋体"/>
          <w:color w:val="auto"/>
          <w:spacing w:val="4"/>
          <w:sz w:val="24"/>
          <w:szCs w:val="24"/>
        </w:rPr>
        <w:t>1.</w:t>
      </w:r>
      <w:r>
        <w:rPr>
          <w:rFonts w:hint="eastAsia" w:ascii="宋体" w:hAnsi="宋体" w:eastAsia="宋体" w:cs="宋体"/>
          <w:color w:val="auto"/>
          <w:spacing w:val="4"/>
          <w:sz w:val="24"/>
          <w:szCs w:val="24"/>
          <w:lang w:val="en-US" w:eastAsia="zh-CN"/>
        </w:rPr>
        <w:t>甲方</w:t>
      </w:r>
      <w:r>
        <w:rPr>
          <w:rFonts w:ascii="宋体" w:hAnsi="宋体" w:eastAsia="宋体" w:cs="宋体"/>
          <w:color w:val="auto"/>
          <w:spacing w:val="4"/>
          <w:sz w:val="24"/>
          <w:szCs w:val="24"/>
        </w:rPr>
        <w:t>发现供应</w:t>
      </w:r>
      <w:r>
        <w:rPr>
          <w:rFonts w:hint="eastAsia" w:ascii="宋体" w:hAnsi="宋体" w:eastAsia="宋体" w:cs="宋体"/>
          <w:color w:val="auto"/>
          <w:spacing w:val="4"/>
          <w:sz w:val="24"/>
          <w:szCs w:val="24"/>
          <w:lang w:val="en-US" w:eastAsia="zh-CN"/>
        </w:rPr>
        <w:t>商</w:t>
      </w:r>
      <w:r>
        <w:rPr>
          <w:rFonts w:ascii="宋体" w:hAnsi="宋体" w:eastAsia="宋体" w:cs="宋体"/>
          <w:color w:val="auto"/>
          <w:spacing w:val="4"/>
          <w:sz w:val="24"/>
          <w:szCs w:val="24"/>
        </w:rPr>
        <w:t>存在退出情形，收集相关</w:t>
      </w:r>
      <w:r>
        <w:rPr>
          <w:rFonts w:ascii="宋体" w:hAnsi="宋体" w:eastAsia="宋体" w:cs="宋体"/>
          <w:color w:val="auto"/>
          <w:spacing w:val="3"/>
          <w:sz w:val="24"/>
          <w:szCs w:val="24"/>
        </w:rPr>
        <w:t>证据。</w:t>
      </w:r>
    </w:p>
    <w:p w14:paraId="42C9B0DA">
      <w:pPr>
        <w:spacing w:before="277" w:line="219" w:lineRule="auto"/>
        <w:ind w:left="494"/>
        <w:rPr>
          <w:rFonts w:ascii="宋体" w:hAnsi="宋体" w:eastAsia="宋体" w:cs="宋体"/>
          <w:color w:val="auto"/>
          <w:sz w:val="24"/>
          <w:szCs w:val="24"/>
        </w:rPr>
      </w:pPr>
      <w:r>
        <w:rPr>
          <w:rFonts w:ascii="宋体" w:hAnsi="宋体" w:eastAsia="宋体" w:cs="宋体"/>
          <w:color w:val="auto"/>
          <w:spacing w:val="4"/>
          <w:sz w:val="24"/>
          <w:szCs w:val="24"/>
        </w:rPr>
        <w:t>2.</w:t>
      </w:r>
      <w:r>
        <w:rPr>
          <w:rFonts w:hint="eastAsia" w:ascii="宋体" w:hAnsi="宋体" w:eastAsia="宋体" w:cs="宋体"/>
          <w:color w:val="auto"/>
          <w:spacing w:val="4"/>
          <w:sz w:val="24"/>
          <w:szCs w:val="24"/>
          <w:lang w:val="en-US" w:eastAsia="zh-CN"/>
        </w:rPr>
        <w:t>采购方</w:t>
      </w:r>
      <w:r>
        <w:rPr>
          <w:rFonts w:ascii="宋体" w:hAnsi="宋体" w:eastAsia="宋体" w:cs="宋体"/>
          <w:color w:val="auto"/>
          <w:spacing w:val="4"/>
          <w:sz w:val="24"/>
          <w:szCs w:val="24"/>
        </w:rPr>
        <w:t>向供应者发出书面通知，说明退出原因。</w:t>
      </w:r>
    </w:p>
    <w:p w14:paraId="6FFEE849">
      <w:pPr>
        <w:spacing w:line="219" w:lineRule="auto"/>
        <w:rPr>
          <w:rFonts w:ascii="宋体" w:hAnsi="宋体" w:eastAsia="宋体" w:cs="宋体"/>
          <w:color w:val="auto"/>
          <w:sz w:val="24"/>
          <w:szCs w:val="24"/>
        </w:rPr>
        <w:sectPr>
          <w:pgSz w:w="11906" w:h="16840"/>
          <w:pgMar w:top="1134" w:right="1134" w:bottom="1134" w:left="1134" w:header="0" w:footer="0" w:gutter="0"/>
          <w:cols w:space="720" w:num="1"/>
        </w:sectPr>
      </w:pPr>
    </w:p>
    <w:p w14:paraId="0A527E5A">
      <w:pPr>
        <w:spacing w:before="115" w:line="219" w:lineRule="auto"/>
        <w:ind w:left="506"/>
        <w:rPr>
          <w:rFonts w:ascii="宋体" w:hAnsi="宋体" w:eastAsia="宋体" w:cs="宋体"/>
          <w:color w:val="auto"/>
          <w:sz w:val="24"/>
          <w:szCs w:val="24"/>
        </w:rPr>
      </w:pPr>
      <w:r>
        <w:rPr>
          <w:rFonts w:ascii="宋体" w:hAnsi="宋体" w:eastAsia="宋体" w:cs="宋体"/>
          <w:color w:val="auto"/>
          <w:spacing w:val="5"/>
          <w:sz w:val="24"/>
          <w:szCs w:val="24"/>
        </w:rPr>
        <w:t>3.供应者在规定期限内进行申辩，如申辩理由不成立，</w:t>
      </w:r>
      <w:r>
        <w:rPr>
          <w:rFonts w:hint="eastAsia" w:ascii="宋体" w:hAnsi="宋体" w:eastAsia="宋体" w:cs="宋体"/>
          <w:color w:val="auto"/>
          <w:spacing w:val="5"/>
          <w:sz w:val="24"/>
          <w:szCs w:val="24"/>
          <w:lang w:val="en-US" w:eastAsia="zh-CN"/>
        </w:rPr>
        <w:t>甲方</w:t>
      </w:r>
      <w:r>
        <w:rPr>
          <w:rFonts w:ascii="宋体" w:hAnsi="宋体" w:eastAsia="宋体" w:cs="宋体"/>
          <w:color w:val="auto"/>
          <w:spacing w:val="5"/>
          <w:sz w:val="24"/>
          <w:szCs w:val="24"/>
        </w:rPr>
        <w:t>做出退出决定。</w:t>
      </w:r>
    </w:p>
    <w:p w14:paraId="48C3A01F">
      <w:pPr>
        <w:spacing w:before="274" w:line="219" w:lineRule="auto"/>
        <w:ind w:left="500"/>
        <w:rPr>
          <w:rFonts w:ascii="宋体" w:hAnsi="宋体" w:eastAsia="宋体" w:cs="宋体"/>
          <w:color w:val="auto"/>
          <w:sz w:val="24"/>
          <w:szCs w:val="24"/>
        </w:rPr>
      </w:pPr>
      <w:r>
        <w:rPr>
          <w:rFonts w:ascii="宋体" w:hAnsi="宋体" w:eastAsia="宋体" w:cs="宋体"/>
          <w:color w:val="auto"/>
          <w:spacing w:val="5"/>
          <w:sz w:val="24"/>
          <w:szCs w:val="24"/>
        </w:rPr>
        <w:t>4.</w:t>
      </w:r>
      <w:r>
        <w:rPr>
          <w:rFonts w:hint="eastAsia" w:ascii="宋体" w:hAnsi="宋体" w:eastAsia="宋体" w:cs="宋体"/>
          <w:color w:val="auto"/>
          <w:spacing w:val="5"/>
          <w:sz w:val="24"/>
          <w:szCs w:val="24"/>
          <w:lang w:val="en-US" w:eastAsia="zh-CN"/>
        </w:rPr>
        <w:t>甲方</w:t>
      </w:r>
      <w:r>
        <w:rPr>
          <w:rFonts w:ascii="宋体" w:hAnsi="宋体" w:eastAsia="宋体" w:cs="宋体"/>
          <w:color w:val="auto"/>
          <w:spacing w:val="5"/>
          <w:sz w:val="24"/>
          <w:szCs w:val="24"/>
        </w:rPr>
        <w:t>与供应者解除合同，并按照相关法律法规处理善后事宜。</w:t>
      </w:r>
    </w:p>
    <w:p w14:paraId="00B8DB00">
      <w:pPr>
        <w:spacing w:before="274" w:line="220" w:lineRule="auto"/>
        <w:ind w:left="501"/>
        <w:rPr>
          <w:rFonts w:ascii="宋体" w:hAnsi="宋体" w:eastAsia="宋体" w:cs="宋体"/>
          <w:color w:val="auto"/>
          <w:sz w:val="24"/>
          <w:szCs w:val="24"/>
        </w:rPr>
      </w:pPr>
      <w:r>
        <w:rPr>
          <w:rFonts w:ascii="宋体" w:hAnsi="宋体" w:eastAsia="宋体" w:cs="宋体"/>
          <w:color w:val="auto"/>
          <w:spacing w:val="-2"/>
          <w:sz w:val="24"/>
          <w:szCs w:val="24"/>
        </w:rPr>
        <w:t>三</w:t>
      </w:r>
      <w:r>
        <w:rPr>
          <w:rFonts w:ascii="宋体" w:hAnsi="宋体" w:eastAsia="宋体" w:cs="宋体"/>
          <w:color w:val="auto"/>
          <w:spacing w:val="38"/>
          <w:sz w:val="24"/>
          <w:szCs w:val="24"/>
        </w:rPr>
        <w:t xml:space="preserve"> </w:t>
      </w:r>
      <w:r>
        <w:rPr>
          <w:rFonts w:ascii="宋体" w:hAnsi="宋体" w:eastAsia="宋体" w:cs="宋体"/>
          <w:color w:val="auto"/>
          <w:spacing w:val="-2"/>
          <w:sz w:val="24"/>
          <w:szCs w:val="24"/>
        </w:rPr>
        <w:t>、监督管理</w:t>
      </w:r>
    </w:p>
    <w:p w14:paraId="05EBC59A">
      <w:pPr>
        <w:spacing w:before="275" w:line="263" w:lineRule="auto"/>
        <w:ind w:left="14" w:right="374" w:firstLine="487"/>
        <w:rPr>
          <w:rFonts w:ascii="宋体" w:hAnsi="宋体" w:eastAsia="宋体" w:cs="宋体"/>
          <w:color w:val="auto"/>
          <w:sz w:val="24"/>
          <w:szCs w:val="24"/>
        </w:rPr>
      </w:pPr>
      <w:r>
        <w:rPr>
          <w:rFonts w:ascii="宋体" w:hAnsi="宋体" w:eastAsia="宋体" w:cs="宋体"/>
          <w:color w:val="auto"/>
          <w:spacing w:val="6"/>
          <w:sz w:val="24"/>
          <w:szCs w:val="24"/>
        </w:rPr>
        <w:t xml:space="preserve">第九条 </w:t>
      </w:r>
      <w:r>
        <w:rPr>
          <w:rFonts w:hint="eastAsia" w:ascii="宋体" w:hAnsi="宋体" w:eastAsia="宋体" w:cs="宋体"/>
          <w:color w:val="auto"/>
          <w:spacing w:val="6"/>
          <w:sz w:val="24"/>
          <w:szCs w:val="24"/>
          <w:lang w:val="en-US" w:eastAsia="zh-CN"/>
        </w:rPr>
        <w:t>上级主管</w:t>
      </w:r>
      <w:r>
        <w:rPr>
          <w:rFonts w:ascii="宋体" w:hAnsi="宋体" w:eastAsia="宋体" w:cs="宋体"/>
          <w:color w:val="auto"/>
          <w:spacing w:val="6"/>
          <w:sz w:val="24"/>
          <w:szCs w:val="24"/>
        </w:rPr>
        <w:t>部门应加强对</w:t>
      </w:r>
      <w:r>
        <w:rPr>
          <w:rFonts w:hint="eastAsia" w:ascii="宋体" w:hAnsi="宋体" w:eastAsia="宋体" w:cs="宋体"/>
          <w:color w:val="auto"/>
          <w:spacing w:val="6"/>
          <w:sz w:val="24"/>
          <w:szCs w:val="24"/>
          <w:lang w:val="en-US" w:eastAsia="zh-CN"/>
        </w:rPr>
        <w:t>该单位</w:t>
      </w:r>
      <w:r>
        <w:rPr>
          <w:rFonts w:ascii="宋体" w:hAnsi="宋体" w:eastAsia="宋体" w:cs="宋体"/>
          <w:color w:val="auto"/>
          <w:spacing w:val="6"/>
          <w:sz w:val="24"/>
          <w:szCs w:val="24"/>
        </w:rPr>
        <w:t>大宗食材集中供应者</w:t>
      </w:r>
      <w:r>
        <w:rPr>
          <w:rFonts w:ascii="宋体" w:hAnsi="宋体" w:eastAsia="宋体" w:cs="宋体"/>
          <w:color w:val="auto"/>
          <w:spacing w:val="5"/>
          <w:sz w:val="24"/>
          <w:szCs w:val="24"/>
        </w:rPr>
        <w:t>选择和退出工作的监督</w:t>
      </w:r>
      <w:r>
        <w:rPr>
          <w:rFonts w:ascii="宋体" w:hAnsi="宋体" w:eastAsia="宋体" w:cs="宋体"/>
          <w:color w:val="auto"/>
          <w:sz w:val="24"/>
          <w:szCs w:val="24"/>
        </w:rPr>
        <w:t xml:space="preserve"> </w:t>
      </w:r>
      <w:r>
        <w:rPr>
          <w:rFonts w:ascii="宋体" w:hAnsi="宋体" w:eastAsia="宋体" w:cs="宋体"/>
          <w:color w:val="auto"/>
          <w:spacing w:val="4"/>
          <w:sz w:val="24"/>
          <w:szCs w:val="24"/>
        </w:rPr>
        <w:t>管理，定期检查执行本机制的情况。</w:t>
      </w:r>
    </w:p>
    <w:p w14:paraId="4E7AD824">
      <w:pPr>
        <w:spacing w:before="275" w:line="264" w:lineRule="auto"/>
        <w:ind w:left="9" w:right="374" w:firstLine="491"/>
        <w:rPr>
          <w:rFonts w:ascii="宋体" w:hAnsi="宋体" w:eastAsia="宋体" w:cs="宋体"/>
          <w:color w:val="auto"/>
          <w:sz w:val="24"/>
          <w:szCs w:val="24"/>
        </w:rPr>
      </w:pPr>
      <w:r>
        <w:rPr>
          <w:rFonts w:ascii="宋体" w:hAnsi="宋体" w:eastAsia="宋体" w:cs="宋体"/>
          <w:color w:val="auto"/>
          <w:spacing w:val="6"/>
          <w:sz w:val="24"/>
          <w:szCs w:val="24"/>
        </w:rPr>
        <w:t>第十条 市场监管部门应加强对</w:t>
      </w:r>
      <w:r>
        <w:rPr>
          <w:rFonts w:hint="eastAsia" w:ascii="宋体" w:hAnsi="宋体" w:eastAsia="宋体" w:cs="宋体"/>
          <w:color w:val="auto"/>
          <w:spacing w:val="6"/>
          <w:sz w:val="24"/>
          <w:szCs w:val="24"/>
          <w:lang w:val="en-US" w:eastAsia="zh-CN"/>
        </w:rPr>
        <w:t>单位</w:t>
      </w:r>
      <w:r>
        <w:rPr>
          <w:rFonts w:ascii="宋体" w:hAnsi="宋体" w:eastAsia="宋体" w:cs="宋体"/>
          <w:color w:val="auto"/>
          <w:spacing w:val="6"/>
          <w:sz w:val="24"/>
          <w:szCs w:val="24"/>
        </w:rPr>
        <w:t>大宗食材供应者的日</w:t>
      </w:r>
      <w:r>
        <w:rPr>
          <w:rFonts w:ascii="宋体" w:hAnsi="宋体" w:eastAsia="宋体" w:cs="宋体"/>
          <w:color w:val="auto"/>
          <w:spacing w:val="5"/>
          <w:sz w:val="24"/>
          <w:szCs w:val="24"/>
        </w:rPr>
        <w:t>常监管，依法查处违法</w:t>
      </w:r>
      <w:r>
        <w:rPr>
          <w:rFonts w:ascii="宋体" w:hAnsi="宋体" w:eastAsia="宋体" w:cs="宋体"/>
          <w:color w:val="auto"/>
          <w:sz w:val="24"/>
          <w:szCs w:val="24"/>
        </w:rPr>
        <w:t xml:space="preserve"> </w:t>
      </w:r>
      <w:r>
        <w:rPr>
          <w:rFonts w:ascii="宋体" w:hAnsi="宋体" w:eastAsia="宋体" w:cs="宋体"/>
          <w:color w:val="auto"/>
          <w:spacing w:val="1"/>
          <w:sz w:val="24"/>
          <w:szCs w:val="24"/>
        </w:rPr>
        <w:t>违规行为。</w:t>
      </w:r>
    </w:p>
    <w:p w14:paraId="48F2E808">
      <w:pPr>
        <w:spacing w:before="275" w:line="219" w:lineRule="auto"/>
        <w:ind w:left="501"/>
        <w:rPr>
          <w:rFonts w:ascii="宋体" w:hAnsi="宋体" w:eastAsia="宋体" w:cs="宋体"/>
          <w:color w:val="auto"/>
          <w:sz w:val="24"/>
          <w:szCs w:val="24"/>
        </w:rPr>
      </w:pPr>
      <w:r>
        <w:rPr>
          <w:rFonts w:ascii="宋体" w:hAnsi="宋体" w:eastAsia="宋体" w:cs="宋体"/>
          <w:color w:val="auto"/>
          <w:spacing w:val="5"/>
          <w:sz w:val="24"/>
          <w:szCs w:val="24"/>
        </w:rPr>
        <w:t>第十一条 建立供应者信用档案，对供应者的信用情况进行记录和公示。</w:t>
      </w:r>
    </w:p>
    <w:p w14:paraId="73724322">
      <w:pPr>
        <w:spacing w:before="273" w:line="219" w:lineRule="auto"/>
        <w:ind w:left="3417"/>
        <w:rPr>
          <w:rFonts w:ascii="宋体" w:hAnsi="宋体" w:eastAsia="宋体" w:cs="宋体"/>
          <w:color w:val="auto"/>
          <w:sz w:val="24"/>
          <w:szCs w:val="24"/>
        </w:rPr>
      </w:pPr>
      <w:r>
        <w:rPr>
          <w:rFonts w:ascii="宋体" w:hAnsi="宋体" w:eastAsia="宋体" w:cs="宋体"/>
          <w:b/>
          <w:bCs/>
          <w:color w:val="auto"/>
          <w:spacing w:val="-11"/>
          <w:sz w:val="24"/>
          <w:szCs w:val="24"/>
        </w:rPr>
        <w:t>食材供应商综合服务评价</w:t>
      </w:r>
    </w:p>
    <w:p w14:paraId="78EA650E">
      <w:pPr>
        <w:spacing w:line="161" w:lineRule="exact"/>
        <w:rPr>
          <w:color w:val="auto"/>
        </w:rPr>
      </w:pPr>
    </w:p>
    <w:tbl>
      <w:tblPr>
        <w:tblStyle w:val="18"/>
        <w:tblW w:w="93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590"/>
        <w:gridCol w:w="5464"/>
        <w:gridCol w:w="699"/>
        <w:gridCol w:w="734"/>
        <w:gridCol w:w="1128"/>
      </w:tblGrid>
      <w:tr w14:paraId="491FE3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trPr>
        <w:tc>
          <w:tcPr>
            <w:tcW w:w="6791" w:type="dxa"/>
            <w:gridSpan w:val="3"/>
            <w:vAlign w:val="top"/>
          </w:tcPr>
          <w:p w14:paraId="41463862">
            <w:pPr>
              <w:pStyle w:val="19"/>
              <w:spacing w:before="274" w:line="220" w:lineRule="auto"/>
              <w:ind w:left="2894"/>
              <w:rPr>
                <w:color w:val="auto"/>
              </w:rPr>
            </w:pPr>
            <w:r>
              <w:rPr>
                <w:color w:val="auto"/>
                <w:spacing w:val="7"/>
              </w:rPr>
              <w:t>服务行为</w:t>
            </w:r>
          </w:p>
        </w:tc>
        <w:tc>
          <w:tcPr>
            <w:tcW w:w="2561" w:type="dxa"/>
            <w:gridSpan w:val="3"/>
            <w:vAlign w:val="top"/>
          </w:tcPr>
          <w:p w14:paraId="0D933051">
            <w:pPr>
              <w:pStyle w:val="19"/>
              <w:spacing w:before="274" w:line="220" w:lineRule="auto"/>
              <w:ind w:left="160"/>
              <w:rPr>
                <w:color w:val="auto"/>
              </w:rPr>
            </w:pPr>
            <w:r>
              <w:rPr>
                <w:color w:val="auto"/>
                <w:spacing w:val="8"/>
              </w:rPr>
              <w:t>扣分值(按行为程度)</w:t>
            </w:r>
          </w:p>
        </w:tc>
      </w:tr>
      <w:tr w14:paraId="5F4D26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737" w:type="dxa"/>
            <w:vMerge w:val="restart"/>
            <w:tcBorders>
              <w:bottom w:val="nil"/>
            </w:tcBorders>
            <w:textDirection w:val="tbRlV"/>
            <w:vAlign w:val="top"/>
          </w:tcPr>
          <w:p w14:paraId="435B6929">
            <w:pPr>
              <w:pStyle w:val="19"/>
              <w:spacing w:before="285" w:line="200" w:lineRule="auto"/>
              <w:ind w:left="3436"/>
              <w:rPr>
                <w:color w:val="auto"/>
              </w:rPr>
            </w:pPr>
            <w:r>
              <w:rPr>
                <w:color w:val="auto"/>
                <w:spacing w:val="4"/>
              </w:rPr>
              <w:t>负面清单扣分项</w:t>
            </w:r>
          </w:p>
        </w:tc>
        <w:tc>
          <w:tcPr>
            <w:tcW w:w="590" w:type="dxa"/>
            <w:vAlign w:val="top"/>
          </w:tcPr>
          <w:p w14:paraId="2C1A6A6A">
            <w:pPr>
              <w:pStyle w:val="19"/>
              <w:spacing w:before="272" w:line="242" w:lineRule="auto"/>
              <w:ind w:left="214"/>
              <w:rPr>
                <w:color w:val="auto"/>
              </w:rPr>
            </w:pPr>
            <w:r>
              <w:rPr>
                <w:color w:val="auto"/>
              </w:rPr>
              <w:t>1</w:t>
            </w:r>
          </w:p>
        </w:tc>
        <w:tc>
          <w:tcPr>
            <w:tcW w:w="5464" w:type="dxa"/>
            <w:vAlign w:val="top"/>
          </w:tcPr>
          <w:p w14:paraId="295C3FBF">
            <w:pPr>
              <w:pStyle w:val="19"/>
              <w:spacing w:before="273" w:line="219" w:lineRule="auto"/>
              <w:ind w:left="7"/>
              <w:rPr>
                <w:color w:val="auto"/>
              </w:rPr>
            </w:pPr>
            <w:r>
              <w:rPr>
                <w:color w:val="auto"/>
                <w:spacing w:val="16"/>
              </w:rPr>
              <w:t>供应商供应食材不符合合同规定验收标准</w:t>
            </w:r>
          </w:p>
        </w:tc>
        <w:tc>
          <w:tcPr>
            <w:tcW w:w="699" w:type="dxa"/>
            <w:vAlign w:val="top"/>
          </w:tcPr>
          <w:p w14:paraId="1AC35DC6">
            <w:pPr>
              <w:pStyle w:val="19"/>
              <w:spacing w:before="272" w:line="222" w:lineRule="auto"/>
              <w:ind w:left="129"/>
              <w:rPr>
                <w:color w:val="auto"/>
              </w:rPr>
            </w:pPr>
            <w:r>
              <w:rPr>
                <w:color w:val="auto"/>
                <w:spacing w:val="-7"/>
              </w:rPr>
              <w:t>一般</w:t>
            </w:r>
          </w:p>
        </w:tc>
        <w:tc>
          <w:tcPr>
            <w:tcW w:w="734" w:type="dxa"/>
            <w:vAlign w:val="top"/>
          </w:tcPr>
          <w:p w14:paraId="32CC1710">
            <w:pPr>
              <w:pStyle w:val="19"/>
              <w:spacing w:before="272" w:line="221" w:lineRule="auto"/>
              <w:ind w:left="142"/>
              <w:rPr>
                <w:color w:val="auto"/>
              </w:rPr>
            </w:pPr>
            <w:r>
              <w:rPr>
                <w:color w:val="auto"/>
                <w:spacing w:val="-6"/>
              </w:rPr>
              <w:t>严重</w:t>
            </w:r>
          </w:p>
        </w:tc>
        <w:tc>
          <w:tcPr>
            <w:tcW w:w="1128" w:type="dxa"/>
            <w:vAlign w:val="top"/>
          </w:tcPr>
          <w:p w14:paraId="0F0E9F34">
            <w:pPr>
              <w:pStyle w:val="19"/>
              <w:spacing w:before="272" w:line="220" w:lineRule="auto"/>
              <w:ind w:left="101"/>
              <w:rPr>
                <w:color w:val="auto"/>
              </w:rPr>
            </w:pPr>
            <w:r>
              <w:rPr>
                <w:color w:val="auto"/>
                <w:spacing w:val="-5"/>
              </w:rPr>
              <w:t>特别严重</w:t>
            </w:r>
          </w:p>
        </w:tc>
      </w:tr>
      <w:tr w14:paraId="7E3A02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737" w:type="dxa"/>
            <w:vMerge w:val="continue"/>
            <w:tcBorders>
              <w:top w:val="nil"/>
              <w:bottom w:val="nil"/>
            </w:tcBorders>
            <w:textDirection w:val="tbRlV"/>
            <w:vAlign w:val="top"/>
          </w:tcPr>
          <w:p w14:paraId="14339458">
            <w:pPr>
              <w:rPr>
                <w:rFonts w:ascii="Arial"/>
                <w:color w:val="auto"/>
                <w:sz w:val="21"/>
              </w:rPr>
            </w:pPr>
          </w:p>
        </w:tc>
        <w:tc>
          <w:tcPr>
            <w:tcW w:w="590" w:type="dxa"/>
            <w:vAlign w:val="top"/>
          </w:tcPr>
          <w:p w14:paraId="4E209EF0">
            <w:pPr>
              <w:pStyle w:val="19"/>
              <w:spacing w:before="272" w:line="242" w:lineRule="auto"/>
              <w:ind w:left="177"/>
              <w:rPr>
                <w:color w:val="auto"/>
              </w:rPr>
            </w:pPr>
            <w:r>
              <w:rPr>
                <w:color w:val="auto"/>
              </w:rPr>
              <w:t>2</w:t>
            </w:r>
          </w:p>
        </w:tc>
        <w:tc>
          <w:tcPr>
            <w:tcW w:w="5464" w:type="dxa"/>
            <w:vAlign w:val="top"/>
          </w:tcPr>
          <w:p w14:paraId="5D86B407">
            <w:pPr>
              <w:pStyle w:val="19"/>
              <w:spacing w:before="272" w:line="219" w:lineRule="auto"/>
              <w:ind w:left="7"/>
              <w:rPr>
                <w:color w:val="auto"/>
              </w:rPr>
            </w:pPr>
            <w:r>
              <w:rPr>
                <w:color w:val="auto"/>
                <w:spacing w:val="13"/>
              </w:rPr>
              <w:t>供应食材有漏发、漏送、迟到情况。</w:t>
            </w:r>
          </w:p>
        </w:tc>
        <w:tc>
          <w:tcPr>
            <w:tcW w:w="699" w:type="dxa"/>
            <w:vAlign w:val="top"/>
          </w:tcPr>
          <w:p w14:paraId="5A67CB5F">
            <w:pPr>
              <w:pStyle w:val="19"/>
              <w:spacing w:before="272" w:line="242" w:lineRule="auto"/>
              <w:ind w:left="236"/>
              <w:rPr>
                <w:color w:val="auto"/>
              </w:rPr>
            </w:pPr>
            <w:r>
              <w:rPr>
                <w:color w:val="auto"/>
                <w:spacing w:val="-4"/>
              </w:rPr>
              <w:t>-1</w:t>
            </w:r>
          </w:p>
        </w:tc>
        <w:tc>
          <w:tcPr>
            <w:tcW w:w="734" w:type="dxa"/>
            <w:vAlign w:val="top"/>
          </w:tcPr>
          <w:p w14:paraId="1896EF67">
            <w:pPr>
              <w:pStyle w:val="19"/>
              <w:spacing w:before="272" w:line="242" w:lineRule="auto"/>
              <w:ind w:left="255"/>
              <w:rPr>
                <w:color w:val="auto"/>
              </w:rPr>
            </w:pPr>
            <w:r>
              <w:rPr>
                <w:color w:val="auto"/>
                <w:spacing w:val="-4"/>
              </w:rPr>
              <w:t>-2</w:t>
            </w:r>
          </w:p>
        </w:tc>
        <w:tc>
          <w:tcPr>
            <w:tcW w:w="1128" w:type="dxa"/>
            <w:vAlign w:val="top"/>
          </w:tcPr>
          <w:p w14:paraId="5E0D66EE">
            <w:pPr>
              <w:pStyle w:val="19"/>
              <w:spacing w:before="272"/>
              <w:ind w:left="452"/>
              <w:rPr>
                <w:color w:val="auto"/>
              </w:rPr>
            </w:pPr>
            <w:r>
              <w:rPr>
                <w:color w:val="auto"/>
                <w:spacing w:val="-4"/>
              </w:rPr>
              <w:t>-3</w:t>
            </w:r>
          </w:p>
        </w:tc>
      </w:tr>
      <w:tr w14:paraId="482AC5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9" w:hRule="atLeast"/>
        </w:trPr>
        <w:tc>
          <w:tcPr>
            <w:tcW w:w="737" w:type="dxa"/>
            <w:vMerge w:val="continue"/>
            <w:tcBorders>
              <w:top w:val="nil"/>
              <w:bottom w:val="nil"/>
            </w:tcBorders>
            <w:textDirection w:val="tbRlV"/>
            <w:vAlign w:val="top"/>
          </w:tcPr>
          <w:p w14:paraId="0A48F6FA">
            <w:pPr>
              <w:rPr>
                <w:rFonts w:ascii="Arial"/>
                <w:color w:val="auto"/>
                <w:sz w:val="21"/>
              </w:rPr>
            </w:pPr>
          </w:p>
        </w:tc>
        <w:tc>
          <w:tcPr>
            <w:tcW w:w="590" w:type="dxa"/>
            <w:vAlign w:val="top"/>
          </w:tcPr>
          <w:p w14:paraId="3AEE43E6">
            <w:pPr>
              <w:spacing w:line="250" w:lineRule="auto"/>
              <w:rPr>
                <w:rFonts w:ascii="Arial"/>
                <w:color w:val="auto"/>
                <w:sz w:val="21"/>
              </w:rPr>
            </w:pPr>
          </w:p>
          <w:p w14:paraId="1885C067">
            <w:pPr>
              <w:spacing w:line="251" w:lineRule="auto"/>
              <w:rPr>
                <w:rFonts w:ascii="Arial"/>
                <w:color w:val="auto"/>
                <w:sz w:val="21"/>
              </w:rPr>
            </w:pPr>
          </w:p>
          <w:p w14:paraId="685E248F">
            <w:pPr>
              <w:spacing w:line="251" w:lineRule="auto"/>
              <w:rPr>
                <w:rFonts w:ascii="Arial"/>
                <w:color w:val="auto"/>
                <w:sz w:val="21"/>
              </w:rPr>
            </w:pPr>
          </w:p>
          <w:p w14:paraId="11C0168A">
            <w:pPr>
              <w:pStyle w:val="19"/>
              <w:spacing w:before="78"/>
              <w:ind w:left="184"/>
              <w:rPr>
                <w:color w:val="auto"/>
              </w:rPr>
            </w:pPr>
            <w:r>
              <w:rPr>
                <w:color w:val="auto"/>
              </w:rPr>
              <w:t>3</w:t>
            </w:r>
          </w:p>
        </w:tc>
        <w:tc>
          <w:tcPr>
            <w:tcW w:w="5464" w:type="dxa"/>
            <w:vAlign w:val="top"/>
          </w:tcPr>
          <w:p w14:paraId="44D57DFD">
            <w:pPr>
              <w:spacing w:line="275" w:lineRule="auto"/>
              <w:rPr>
                <w:rFonts w:ascii="Arial"/>
                <w:color w:val="auto"/>
                <w:sz w:val="21"/>
              </w:rPr>
            </w:pPr>
          </w:p>
          <w:p w14:paraId="26FF172F">
            <w:pPr>
              <w:pStyle w:val="19"/>
              <w:spacing w:before="78" w:line="308" w:lineRule="auto"/>
              <w:ind w:left="8" w:right="13" w:firstLine="2"/>
              <w:rPr>
                <w:color w:val="auto"/>
              </w:rPr>
            </w:pPr>
            <w:r>
              <w:rPr>
                <w:color w:val="auto"/>
                <w:spacing w:val="18"/>
              </w:rPr>
              <w:t>未按照食材品类的配送要求，使用相应的封闭式</w:t>
            </w:r>
            <w:r>
              <w:rPr>
                <w:color w:val="auto"/>
                <w:spacing w:val="15"/>
              </w:rPr>
              <w:t xml:space="preserve"> </w:t>
            </w:r>
            <w:r>
              <w:rPr>
                <w:color w:val="auto"/>
                <w:spacing w:val="13"/>
              </w:rPr>
              <w:t>专用配送车辆或使用其他社会车辆供应食材。</w:t>
            </w:r>
          </w:p>
        </w:tc>
        <w:tc>
          <w:tcPr>
            <w:tcW w:w="699" w:type="dxa"/>
            <w:vAlign w:val="top"/>
          </w:tcPr>
          <w:p w14:paraId="42C94B1C">
            <w:pPr>
              <w:pStyle w:val="19"/>
              <w:spacing w:before="272" w:line="242" w:lineRule="auto"/>
              <w:ind w:left="236"/>
              <w:rPr>
                <w:color w:val="auto"/>
              </w:rPr>
            </w:pPr>
            <w:r>
              <w:rPr>
                <w:color w:val="auto"/>
                <w:spacing w:val="-4"/>
              </w:rPr>
              <w:t>-1</w:t>
            </w:r>
          </w:p>
        </w:tc>
        <w:tc>
          <w:tcPr>
            <w:tcW w:w="734" w:type="dxa"/>
            <w:vAlign w:val="top"/>
          </w:tcPr>
          <w:p w14:paraId="2E34A8D0">
            <w:pPr>
              <w:pStyle w:val="19"/>
              <w:spacing w:before="272" w:line="242" w:lineRule="auto"/>
              <w:ind w:left="255"/>
              <w:rPr>
                <w:color w:val="auto"/>
              </w:rPr>
            </w:pPr>
            <w:r>
              <w:rPr>
                <w:color w:val="auto"/>
                <w:spacing w:val="-4"/>
              </w:rPr>
              <w:t>-2</w:t>
            </w:r>
          </w:p>
        </w:tc>
        <w:tc>
          <w:tcPr>
            <w:tcW w:w="1128" w:type="dxa"/>
            <w:vAlign w:val="top"/>
          </w:tcPr>
          <w:p w14:paraId="0825361E">
            <w:pPr>
              <w:pStyle w:val="19"/>
              <w:spacing w:before="273"/>
              <w:ind w:left="452"/>
              <w:rPr>
                <w:color w:val="auto"/>
              </w:rPr>
            </w:pPr>
            <w:r>
              <w:rPr>
                <w:color w:val="auto"/>
                <w:spacing w:val="-4"/>
              </w:rPr>
              <w:t>-3</w:t>
            </w:r>
          </w:p>
        </w:tc>
      </w:tr>
      <w:tr w14:paraId="0DCF2E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9" w:hRule="atLeast"/>
        </w:trPr>
        <w:tc>
          <w:tcPr>
            <w:tcW w:w="737" w:type="dxa"/>
            <w:vMerge w:val="continue"/>
            <w:tcBorders>
              <w:top w:val="nil"/>
              <w:bottom w:val="nil"/>
            </w:tcBorders>
            <w:textDirection w:val="tbRlV"/>
            <w:vAlign w:val="top"/>
          </w:tcPr>
          <w:p w14:paraId="52083155">
            <w:pPr>
              <w:rPr>
                <w:rFonts w:ascii="Arial"/>
                <w:color w:val="auto"/>
                <w:sz w:val="21"/>
              </w:rPr>
            </w:pPr>
          </w:p>
        </w:tc>
        <w:tc>
          <w:tcPr>
            <w:tcW w:w="590" w:type="dxa"/>
            <w:vAlign w:val="top"/>
          </w:tcPr>
          <w:p w14:paraId="7606B77C">
            <w:pPr>
              <w:spacing w:line="394" w:lineRule="auto"/>
              <w:rPr>
                <w:rFonts w:ascii="Arial"/>
                <w:color w:val="auto"/>
                <w:sz w:val="21"/>
              </w:rPr>
            </w:pPr>
          </w:p>
          <w:p w14:paraId="534DADE8">
            <w:pPr>
              <w:pStyle w:val="19"/>
              <w:spacing w:before="78" w:line="242" w:lineRule="auto"/>
              <w:ind w:left="171"/>
              <w:rPr>
                <w:color w:val="auto"/>
              </w:rPr>
            </w:pPr>
            <w:r>
              <w:rPr>
                <w:color w:val="auto"/>
              </w:rPr>
              <w:t>4</w:t>
            </w:r>
          </w:p>
        </w:tc>
        <w:tc>
          <w:tcPr>
            <w:tcW w:w="5464" w:type="dxa"/>
            <w:vAlign w:val="top"/>
          </w:tcPr>
          <w:p w14:paraId="3204B482">
            <w:pPr>
              <w:pStyle w:val="19"/>
              <w:spacing w:before="275" w:line="308" w:lineRule="auto"/>
              <w:ind w:left="11" w:right="13" w:firstLine="20"/>
              <w:rPr>
                <w:color w:val="auto"/>
              </w:rPr>
            </w:pPr>
            <w:r>
              <w:rPr>
                <w:color w:val="auto"/>
                <w:spacing w:val="17"/>
              </w:rPr>
              <w:t>向</w:t>
            </w:r>
            <w:r>
              <w:rPr>
                <w:rFonts w:hint="eastAsia"/>
                <w:color w:val="auto"/>
                <w:spacing w:val="17"/>
                <w:lang w:val="en-US" w:eastAsia="zh-CN"/>
              </w:rPr>
              <w:t>甲方</w:t>
            </w:r>
            <w:r>
              <w:rPr>
                <w:color w:val="auto"/>
                <w:spacing w:val="17"/>
              </w:rPr>
              <w:t>提供符合食品卫生监督部门要求的相</w:t>
            </w:r>
            <w:r>
              <w:rPr>
                <w:color w:val="auto"/>
                <w:spacing w:val="12"/>
              </w:rPr>
              <w:t>关食材检测资料及票证不齐全。</w:t>
            </w:r>
          </w:p>
        </w:tc>
        <w:tc>
          <w:tcPr>
            <w:tcW w:w="699" w:type="dxa"/>
            <w:vAlign w:val="top"/>
          </w:tcPr>
          <w:p w14:paraId="13FDDA90">
            <w:pPr>
              <w:pStyle w:val="19"/>
              <w:spacing w:before="275" w:line="242" w:lineRule="auto"/>
              <w:ind w:left="227"/>
              <w:rPr>
                <w:color w:val="auto"/>
              </w:rPr>
            </w:pPr>
            <w:r>
              <w:rPr>
                <w:color w:val="auto"/>
                <w:spacing w:val="-2"/>
              </w:rPr>
              <w:t>-1</w:t>
            </w:r>
          </w:p>
        </w:tc>
        <w:tc>
          <w:tcPr>
            <w:tcW w:w="734" w:type="dxa"/>
            <w:vAlign w:val="top"/>
          </w:tcPr>
          <w:p w14:paraId="18EE6B2A">
            <w:pPr>
              <w:pStyle w:val="19"/>
              <w:spacing w:before="275" w:line="242" w:lineRule="auto"/>
              <w:ind w:left="245"/>
              <w:rPr>
                <w:color w:val="auto"/>
              </w:rPr>
            </w:pPr>
            <w:r>
              <w:rPr>
                <w:color w:val="auto"/>
                <w:spacing w:val="-2"/>
              </w:rPr>
              <w:t>-2</w:t>
            </w:r>
          </w:p>
        </w:tc>
        <w:tc>
          <w:tcPr>
            <w:tcW w:w="1128" w:type="dxa"/>
            <w:vAlign w:val="top"/>
          </w:tcPr>
          <w:p w14:paraId="57117F9B">
            <w:pPr>
              <w:pStyle w:val="19"/>
              <w:spacing w:before="275"/>
              <w:ind w:left="442"/>
              <w:rPr>
                <w:color w:val="auto"/>
              </w:rPr>
            </w:pPr>
            <w:r>
              <w:rPr>
                <w:color w:val="auto"/>
                <w:spacing w:val="-2"/>
              </w:rPr>
              <w:t>-3</w:t>
            </w:r>
          </w:p>
        </w:tc>
      </w:tr>
      <w:tr w14:paraId="466FDF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9" w:hRule="atLeast"/>
        </w:trPr>
        <w:tc>
          <w:tcPr>
            <w:tcW w:w="737" w:type="dxa"/>
            <w:vMerge w:val="continue"/>
            <w:tcBorders>
              <w:top w:val="nil"/>
              <w:bottom w:val="nil"/>
            </w:tcBorders>
            <w:textDirection w:val="tbRlV"/>
            <w:vAlign w:val="top"/>
          </w:tcPr>
          <w:p w14:paraId="425C81A5">
            <w:pPr>
              <w:rPr>
                <w:rFonts w:ascii="Arial"/>
                <w:color w:val="auto"/>
                <w:sz w:val="21"/>
              </w:rPr>
            </w:pPr>
          </w:p>
        </w:tc>
        <w:tc>
          <w:tcPr>
            <w:tcW w:w="590" w:type="dxa"/>
            <w:vAlign w:val="top"/>
          </w:tcPr>
          <w:p w14:paraId="0B94F570">
            <w:pPr>
              <w:spacing w:line="396" w:lineRule="auto"/>
              <w:rPr>
                <w:rFonts w:ascii="Arial"/>
                <w:color w:val="auto"/>
                <w:sz w:val="21"/>
              </w:rPr>
            </w:pPr>
          </w:p>
          <w:p w14:paraId="1FEE6806">
            <w:pPr>
              <w:pStyle w:val="19"/>
              <w:spacing w:before="78"/>
              <w:ind w:left="184"/>
              <w:rPr>
                <w:color w:val="auto"/>
              </w:rPr>
            </w:pPr>
            <w:r>
              <w:rPr>
                <w:color w:val="auto"/>
              </w:rPr>
              <w:t>5</w:t>
            </w:r>
          </w:p>
        </w:tc>
        <w:tc>
          <w:tcPr>
            <w:tcW w:w="5464" w:type="dxa"/>
            <w:vAlign w:val="top"/>
          </w:tcPr>
          <w:p w14:paraId="4ED15535">
            <w:pPr>
              <w:pStyle w:val="19"/>
              <w:spacing w:before="275" w:line="310" w:lineRule="auto"/>
              <w:ind w:left="10" w:right="52" w:hanging="2"/>
              <w:rPr>
                <w:color w:val="auto"/>
              </w:rPr>
            </w:pPr>
            <w:r>
              <w:rPr>
                <w:color w:val="auto"/>
                <w:spacing w:val="17"/>
              </w:rPr>
              <w:t>动物性食品、水产品、植物性食品未分类混装、</w:t>
            </w:r>
            <w:r>
              <w:rPr>
                <w:color w:val="auto"/>
              </w:rPr>
              <w:t xml:space="preserve"> </w:t>
            </w:r>
            <w:r>
              <w:rPr>
                <w:color w:val="auto"/>
                <w:spacing w:val="11"/>
              </w:rPr>
              <w:t>未使用专用周转框箱。</w:t>
            </w:r>
          </w:p>
        </w:tc>
        <w:tc>
          <w:tcPr>
            <w:tcW w:w="699" w:type="dxa"/>
            <w:vAlign w:val="top"/>
          </w:tcPr>
          <w:p w14:paraId="008AF958">
            <w:pPr>
              <w:pStyle w:val="19"/>
              <w:spacing w:before="274" w:line="242" w:lineRule="auto"/>
              <w:ind w:left="227"/>
              <w:rPr>
                <w:color w:val="auto"/>
              </w:rPr>
            </w:pPr>
            <w:r>
              <w:rPr>
                <w:color w:val="auto"/>
                <w:spacing w:val="-2"/>
              </w:rPr>
              <w:t>-1</w:t>
            </w:r>
          </w:p>
        </w:tc>
        <w:tc>
          <w:tcPr>
            <w:tcW w:w="734" w:type="dxa"/>
            <w:vAlign w:val="top"/>
          </w:tcPr>
          <w:p w14:paraId="25EFABFF">
            <w:pPr>
              <w:pStyle w:val="19"/>
              <w:spacing w:before="274" w:line="242" w:lineRule="auto"/>
              <w:ind w:left="245"/>
              <w:rPr>
                <w:color w:val="auto"/>
              </w:rPr>
            </w:pPr>
            <w:r>
              <w:rPr>
                <w:color w:val="auto"/>
                <w:spacing w:val="-2"/>
              </w:rPr>
              <w:t>-2</w:t>
            </w:r>
          </w:p>
        </w:tc>
        <w:tc>
          <w:tcPr>
            <w:tcW w:w="1128" w:type="dxa"/>
            <w:vAlign w:val="top"/>
          </w:tcPr>
          <w:p w14:paraId="6D6BF866">
            <w:pPr>
              <w:pStyle w:val="19"/>
              <w:spacing w:before="275"/>
              <w:ind w:left="442"/>
              <w:rPr>
                <w:color w:val="auto"/>
              </w:rPr>
            </w:pPr>
            <w:r>
              <w:rPr>
                <w:color w:val="auto"/>
                <w:spacing w:val="-2"/>
              </w:rPr>
              <w:t>-3</w:t>
            </w:r>
          </w:p>
        </w:tc>
      </w:tr>
      <w:tr w14:paraId="3CA2B4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737" w:type="dxa"/>
            <w:vMerge w:val="continue"/>
            <w:tcBorders>
              <w:top w:val="nil"/>
              <w:bottom w:val="nil"/>
            </w:tcBorders>
            <w:textDirection w:val="tbRlV"/>
            <w:vAlign w:val="top"/>
          </w:tcPr>
          <w:p w14:paraId="54C8CD99">
            <w:pPr>
              <w:rPr>
                <w:rFonts w:ascii="Arial"/>
                <w:color w:val="auto"/>
                <w:sz w:val="21"/>
              </w:rPr>
            </w:pPr>
          </w:p>
        </w:tc>
        <w:tc>
          <w:tcPr>
            <w:tcW w:w="590" w:type="dxa"/>
            <w:vAlign w:val="top"/>
          </w:tcPr>
          <w:p w14:paraId="64A191C2">
            <w:pPr>
              <w:pStyle w:val="19"/>
              <w:spacing w:before="276"/>
              <w:ind w:left="181"/>
              <w:rPr>
                <w:color w:val="auto"/>
              </w:rPr>
            </w:pPr>
            <w:r>
              <w:rPr>
                <w:color w:val="auto"/>
              </w:rPr>
              <w:t>6</w:t>
            </w:r>
          </w:p>
        </w:tc>
        <w:tc>
          <w:tcPr>
            <w:tcW w:w="5464" w:type="dxa"/>
            <w:vAlign w:val="top"/>
          </w:tcPr>
          <w:p w14:paraId="7EEBB342">
            <w:pPr>
              <w:pStyle w:val="19"/>
              <w:spacing w:before="276" w:line="219" w:lineRule="auto"/>
              <w:ind w:left="5"/>
              <w:rPr>
                <w:color w:val="auto"/>
              </w:rPr>
            </w:pPr>
            <w:r>
              <w:rPr>
                <w:color w:val="auto"/>
                <w:spacing w:val="12"/>
              </w:rPr>
              <w:t>送货单(结算凭证)项目不清晰、不完整。</w:t>
            </w:r>
          </w:p>
        </w:tc>
        <w:tc>
          <w:tcPr>
            <w:tcW w:w="699" w:type="dxa"/>
            <w:vAlign w:val="top"/>
          </w:tcPr>
          <w:p w14:paraId="23A20512">
            <w:pPr>
              <w:pStyle w:val="19"/>
              <w:spacing w:before="276" w:line="242" w:lineRule="auto"/>
              <w:ind w:left="227"/>
              <w:rPr>
                <w:color w:val="auto"/>
              </w:rPr>
            </w:pPr>
            <w:r>
              <w:rPr>
                <w:color w:val="auto"/>
                <w:spacing w:val="-2"/>
              </w:rPr>
              <w:t>-1</w:t>
            </w:r>
          </w:p>
        </w:tc>
        <w:tc>
          <w:tcPr>
            <w:tcW w:w="734" w:type="dxa"/>
            <w:vAlign w:val="top"/>
          </w:tcPr>
          <w:p w14:paraId="60354734">
            <w:pPr>
              <w:pStyle w:val="19"/>
              <w:spacing w:before="276" w:line="242" w:lineRule="auto"/>
              <w:ind w:left="245"/>
              <w:rPr>
                <w:color w:val="auto"/>
              </w:rPr>
            </w:pPr>
            <w:r>
              <w:rPr>
                <w:color w:val="auto"/>
                <w:spacing w:val="-2"/>
              </w:rPr>
              <w:t>-2</w:t>
            </w:r>
          </w:p>
        </w:tc>
        <w:tc>
          <w:tcPr>
            <w:tcW w:w="1128" w:type="dxa"/>
            <w:vAlign w:val="top"/>
          </w:tcPr>
          <w:p w14:paraId="1F373A7A">
            <w:pPr>
              <w:pStyle w:val="19"/>
              <w:spacing w:before="276"/>
              <w:ind w:left="442"/>
              <w:rPr>
                <w:color w:val="auto"/>
              </w:rPr>
            </w:pPr>
            <w:r>
              <w:rPr>
                <w:color w:val="auto"/>
                <w:spacing w:val="-2"/>
              </w:rPr>
              <w:t>-3</w:t>
            </w:r>
          </w:p>
        </w:tc>
      </w:tr>
      <w:tr w14:paraId="344A66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9" w:hRule="atLeast"/>
        </w:trPr>
        <w:tc>
          <w:tcPr>
            <w:tcW w:w="737" w:type="dxa"/>
            <w:vMerge w:val="continue"/>
            <w:tcBorders>
              <w:top w:val="nil"/>
              <w:bottom w:val="nil"/>
            </w:tcBorders>
            <w:textDirection w:val="tbRlV"/>
            <w:vAlign w:val="top"/>
          </w:tcPr>
          <w:p w14:paraId="076D5E00">
            <w:pPr>
              <w:rPr>
                <w:rFonts w:ascii="Arial"/>
                <w:color w:val="auto"/>
                <w:sz w:val="21"/>
              </w:rPr>
            </w:pPr>
          </w:p>
        </w:tc>
        <w:tc>
          <w:tcPr>
            <w:tcW w:w="590" w:type="dxa"/>
            <w:vAlign w:val="top"/>
          </w:tcPr>
          <w:p w14:paraId="59CB92D0">
            <w:pPr>
              <w:spacing w:line="397" w:lineRule="auto"/>
              <w:rPr>
                <w:rFonts w:ascii="Arial"/>
                <w:color w:val="auto"/>
                <w:sz w:val="21"/>
              </w:rPr>
            </w:pPr>
          </w:p>
          <w:p w14:paraId="617D4212">
            <w:pPr>
              <w:pStyle w:val="19"/>
              <w:spacing w:before="78"/>
              <w:ind w:left="185"/>
              <w:rPr>
                <w:color w:val="auto"/>
              </w:rPr>
            </w:pPr>
            <w:r>
              <w:rPr>
                <w:color w:val="auto"/>
              </w:rPr>
              <w:t>7</w:t>
            </w:r>
          </w:p>
        </w:tc>
        <w:tc>
          <w:tcPr>
            <w:tcW w:w="5464" w:type="dxa"/>
            <w:vAlign w:val="top"/>
          </w:tcPr>
          <w:p w14:paraId="7F712BAA">
            <w:pPr>
              <w:pStyle w:val="19"/>
              <w:spacing w:before="275" w:line="310" w:lineRule="auto"/>
              <w:ind w:left="9" w:right="13" w:firstLine="1"/>
              <w:rPr>
                <w:color w:val="auto"/>
              </w:rPr>
            </w:pPr>
            <w:r>
              <w:rPr>
                <w:color w:val="auto"/>
                <w:spacing w:val="18"/>
              </w:rPr>
              <w:t>不参与实际供货竞价或在实际供货竞价中不按要</w:t>
            </w:r>
            <w:r>
              <w:rPr>
                <w:color w:val="auto"/>
                <w:spacing w:val="15"/>
              </w:rPr>
              <w:t xml:space="preserve"> </w:t>
            </w:r>
            <w:r>
              <w:rPr>
                <w:color w:val="auto"/>
                <w:spacing w:val="4"/>
              </w:rPr>
              <w:t>求报价。</w:t>
            </w:r>
          </w:p>
        </w:tc>
        <w:tc>
          <w:tcPr>
            <w:tcW w:w="699" w:type="dxa"/>
            <w:vAlign w:val="top"/>
          </w:tcPr>
          <w:p w14:paraId="7EAD69E1">
            <w:pPr>
              <w:pStyle w:val="19"/>
              <w:spacing w:before="275" w:line="242" w:lineRule="auto"/>
              <w:ind w:left="227"/>
              <w:rPr>
                <w:color w:val="auto"/>
              </w:rPr>
            </w:pPr>
            <w:r>
              <w:rPr>
                <w:color w:val="auto"/>
                <w:spacing w:val="-2"/>
              </w:rPr>
              <w:t>-1</w:t>
            </w:r>
          </w:p>
        </w:tc>
        <w:tc>
          <w:tcPr>
            <w:tcW w:w="734" w:type="dxa"/>
            <w:vAlign w:val="top"/>
          </w:tcPr>
          <w:p w14:paraId="0DC2E4B6">
            <w:pPr>
              <w:pStyle w:val="19"/>
              <w:spacing w:before="275" w:line="242" w:lineRule="auto"/>
              <w:ind w:left="245"/>
              <w:rPr>
                <w:color w:val="auto"/>
              </w:rPr>
            </w:pPr>
            <w:r>
              <w:rPr>
                <w:color w:val="auto"/>
                <w:spacing w:val="-2"/>
              </w:rPr>
              <w:t>-2</w:t>
            </w:r>
          </w:p>
        </w:tc>
        <w:tc>
          <w:tcPr>
            <w:tcW w:w="1128" w:type="dxa"/>
            <w:vAlign w:val="top"/>
          </w:tcPr>
          <w:p w14:paraId="2D0A570E">
            <w:pPr>
              <w:pStyle w:val="19"/>
              <w:spacing w:before="276"/>
              <w:ind w:left="442"/>
              <w:rPr>
                <w:color w:val="auto"/>
              </w:rPr>
            </w:pPr>
            <w:r>
              <w:rPr>
                <w:color w:val="auto"/>
                <w:spacing w:val="-2"/>
              </w:rPr>
              <w:t>-3</w:t>
            </w:r>
          </w:p>
        </w:tc>
      </w:tr>
      <w:tr w14:paraId="7A200C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737" w:type="dxa"/>
            <w:vMerge w:val="continue"/>
            <w:tcBorders>
              <w:top w:val="nil"/>
              <w:bottom w:val="nil"/>
            </w:tcBorders>
            <w:textDirection w:val="tbRlV"/>
            <w:vAlign w:val="top"/>
          </w:tcPr>
          <w:p w14:paraId="53283016">
            <w:pPr>
              <w:rPr>
                <w:rFonts w:ascii="Arial"/>
                <w:color w:val="auto"/>
                <w:sz w:val="21"/>
              </w:rPr>
            </w:pPr>
          </w:p>
        </w:tc>
        <w:tc>
          <w:tcPr>
            <w:tcW w:w="590" w:type="dxa"/>
            <w:vAlign w:val="top"/>
          </w:tcPr>
          <w:p w14:paraId="3C33AE15">
            <w:pPr>
              <w:pStyle w:val="19"/>
              <w:spacing w:before="278"/>
              <w:ind w:left="185"/>
              <w:rPr>
                <w:color w:val="auto"/>
              </w:rPr>
            </w:pPr>
            <w:r>
              <w:rPr>
                <w:color w:val="auto"/>
              </w:rPr>
              <w:t>8</w:t>
            </w:r>
          </w:p>
        </w:tc>
        <w:tc>
          <w:tcPr>
            <w:tcW w:w="5464" w:type="dxa"/>
            <w:vAlign w:val="top"/>
          </w:tcPr>
          <w:p w14:paraId="2C07FB28">
            <w:pPr>
              <w:pStyle w:val="19"/>
              <w:spacing w:before="277" w:line="219" w:lineRule="auto"/>
              <w:ind w:left="22"/>
              <w:rPr>
                <w:color w:val="auto"/>
              </w:rPr>
            </w:pPr>
            <w:r>
              <w:rPr>
                <w:color w:val="auto"/>
                <w:spacing w:val="11"/>
              </w:rPr>
              <w:t>当期食材报价存在漏报、错报。</w:t>
            </w:r>
          </w:p>
        </w:tc>
        <w:tc>
          <w:tcPr>
            <w:tcW w:w="699" w:type="dxa"/>
            <w:vAlign w:val="top"/>
          </w:tcPr>
          <w:p w14:paraId="1056A5D7">
            <w:pPr>
              <w:pStyle w:val="19"/>
              <w:spacing w:before="277" w:line="242" w:lineRule="auto"/>
              <w:ind w:left="227"/>
              <w:rPr>
                <w:color w:val="auto"/>
              </w:rPr>
            </w:pPr>
            <w:r>
              <w:rPr>
                <w:color w:val="auto"/>
                <w:spacing w:val="-2"/>
              </w:rPr>
              <w:t>-1</w:t>
            </w:r>
          </w:p>
        </w:tc>
        <w:tc>
          <w:tcPr>
            <w:tcW w:w="734" w:type="dxa"/>
            <w:vAlign w:val="top"/>
          </w:tcPr>
          <w:p w14:paraId="13EDEB1C">
            <w:pPr>
              <w:pStyle w:val="19"/>
              <w:spacing w:before="277" w:line="242" w:lineRule="auto"/>
              <w:ind w:left="245"/>
              <w:rPr>
                <w:color w:val="auto"/>
              </w:rPr>
            </w:pPr>
            <w:r>
              <w:rPr>
                <w:color w:val="auto"/>
                <w:spacing w:val="-2"/>
              </w:rPr>
              <w:t>-2</w:t>
            </w:r>
          </w:p>
        </w:tc>
        <w:tc>
          <w:tcPr>
            <w:tcW w:w="1128" w:type="dxa"/>
            <w:vAlign w:val="top"/>
          </w:tcPr>
          <w:p w14:paraId="4D75E95A">
            <w:pPr>
              <w:pStyle w:val="19"/>
              <w:spacing w:before="278"/>
              <w:ind w:left="442"/>
              <w:rPr>
                <w:color w:val="auto"/>
              </w:rPr>
            </w:pPr>
            <w:r>
              <w:rPr>
                <w:color w:val="auto"/>
                <w:spacing w:val="-2"/>
              </w:rPr>
              <w:t>-3</w:t>
            </w:r>
          </w:p>
        </w:tc>
      </w:tr>
      <w:tr w14:paraId="1BC1A3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0" w:hRule="atLeast"/>
        </w:trPr>
        <w:tc>
          <w:tcPr>
            <w:tcW w:w="737" w:type="dxa"/>
            <w:vMerge w:val="continue"/>
            <w:tcBorders>
              <w:top w:val="nil"/>
            </w:tcBorders>
            <w:textDirection w:val="tbRlV"/>
            <w:vAlign w:val="top"/>
          </w:tcPr>
          <w:p w14:paraId="50E03D6B">
            <w:pPr>
              <w:rPr>
                <w:rFonts w:ascii="Arial"/>
                <w:color w:val="auto"/>
                <w:sz w:val="21"/>
              </w:rPr>
            </w:pPr>
          </w:p>
        </w:tc>
        <w:tc>
          <w:tcPr>
            <w:tcW w:w="590" w:type="dxa"/>
            <w:vAlign w:val="top"/>
          </w:tcPr>
          <w:p w14:paraId="4CC04DCE">
            <w:pPr>
              <w:spacing w:line="396" w:lineRule="auto"/>
              <w:rPr>
                <w:rFonts w:ascii="Arial"/>
                <w:color w:val="auto"/>
                <w:sz w:val="21"/>
              </w:rPr>
            </w:pPr>
          </w:p>
          <w:p w14:paraId="343D53CE">
            <w:pPr>
              <w:pStyle w:val="19"/>
              <w:spacing w:before="78"/>
              <w:ind w:left="180"/>
              <w:rPr>
                <w:color w:val="auto"/>
              </w:rPr>
            </w:pPr>
            <w:r>
              <w:rPr>
                <w:color w:val="auto"/>
              </w:rPr>
              <w:t>9</w:t>
            </w:r>
          </w:p>
        </w:tc>
        <w:tc>
          <w:tcPr>
            <w:tcW w:w="5464" w:type="dxa"/>
            <w:vAlign w:val="top"/>
          </w:tcPr>
          <w:p w14:paraId="3AC23EC8">
            <w:pPr>
              <w:pStyle w:val="19"/>
              <w:spacing w:before="276" w:line="311" w:lineRule="auto"/>
              <w:ind w:left="9" w:right="13" w:firstLine="1"/>
              <w:rPr>
                <w:color w:val="auto"/>
              </w:rPr>
            </w:pPr>
            <w:r>
              <w:rPr>
                <w:color w:val="auto"/>
                <w:spacing w:val="18"/>
              </w:rPr>
              <w:t>未建立并严格执行食品安全卫生制度、配备且使</w:t>
            </w:r>
            <w:r>
              <w:rPr>
                <w:color w:val="auto"/>
                <w:spacing w:val="15"/>
              </w:rPr>
              <w:t xml:space="preserve"> </w:t>
            </w:r>
            <w:r>
              <w:rPr>
                <w:color w:val="auto"/>
                <w:spacing w:val="8"/>
              </w:rPr>
              <w:t>用专门设备。</w:t>
            </w:r>
          </w:p>
        </w:tc>
        <w:tc>
          <w:tcPr>
            <w:tcW w:w="699" w:type="dxa"/>
            <w:vAlign w:val="top"/>
          </w:tcPr>
          <w:p w14:paraId="7656DC88">
            <w:pPr>
              <w:pStyle w:val="19"/>
              <w:spacing w:before="277" w:line="242" w:lineRule="auto"/>
              <w:ind w:left="227"/>
              <w:rPr>
                <w:color w:val="auto"/>
              </w:rPr>
            </w:pPr>
            <w:r>
              <w:rPr>
                <w:color w:val="auto"/>
                <w:spacing w:val="-2"/>
              </w:rPr>
              <w:t>-1</w:t>
            </w:r>
          </w:p>
        </w:tc>
        <w:tc>
          <w:tcPr>
            <w:tcW w:w="734" w:type="dxa"/>
            <w:vAlign w:val="top"/>
          </w:tcPr>
          <w:p w14:paraId="50D79326">
            <w:pPr>
              <w:pStyle w:val="19"/>
              <w:spacing w:before="277" w:line="242" w:lineRule="auto"/>
              <w:ind w:left="245"/>
              <w:rPr>
                <w:color w:val="auto"/>
              </w:rPr>
            </w:pPr>
            <w:r>
              <w:rPr>
                <w:color w:val="auto"/>
                <w:spacing w:val="-2"/>
              </w:rPr>
              <w:t>-2</w:t>
            </w:r>
          </w:p>
        </w:tc>
        <w:tc>
          <w:tcPr>
            <w:tcW w:w="1128" w:type="dxa"/>
            <w:vAlign w:val="top"/>
          </w:tcPr>
          <w:p w14:paraId="64C9C09C">
            <w:pPr>
              <w:pStyle w:val="19"/>
              <w:spacing w:before="277"/>
              <w:ind w:left="442"/>
              <w:rPr>
                <w:color w:val="auto"/>
              </w:rPr>
            </w:pPr>
            <w:r>
              <w:rPr>
                <w:color w:val="auto"/>
                <w:spacing w:val="-2"/>
              </w:rPr>
              <w:t>-3</w:t>
            </w:r>
          </w:p>
        </w:tc>
      </w:tr>
    </w:tbl>
    <w:p w14:paraId="0D7AB949">
      <w:pPr>
        <w:pStyle w:val="7"/>
        <w:rPr>
          <w:color w:val="auto"/>
        </w:rPr>
      </w:pPr>
    </w:p>
    <w:p w14:paraId="02FD2E00">
      <w:pPr>
        <w:rPr>
          <w:color w:val="auto"/>
        </w:rPr>
        <w:sectPr>
          <w:pgSz w:w="11906" w:h="16840"/>
          <w:pgMar w:top="1134" w:right="1134" w:bottom="1134" w:left="1134" w:header="0" w:footer="0" w:gutter="0"/>
          <w:cols w:space="720" w:num="1"/>
        </w:sectPr>
      </w:pPr>
    </w:p>
    <w:tbl>
      <w:tblPr>
        <w:tblStyle w:val="18"/>
        <w:tblW w:w="93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589"/>
        <w:gridCol w:w="8026"/>
      </w:tblGrid>
      <w:tr w14:paraId="09009A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trPr>
        <w:tc>
          <w:tcPr>
            <w:tcW w:w="737" w:type="dxa"/>
            <w:vMerge w:val="restart"/>
            <w:tcBorders>
              <w:bottom w:val="nil"/>
            </w:tcBorders>
            <w:textDirection w:val="tbRlV"/>
            <w:vAlign w:val="top"/>
          </w:tcPr>
          <w:p w14:paraId="416399ED">
            <w:pPr>
              <w:pStyle w:val="19"/>
              <w:spacing w:before="294" w:line="201" w:lineRule="auto"/>
              <w:ind w:left="4235"/>
              <w:rPr>
                <w:color w:val="auto"/>
              </w:rPr>
            </w:pPr>
            <w:r>
              <w:rPr>
                <w:color w:val="auto"/>
                <w:spacing w:val="7"/>
              </w:rPr>
              <w:t>触发退出机制</w:t>
            </w:r>
          </w:p>
        </w:tc>
        <w:tc>
          <w:tcPr>
            <w:tcW w:w="589" w:type="dxa"/>
            <w:vAlign w:val="top"/>
          </w:tcPr>
          <w:p w14:paraId="18606B79">
            <w:pPr>
              <w:pStyle w:val="19"/>
              <w:spacing w:before="273" w:line="242" w:lineRule="auto"/>
              <w:ind w:left="257"/>
              <w:rPr>
                <w:color w:val="auto"/>
              </w:rPr>
            </w:pPr>
            <w:r>
              <w:rPr>
                <w:color w:val="auto"/>
              </w:rPr>
              <w:t>1</w:t>
            </w:r>
          </w:p>
        </w:tc>
        <w:tc>
          <w:tcPr>
            <w:tcW w:w="8026" w:type="dxa"/>
            <w:vAlign w:val="top"/>
          </w:tcPr>
          <w:p w14:paraId="44D4DB4B">
            <w:pPr>
              <w:pStyle w:val="19"/>
              <w:spacing w:before="274" w:line="219" w:lineRule="auto"/>
              <w:ind w:left="27"/>
              <w:rPr>
                <w:color w:val="auto"/>
              </w:rPr>
            </w:pPr>
            <w:r>
              <w:rPr>
                <w:color w:val="auto"/>
                <w:spacing w:val="12"/>
              </w:rPr>
              <w:t>因供货食材问题而发生食品安全事故。</w:t>
            </w:r>
          </w:p>
        </w:tc>
      </w:tr>
      <w:tr w14:paraId="05760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737" w:type="dxa"/>
            <w:vMerge w:val="continue"/>
            <w:tcBorders>
              <w:top w:val="nil"/>
              <w:bottom w:val="nil"/>
            </w:tcBorders>
            <w:textDirection w:val="tbRlV"/>
            <w:vAlign w:val="top"/>
          </w:tcPr>
          <w:p w14:paraId="04EC4022">
            <w:pPr>
              <w:rPr>
                <w:rFonts w:ascii="Arial"/>
                <w:color w:val="auto"/>
                <w:sz w:val="21"/>
              </w:rPr>
            </w:pPr>
          </w:p>
        </w:tc>
        <w:tc>
          <w:tcPr>
            <w:tcW w:w="589" w:type="dxa"/>
            <w:vAlign w:val="top"/>
          </w:tcPr>
          <w:p w14:paraId="7839C2EF">
            <w:pPr>
              <w:pStyle w:val="19"/>
              <w:spacing w:before="271" w:line="242" w:lineRule="auto"/>
              <w:ind w:left="242"/>
              <w:rPr>
                <w:color w:val="auto"/>
              </w:rPr>
            </w:pPr>
            <w:r>
              <w:rPr>
                <w:color w:val="auto"/>
              </w:rPr>
              <w:t>2</w:t>
            </w:r>
          </w:p>
        </w:tc>
        <w:tc>
          <w:tcPr>
            <w:tcW w:w="8026" w:type="dxa"/>
            <w:vAlign w:val="top"/>
          </w:tcPr>
          <w:p w14:paraId="68442A6C">
            <w:pPr>
              <w:pStyle w:val="19"/>
              <w:spacing w:before="272" w:line="219" w:lineRule="auto"/>
              <w:ind w:left="6"/>
              <w:rPr>
                <w:color w:val="auto"/>
              </w:rPr>
            </w:pPr>
            <w:r>
              <w:rPr>
                <w:color w:val="auto"/>
                <w:spacing w:val="13"/>
              </w:rPr>
              <w:t>将部分或全部食材供应工作分包或转包。</w:t>
            </w:r>
          </w:p>
        </w:tc>
      </w:tr>
      <w:tr w14:paraId="3911EA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9" w:hRule="atLeast"/>
        </w:trPr>
        <w:tc>
          <w:tcPr>
            <w:tcW w:w="737" w:type="dxa"/>
            <w:vMerge w:val="continue"/>
            <w:tcBorders>
              <w:top w:val="nil"/>
              <w:bottom w:val="nil"/>
            </w:tcBorders>
            <w:textDirection w:val="tbRlV"/>
            <w:vAlign w:val="top"/>
          </w:tcPr>
          <w:p w14:paraId="33A20784">
            <w:pPr>
              <w:rPr>
                <w:rFonts w:ascii="Arial"/>
                <w:color w:val="auto"/>
                <w:sz w:val="21"/>
              </w:rPr>
            </w:pPr>
          </w:p>
        </w:tc>
        <w:tc>
          <w:tcPr>
            <w:tcW w:w="589" w:type="dxa"/>
            <w:vAlign w:val="top"/>
          </w:tcPr>
          <w:p w14:paraId="5A0E2774">
            <w:pPr>
              <w:pStyle w:val="19"/>
              <w:spacing w:before="271"/>
              <w:ind w:left="244"/>
              <w:rPr>
                <w:color w:val="auto"/>
              </w:rPr>
            </w:pPr>
            <w:r>
              <w:rPr>
                <w:color w:val="auto"/>
              </w:rPr>
              <w:t>3</w:t>
            </w:r>
          </w:p>
        </w:tc>
        <w:tc>
          <w:tcPr>
            <w:tcW w:w="8026" w:type="dxa"/>
            <w:vAlign w:val="top"/>
          </w:tcPr>
          <w:p w14:paraId="5897BB8B">
            <w:pPr>
              <w:pStyle w:val="19"/>
              <w:spacing w:before="271" w:line="310" w:lineRule="auto"/>
              <w:ind w:left="13" w:right="15" w:firstLine="22"/>
              <w:rPr>
                <w:color w:val="auto"/>
              </w:rPr>
            </w:pPr>
            <w:r>
              <w:rPr>
                <w:color w:val="auto"/>
                <w:spacing w:val="16"/>
              </w:rPr>
              <w:t xml:space="preserve">以缺货、亏本等原因(不可抗力因素除外)拒不供货的或擅自供应食材库 </w:t>
            </w:r>
            <w:r>
              <w:rPr>
                <w:color w:val="auto"/>
                <w:spacing w:val="6"/>
              </w:rPr>
              <w:t>外的食材。</w:t>
            </w:r>
          </w:p>
        </w:tc>
      </w:tr>
      <w:tr w14:paraId="19FE96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737" w:type="dxa"/>
            <w:vMerge w:val="continue"/>
            <w:tcBorders>
              <w:top w:val="nil"/>
              <w:bottom w:val="nil"/>
            </w:tcBorders>
            <w:textDirection w:val="tbRlV"/>
            <w:vAlign w:val="top"/>
          </w:tcPr>
          <w:p w14:paraId="5EEA4A12">
            <w:pPr>
              <w:rPr>
                <w:rFonts w:ascii="Arial"/>
                <w:color w:val="auto"/>
                <w:sz w:val="21"/>
              </w:rPr>
            </w:pPr>
          </w:p>
        </w:tc>
        <w:tc>
          <w:tcPr>
            <w:tcW w:w="589" w:type="dxa"/>
            <w:vAlign w:val="top"/>
          </w:tcPr>
          <w:p w14:paraId="5CBAF4F5">
            <w:pPr>
              <w:pStyle w:val="19"/>
              <w:spacing w:before="272" w:line="242" w:lineRule="auto"/>
              <w:ind w:left="238"/>
              <w:rPr>
                <w:color w:val="auto"/>
              </w:rPr>
            </w:pPr>
            <w:r>
              <w:rPr>
                <w:color w:val="auto"/>
              </w:rPr>
              <w:t>4</w:t>
            </w:r>
          </w:p>
        </w:tc>
        <w:tc>
          <w:tcPr>
            <w:tcW w:w="8026" w:type="dxa"/>
            <w:vAlign w:val="top"/>
          </w:tcPr>
          <w:p w14:paraId="355A9A57">
            <w:pPr>
              <w:pStyle w:val="19"/>
              <w:spacing w:before="319" w:line="219" w:lineRule="auto"/>
              <w:ind w:left="8"/>
              <w:rPr>
                <w:color w:val="auto"/>
              </w:rPr>
            </w:pPr>
            <w:r>
              <w:rPr>
                <w:color w:val="auto"/>
                <w:spacing w:val="14"/>
              </w:rPr>
              <w:t>供货中存在无理取闹、胡搅蛮缠、捏造事实及恶意投诉举报行为。</w:t>
            </w:r>
          </w:p>
        </w:tc>
      </w:tr>
      <w:tr w14:paraId="5B7665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9" w:hRule="atLeast"/>
        </w:trPr>
        <w:tc>
          <w:tcPr>
            <w:tcW w:w="737" w:type="dxa"/>
            <w:vMerge w:val="continue"/>
            <w:tcBorders>
              <w:top w:val="nil"/>
              <w:bottom w:val="nil"/>
            </w:tcBorders>
            <w:textDirection w:val="tbRlV"/>
            <w:vAlign w:val="top"/>
          </w:tcPr>
          <w:p w14:paraId="56836A54">
            <w:pPr>
              <w:rPr>
                <w:rFonts w:ascii="Arial"/>
                <w:color w:val="auto"/>
                <w:sz w:val="21"/>
              </w:rPr>
            </w:pPr>
          </w:p>
        </w:tc>
        <w:tc>
          <w:tcPr>
            <w:tcW w:w="589" w:type="dxa"/>
            <w:vAlign w:val="top"/>
          </w:tcPr>
          <w:p w14:paraId="48B22049">
            <w:pPr>
              <w:pStyle w:val="19"/>
              <w:spacing w:before="275"/>
              <w:ind w:left="244"/>
              <w:rPr>
                <w:color w:val="auto"/>
              </w:rPr>
            </w:pPr>
            <w:r>
              <w:rPr>
                <w:color w:val="auto"/>
              </w:rPr>
              <w:t>5</w:t>
            </w:r>
          </w:p>
        </w:tc>
        <w:tc>
          <w:tcPr>
            <w:tcW w:w="8026" w:type="dxa"/>
            <w:vAlign w:val="top"/>
          </w:tcPr>
          <w:p w14:paraId="6E11B378">
            <w:pPr>
              <w:pStyle w:val="19"/>
              <w:spacing w:before="275" w:line="310" w:lineRule="auto"/>
              <w:ind w:left="8" w:right="13" w:firstLine="24"/>
              <w:rPr>
                <w:color w:val="auto"/>
              </w:rPr>
            </w:pPr>
            <w:r>
              <w:rPr>
                <w:color w:val="auto"/>
                <w:spacing w:val="15"/>
              </w:rPr>
              <w:t>向</w:t>
            </w:r>
            <w:r>
              <w:rPr>
                <w:rFonts w:hint="eastAsia"/>
                <w:color w:val="auto"/>
                <w:spacing w:val="15"/>
                <w:lang w:val="en-US" w:eastAsia="zh-CN"/>
              </w:rPr>
              <w:t>采购方</w:t>
            </w:r>
            <w:r>
              <w:rPr>
                <w:color w:val="auto"/>
                <w:spacing w:val="15"/>
              </w:rPr>
              <w:t>提供假冒伪劣食材，擅自更换中标品种、降低供货品级，</w:t>
            </w:r>
            <w:r>
              <w:rPr>
                <w:color w:val="auto"/>
                <w:spacing w:val="-52"/>
              </w:rPr>
              <w:t xml:space="preserve"> </w:t>
            </w:r>
            <w:r>
              <w:rPr>
                <w:color w:val="auto"/>
                <w:spacing w:val="15"/>
              </w:rPr>
              <w:t>以物换</w:t>
            </w:r>
            <w:r>
              <w:rPr>
                <w:color w:val="auto"/>
              </w:rPr>
              <w:t xml:space="preserve"> </w:t>
            </w:r>
            <w:r>
              <w:rPr>
                <w:color w:val="auto"/>
                <w:spacing w:val="2"/>
              </w:rPr>
              <w:t>物、</w:t>
            </w:r>
            <w:r>
              <w:rPr>
                <w:color w:val="auto"/>
                <w:spacing w:val="-66"/>
              </w:rPr>
              <w:t xml:space="preserve"> </w:t>
            </w:r>
            <w:r>
              <w:rPr>
                <w:color w:val="auto"/>
                <w:spacing w:val="2"/>
              </w:rPr>
              <w:t>以次充好。</w:t>
            </w:r>
          </w:p>
        </w:tc>
      </w:tr>
      <w:tr w14:paraId="715188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9" w:hRule="atLeast"/>
        </w:trPr>
        <w:tc>
          <w:tcPr>
            <w:tcW w:w="737" w:type="dxa"/>
            <w:vMerge w:val="continue"/>
            <w:tcBorders>
              <w:top w:val="nil"/>
              <w:bottom w:val="nil"/>
            </w:tcBorders>
            <w:textDirection w:val="tbRlV"/>
            <w:vAlign w:val="top"/>
          </w:tcPr>
          <w:p w14:paraId="25A97556">
            <w:pPr>
              <w:rPr>
                <w:rFonts w:ascii="Arial"/>
                <w:color w:val="auto"/>
                <w:sz w:val="21"/>
              </w:rPr>
            </w:pPr>
          </w:p>
        </w:tc>
        <w:tc>
          <w:tcPr>
            <w:tcW w:w="589" w:type="dxa"/>
            <w:vAlign w:val="top"/>
          </w:tcPr>
          <w:p w14:paraId="499FC395">
            <w:pPr>
              <w:pStyle w:val="19"/>
              <w:spacing w:before="276"/>
              <w:ind w:left="241"/>
              <w:rPr>
                <w:color w:val="auto"/>
              </w:rPr>
            </w:pPr>
            <w:r>
              <w:rPr>
                <w:color w:val="auto"/>
              </w:rPr>
              <w:t>6</w:t>
            </w:r>
          </w:p>
        </w:tc>
        <w:tc>
          <w:tcPr>
            <w:tcW w:w="8026" w:type="dxa"/>
            <w:vAlign w:val="top"/>
          </w:tcPr>
          <w:p w14:paraId="6816BF9D">
            <w:pPr>
              <w:pStyle w:val="19"/>
              <w:spacing w:before="275" w:line="309" w:lineRule="auto"/>
              <w:ind w:left="9" w:right="13" w:hanging="2"/>
              <w:jc w:val="both"/>
              <w:rPr>
                <w:color w:val="auto"/>
              </w:rPr>
            </w:pPr>
            <w:r>
              <w:rPr>
                <w:color w:val="auto"/>
                <w:spacing w:val="18"/>
              </w:rPr>
              <w:t>存在向</w:t>
            </w:r>
            <w:r>
              <w:rPr>
                <w:rFonts w:hint="eastAsia"/>
                <w:color w:val="auto"/>
                <w:spacing w:val="18"/>
                <w:lang w:val="en-US" w:eastAsia="zh-CN"/>
              </w:rPr>
              <w:t>甲方</w:t>
            </w:r>
            <w:r>
              <w:rPr>
                <w:color w:val="auto"/>
                <w:spacing w:val="18"/>
              </w:rPr>
              <w:t>从业人员含厨师、验收人员、保管员、会计及其他管理</w:t>
            </w:r>
            <w:r>
              <w:rPr>
                <w:color w:val="auto"/>
                <w:spacing w:val="1"/>
              </w:rPr>
              <w:t xml:space="preserve"> </w:t>
            </w:r>
            <w:r>
              <w:rPr>
                <w:color w:val="auto"/>
                <w:spacing w:val="18"/>
              </w:rPr>
              <w:t>者行贿行为的或与上述人员勾结，出现以次充好、虚报数量、虚开</w:t>
            </w:r>
            <w:r>
              <w:rPr>
                <w:color w:val="auto"/>
                <w:spacing w:val="17"/>
              </w:rPr>
              <w:t>发票</w:t>
            </w:r>
            <w:r>
              <w:rPr>
                <w:color w:val="auto"/>
              </w:rPr>
              <w:t xml:space="preserve"> </w:t>
            </w:r>
            <w:r>
              <w:rPr>
                <w:color w:val="auto"/>
                <w:spacing w:val="4"/>
              </w:rPr>
              <w:t>等行为。</w:t>
            </w:r>
          </w:p>
        </w:tc>
      </w:tr>
      <w:tr w14:paraId="780223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737" w:type="dxa"/>
            <w:vMerge w:val="continue"/>
            <w:tcBorders>
              <w:top w:val="nil"/>
              <w:bottom w:val="nil"/>
            </w:tcBorders>
            <w:textDirection w:val="tbRlV"/>
            <w:vAlign w:val="top"/>
          </w:tcPr>
          <w:p w14:paraId="0604135E">
            <w:pPr>
              <w:rPr>
                <w:rFonts w:ascii="Arial"/>
                <w:color w:val="auto"/>
                <w:sz w:val="21"/>
              </w:rPr>
            </w:pPr>
          </w:p>
        </w:tc>
        <w:tc>
          <w:tcPr>
            <w:tcW w:w="589" w:type="dxa"/>
            <w:vAlign w:val="top"/>
          </w:tcPr>
          <w:p w14:paraId="7076CC77">
            <w:pPr>
              <w:pStyle w:val="19"/>
              <w:spacing w:before="276"/>
              <w:ind w:left="245"/>
              <w:rPr>
                <w:color w:val="auto"/>
              </w:rPr>
            </w:pPr>
            <w:r>
              <w:rPr>
                <w:color w:val="auto"/>
              </w:rPr>
              <w:t>7</w:t>
            </w:r>
          </w:p>
        </w:tc>
        <w:tc>
          <w:tcPr>
            <w:tcW w:w="8026" w:type="dxa"/>
            <w:vAlign w:val="top"/>
          </w:tcPr>
          <w:p w14:paraId="7BEEBF90">
            <w:pPr>
              <w:pStyle w:val="19"/>
              <w:spacing w:before="275" w:line="219" w:lineRule="auto"/>
              <w:ind w:left="7"/>
              <w:rPr>
                <w:color w:val="auto"/>
              </w:rPr>
            </w:pPr>
            <w:r>
              <w:rPr>
                <w:color w:val="auto"/>
                <w:spacing w:val="14"/>
              </w:rPr>
              <w:t>存在串标、围标、恶意低价竞标、恶意哄抬价格等违规行为。</w:t>
            </w:r>
          </w:p>
        </w:tc>
      </w:tr>
      <w:tr w14:paraId="787ED9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9" w:hRule="atLeast"/>
        </w:trPr>
        <w:tc>
          <w:tcPr>
            <w:tcW w:w="737" w:type="dxa"/>
            <w:vMerge w:val="continue"/>
            <w:tcBorders>
              <w:top w:val="nil"/>
              <w:bottom w:val="nil"/>
            </w:tcBorders>
            <w:textDirection w:val="tbRlV"/>
            <w:vAlign w:val="top"/>
          </w:tcPr>
          <w:p w14:paraId="29DA473B">
            <w:pPr>
              <w:rPr>
                <w:rFonts w:ascii="Arial"/>
                <w:color w:val="auto"/>
                <w:sz w:val="21"/>
              </w:rPr>
            </w:pPr>
          </w:p>
        </w:tc>
        <w:tc>
          <w:tcPr>
            <w:tcW w:w="589" w:type="dxa"/>
            <w:vAlign w:val="top"/>
          </w:tcPr>
          <w:p w14:paraId="21EB828E">
            <w:pPr>
              <w:pStyle w:val="19"/>
              <w:spacing w:before="276"/>
              <w:ind w:left="240"/>
              <w:rPr>
                <w:color w:val="auto"/>
              </w:rPr>
            </w:pPr>
            <w:r>
              <w:rPr>
                <w:color w:val="auto"/>
              </w:rPr>
              <w:t>8</w:t>
            </w:r>
          </w:p>
        </w:tc>
        <w:tc>
          <w:tcPr>
            <w:tcW w:w="8026" w:type="dxa"/>
            <w:vAlign w:val="top"/>
          </w:tcPr>
          <w:p w14:paraId="4BB88CD3">
            <w:pPr>
              <w:pStyle w:val="19"/>
              <w:spacing w:before="276" w:line="310" w:lineRule="auto"/>
              <w:ind w:left="8" w:right="13" w:firstLine="3"/>
              <w:rPr>
                <w:color w:val="auto"/>
              </w:rPr>
            </w:pPr>
            <w:r>
              <w:rPr>
                <w:color w:val="auto"/>
                <w:spacing w:val="16"/>
              </w:rPr>
              <w:t>一年之内违反《食品安全法》</w:t>
            </w:r>
            <w:r>
              <w:rPr>
                <w:color w:val="auto"/>
                <w:spacing w:val="-62"/>
              </w:rPr>
              <w:t xml:space="preserve"> </w:t>
            </w:r>
            <w:r>
              <w:rPr>
                <w:color w:val="auto"/>
                <w:spacing w:val="16"/>
              </w:rPr>
              <w:t>行为被处以两次及以上责令改正、警告或</w:t>
            </w:r>
            <w:r>
              <w:rPr>
                <w:color w:val="auto"/>
              </w:rPr>
              <w:t xml:space="preserve"> </w:t>
            </w:r>
            <w:r>
              <w:rPr>
                <w:color w:val="auto"/>
                <w:spacing w:val="13"/>
              </w:rPr>
              <w:t>较重罚款或责令停产停业的、</w:t>
            </w:r>
            <w:r>
              <w:rPr>
                <w:color w:val="auto"/>
                <w:spacing w:val="-64"/>
              </w:rPr>
              <w:t xml:space="preserve"> </w:t>
            </w:r>
            <w:r>
              <w:rPr>
                <w:color w:val="auto"/>
                <w:spacing w:val="13"/>
              </w:rPr>
              <w:t>吊销许可证或构成犯</w:t>
            </w:r>
            <w:r>
              <w:rPr>
                <w:color w:val="auto"/>
                <w:spacing w:val="12"/>
              </w:rPr>
              <w:t>罪移送司法机构。</w:t>
            </w:r>
          </w:p>
        </w:tc>
      </w:tr>
      <w:tr w14:paraId="623EF3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737" w:type="dxa"/>
            <w:vMerge w:val="continue"/>
            <w:tcBorders>
              <w:top w:val="nil"/>
              <w:bottom w:val="nil"/>
            </w:tcBorders>
            <w:textDirection w:val="tbRlV"/>
            <w:vAlign w:val="top"/>
          </w:tcPr>
          <w:p w14:paraId="341959AF">
            <w:pPr>
              <w:rPr>
                <w:rFonts w:ascii="Arial"/>
                <w:color w:val="auto"/>
                <w:sz w:val="21"/>
              </w:rPr>
            </w:pPr>
          </w:p>
        </w:tc>
        <w:tc>
          <w:tcPr>
            <w:tcW w:w="589" w:type="dxa"/>
            <w:vAlign w:val="top"/>
          </w:tcPr>
          <w:p w14:paraId="290E35C6">
            <w:pPr>
              <w:pStyle w:val="19"/>
              <w:spacing w:before="278"/>
              <w:ind w:left="240"/>
              <w:rPr>
                <w:color w:val="auto"/>
              </w:rPr>
            </w:pPr>
            <w:r>
              <w:rPr>
                <w:color w:val="auto"/>
              </w:rPr>
              <w:t>9</w:t>
            </w:r>
          </w:p>
        </w:tc>
        <w:tc>
          <w:tcPr>
            <w:tcW w:w="8026" w:type="dxa"/>
            <w:vAlign w:val="top"/>
          </w:tcPr>
          <w:p w14:paraId="320F1288">
            <w:pPr>
              <w:pStyle w:val="19"/>
              <w:spacing w:before="278" w:line="219" w:lineRule="auto"/>
              <w:ind w:left="7"/>
              <w:rPr>
                <w:color w:val="auto"/>
              </w:rPr>
            </w:pPr>
            <w:r>
              <w:rPr>
                <w:color w:val="auto"/>
                <w:spacing w:val="13"/>
              </w:rPr>
              <w:t>拒绝、阻挠有关部门检查或暴力抗法。</w:t>
            </w:r>
          </w:p>
        </w:tc>
      </w:tr>
      <w:tr w14:paraId="1BAD8B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737" w:type="dxa"/>
            <w:vMerge w:val="continue"/>
            <w:tcBorders>
              <w:top w:val="nil"/>
              <w:bottom w:val="nil"/>
            </w:tcBorders>
            <w:textDirection w:val="tbRlV"/>
            <w:vAlign w:val="top"/>
          </w:tcPr>
          <w:p w14:paraId="138FA733">
            <w:pPr>
              <w:rPr>
                <w:rFonts w:ascii="Arial"/>
                <w:color w:val="auto"/>
                <w:sz w:val="21"/>
              </w:rPr>
            </w:pPr>
          </w:p>
        </w:tc>
        <w:tc>
          <w:tcPr>
            <w:tcW w:w="589" w:type="dxa"/>
            <w:vAlign w:val="top"/>
          </w:tcPr>
          <w:p w14:paraId="4C447463">
            <w:pPr>
              <w:pStyle w:val="19"/>
              <w:spacing w:before="277"/>
              <w:ind w:left="204"/>
              <w:rPr>
                <w:color w:val="auto"/>
              </w:rPr>
            </w:pPr>
            <w:r>
              <w:rPr>
                <w:color w:val="auto"/>
                <w:spacing w:val="-14"/>
              </w:rPr>
              <w:t>10</w:t>
            </w:r>
          </w:p>
        </w:tc>
        <w:tc>
          <w:tcPr>
            <w:tcW w:w="8026" w:type="dxa"/>
            <w:vAlign w:val="top"/>
          </w:tcPr>
          <w:p w14:paraId="6A0C4375">
            <w:pPr>
              <w:pStyle w:val="19"/>
              <w:spacing w:before="277" w:line="220" w:lineRule="auto"/>
              <w:ind w:left="8"/>
              <w:rPr>
                <w:color w:val="auto"/>
              </w:rPr>
            </w:pPr>
            <w:r>
              <w:rPr>
                <w:color w:val="auto"/>
                <w:spacing w:val="14"/>
              </w:rPr>
              <w:t>伪造或故意破坏现场的，转移、隐匿、伪造、销毁有关证据资料。</w:t>
            </w:r>
          </w:p>
        </w:tc>
      </w:tr>
      <w:tr w14:paraId="60745F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trPr>
        <w:tc>
          <w:tcPr>
            <w:tcW w:w="737" w:type="dxa"/>
            <w:vMerge w:val="continue"/>
            <w:tcBorders>
              <w:top w:val="nil"/>
            </w:tcBorders>
            <w:textDirection w:val="tbRlV"/>
            <w:vAlign w:val="top"/>
          </w:tcPr>
          <w:p w14:paraId="7433A710">
            <w:pPr>
              <w:rPr>
                <w:rFonts w:ascii="Arial"/>
                <w:color w:val="auto"/>
                <w:sz w:val="21"/>
              </w:rPr>
            </w:pPr>
          </w:p>
        </w:tc>
        <w:tc>
          <w:tcPr>
            <w:tcW w:w="589" w:type="dxa"/>
            <w:vAlign w:val="top"/>
          </w:tcPr>
          <w:p w14:paraId="0D6AED18">
            <w:pPr>
              <w:pStyle w:val="19"/>
              <w:spacing w:before="277" w:line="242" w:lineRule="auto"/>
              <w:ind w:left="207"/>
              <w:rPr>
                <w:color w:val="auto"/>
              </w:rPr>
            </w:pPr>
            <w:r>
              <w:rPr>
                <w:color w:val="auto"/>
                <w:spacing w:val="-14"/>
              </w:rPr>
              <w:t>11</w:t>
            </w:r>
          </w:p>
        </w:tc>
        <w:tc>
          <w:tcPr>
            <w:tcW w:w="8026" w:type="dxa"/>
            <w:vAlign w:val="top"/>
          </w:tcPr>
          <w:p w14:paraId="5C0D875C">
            <w:pPr>
              <w:pStyle w:val="19"/>
              <w:spacing w:before="277" w:line="219" w:lineRule="auto"/>
              <w:ind w:left="8"/>
              <w:rPr>
                <w:color w:val="auto"/>
              </w:rPr>
            </w:pPr>
            <w:r>
              <w:rPr>
                <w:color w:val="auto"/>
                <w:spacing w:val="13"/>
              </w:rPr>
              <w:t>供应商或法定代表人被列入失信名单。</w:t>
            </w:r>
          </w:p>
        </w:tc>
      </w:tr>
    </w:tbl>
    <w:p w14:paraId="1AE6627D">
      <w:pPr>
        <w:spacing w:before="273" w:line="310" w:lineRule="auto"/>
        <w:ind w:left="10" w:right="311" w:firstLine="491"/>
        <w:rPr>
          <w:rFonts w:ascii="宋体" w:hAnsi="宋体" w:eastAsia="宋体" w:cs="宋体"/>
          <w:color w:val="auto"/>
          <w:sz w:val="24"/>
          <w:szCs w:val="24"/>
        </w:rPr>
      </w:pPr>
      <w:r>
        <w:rPr>
          <w:rFonts w:ascii="宋体" w:hAnsi="宋体" w:eastAsia="宋体" w:cs="宋体"/>
          <w:color w:val="auto"/>
          <w:spacing w:val="7"/>
          <w:sz w:val="24"/>
          <w:szCs w:val="24"/>
        </w:rPr>
        <w:t>注：1.</w:t>
      </w:r>
      <w:r>
        <w:rPr>
          <w:rFonts w:hint="eastAsia" w:ascii="宋体" w:hAnsi="宋体" w:eastAsia="宋体" w:cs="宋体"/>
          <w:color w:val="auto"/>
          <w:spacing w:val="7"/>
          <w:sz w:val="24"/>
          <w:szCs w:val="24"/>
          <w:lang w:val="en-US" w:eastAsia="zh-CN"/>
        </w:rPr>
        <w:t>甲方</w:t>
      </w:r>
      <w:r>
        <w:rPr>
          <w:rFonts w:ascii="宋体" w:hAnsi="宋体" w:eastAsia="宋体" w:cs="宋体"/>
          <w:color w:val="auto"/>
          <w:spacing w:val="7"/>
          <w:sz w:val="24"/>
          <w:szCs w:val="24"/>
        </w:rPr>
        <w:t>可根据实际情况增加市场主体服务分值评价指标，过程应符合程序</w:t>
      </w:r>
      <w:r>
        <w:rPr>
          <w:rFonts w:ascii="宋体" w:hAnsi="宋体" w:eastAsia="宋体" w:cs="宋体"/>
          <w:color w:val="auto"/>
          <w:spacing w:val="6"/>
          <w:sz w:val="24"/>
          <w:szCs w:val="24"/>
        </w:rPr>
        <w:t xml:space="preserve">  </w:t>
      </w:r>
      <w:r>
        <w:rPr>
          <w:rFonts w:ascii="宋体" w:hAnsi="宋体" w:eastAsia="宋体" w:cs="宋体"/>
          <w:color w:val="auto"/>
          <w:spacing w:val="4"/>
          <w:sz w:val="24"/>
          <w:szCs w:val="24"/>
        </w:rPr>
        <w:t>要求，须经主要负责同志审核，</w:t>
      </w:r>
      <w:r>
        <w:rPr>
          <w:rFonts w:ascii="宋体" w:hAnsi="宋体" w:eastAsia="宋体" w:cs="宋体"/>
          <w:color w:val="auto"/>
          <w:spacing w:val="3"/>
          <w:sz w:val="24"/>
          <w:szCs w:val="24"/>
        </w:rPr>
        <w:t>审议通过后执行。</w:t>
      </w:r>
    </w:p>
    <w:p w14:paraId="37904DE4">
      <w:pPr>
        <w:spacing w:before="153" w:line="220" w:lineRule="auto"/>
        <w:ind w:left="504"/>
        <w:rPr>
          <w:rFonts w:ascii="宋体" w:hAnsi="宋体" w:eastAsia="宋体" w:cs="宋体"/>
          <w:color w:val="auto"/>
          <w:sz w:val="24"/>
          <w:szCs w:val="24"/>
        </w:rPr>
      </w:pPr>
      <w:r>
        <w:rPr>
          <w:rFonts w:ascii="宋体" w:hAnsi="宋体" w:eastAsia="宋体" w:cs="宋体"/>
          <w:color w:val="auto"/>
          <w:spacing w:val="5"/>
          <w:sz w:val="24"/>
          <w:szCs w:val="24"/>
        </w:rPr>
        <w:t>2.市场主体行为触发负面清单的，由</w:t>
      </w:r>
      <w:r>
        <w:rPr>
          <w:rFonts w:hint="eastAsia" w:ascii="宋体" w:hAnsi="宋体" w:eastAsia="宋体" w:cs="宋体"/>
          <w:color w:val="auto"/>
          <w:spacing w:val="5"/>
          <w:sz w:val="24"/>
          <w:szCs w:val="24"/>
          <w:lang w:val="en-US" w:eastAsia="zh-CN"/>
        </w:rPr>
        <w:t>甲方</w:t>
      </w:r>
      <w:r>
        <w:rPr>
          <w:rFonts w:ascii="宋体" w:hAnsi="宋体" w:eastAsia="宋体" w:cs="宋体"/>
          <w:color w:val="auto"/>
          <w:spacing w:val="5"/>
          <w:sz w:val="24"/>
          <w:szCs w:val="24"/>
        </w:rPr>
        <w:t>按合同进行处理，并视情扣分。</w:t>
      </w:r>
    </w:p>
    <w:p w14:paraId="7839FB62">
      <w:pPr>
        <w:spacing w:line="279" w:lineRule="auto"/>
        <w:rPr>
          <w:rFonts w:ascii="宋体" w:hAnsi="宋体" w:eastAsia="宋体" w:cs="宋体"/>
          <w:color w:val="auto"/>
          <w:sz w:val="24"/>
          <w:szCs w:val="24"/>
        </w:rPr>
        <w:sectPr>
          <w:pgSz w:w="11906" w:h="16840"/>
          <w:pgMar w:top="1134" w:right="1134" w:bottom="1134" w:left="1134" w:header="0" w:footer="0" w:gutter="0"/>
          <w:cols w:space="720" w:num="1"/>
        </w:sectPr>
      </w:pPr>
    </w:p>
    <w:p w14:paraId="6F487E33">
      <w:pPr>
        <w:spacing w:before="115" w:line="219" w:lineRule="auto"/>
        <w:ind w:left="38"/>
        <w:rPr>
          <w:rFonts w:ascii="宋体" w:hAnsi="宋体" w:eastAsia="宋体" w:cs="宋体"/>
          <w:color w:val="auto"/>
          <w:sz w:val="24"/>
          <w:szCs w:val="24"/>
        </w:rPr>
      </w:pPr>
      <w:r>
        <w:rPr>
          <w:rFonts w:ascii="宋体" w:hAnsi="宋体" w:eastAsia="宋体" w:cs="宋体"/>
          <w:b/>
          <w:bCs/>
          <w:color w:val="auto"/>
          <w:spacing w:val="-16"/>
          <w:sz w:val="24"/>
          <w:szCs w:val="24"/>
        </w:rPr>
        <w:t>附件</w:t>
      </w:r>
      <w:r>
        <w:rPr>
          <w:rFonts w:ascii="宋体" w:hAnsi="宋体" w:eastAsia="宋体" w:cs="宋体"/>
          <w:color w:val="auto"/>
          <w:spacing w:val="-45"/>
          <w:sz w:val="24"/>
          <w:szCs w:val="24"/>
        </w:rPr>
        <w:t xml:space="preserve"> </w:t>
      </w:r>
      <w:r>
        <w:rPr>
          <w:rFonts w:hint="eastAsia" w:ascii="宋体" w:hAnsi="宋体" w:eastAsia="宋体" w:cs="宋体"/>
          <w:b/>
          <w:bCs/>
          <w:color w:val="auto"/>
          <w:spacing w:val="-16"/>
          <w:sz w:val="24"/>
          <w:szCs w:val="24"/>
          <w:lang w:val="en-US" w:eastAsia="zh-CN"/>
        </w:rPr>
        <w:t>2</w:t>
      </w:r>
      <w:r>
        <w:rPr>
          <w:rFonts w:ascii="宋体" w:hAnsi="宋体" w:eastAsia="宋体" w:cs="宋体"/>
          <w:b/>
          <w:bCs/>
          <w:color w:val="auto"/>
          <w:spacing w:val="-16"/>
          <w:sz w:val="24"/>
          <w:szCs w:val="24"/>
        </w:rPr>
        <w:t>：</w:t>
      </w:r>
    </w:p>
    <w:p w14:paraId="47988193">
      <w:pPr>
        <w:spacing w:before="273" w:line="219" w:lineRule="auto"/>
        <w:ind w:left="2555" w:firstLine="422" w:firstLineChars="200"/>
        <w:outlineLvl w:val="1"/>
        <w:rPr>
          <w:rFonts w:ascii="宋体" w:hAnsi="宋体" w:eastAsia="宋体" w:cs="宋体"/>
          <w:color w:val="auto"/>
          <w:sz w:val="24"/>
          <w:szCs w:val="24"/>
        </w:rPr>
      </w:pPr>
      <w:r>
        <w:rPr>
          <w:rFonts w:ascii="宋体" w:hAnsi="宋体" w:eastAsia="宋体" w:cs="宋体"/>
          <w:b/>
          <w:bCs/>
          <w:color w:val="auto"/>
          <w:spacing w:val="-15"/>
          <w:sz w:val="24"/>
          <w:szCs w:val="24"/>
        </w:rPr>
        <w:t>食材供应商管理评价制度</w:t>
      </w:r>
    </w:p>
    <w:p w14:paraId="659C8625">
      <w:pPr>
        <w:spacing w:before="274" w:line="310" w:lineRule="auto"/>
        <w:ind w:left="17" w:right="2" w:firstLine="492"/>
        <w:rPr>
          <w:rFonts w:ascii="宋体" w:hAnsi="宋体" w:eastAsia="宋体" w:cs="宋体"/>
          <w:color w:val="auto"/>
          <w:sz w:val="24"/>
          <w:szCs w:val="24"/>
        </w:rPr>
      </w:pPr>
      <w:r>
        <w:rPr>
          <w:rFonts w:ascii="宋体" w:hAnsi="宋体" w:eastAsia="宋体" w:cs="宋体"/>
          <w:color w:val="auto"/>
          <w:spacing w:val="8"/>
          <w:sz w:val="24"/>
          <w:szCs w:val="24"/>
        </w:rPr>
        <w:t>为进一步规范食堂食材供应商供给行为，强化供应监管，落实采购方</w:t>
      </w:r>
      <w:r>
        <w:rPr>
          <w:rFonts w:ascii="宋体" w:hAnsi="宋体" w:eastAsia="宋体" w:cs="宋体"/>
          <w:color w:val="auto"/>
          <w:spacing w:val="4"/>
          <w:sz w:val="24"/>
          <w:szCs w:val="24"/>
        </w:rPr>
        <w:t>主体监督责任，结合实际，制订本制度。</w:t>
      </w:r>
    </w:p>
    <w:p w14:paraId="5CB5616A">
      <w:pPr>
        <w:spacing w:before="155" w:line="279" w:lineRule="auto"/>
        <w:ind w:left="7" w:right="2" w:firstLine="496"/>
        <w:rPr>
          <w:rFonts w:ascii="宋体" w:hAnsi="宋体" w:eastAsia="宋体" w:cs="宋体"/>
          <w:color w:val="auto"/>
          <w:sz w:val="24"/>
          <w:szCs w:val="24"/>
        </w:rPr>
      </w:pPr>
      <w:r>
        <w:rPr>
          <w:rFonts w:ascii="宋体" w:hAnsi="宋体" w:eastAsia="宋体" w:cs="宋体"/>
          <w:color w:val="auto"/>
          <w:spacing w:val="9"/>
          <w:sz w:val="24"/>
          <w:szCs w:val="24"/>
        </w:rPr>
        <w:t>一、</w:t>
      </w:r>
      <w:r>
        <w:rPr>
          <w:rFonts w:hint="eastAsia" w:ascii="宋体" w:hAnsi="宋体" w:eastAsia="宋体" w:cs="宋体"/>
          <w:color w:val="auto"/>
          <w:spacing w:val="9"/>
          <w:sz w:val="24"/>
          <w:szCs w:val="24"/>
          <w:lang w:val="en-US" w:eastAsia="zh-CN"/>
        </w:rPr>
        <w:t>甲方</w:t>
      </w:r>
      <w:r>
        <w:rPr>
          <w:rFonts w:ascii="宋体" w:hAnsi="宋体" w:eastAsia="宋体" w:cs="宋体"/>
          <w:color w:val="auto"/>
          <w:spacing w:val="9"/>
          <w:sz w:val="24"/>
          <w:szCs w:val="24"/>
        </w:rPr>
        <w:t>应建立供货者评价机制，对供</w:t>
      </w:r>
      <w:r>
        <w:rPr>
          <w:rFonts w:ascii="宋体" w:hAnsi="宋体" w:eastAsia="宋体" w:cs="宋体"/>
          <w:color w:val="auto"/>
          <w:spacing w:val="8"/>
          <w:sz w:val="24"/>
          <w:szCs w:val="24"/>
        </w:rPr>
        <w:t>货者的食品安全状况等进行</w:t>
      </w:r>
      <w:r>
        <w:rPr>
          <w:rFonts w:ascii="宋体" w:hAnsi="宋体" w:eastAsia="宋体" w:cs="宋体"/>
          <w:color w:val="auto"/>
          <w:spacing w:val="9"/>
          <w:sz w:val="24"/>
          <w:szCs w:val="24"/>
        </w:rPr>
        <w:t>评价，将符合食品安全管理要求的列入供货者名录</w:t>
      </w:r>
      <w:r>
        <w:rPr>
          <w:rFonts w:ascii="宋体" w:hAnsi="宋体" w:eastAsia="宋体" w:cs="宋体"/>
          <w:color w:val="auto"/>
          <w:spacing w:val="8"/>
          <w:sz w:val="24"/>
          <w:szCs w:val="24"/>
        </w:rPr>
        <w:t>，及时更换不符合要求的供货</w:t>
      </w:r>
      <w:r>
        <w:rPr>
          <w:rFonts w:ascii="宋体" w:hAnsi="宋体" w:eastAsia="宋体" w:cs="宋体"/>
          <w:color w:val="auto"/>
          <w:spacing w:val="-5"/>
          <w:sz w:val="24"/>
          <w:szCs w:val="24"/>
        </w:rPr>
        <w:t>者。</w:t>
      </w:r>
    </w:p>
    <w:p w14:paraId="5FECDD11">
      <w:pPr>
        <w:spacing w:before="271" w:line="264" w:lineRule="auto"/>
        <w:ind w:left="14" w:right="56" w:firstLine="491"/>
        <w:rPr>
          <w:rFonts w:ascii="宋体" w:hAnsi="宋体" w:eastAsia="宋体" w:cs="宋体"/>
          <w:color w:val="auto"/>
          <w:sz w:val="24"/>
          <w:szCs w:val="24"/>
        </w:rPr>
      </w:pPr>
      <w:r>
        <w:rPr>
          <w:rFonts w:ascii="宋体" w:hAnsi="宋体" w:eastAsia="宋体" w:cs="宋体"/>
          <w:color w:val="auto"/>
          <w:spacing w:val="7"/>
          <w:sz w:val="24"/>
          <w:szCs w:val="24"/>
        </w:rPr>
        <w:t>二、每</w:t>
      </w:r>
      <w:r>
        <w:rPr>
          <w:rFonts w:hint="eastAsia" w:ascii="宋体" w:hAnsi="宋体" w:eastAsia="宋体" w:cs="宋体"/>
          <w:color w:val="auto"/>
          <w:spacing w:val="7"/>
          <w:sz w:val="24"/>
          <w:szCs w:val="24"/>
          <w:lang w:val="en-US" w:eastAsia="zh-CN"/>
        </w:rPr>
        <w:t>季度</w:t>
      </w:r>
      <w:r>
        <w:rPr>
          <w:rFonts w:ascii="宋体" w:hAnsi="宋体" w:eastAsia="宋体" w:cs="宋体"/>
          <w:color w:val="auto"/>
          <w:spacing w:val="7"/>
          <w:sz w:val="24"/>
          <w:szCs w:val="24"/>
        </w:rPr>
        <w:t>对食材供应商进行一次食品安全和膳食经费管理状况进行</w:t>
      </w:r>
      <w:r>
        <w:rPr>
          <w:rFonts w:ascii="宋体" w:hAnsi="宋体" w:eastAsia="宋体" w:cs="宋体"/>
          <w:color w:val="auto"/>
          <w:spacing w:val="6"/>
          <w:sz w:val="24"/>
          <w:szCs w:val="24"/>
        </w:rPr>
        <w:t>评价，</w:t>
      </w:r>
      <w:r>
        <w:rPr>
          <w:rFonts w:ascii="宋体" w:hAnsi="宋体" w:eastAsia="宋体" w:cs="宋体"/>
          <w:color w:val="auto"/>
          <w:sz w:val="24"/>
          <w:szCs w:val="24"/>
        </w:rPr>
        <w:t xml:space="preserve"> </w:t>
      </w:r>
      <w:r>
        <w:rPr>
          <w:rFonts w:ascii="宋体" w:hAnsi="宋体" w:eastAsia="宋体" w:cs="宋体"/>
          <w:color w:val="auto"/>
          <w:spacing w:val="4"/>
          <w:sz w:val="24"/>
          <w:szCs w:val="24"/>
        </w:rPr>
        <w:t>不再符合要求的应更换供应商。</w:t>
      </w:r>
    </w:p>
    <w:p w14:paraId="5854877C">
      <w:pPr>
        <w:spacing w:before="274" w:line="219" w:lineRule="auto"/>
        <w:ind w:left="492"/>
        <w:rPr>
          <w:rFonts w:ascii="宋体" w:hAnsi="宋体" w:eastAsia="宋体" w:cs="宋体"/>
          <w:color w:val="auto"/>
          <w:sz w:val="24"/>
          <w:szCs w:val="24"/>
        </w:rPr>
      </w:pPr>
      <w:r>
        <w:rPr>
          <w:rFonts w:ascii="宋体" w:hAnsi="宋体" w:eastAsia="宋体" w:cs="宋体"/>
          <w:color w:val="auto"/>
          <w:spacing w:val="3"/>
          <w:sz w:val="24"/>
          <w:szCs w:val="24"/>
        </w:rPr>
        <w:t>三、供货商评价</w:t>
      </w:r>
    </w:p>
    <w:p w14:paraId="6C66A388">
      <w:pPr>
        <w:spacing w:before="274" w:line="219" w:lineRule="auto"/>
        <w:ind w:left="506"/>
        <w:rPr>
          <w:rFonts w:ascii="宋体" w:hAnsi="宋体" w:eastAsia="宋体" w:cs="宋体"/>
          <w:color w:val="auto"/>
          <w:sz w:val="24"/>
          <w:szCs w:val="24"/>
        </w:rPr>
      </w:pPr>
      <w:r>
        <w:rPr>
          <w:rFonts w:ascii="宋体" w:hAnsi="宋体" w:eastAsia="宋体" w:cs="宋体"/>
          <w:color w:val="auto"/>
          <w:spacing w:val="6"/>
          <w:sz w:val="24"/>
          <w:szCs w:val="24"/>
        </w:rPr>
        <w:t>（一）评价目标：确保供应商的服务质量和供应安全性，提高食堂运营效率</w:t>
      </w:r>
    </w:p>
    <w:p w14:paraId="4AC06E6F">
      <w:pPr>
        <w:spacing w:before="270" w:line="123" w:lineRule="exact"/>
        <w:ind w:left="26"/>
        <w:rPr>
          <w:rFonts w:ascii="宋体" w:hAnsi="宋体" w:eastAsia="宋体" w:cs="宋体"/>
          <w:color w:val="auto"/>
          <w:sz w:val="24"/>
          <w:szCs w:val="24"/>
        </w:rPr>
      </w:pPr>
      <w:r>
        <w:rPr>
          <w:rFonts w:ascii="宋体" w:hAnsi="宋体" w:eastAsia="宋体" w:cs="宋体"/>
          <w:color w:val="auto"/>
          <w:position w:val="1"/>
          <w:sz w:val="24"/>
          <w:szCs w:val="24"/>
        </w:rPr>
        <w:t>。</w:t>
      </w:r>
    </w:p>
    <w:p w14:paraId="5663E3D9">
      <w:pPr>
        <w:spacing w:before="283" w:line="219" w:lineRule="auto"/>
        <w:ind w:left="504"/>
        <w:rPr>
          <w:rFonts w:ascii="宋体" w:hAnsi="宋体" w:eastAsia="宋体" w:cs="宋体"/>
          <w:color w:val="auto"/>
          <w:sz w:val="24"/>
          <w:szCs w:val="24"/>
        </w:rPr>
      </w:pPr>
      <w:r>
        <w:rPr>
          <w:rFonts w:ascii="宋体" w:hAnsi="宋体" w:eastAsia="宋体" w:cs="宋体"/>
          <w:color w:val="auto"/>
          <w:spacing w:val="4"/>
          <w:sz w:val="24"/>
          <w:szCs w:val="24"/>
        </w:rPr>
        <w:t>（二）评价内容：对供货商的评价应包括以下方面：</w:t>
      </w:r>
    </w:p>
    <w:p w14:paraId="70854088">
      <w:pPr>
        <w:spacing w:before="278" w:line="278" w:lineRule="auto"/>
        <w:ind w:left="11" w:right="2" w:firstLine="499"/>
        <w:rPr>
          <w:rFonts w:ascii="宋体" w:hAnsi="宋体" w:eastAsia="宋体" w:cs="宋体"/>
          <w:color w:val="auto"/>
          <w:sz w:val="24"/>
          <w:szCs w:val="24"/>
        </w:rPr>
      </w:pPr>
      <w:r>
        <w:rPr>
          <w:rFonts w:ascii="宋体" w:hAnsi="宋体" w:eastAsia="宋体" w:cs="宋体"/>
          <w:color w:val="auto"/>
          <w:spacing w:val="8"/>
          <w:sz w:val="24"/>
          <w:szCs w:val="24"/>
        </w:rPr>
        <w:t>1.供应商合规性：供应商是否持有效许可证、供应商是否在三年内被行政处</w:t>
      </w:r>
      <w:r>
        <w:rPr>
          <w:rFonts w:ascii="宋体" w:hAnsi="宋体" w:eastAsia="宋体" w:cs="宋体"/>
          <w:color w:val="auto"/>
          <w:spacing w:val="6"/>
          <w:sz w:val="24"/>
          <w:szCs w:val="24"/>
        </w:rPr>
        <w:t xml:space="preserve"> </w:t>
      </w:r>
      <w:r>
        <w:rPr>
          <w:rFonts w:ascii="宋体" w:hAnsi="宋体" w:eastAsia="宋体" w:cs="宋体"/>
          <w:color w:val="auto"/>
          <w:spacing w:val="8"/>
          <w:sz w:val="24"/>
          <w:szCs w:val="24"/>
        </w:rPr>
        <w:t>罚或刑事处罚、是否有未完成的司法案件、是否有监管部门检查问题未整改事项</w:t>
      </w:r>
      <w:r>
        <w:rPr>
          <w:rFonts w:ascii="宋体" w:hAnsi="宋体" w:eastAsia="宋体" w:cs="宋体"/>
          <w:color w:val="auto"/>
          <w:spacing w:val="18"/>
          <w:sz w:val="24"/>
          <w:szCs w:val="24"/>
        </w:rPr>
        <w:t xml:space="preserve"> </w:t>
      </w:r>
      <w:r>
        <w:rPr>
          <w:rFonts w:ascii="宋体" w:hAnsi="宋体" w:eastAsia="宋体" w:cs="宋体"/>
          <w:color w:val="auto"/>
          <w:spacing w:val="4"/>
          <w:sz w:val="24"/>
          <w:szCs w:val="24"/>
        </w:rPr>
        <w:t>、是否有近一年被抽检食品不合格信息等；</w:t>
      </w:r>
    </w:p>
    <w:p w14:paraId="6E2AB27C">
      <w:pPr>
        <w:spacing w:before="274" w:line="264" w:lineRule="auto"/>
        <w:ind w:left="20" w:right="2" w:firstLine="487"/>
        <w:rPr>
          <w:rFonts w:ascii="宋体" w:hAnsi="宋体" w:eastAsia="宋体" w:cs="宋体"/>
          <w:color w:val="auto"/>
          <w:sz w:val="24"/>
          <w:szCs w:val="24"/>
        </w:rPr>
      </w:pPr>
      <w:r>
        <w:rPr>
          <w:rFonts w:ascii="宋体" w:hAnsi="宋体" w:eastAsia="宋体" w:cs="宋体"/>
          <w:color w:val="auto"/>
          <w:spacing w:val="8"/>
          <w:sz w:val="24"/>
          <w:szCs w:val="24"/>
        </w:rPr>
        <w:t>2.质量控制体系：是否有完善的食品安全管理体系和食品安全管理架构、是</w:t>
      </w:r>
      <w:r>
        <w:rPr>
          <w:rFonts w:ascii="宋体" w:hAnsi="宋体" w:eastAsia="宋体" w:cs="宋体"/>
          <w:color w:val="auto"/>
          <w:spacing w:val="9"/>
          <w:sz w:val="24"/>
          <w:szCs w:val="24"/>
        </w:rPr>
        <w:t xml:space="preserve"> </w:t>
      </w:r>
      <w:r>
        <w:rPr>
          <w:rFonts w:ascii="宋体" w:hAnsi="宋体" w:eastAsia="宋体" w:cs="宋体"/>
          <w:color w:val="auto"/>
          <w:spacing w:val="3"/>
          <w:sz w:val="24"/>
          <w:szCs w:val="24"/>
        </w:rPr>
        <w:t>否有完善的食品安全追溯体系等；</w:t>
      </w:r>
    </w:p>
    <w:p w14:paraId="3CB6206D">
      <w:pPr>
        <w:spacing w:before="273" w:line="220" w:lineRule="auto"/>
        <w:ind w:left="497"/>
        <w:rPr>
          <w:rFonts w:ascii="宋体" w:hAnsi="宋体" w:eastAsia="宋体" w:cs="宋体"/>
          <w:color w:val="auto"/>
          <w:sz w:val="24"/>
          <w:szCs w:val="24"/>
        </w:rPr>
      </w:pPr>
      <w:r>
        <w:rPr>
          <w:rFonts w:ascii="宋体" w:hAnsi="宋体" w:eastAsia="宋体" w:cs="宋体"/>
          <w:color w:val="auto"/>
          <w:spacing w:val="2"/>
          <w:sz w:val="24"/>
          <w:szCs w:val="24"/>
        </w:rPr>
        <w:t>3.产品质量：包括食品新鲜度、</w:t>
      </w:r>
      <w:r>
        <w:rPr>
          <w:rFonts w:ascii="宋体" w:hAnsi="宋体" w:eastAsia="宋体" w:cs="宋体"/>
          <w:color w:val="auto"/>
          <w:spacing w:val="-54"/>
          <w:sz w:val="24"/>
          <w:szCs w:val="24"/>
        </w:rPr>
        <w:t xml:space="preserve"> </w:t>
      </w:r>
      <w:r>
        <w:rPr>
          <w:rFonts w:ascii="宋体" w:hAnsi="宋体" w:eastAsia="宋体" w:cs="宋体"/>
          <w:color w:val="auto"/>
          <w:spacing w:val="2"/>
          <w:sz w:val="24"/>
          <w:szCs w:val="24"/>
        </w:rPr>
        <w:t>口感、安全性等方面；</w:t>
      </w:r>
    </w:p>
    <w:p w14:paraId="372A8BF5">
      <w:pPr>
        <w:spacing w:before="276" w:line="219" w:lineRule="auto"/>
        <w:ind w:left="491"/>
        <w:rPr>
          <w:rFonts w:ascii="宋体" w:hAnsi="宋体" w:eastAsia="宋体" w:cs="宋体"/>
          <w:color w:val="auto"/>
          <w:sz w:val="24"/>
          <w:szCs w:val="24"/>
        </w:rPr>
      </w:pPr>
      <w:r>
        <w:rPr>
          <w:rFonts w:ascii="宋体" w:hAnsi="宋体" w:eastAsia="宋体" w:cs="宋体"/>
          <w:color w:val="auto"/>
          <w:spacing w:val="4"/>
          <w:sz w:val="24"/>
          <w:szCs w:val="24"/>
        </w:rPr>
        <w:t>4.服务质量：如送货及时性、服务态度等；</w:t>
      </w:r>
    </w:p>
    <w:p w14:paraId="1D810FAC">
      <w:pPr>
        <w:spacing w:before="274" w:line="219" w:lineRule="auto"/>
        <w:ind w:left="497"/>
        <w:rPr>
          <w:rFonts w:ascii="宋体" w:hAnsi="宋体" w:eastAsia="宋体" w:cs="宋体"/>
          <w:color w:val="auto"/>
          <w:sz w:val="24"/>
          <w:szCs w:val="24"/>
        </w:rPr>
      </w:pPr>
      <w:r>
        <w:rPr>
          <w:rFonts w:ascii="宋体" w:hAnsi="宋体" w:eastAsia="宋体" w:cs="宋体"/>
          <w:color w:val="auto"/>
          <w:spacing w:val="4"/>
          <w:sz w:val="24"/>
          <w:szCs w:val="24"/>
        </w:rPr>
        <w:t>5.交期管理：交货准时率，产品交货逾期率；</w:t>
      </w:r>
    </w:p>
    <w:p w14:paraId="6539E152">
      <w:pPr>
        <w:spacing w:before="274" w:line="219" w:lineRule="auto"/>
        <w:ind w:left="494"/>
        <w:rPr>
          <w:rFonts w:ascii="宋体" w:hAnsi="宋体" w:eastAsia="宋体" w:cs="宋体"/>
          <w:color w:val="auto"/>
          <w:sz w:val="24"/>
          <w:szCs w:val="24"/>
        </w:rPr>
      </w:pPr>
      <w:r>
        <w:rPr>
          <w:rFonts w:ascii="宋体" w:hAnsi="宋体" w:eastAsia="宋体" w:cs="宋体"/>
          <w:color w:val="auto"/>
          <w:spacing w:val="4"/>
          <w:sz w:val="24"/>
          <w:szCs w:val="24"/>
        </w:rPr>
        <w:t>6.价格因素：考虑商品价格与市场价格的竞争力；</w:t>
      </w:r>
    </w:p>
    <w:p w14:paraId="3E649561">
      <w:pPr>
        <w:spacing w:before="278" w:line="219" w:lineRule="auto"/>
        <w:ind w:left="498"/>
        <w:rPr>
          <w:rFonts w:ascii="宋体" w:hAnsi="宋体" w:eastAsia="宋体" w:cs="宋体"/>
          <w:color w:val="auto"/>
          <w:sz w:val="24"/>
          <w:szCs w:val="24"/>
        </w:rPr>
      </w:pPr>
      <w:r>
        <w:rPr>
          <w:rFonts w:ascii="宋体" w:hAnsi="宋体" w:eastAsia="宋体" w:cs="宋体"/>
          <w:color w:val="auto"/>
          <w:spacing w:val="4"/>
          <w:sz w:val="24"/>
          <w:szCs w:val="24"/>
        </w:rPr>
        <w:t>7.合作能力：如供货商的合同履行能力、协作配合度等。</w:t>
      </w:r>
    </w:p>
    <w:p w14:paraId="2829179D">
      <w:pPr>
        <w:spacing w:before="275" w:line="263" w:lineRule="auto"/>
        <w:ind w:right="2" w:firstLine="504"/>
        <w:rPr>
          <w:rFonts w:ascii="宋体" w:hAnsi="宋体" w:eastAsia="宋体" w:cs="宋体"/>
          <w:color w:val="auto"/>
          <w:sz w:val="24"/>
          <w:szCs w:val="24"/>
        </w:rPr>
      </w:pPr>
      <w:r>
        <w:rPr>
          <w:rFonts w:ascii="宋体" w:hAnsi="宋体" w:eastAsia="宋体" w:cs="宋体"/>
          <w:color w:val="auto"/>
          <w:spacing w:val="9"/>
          <w:sz w:val="24"/>
          <w:szCs w:val="24"/>
        </w:rPr>
        <w:t>（三）评价方法：可以采用问卷调查、实地考察</w:t>
      </w:r>
      <w:r>
        <w:rPr>
          <w:rFonts w:ascii="宋体" w:hAnsi="宋体" w:eastAsia="宋体" w:cs="宋体"/>
          <w:color w:val="auto"/>
          <w:spacing w:val="8"/>
          <w:sz w:val="24"/>
          <w:szCs w:val="24"/>
        </w:rPr>
        <w:t>、定期会议等多种方式进行</w:t>
      </w:r>
      <w:r>
        <w:rPr>
          <w:rFonts w:ascii="宋体" w:hAnsi="宋体" w:eastAsia="宋体" w:cs="宋体"/>
          <w:color w:val="auto"/>
          <w:sz w:val="24"/>
          <w:szCs w:val="24"/>
        </w:rPr>
        <w:t xml:space="preserve"> </w:t>
      </w:r>
      <w:r>
        <w:rPr>
          <w:rFonts w:ascii="宋体" w:hAnsi="宋体" w:eastAsia="宋体" w:cs="宋体"/>
          <w:color w:val="auto"/>
          <w:spacing w:val="5"/>
          <w:sz w:val="24"/>
          <w:szCs w:val="24"/>
        </w:rPr>
        <w:t>评价。评价结果应及时汇总和分析，以便对供货商进行全面了解。</w:t>
      </w:r>
    </w:p>
    <w:p w14:paraId="3E436B3C">
      <w:pPr>
        <w:spacing w:before="275" w:line="219" w:lineRule="auto"/>
        <w:ind w:left="504"/>
        <w:rPr>
          <w:rFonts w:ascii="宋体" w:hAnsi="宋体" w:eastAsia="宋体" w:cs="宋体"/>
          <w:color w:val="auto"/>
          <w:sz w:val="24"/>
          <w:szCs w:val="24"/>
        </w:rPr>
      </w:pPr>
      <w:r>
        <w:rPr>
          <w:rFonts w:ascii="宋体" w:hAnsi="宋体" w:eastAsia="宋体" w:cs="宋体"/>
          <w:color w:val="auto"/>
          <w:spacing w:val="5"/>
          <w:sz w:val="24"/>
          <w:szCs w:val="24"/>
        </w:rPr>
        <w:t>（四）结果运用：评价结果将作为下一周期食材供应商入库</w:t>
      </w:r>
      <w:r>
        <w:rPr>
          <w:rFonts w:ascii="宋体" w:hAnsi="宋体" w:eastAsia="宋体" w:cs="宋体"/>
          <w:color w:val="auto"/>
          <w:spacing w:val="4"/>
          <w:sz w:val="24"/>
          <w:szCs w:val="24"/>
        </w:rPr>
        <w:t>参考依据。</w:t>
      </w:r>
    </w:p>
    <w:p w14:paraId="02DE784A">
      <w:pPr>
        <w:spacing w:before="275" w:line="310" w:lineRule="auto"/>
        <w:ind w:left="22" w:firstLine="512"/>
        <w:rPr>
          <w:rFonts w:ascii="宋体" w:hAnsi="宋体" w:eastAsia="宋体" w:cs="宋体"/>
          <w:color w:val="auto"/>
          <w:sz w:val="24"/>
          <w:szCs w:val="24"/>
        </w:rPr>
      </w:pPr>
      <w:r>
        <w:rPr>
          <w:rFonts w:ascii="宋体" w:hAnsi="宋体" w:eastAsia="宋体" w:cs="宋体"/>
          <w:color w:val="auto"/>
          <w:spacing w:val="8"/>
          <w:sz w:val="24"/>
          <w:szCs w:val="24"/>
        </w:rPr>
        <w:t>四、食材供应商行为触发负面清单的，由</w:t>
      </w:r>
      <w:r>
        <w:rPr>
          <w:rFonts w:hint="eastAsia" w:ascii="宋体" w:hAnsi="宋体" w:eastAsia="宋体" w:cs="宋体"/>
          <w:color w:val="auto"/>
          <w:spacing w:val="8"/>
          <w:sz w:val="24"/>
          <w:szCs w:val="24"/>
          <w:lang w:val="en-US" w:eastAsia="zh-CN"/>
        </w:rPr>
        <w:t>甲方</w:t>
      </w:r>
      <w:r>
        <w:rPr>
          <w:rFonts w:ascii="宋体" w:hAnsi="宋体" w:eastAsia="宋体" w:cs="宋体"/>
          <w:color w:val="auto"/>
          <w:spacing w:val="8"/>
          <w:sz w:val="24"/>
          <w:szCs w:val="24"/>
        </w:rPr>
        <w:t>按合同进行处</w:t>
      </w:r>
      <w:r>
        <w:rPr>
          <w:rFonts w:ascii="宋体" w:hAnsi="宋体" w:eastAsia="宋体" w:cs="宋体"/>
          <w:color w:val="auto"/>
          <w:spacing w:val="7"/>
          <w:sz w:val="24"/>
          <w:szCs w:val="24"/>
        </w:rPr>
        <w:t>理，并按负面清</w:t>
      </w:r>
      <w:r>
        <w:rPr>
          <w:rFonts w:ascii="宋体" w:hAnsi="宋体" w:eastAsia="宋体" w:cs="宋体"/>
          <w:color w:val="auto"/>
          <w:sz w:val="24"/>
          <w:szCs w:val="24"/>
        </w:rPr>
        <w:t xml:space="preserve"> </w:t>
      </w:r>
      <w:r>
        <w:rPr>
          <w:rFonts w:ascii="宋体" w:hAnsi="宋体" w:eastAsia="宋体" w:cs="宋体"/>
          <w:color w:val="auto"/>
          <w:spacing w:val="4"/>
          <w:sz w:val="24"/>
          <w:szCs w:val="24"/>
        </w:rPr>
        <w:t>单扣分要求扣除相应服务分值。</w:t>
      </w:r>
    </w:p>
    <w:p w14:paraId="4326FAC2">
      <w:pPr>
        <w:spacing w:line="310" w:lineRule="auto"/>
        <w:rPr>
          <w:rFonts w:ascii="宋体" w:hAnsi="宋体" w:eastAsia="宋体" w:cs="宋体"/>
          <w:color w:val="auto"/>
          <w:sz w:val="24"/>
          <w:szCs w:val="24"/>
        </w:rPr>
        <w:sectPr>
          <w:pgSz w:w="11906" w:h="16840"/>
          <w:pgMar w:top="1134" w:right="1134" w:bottom="1134" w:left="1134" w:header="0" w:footer="0" w:gutter="0"/>
          <w:cols w:space="720" w:num="1"/>
        </w:sectPr>
      </w:pPr>
    </w:p>
    <w:p w14:paraId="07FE98C5">
      <w:pPr>
        <w:spacing w:before="115" w:line="263" w:lineRule="auto"/>
        <w:ind w:firstLine="491"/>
        <w:rPr>
          <w:rFonts w:ascii="宋体" w:hAnsi="宋体" w:eastAsia="宋体" w:cs="宋体"/>
          <w:color w:val="auto"/>
          <w:sz w:val="24"/>
          <w:szCs w:val="24"/>
        </w:rPr>
      </w:pPr>
      <w:r>
        <w:rPr>
          <w:rFonts w:ascii="宋体" w:hAnsi="宋体" w:eastAsia="宋体" w:cs="宋体"/>
          <w:color w:val="auto"/>
          <w:spacing w:val="9"/>
          <w:sz w:val="24"/>
          <w:szCs w:val="24"/>
        </w:rPr>
        <w:t>五、食材供应商对评价结果有异议的，则向市监</w:t>
      </w:r>
      <w:r>
        <w:rPr>
          <w:rFonts w:ascii="宋体" w:hAnsi="宋体" w:eastAsia="宋体" w:cs="宋体"/>
          <w:color w:val="auto"/>
          <w:spacing w:val="8"/>
          <w:sz w:val="24"/>
          <w:szCs w:val="24"/>
        </w:rPr>
        <w:t>部门提出认定申请，认定结</w:t>
      </w:r>
      <w:r>
        <w:rPr>
          <w:rFonts w:ascii="宋体" w:hAnsi="宋体" w:eastAsia="宋体" w:cs="宋体"/>
          <w:color w:val="auto"/>
          <w:sz w:val="24"/>
          <w:szCs w:val="24"/>
        </w:rPr>
        <w:t xml:space="preserve"> </w:t>
      </w:r>
      <w:r>
        <w:rPr>
          <w:rFonts w:ascii="宋体" w:hAnsi="宋体" w:eastAsia="宋体" w:cs="宋体"/>
          <w:color w:val="auto"/>
          <w:spacing w:val="4"/>
          <w:sz w:val="24"/>
          <w:szCs w:val="24"/>
        </w:rPr>
        <w:t>果确实为食材供应商问题的，则触发退出机制。</w:t>
      </w:r>
    </w:p>
    <w:p w14:paraId="6FBD6AFC">
      <w:pPr>
        <w:spacing w:before="275" w:line="262" w:lineRule="auto"/>
        <w:ind w:left="9" w:right="2" w:firstLine="477"/>
        <w:rPr>
          <w:rFonts w:ascii="宋体" w:hAnsi="宋体" w:eastAsia="宋体" w:cs="宋体"/>
          <w:color w:val="auto"/>
          <w:sz w:val="24"/>
          <w:szCs w:val="24"/>
        </w:rPr>
      </w:pPr>
      <w:r>
        <w:rPr>
          <w:rFonts w:ascii="宋体" w:hAnsi="宋体" w:eastAsia="宋体" w:cs="宋体"/>
          <w:color w:val="auto"/>
          <w:spacing w:val="9"/>
          <w:sz w:val="24"/>
          <w:szCs w:val="24"/>
        </w:rPr>
        <w:t>六、食材供应商行为触发退出机制的，由县</w:t>
      </w:r>
      <w:r>
        <w:rPr>
          <w:rFonts w:ascii="宋体" w:hAnsi="宋体" w:eastAsia="宋体" w:cs="宋体"/>
          <w:color w:val="auto"/>
          <w:spacing w:val="8"/>
          <w:sz w:val="24"/>
          <w:szCs w:val="24"/>
        </w:rPr>
        <w:t>主管部门研究通过后</w:t>
      </w:r>
      <w:r>
        <w:rPr>
          <w:rFonts w:ascii="宋体" w:hAnsi="宋体" w:eastAsia="宋体" w:cs="宋体"/>
          <w:color w:val="auto"/>
          <w:sz w:val="24"/>
          <w:szCs w:val="24"/>
        </w:rPr>
        <w:t xml:space="preserve"> </w:t>
      </w:r>
      <w:r>
        <w:rPr>
          <w:rFonts w:ascii="宋体" w:hAnsi="宋体" w:eastAsia="宋体" w:cs="宋体"/>
          <w:color w:val="auto"/>
          <w:spacing w:val="1"/>
          <w:sz w:val="24"/>
          <w:szCs w:val="24"/>
        </w:rPr>
        <w:t>,纳入中小供货企业“黑名单</w:t>
      </w:r>
      <w:r>
        <w:rPr>
          <w:rFonts w:ascii="宋体" w:hAnsi="宋体" w:eastAsia="宋体" w:cs="宋体"/>
          <w:color w:val="auto"/>
          <w:spacing w:val="-84"/>
          <w:sz w:val="24"/>
          <w:szCs w:val="24"/>
        </w:rPr>
        <w:t xml:space="preserve"> </w:t>
      </w:r>
      <w:r>
        <w:rPr>
          <w:rFonts w:ascii="宋体" w:hAnsi="宋体" w:eastAsia="宋体" w:cs="宋体"/>
          <w:color w:val="auto"/>
          <w:spacing w:val="1"/>
          <w:sz w:val="24"/>
          <w:szCs w:val="24"/>
        </w:rPr>
        <w:t>”，并向相关部门通报相关情况。</w:t>
      </w:r>
    </w:p>
    <w:p w14:paraId="5D0B85E6">
      <w:pPr>
        <w:spacing w:line="262" w:lineRule="auto"/>
        <w:rPr>
          <w:rFonts w:ascii="宋体" w:hAnsi="宋体" w:eastAsia="宋体" w:cs="宋体"/>
          <w:color w:val="auto"/>
          <w:sz w:val="24"/>
          <w:szCs w:val="24"/>
        </w:rPr>
        <w:sectPr>
          <w:pgSz w:w="11906" w:h="16840"/>
          <w:pgMar w:top="1134" w:right="1134" w:bottom="1134" w:left="1134" w:header="0" w:footer="0" w:gutter="0"/>
          <w:cols w:space="720" w:num="1"/>
        </w:sectPr>
      </w:pPr>
    </w:p>
    <w:p w14:paraId="6E945F10">
      <w:pPr>
        <w:spacing w:before="63" w:line="225" w:lineRule="auto"/>
        <w:ind w:left="2654"/>
        <w:outlineLvl w:val="0"/>
        <w:rPr>
          <w:rFonts w:ascii="宋体" w:hAnsi="宋体" w:eastAsia="宋体" w:cs="宋体"/>
          <w:color w:val="auto"/>
          <w:sz w:val="31"/>
          <w:szCs w:val="31"/>
        </w:rPr>
      </w:pPr>
      <w:bookmarkStart w:id="55" w:name="bookmark6"/>
      <w:bookmarkEnd w:id="55"/>
      <w:r>
        <w:rPr>
          <w:rFonts w:ascii="宋体" w:hAnsi="宋体" w:eastAsia="宋体" w:cs="宋体"/>
          <w:b/>
          <w:bCs/>
          <w:color w:val="auto"/>
          <w:spacing w:val="6"/>
          <w:sz w:val="31"/>
          <w:szCs w:val="31"/>
        </w:rPr>
        <w:t>第五章</w:t>
      </w:r>
      <w:r>
        <w:rPr>
          <w:rFonts w:ascii="宋体" w:hAnsi="宋体" w:eastAsia="宋体" w:cs="宋体"/>
          <w:color w:val="auto"/>
          <w:spacing w:val="6"/>
          <w:sz w:val="31"/>
          <w:szCs w:val="31"/>
        </w:rPr>
        <w:t xml:space="preserve"> </w:t>
      </w:r>
      <w:r>
        <w:rPr>
          <w:rFonts w:ascii="宋体" w:hAnsi="宋体" w:eastAsia="宋体" w:cs="宋体"/>
          <w:b/>
          <w:bCs/>
          <w:color w:val="auto"/>
          <w:spacing w:val="6"/>
          <w:sz w:val="31"/>
          <w:szCs w:val="31"/>
        </w:rPr>
        <w:t>投标文件格式</w:t>
      </w:r>
    </w:p>
    <w:p w14:paraId="56A07762">
      <w:pPr>
        <w:spacing w:line="205" w:lineRule="exact"/>
        <w:rPr>
          <w:color w:val="auto"/>
        </w:rPr>
      </w:pPr>
    </w:p>
    <w:tbl>
      <w:tblPr>
        <w:tblStyle w:val="18"/>
        <w:tblW w:w="853" w:type="dxa"/>
        <w:tblInd w:w="7459"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3"/>
      </w:tblGrid>
      <w:tr w14:paraId="4F95331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318" w:hRule="atLeast"/>
        </w:trPr>
        <w:tc>
          <w:tcPr>
            <w:tcW w:w="853" w:type="dxa"/>
            <w:vAlign w:val="top"/>
          </w:tcPr>
          <w:p w14:paraId="3B62341F">
            <w:pPr>
              <w:pStyle w:val="19"/>
              <w:spacing w:before="41" w:line="205" w:lineRule="auto"/>
              <w:ind w:left="17"/>
              <w:rPr>
                <w:color w:val="auto"/>
              </w:rPr>
            </w:pPr>
            <w:r>
              <w:rPr>
                <w:color w:val="auto"/>
                <w:spacing w:val="-4"/>
              </w:rPr>
              <w:t>正/副本</w:t>
            </w:r>
          </w:p>
        </w:tc>
      </w:tr>
    </w:tbl>
    <w:p w14:paraId="25757D57">
      <w:pPr>
        <w:pStyle w:val="7"/>
        <w:spacing w:line="297" w:lineRule="auto"/>
        <w:rPr>
          <w:color w:val="auto"/>
        </w:rPr>
      </w:pPr>
    </w:p>
    <w:p w14:paraId="251C7A65">
      <w:pPr>
        <w:pStyle w:val="7"/>
        <w:spacing w:line="298" w:lineRule="auto"/>
        <w:rPr>
          <w:color w:val="auto"/>
        </w:rPr>
      </w:pPr>
    </w:p>
    <w:p w14:paraId="6DA61BD2">
      <w:pPr>
        <w:spacing w:before="78" w:line="214" w:lineRule="auto"/>
        <w:ind w:left="1576"/>
        <w:outlineLvl w:val="0"/>
        <w:rPr>
          <w:rFonts w:ascii="宋体" w:hAnsi="宋体" w:eastAsia="宋体" w:cs="宋体"/>
          <w:color w:val="auto"/>
          <w:sz w:val="24"/>
          <w:szCs w:val="24"/>
        </w:rPr>
      </w:pPr>
      <w:r>
        <w:rPr>
          <w:rFonts w:ascii="宋体" w:hAnsi="宋体" w:eastAsia="宋体" w:cs="宋体"/>
          <w:color w:val="auto"/>
          <w:sz w:val="24"/>
          <w:szCs w:val="24"/>
        </w:rPr>
        <w:t>________________________________（标项名称）</w:t>
      </w:r>
    </w:p>
    <w:p w14:paraId="50F66EBF">
      <w:pPr>
        <w:pStyle w:val="7"/>
        <w:spacing w:line="297" w:lineRule="auto"/>
        <w:rPr>
          <w:color w:val="auto"/>
        </w:rPr>
      </w:pPr>
    </w:p>
    <w:p w14:paraId="11BC31B8">
      <w:pPr>
        <w:pStyle w:val="7"/>
        <w:spacing w:line="298" w:lineRule="auto"/>
        <w:rPr>
          <w:color w:val="auto"/>
        </w:rPr>
      </w:pPr>
    </w:p>
    <w:p w14:paraId="08DF20A9">
      <w:pPr>
        <w:spacing w:before="78" w:line="214" w:lineRule="auto"/>
        <w:ind w:left="1836"/>
        <w:rPr>
          <w:rFonts w:ascii="宋体" w:hAnsi="宋体" w:eastAsia="宋体" w:cs="宋体"/>
          <w:color w:val="auto"/>
          <w:sz w:val="24"/>
          <w:szCs w:val="24"/>
        </w:rPr>
      </w:pPr>
      <w:r>
        <w:rPr>
          <w:rFonts w:ascii="宋体" w:hAnsi="宋体" w:eastAsia="宋体" w:cs="宋体"/>
          <w:color w:val="auto"/>
          <w:spacing w:val="-1"/>
          <w:sz w:val="24"/>
          <w:szCs w:val="24"/>
        </w:rPr>
        <w:t>招标文件标项编号：_____________________</w:t>
      </w:r>
    </w:p>
    <w:p w14:paraId="0432CA6C">
      <w:pPr>
        <w:pStyle w:val="7"/>
        <w:spacing w:line="266" w:lineRule="auto"/>
        <w:rPr>
          <w:color w:val="auto"/>
        </w:rPr>
      </w:pPr>
    </w:p>
    <w:p w14:paraId="4A053817">
      <w:pPr>
        <w:pStyle w:val="7"/>
        <w:spacing w:line="266" w:lineRule="auto"/>
        <w:rPr>
          <w:color w:val="auto"/>
        </w:rPr>
      </w:pPr>
    </w:p>
    <w:p w14:paraId="300A0A8D">
      <w:pPr>
        <w:pStyle w:val="7"/>
        <w:spacing w:line="266" w:lineRule="auto"/>
        <w:rPr>
          <w:color w:val="auto"/>
        </w:rPr>
      </w:pPr>
    </w:p>
    <w:p w14:paraId="609E23BE">
      <w:pPr>
        <w:pStyle w:val="7"/>
        <w:spacing w:line="266" w:lineRule="auto"/>
        <w:rPr>
          <w:color w:val="auto"/>
        </w:rPr>
      </w:pPr>
    </w:p>
    <w:p w14:paraId="3AF9CE94">
      <w:pPr>
        <w:pStyle w:val="7"/>
        <w:spacing w:line="266" w:lineRule="auto"/>
        <w:rPr>
          <w:color w:val="auto"/>
        </w:rPr>
      </w:pPr>
    </w:p>
    <w:p w14:paraId="2EC8E641">
      <w:pPr>
        <w:pStyle w:val="7"/>
        <w:spacing w:line="267" w:lineRule="auto"/>
        <w:rPr>
          <w:color w:val="auto"/>
        </w:rPr>
      </w:pPr>
    </w:p>
    <w:p w14:paraId="12872D0A">
      <w:pPr>
        <w:spacing w:before="179" w:line="223" w:lineRule="auto"/>
        <w:ind w:left="3071"/>
        <w:outlineLvl w:val="0"/>
        <w:rPr>
          <w:rFonts w:ascii="宋体" w:hAnsi="宋体" w:eastAsia="宋体" w:cs="宋体"/>
          <w:color w:val="auto"/>
          <w:sz w:val="55"/>
          <w:szCs w:val="55"/>
        </w:rPr>
      </w:pPr>
      <w:bookmarkStart w:id="56" w:name="bookmark5"/>
      <w:bookmarkEnd w:id="56"/>
      <w:r>
        <w:rPr>
          <w:rFonts w:ascii="宋体" w:hAnsi="宋体" w:eastAsia="宋体" w:cs="宋体"/>
          <w:b/>
          <w:bCs/>
          <w:color w:val="auto"/>
          <w:spacing w:val="-2"/>
          <w:sz w:val="55"/>
          <w:szCs w:val="55"/>
        </w:rPr>
        <w:t>投标文件</w:t>
      </w:r>
    </w:p>
    <w:p w14:paraId="2123613B">
      <w:pPr>
        <w:pStyle w:val="7"/>
        <w:spacing w:line="245" w:lineRule="auto"/>
        <w:rPr>
          <w:color w:val="auto"/>
        </w:rPr>
      </w:pPr>
    </w:p>
    <w:p w14:paraId="0A30BF65">
      <w:pPr>
        <w:pStyle w:val="7"/>
        <w:spacing w:line="245" w:lineRule="auto"/>
        <w:rPr>
          <w:color w:val="auto"/>
        </w:rPr>
      </w:pPr>
    </w:p>
    <w:p w14:paraId="06CDFD83">
      <w:pPr>
        <w:pStyle w:val="7"/>
        <w:spacing w:line="245" w:lineRule="auto"/>
        <w:rPr>
          <w:color w:val="auto"/>
        </w:rPr>
      </w:pPr>
    </w:p>
    <w:p w14:paraId="7C504630">
      <w:pPr>
        <w:pStyle w:val="7"/>
        <w:spacing w:line="245" w:lineRule="auto"/>
        <w:rPr>
          <w:color w:val="auto"/>
        </w:rPr>
      </w:pPr>
    </w:p>
    <w:p w14:paraId="2CF4AB4E">
      <w:pPr>
        <w:pStyle w:val="7"/>
        <w:spacing w:line="245" w:lineRule="auto"/>
        <w:rPr>
          <w:color w:val="auto"/>
        </w:rPr>
      </w:pPr>
    </w:p>
    <w:p w14:paraId="53FB3A1E">
      <w:pPr>
        <w:pStyle w:val="7"/>
        <w:spacing w:line="245" w:lineRule="auto"/>
        <w:rPr>
          <w:color w:val="auto"/>
        </w:rPr>
      </w:pPr>
    </w:p>
    <w:p w14:paraId="046C128B">
      <w:pPr>
        <w:pStyle w:val="7"/>
        <w:spacing w:line="245" w:lineRule="auto"/>
        <w:rPr>
          <w:color w:val="auto"/>
        </w:rPr>
      </w:pPr>
    </w:p>
    <w:p w14:paraId="565B6AC2">
      <w:pPr>
        <w:pStyle w:val="7"/>
        <w:spacing w:line="245" w:lineRule="auto"/>
        <w:rPr>
          <w:color w:val="auto"/>
        </w:rPr>
      </w:pPr>
    </w:p>
    <w:p w14:paraId="31BFC5D9">
      <w:pPr>
        <w:pStyle w:val="7"/>
        <w:spacing w:line="246" w:lineRule="auto"/>
        <w:rPr>
          <w:color w:val="auto"/>
        </w:rPr>
      </w:pPr>
    </w:p>
    <w:p w14:paraId="0F984E4B">
      <w:pPr>
        <w:pStyle w:val="7"/>
        <w:spacing w:line="246" w:lineRule="auto"/>
        <w:rPr>
          <w:color w:val="auto"/>
        </w:rPr>
      </w:pPr>
    </w:p>
    <w:p w14:paraId="1E53CACF">
      <w:pPr>
        <w:pStyle w:val="7"/>
        <w:spacing w:line="246" w:lineRule="auto"/>
        <w:rPr>
          <w:color w:val="auto"/>
        </w:rPr>
      </w:pPr>
    </w:p>
    <w:p w14:paraId="75DCCC98">
      <w:pPr>
        <w:pStyle w:val="7"/>
        <w:spacing w:line="246" w:lineRule="auto"/>
        <w:rPr>
          <w:color w:val="auto"/>
        </w:rPr>
      </w:pPr>
    </w:p>
    <w:p w14:paraId="1C923DED">
      <w:pPr>
        <w:pStyle w:val="7"/>
        <w:spacing w:line="246" w:lineRule="auto"/>
        <w:rPr>
          <w:color w:val="auto"/>
        </w:rPr>
      </w:pPr>
    </w:p>
    <w:p w14:paraId="619C725F">
      <w:pPr>
        <w:pStyle w:val="7"/>
        <w:spacing w:line="246" w:lineRule="auto"/>
        <w:rPr>
          <w:color w:val="auto"/>
        </w:rPr>
      </w:pPr>
    </w:p>
    <w:p w14:paraId="216BB9C3">
      <w:pPr>
        <w:pStyle w:val="7"/>
        <w:spacing w:line="246" w:lineRule="auto"/>
        <w:rPr>
          <w:color w:val="auto"/>
        </w:rPr>
      </w:pPr>
    </w:p>
    <w:p w14:paraId="43EA968A">
      <w:pPr>
        <w:pStyle w:val="7"/>
        <w:spacing w:line="246" w:lineRule="auto"/>
        <w:rPr>
          <w:color w:val="auto"/>
        </w:rPr>
      </w:pPr>
    </w:p>
    <w:p w14:paraId="26E5C1D1">
      <w:pPr>
        <w:pStyle w:val="7"/>
        <w:spacing w:line="246" w:lineRule="auto"/>
        <w:rPr>
          <w:color w:val="auto"/>
        </w:rPr>
      </w:pPr>
    </w:p>
    <w:p w14:paraId="22A998B4">
      <w:pPr>
        <w:pStyle w:val="7"/>
        <w:spacing w:line="246" w:lineRule="auto"/>
        <w:rPr>
          <w:color w:val="auto"/>
        </w:rPr>
      </w:pPr>
    </w:p>
    <w:p w14:paraId="79C074B2">
      <w:pPr>
        <w:pStyle w:val="7"/>
        <w:spacing w:line="246" w:lineRule="auto"/>
        <w:rPr>
          <w:color w:val="auto"/>
        </w:rPr>
      </w:pPr>
    </w:p>
    <w:p w14:paraId="322B1B74">
      <w:pPr>
        <w:pStyle w:val="7"/>
        <w:spacing w:line="246" w:lineRule="auto"/>
        <w:rPr>
          <w:color w:val="auto"/>
        </w:rPr>
      </w:pPr>
    </w:p>
    <w:p w14:paraId="7BF30512">
      <w:pPr>
        <w:pStyle w:val="7"/>
        <w:spacing w:line="246" w:lineRule="auto"/>
        <w:rPr>
          <w:color w:val="auto"/>
        </w:rPr>
      </w:pPr>
    </w:p>
    <w:p w14:paraId="731640B7">
      <w:pPr>
        <w:pStyle w:val="7"/>
        <w:spacing w:line="246" w:lineRule="auto"/>
        <w:rPr>
          <w:color w:val="auto"/>
        </w:rPr>
      </w:pPr>
    </w:p>
    <w:p w14:paraId="1D634E4D">
      <w:pPr>
        <w:pStyle w:val="7"/>
        <w:spacing w:line="246" w:lineRule="auto"/>
        <w:rPr>
          <w:color w:val="auto"/>
        </w:rPr>
      </w:pPr>
    </w:p>
    <w:p w14:paraId="234CFBA1">
      <w:pPr>
        <w:pStyle w:val="7"/>
        <w:spacing w:line="246" w:lineRule="auto"/>
        <w:rPr>
          <w:color w:val="auto"/>
        </w:rPr>
      </w:pPr>
    </w:p>
    <w:p w14:paraId="2180305C">
      <w:pPr>
        <w:spacing w:before="78" w:line="219" w:lineRule="auto"/>
        <w:ind w:left="1334"/>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16"/>
          <w:sz w:val="24"/>
          <w:szCs w:val="24"/>
          <w:u w:val="single" w:color="auto"/>
        </w:rPr>
        <w:t>（</w:t>
      </w:r>
      <w:r>
        <w:rPr>
          <w:rFonts w:ascii="宋体" w:hAnsi="宋体" w:eastAsia="宋体" w:cs="宋体"/>
          <w:color w:val="auto"/>
          <w:spacing w:val="3"/>
          <w:sz w:val="24"/>
          <w:szCs w:val="24"/>
          <w:u w:val="single" w:color="auto"/>
        </w:rPr>
        <w:t>盖章）</w:t>
      </w:r>
    </w:p>
    <w:p w14:paraId="6B839D03">
      <w:pPr>
        <w:spacing w:before="186" w:line="219" w:lineRule="auto"/>
        <w:ind w:left="1313"/>
        <w:rPr>
          <w:rFonts w:ascii="宋体" w:hAnsi="宋体" w:eastAsia="宋体" w:cs="宋体"/>
          <w:color w:val="auto"/>
          <w:sz w:val="24"/>
          <w:szCs w:val="24"/>
        </w:rPr>
      </w:pPr>
      <w:r>
        <w:rPr>
          <w:rFonts w:ascii="宋体" w:hAnsi="宋体" w:eastAsia="宋体" w:cs="宋体"/>
          <w:color w:val="auto"/>
          <w:spacing w:val="1"/>
          <w:sz w:val="24"/>
          <w:szCs w:val="24"/>
        </w:rPr>
        <w:t>法定代表人或被授权委托代理人</w:t>
      </w:r>
      <w:r>
        <w:rPr>
          <w:rFonts w:ascii="宋体" w:hAnsi="宋体" w:eastAsia="宋体" w:cs="宋体"/>
          <w:color w:val="auto"/>
          <w:spacing w:val="-16"/>
          <w:sz w:val="24"/>
          <w:szCs w:val="24"/>
        </w:rPr>
        <w:t>：</w:t>
      </w:r>
      <w:r>
        <w:rPr>
          <w:rFonts w:ascii="宋体" w:hAnsi="宋体" w:eastAsia="宋体" w:cs="宋体"/>
          <w:color w:val="auto"/>
          <w:spacing w:val="-16"/>
          <w:sz w:val="24"/>
          <w:szCs w:val="24"/>
          <w:u w:val="single" w:color="auto"/>
        </w:rPr>
        <w:t>（</w:t>
      </w:r>
      <w:r>
        <w:rPr>
          <w:rFonts w:ascii="宋体" w:hAnsi="宋体" w:eastAsia="宋体" w:cs="宋体"/>
          <w:color w:val="auto"/>
          <w:spacing w:val="1"/>
          <w:sz w:val="24"/>
          <w:szCs w:val="24"/>
          <w:u w:val="single" w:color="auto"/>
        </w:rPr>
        <w:t>签字或盖章）</w:t>
      </w:r>
    </w:p>
    <w:p w14:paraId="40F4C34F">
      <w:pPr>
        <w:spacing w:before="188" w:line="220" w:lineRule="auto"/>
        <w:ind w:left="1372"/>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1E246DE6">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sdt>
      <w:sdtPr>
        <w:rPr>
          <w:rFonts w:ascii="宋体" w:hAnsi="宋体" w:eastAsia="宋体" w:cs="宋体"/>
          <w:color w:val="auto"/>
          <w:sz w:val="31"/>
          <w:szCs w:val="31"/>
        </w:rPr>
        <w:id w:val="147463152"/>
        <w:docPartObj>
          <w:docPartGallery w:val="Table of Contents"/>
          <w:docPartUnique/>
        </w:docPartObj>
      </w:sdtPr>
      <w:sdtEndPr>
        <w:rPr>
          <w:rFonts w:ascii="宋体" w:hAnsi="宋体" w:eastAsia="宋体" w:cs="宋体"/>
          <w:color w:val="auto"/>
          <w:sz w:val="24"/>
          <w:szCs w:val="24"/>
        </w:rPr>
      </w:sdtEndPr>
      <w:sdtContent>
        <w:p w14:paraId="18AD6EEE">
          <w:pPr>
            <w:spacing w:before="63" w:line="228" w:lineRule="auto"/>
            <w:ind w:left="3917"/>
            <w:rPr>
              <w:rFonts w:ascii="宋体" w:hAnsi="宋体" w:eastAsia="宋体" w:cs="宋体"/>
              <w:color w:val="auto"/>
              <w:sz w:val="31"/>
              <w:szCs w:val="31"/>
            </w:rPr>
          </w:pPr>
          <w:r>
            <w:rPr>
              <w:rFonts w:ascii="宋体" w:hAnsi="宋体" w:eastAsia="宋体" w:cs="宋体"/>
              <w:b/>
              <w:bCs/>
              <w:color w:val="auto"/>
              <w:spacing w:val="-30"/>
              <w:sz w:val="31"/>
              <w:szCs w:val="31"/>
            </w:rPr>
            <w:t>目录</w:t>
          </w:r>
        </w:p>
        <w:p w14:paraId="352040B3">
          <w:pPr>
            <w:spacing w:before="170" w:line="221" w:lineRule="auto"/>
            <w:ind w:left="444"/>
            <w:rPr>
              <w:rFonts w:ascii="宋体" w:hAnsi="宋体" w:eastAsia="宋体" w:cs="宋体"/>
              <w:color w:val="auto"/>
              <w:sz w:val="24"/>
              <w:szCs w:val="24"/>
            </w:rPr>
          </w:pPr>
          <w:r>
            <w:rPr>
              <w:rFonts w:ascii="宋体" w:hAnsi="宋体" w:eastAsia="宋体" w:cs="宋体"/>
              <w:color w:val="auto"/>
              <w:spacing w:val="-6"/>
              <w:sz w:val="24"/>
              <w:szCs w:val="24"/>
            </w:rPr>
            <w:t>1．投标函</w:t>
          </w:r>
        </w:p>
        <w:p w14:paraId="25962EB4">
          <w:pPr>
            <w:spacing w:before="190" w:line="221" w:lineRule="auto"/>
            <w:ind w:left="429"/>
            <w:rPr>
              <w:rFonts w:ascii="宋体" w:hAnsi="宋体" w:eastAsia="宋体" w:cs="宋体"/>
              <w:color w:val="auto"/>
              <w:sz w:val="24"/>
              <w:szCs w:val="24"/>
            </w:rPr>
          </w:pPr>
          <w:r>
            <w:rPr>
              <w:rFonts w:ascii="宋体" w:hAnsi="宋体" w:eastAsia="宋体" w:cs="宋体"/>
              <w:color w:val="auto"/>
              <w:spacing w:val="-2"/>
              <w:sz w:val="24"/>
              <w:szCs w:val="24"/>
            </w:rPr>
            <w:t>2．投标一览表</w:t>
          </w:r>
        </w:p>
        <w:p w14:paraId="386C059E">
          <w:pPr>
            <w:spacing w:before="187" w:line="219" w:lineRule="auto"/>
            <w:ind w:left="431"/>
            <w:rPr>
              <w:rFonts w:ascii="宋体" w:hAnsi="宋体" w:eastAsia="宋体" w:cs="宋体"/>
              <w:color w:val="auto"/>
              <w:sz w:val="24"/>
              <w:szCs w:val="24"/>
            </w:rPr>
          </w:pPr>
          <w:r>
            <w:rPr>
              <w:rFonts w:ascii="宋体" w:hAnsi="宋体" w:eastAsia="宋体" w:cs="宋体"/>
              <w:color w:val="auto"/>
              <w:spacing w:val="-2"/>
              <w:sz w:val="24"/>
              <w:szCs w:val="24"/>
            </w:rPr>
            <w:t>3．投标报价明细表</w:t>
          </w:r>
        </w:p>
        <w:p w14:paraId="563C1A49">
          <w:pPr>
            <w:spacing w:before="193" w:line="220" w:lineRule="auto"/>
            <w:ind w:left="425"/>
            <w:rPr>
              <w:rFonts w:ascii="宋体" w:hAnsi="宋体" w:eastAsia="宋体" w:cs="宋体"/>
              <w:color w:val="auto"/>
              <w:sz w:val="24"/>
              <w:szCs w:val="24"/>
            </w:rPr>
          </w:pPr>
          <w:r>
            <w:rPr>
              <w:rFonts w:ascii="宋体" w:hAnsi="宋体" w:eastAsia="宋体" w:cs="宋体"/>
              <w:color w:val="auto"/>
              <w:spacing w:val="-1"/>
              <w:sz w:val="24"/>
              <w:szCs w:val="24"/>
            </w:rPr>
            <w:t>4．商务条款偏离表</w:t>
          </w:r>
        </w:p>
        <w:p w14:paraId="3E9D133D">
          <w:pPr>
            <w:spacing w:before="191" w:line="219" w:lineRule="auto"/>
            <w:ind w:left="431"/>
            <w:rPr>
              <w:rFonts w:ascii="宋体" w:hAnsi="宋体" w:eastAsia="宋体" w:cs="宋体"/>
              <w:color w:val="auto"/>
              <w:sz w:val="24"/>
              <w:szCs w:val="24"/>
            </w:rPr>
          </w:pPr>
          <w:r>
            <w:rPr>
              <w:rFonts w:ascii="宋体" w:hAnsi="宋体" w:eastAsia="宋体" w:cs="宋体"/>
              <w:color w:val="auto"/>
              <w:spacing w:val="-2"/>
              <w:sz w:val="24"/>
              <w:szCs w:val="24"/>
            </w:rPr>
            <w:t>5．政府采购政策扶持证明材料</w:t>
          </w:r>
        </w:p>
        <w:p w14:paraId="4E8B23BF">
          <w:pPr>
            <w:spacing w:before="193" w:line="219" w:lineRule="auto"/>
            <w:ind w:left="428"/>
            <w:rPr>
              <w:rFonts w:ascii="宋体" w:hAnsi="宋体" w:eastAsia="宋体" w:cs="宋体"/>
              <w:color w:val="auto"/>
              <w:sz w:val="24"/>
              <w:szCs w:val="24"/>
            </w:rPr>
          </w:pPr>
          <w:r>
            <w:rPr>
              <w:rFonts w:ascii="宋体" w:hAnsi="宋体" w:eastAsia="宋体" w:cs="宋体"/>
              <w:color w:val="auto"/>
              <w:spacing w:val="-1"/>
              <w:sz w:val="24"/>
              <w:szCs w:val="24"/>
            </w:rPr>
            <w:t>6．联合投标协议书（本次不接受联合体投标）</w:t>
          </w:r>
        </w:p>
        <w:p w14:paraId="471DBC39">
          <w:pPr>
            <w:spacing w:before="191" w:line="219" w:lineRule="auto"/>
            <w:ind w:left="432"/>
            <w:rPr>
              <w:rFonts w:ascii="宋体" w:hAnsi="宋体" w:eastAsia="宋体" w:cs="宋体"/>
              <w:color w:val="auto"/>
              <w:sz w:val="24"/>
              <w:szCs w:val="24"/>
            </w:rPr>
          </w:pPr>
          <w:r>
            <w:rPr>
              <w:rFonts w:ascii="宋体" w:hAnsi="宋体" w:eastAsia="宋体" w:cs="宋体"/>
              <w:color w:val="auto"/>
              <w:spacing w:val="-1"/>
              <w:sz w:val="24"/>
              <w:szCs w:val="24"/>
            </w:rPr>
            <w:t>7．法定代表人身份证明（或法定代表人授权委托书)</w:t>
          </w:r>
        </w:p>
        <w:p w14:paraId="1520B589">
          <w:pPr>
            <w:spacing w:before="192" w:line="220" w:lineRule="auto"/>
            <w:ind w:left="427"/>
            <w:rPr>
              <w:rFonts w:ascii="宋体" w:hAnsi="宋体" w:eastAsia="宋体" w:cs="宋体"/>
              <w:color w:val="auto"/>
              <w:sz w:val="24"/>
              <w:szCs w:val="24"/>
            </w:rPr>
          </w:pPr>
          <w:r>
            <w:rPr>
              <w:rFonts w:ascii="宋体" w:hAnsi="宋体" w:eastAsia="宋体" w:cs="宋体"/>
              <w:color w:val="auto"/>
              <w:spacing w:val="-1"/>
              <w:sz w:val="24"/>
              <w:szCs w:val="24"/>
            </w:rPr>
            <w:t>8．投标保证金（投标保证金凭证复印件）</w:t>
          </w:r>
        </w:p>
        <w:p w14:paraId="4BF1CFC5">
          <w:pPr>
            <w:spacing w:before="192" w:line="220" w:lineRule="auto"/>
            <w:ind w:left="427"/>
            <w:rPr>
              <w:rFonts w:ascii="宋体" w:hAnsi="宋体" w:eastAsia="宋体" w:cs="宋体"/>
              <w:color w:val="auto"/>
              <w:sz w:val="24"/>
              <w:szCs w:val="24"/>
            </w:rPr>
          </w:pPr>
          <w:r>
            <w:rPr>
              <w:rFonts w:ascii="宋体" w:hAnsi="宋体" w:eastAsia="宋体" w:cs="宋体"/>
              <w:color w:val="auto"/>
              <w:spacing w:val="-2"/>
              <w:sz w:val="24"/>
              <w:szCs w:val="24"/>
            </w:rPr>
            <w:t>9．关于资格的声明函</w:t>
          </w:r>
        </w:p>
        <w:p w14:paraId="7E1E0404">
          <w:pPr>
            <w:spacing w:before="192" w:line="219" w:lineRule="auto"/>
            <w:ind w:left="444"/>
            <w:rPr>
              <w:rFonts w:ascii="宋体" w:hAnsi="宋体" w:eastAsia="宋体" w:cs="宋体"/>
              <w:color w:val="auto"/>
              <w:sz w:val="24"/>
              <w:szCs w:val="24"/>
            </w:rPr>
          </w:pPr>
          <w:r>
            <w:rPr>
              <w:rFonts w:ascii="宋体" w:hAnsi="宋体" w:eastAsia="宋体" w:cs="宋体"/>
              <w:color w:val="auto"/>
              <w:spacing w:val="-1"/>
              <w:sz w:val="24"/>
              <w:szCs w:val="24"/>
            </w:rPr>
            <w:t>10．具备履行合同所必需的设备和专业技术能力的书面</w:t>
          </w:r>
          <w:r>
            <w:rPr>
              <w:rFonts w:ascii="宋体" w:hAnsi="宋体" w:eastAsia="宋体" w:cs="宋体"/>
              <w:color w:val="auto"/>
              <w:spacing w:val="-2"/>
              <w:sz w:val="24"/>
              <w:szCs w:val="24"/>
            </w:rPr>
            <w:t>声明</w:t>
          </w:r>
        </w:p>
        <w:p w14:paraId="0FBE428A">
          <w:pPr>
            <w:spacing w:before="190" w:line="219" w:lineRule="auto"/>
            <w:ind w:left="444"/>
            <w:rPr>
              <w:rFonts w:ascii="宋体" w:hAnsi="宋体" w:eastAsia="宋体" w:cs="宋体"/>
              <w:color w:val="auto"/>
              <w:sz w:val="24"/>
              <w:szCs w:val="24"/>
            </w:rPr>
          </w:pPr>
          <w:r>
            <w:rPr>
              <w:rFonts w:ascii="宋体" w:hAnsi="宋体" w:eastAsia="宋体" w:cs="宋体"/>
              <w:color w:val="auto"/>
              <w:spacing w:val="-2"/>
              <w:sz w:val="24"/>
              <w:szCs w:val="24"/>
            </w:rPr>
            <w:t>11．投标人基本情况表（附营业执照等）</w:t>
          </w:r>
        </w:p>
        <w:p w14:paraId="763D943C">
          <w:pPr>
            <w:spacing w:before="193" w:line="219" w:lineRule="auto"/>
            <w:ind w:left="444"/>
            <w:rPr>
              <w:rFonts w:ascii="宋体" w:hAnsi="宋体" w:eastAsia="宋体" w:cs="宋体"/>
              <w:color w:val="auto"/>
              <w:sz w:val="24"/>
              <w:szCs w:val="24"/>
            </w:rPr>
          </w:pPr>
          <w:r>
            <w:rPr>
              <w:rFonts w:ascii="宋体" w:hAnsi="宋体" w:eastAsia="宋体" w:cs="宋体"/>
              <w:color w:val="auto"/>
              <w:sz w:val="24"/>
              <w:szCs w:val="24"/>
            </w:rPr>
            <w:t>12．近三年类似项目业绩（若有</w:t>
          </w:r>
          <w:r>
            <w:rPr>
              <w:rFonts w:ascii="宋体" w:hAnsi="宋体" w:eastAsia="宋体" w:cs="宋体"/>
              <w:color w:val="auto"/>
              <w:spacing w:val="-15"/>
              <w:sz w:val="24"/>
              <w:szCs w:val="24"/>
            </w:rPr>
            <w:t>）（</w:t>
          </w:r>
          <w:r>
            <w:rPr>
              <w:rFonts w:ascii="宋体" w:hAnsi="宋体" w:eastAsia="宋体" w:cs="宋体"/>
              <w:color w:val="auto"/>
              <w:sz w:val="24"/>
              <w:szCs w:val="24"/>
            </w:rPr>
            <w:t>附中标通知书或合同原件的扫描件）</w:t>
          </w:r>
        </w:p>
        <w:p w14:paraId="7D816C35">
          <w:pPr>
            <w:spacing w:before="193" w:line="219" w:lineRule="auto"/>
            <w:ind w:left="444"/>
            <w:rPr>
              <w:rFonts w:ascii="宋体" w:hAnsi="宋体" w:eastAsia="宋体" w:cs="宋体"/>
              <w:color w:val="auto"/>
              <w:sz w:val="24"/>
              <w:szCs w:val="24"/>
            </w:rPr>
          </w:pPr>
          <w:r>
            <w:rPr>
              <w:rFonts w:ascii="宋体" w:hAnsi="宋体" w:eastAsia="宋体" w:cs="宋体"/>
              <w:color w:val="auto"/>
              <w:spacing w:val="-2"/>
              <w:sz w:val="24"/>
              <w:szCs w:val="24"/>
            </w:rPr>
            <w:t>13．投标单位（投标人）《反商业贿赂承诺书》</w:t>
          </w:r>
        </w:p>
        <w:p w14:paraId="1A94BA9C">
          <w:pPr>
            <w:spacing w:before="193" w:line="219" w:lineRule="auto"/>
            <w:ind w:left="444"/>
            <w:rPr>
              <w:rFonts w:ascii="宋体" w:hAnsi="宋体" w:eastAsia="宋体" w:cs="宋体"/>
              <w:color w:val="auto"/>
              <w:sz w:val="24"/>
              <w:szCs w:val="24"/>
            </w:rPr>
          </w:pPr>
          <w:r>
            <w:rPr>
              <w:rFonts w:ascii="宋体" w:hAnsi="宋体" w:eastAsia="宋体" w:cs="宋体"/>
              <w:color w:val="auto"/>
              <w:spacing w:val="-2"/>
              <w:sz w:val="24"/>
              <w:szCs w:val="24"/>
            </w:rPr>
            <w:t>14．在经营活动中没有重大违法记录的书面声明</w:t>
          </w:r>
        </w:p>
        <w:p w14:paraId="292586B8">
          <w:pPr>
            <w:spacing w:before="191" w:line="219" w:lineRule="auto"/>
            <w:ind w:left="444"/>
            <w:rPr>
              <w:rFonts w:ascii="宋体" w:hAnsi="宋体" w:eastAsia="宋体" w:cs="宋体"/>
              <w:color w:val="auto"/>
              <w:sz w:val="24"/>
              <w:szCs w:val="24"/>
            </w:rPr>
          </w:pPr>
          <w:r>
            <w:rPr>
              <w:rFonts w:ascii="宋体" w:hAnsi="宋体" w:eastAsia="宋体" w:cs="宋体"/>
              <w:color w:val="auto"/>
              <w:spacing w:val="-3"/>
              <w:sz w:val="24"/>
              <w:szCs w:val="24"/>
            </w:rPr>
            <w:t>15．政府采购诚信承诺书</w:t>
          </w:r>
        </w:p>
        <w:p w14:paraId="29420FD7">
          <w:pPr>
            <w:spacing w:before="192" w:line="220" w:lineRule="auto"/>
            <w:ind w:left="444"/>
            <w:rPr>
              <w:rFonts w:ascii="宋体" w:hAnsi="宋体" w:eastAsia="宋体" w:cs="宋体"/>
              <w:color w:val="auto"/>
              <w:sz w:val="24"/>
              <w:szCs w:val="24"/>
            </w:rPr>
          </w:pPr>
          <w:r>
            <w:rPr>
              <w:rFonts w:ascii="宋体" w:hAnsi="宋体" w:eastAsia="宋体" w:cs="宋体"/>
              <w:color w:val="auto"/>
              <w:spacing w:val="-2"/>
              <w:sz w:val="24"/>
              <w:szCs w:val="24"/>
            </w:rPr>
            <w:t>16．节能环保产品证明（若有）</w:t>
          </w:r>
        </w:p>
        <w:p w14:paraId="7148D4CB">
          <w:pPr>
            <w:spacing w:before="191" w:line="219" w:lineRule="auto"/>
            <w:ind w:left="444"/>
            <w:rPr>
              <w:rFonts w:ascii="宋体" w:hAnsi="宋体" w:eastAsia="宋体" w:cs="宋体"/>
              <w:color w:val="auto"/>
              <w:sz w:val="24"/>
              <w:szCs w:val="24"/>
            </w:rPr>
          </w:pPr>
          <w:r>
            <w:rPr>
              <w:rFonts w:ascii="宋体" w:hAnsi="宋体" w:eastAsia="宋体" w:cs="宋体"/>
              <w:color w:val="auto"/>
              <w:spacing w:val="-2"/>
              <w:sz w:val="24"/>
              <w:szCs w:val="24"/>
            </w:rPr>
            <w:t>17．审计报告或财务报表、完税、社保缴纳证明</w:t>
          </w:r>
        </w:p>
        <w:p w14:paraId="22C0AA48">
          <w:pPr>
            <w:spacing w:before="194" w:line="220" w:lineRule="auto"/>
            <w:ind w:left="444"/>
            <w:rPr>
              <w:rFonts w:ascii="宋体" w:hAnsi="宋体" w:eastAsia="宋体" w:cs="宋体"/>
              <w:color w:val="auto"/>
              <w:sz w:val="24"/>
              <w:szCs w:val="24"/>
            </w:rPr>
          </w:pPr>
          <w:r>
            <w:rPr>
              <w:rFonts w:ascii="宋体" w:hAnsi="宋体" w:eastAsia="宋体" w:cs="宋体"/>
              <w:color w:val="auto"/>
              <w:spacing w:val="-4"/>
              <w:sz w:val="24"/>
              <w:szCs w:val="24"/>
            </w:rPr>
            <w:t>18．优惠条件</w:t>
          </w:r>
        </w:p>
        <w:p w14:paraId="50D9A73D">
          <w:pPr>
            <w:spacing w:before="189" w:line="219" w:lineRule="auto"/>
            <w:ind w:left="444"/>
            <w:rPr>
              <w:rFonts w:ascii="宋体" w:hAnsi="宋体" w:eastAsia="宋体" w:cs="宋体"/>
              <w:color w:val="auto"/>
              <w:sz w:val="24"/>
              <w:szCs w:val="24"/>
            </w:rPr>
          </w:pPr>
          <w:r>
            <w:rPr>
              <w:rFonts w:ascii="宋体" w:hAnsi="宋体" w:eastAsia="宋体" w:cs="宋体"/>
              <w:color w:val="auto"/>
              <w:spacing w:val="-3"/>
              <w:sz w:val="24"/>
              <w:szCs w:val="24"/>
            </w:rPr>
            <w:t>19．交纳服务费承诺书</w:t>
          </w:r>
        </w:p>
        <w:p w14:paraId="60B3EB73">
          <w:pPr>
            <w:spacing w:before="193" w:line="219" w:lineRule="auto"/>
            <w:ind w:left="429"/>
            <w:rPr>
              <w:rFonts w:ascii="宋体" w:hAnsi="宋体" w:eastAsia="宋体" w:cs="宋体"/>
              <w:color w:val="auto"/>
              <w:sz w:val="24"/>
              <w:szCs w:val="24"/>
            </w:rPr>
          </w:pPr>
          <w:r>
            <w:rPr>
              <w:rFonts w:ascii="宋体" w:hAnsi="宋体" w:eastAsia="宋体" w:cs="宋体"/>
              <w:color w:val="auto"/>
              <w:spacing w:val="-2"/>
              <w:sz w:val="24"/>
              <w:szCs w:val="24"/>
            </w:rPr>
            <w:t>20．招标文件内容确认书</w:t>
          </w:r>
        </w:p>
        <w:p w14:paraId="0CF46379">
          <w:pPr>
            <w:spacing w:before="192" w:line="221" w:lineRule="auto"/>
            <w:ind w:left="429"/>
            <w:rPr>
              <w:rFonts w:ascii="宋体" w:hAnsi="宋体" w:eastAsia="宋体" w:cs="宋体"/>
              <w:color w:val="auto"/>
              <w:sz w:val="24"/>
              <w:szCs w:val="24"/>
            </w:rPr>
          </w:pPr>
          <w:r>
            <w:rPr>
              <w:rFonts w:ascii="宋体" w:hAnsi="宋体" w:eastAsia="宋体" w:cs="宋体"/>
              <w:color w:val="auto"/>
              <w:spacing w:val="-2"/>
              <w:sz w:val="24"/>
              <w:szCs w:val="24"/>
            </w:rPr>
            <w:t>21．其他资料</w:t>
          </w:r>
        </w:p>
      </w:sdtContent>
    </w:sdt>
    <w:p w14:paraId="215001FA">
      <w:pPr>
        <w:pStyle w:val="7"/>
        <w:spacing w:line="291" w:lineRule="auto"/>
        <w:rPr>
          <w:color w:val="auto"/>
        </w:rPr>
      </w:pPr>
    </w:p>
    <w:p w14:paraId="3D49D40C">
      <w:pPr>
        <w:pStyle w:val="7"/>
        <w:spacing w:line="292" w:lineRule="auto"/>
        <w:rPr>
          <w:color w:val="auto"/>
        </w:rPr>
      </w:pPr>
    </w:p>
    <w:p w14:paraId="57C7FFEA">
      <w:pPr>
        <w:spacing w:before="78" w:line="248" w:lineRule="auto"/>
        <w:ind w:left="25"/>
        <w:rPr>
          <w:rFonts w:ascii="宋体" w:hAnsi="宋体" w:eastAsia="宋体" w:cs="宋体"/>
          <w:color w:val="auto"/>
          <w:sz w:val="24"/>
          <w:szCs w:val="24"/>
        </w:rPr>
      </w:pPr>
      <w:r>
        <w:rPr>
          <w:rFonts w:ascii="宋体" w:hAnsi="宋体" w:eastAsia="宋体" w:cs="宋体"/>
          <w:b/>
          <w:bCs/>
          <w:color w:val="auto"/>
          <w:spacing w:val="-2"/>
          <w:sz w:val="24"/>
          <w:szCs w:val="24"/>
        </w:rPr>
        <w:t>注：投标单位须按照以上格式内容要求递交完整的投标文件（</w:t>
      </w:r>
      <w:r>
        <w:rPr>
          <w:rFonts w:ascii="宋体" w:hAnsi="宋体" w:eastAsia="宋体" w:cs="宋体"/>
          <w:b/>
          <w:bCs/>
          <w:color w:val="auto"/>
          <w:spacing w:val="-3"/>
          <w:sz w:val="24"/>
          <w:szCs w:val="24"/>
        </w:rPr>
        <w:t>商务技术文件</w:t>
      </w:r>
      <w:r>
        <w:rPr>
          <w:rFonts w:ascii="宋体" w:hAnsi="宋体" w:eastAsia="宋体" w:cs="宋体"/>
          <w:b/>
          <w:bCs/>
          <w:color w:val="auto"/>
          <w:spacing w:val="-32"/>
          <w:sz w:val="24"/>
          <w:szCs w:val="24"/>
        </w:rPr>
        <w:t>），</w:t>
      </w:r>
      <w:r>
        <w:rPr>
          <w:rFonts w:ascii="宋体" w:hAnsi="宋体" w:eastAsia="宋体" w:cs="宋体"/>
          <w:color w:val="auto"/>
          <w:sz w:val="24"/>
          <w:szCs w:val="24"/>
        </w:rPr>
        <w:t xml:space="preserve"> </w:t>
      </w:r>
      <w:r>
        <w:rPr>
          <w:rFonts w:ascii="宋体" w:hAnsi="宋体" w:eastAsia="宋体" w:cs="宋体"/>
          <w:b/>
          <w:bCs/>
          <w:color w:val="auto"/>
          <w:spacing w:val="-2"/>
          <w:sz w:val="24"/>
          <w:szCs w:val="24"/>
        </w:rPr>
        <w:t>若投标文件出现缺项、漏项等情况，所产生的一切后果由投标单位自行承担。</w:t>
      </w:r>
    </w:p>
    <w:p w14:paraId="08E18E8A">
      <w:pPr>
        <w:spacing w:line="248"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4F4712E2">
      <w:pPr>
        <w:spacing w:before="48" w:line="221" w:lineRule="auto"/>
        <w:ind w:left="43"/>
        <w:jc w:val="center"/>
        <w:outlineLvl w:val="1"/>
        <w:rPr>
          <w:rFonts w:ascii="宋体" w:hAnsi="宋体" w:eastAsia="宋体" w:cs="宋体"/>
          <w:color w:val="auto"/>
          <w:sz w:val="24"/>
          <w:szCs w:val="24"/>
        </w:rPr>
      </w:pPr>
      <w:r>
        <w:rPr>
          <w:rFonts w:ascii="宋体" w:hAnsi="宋体" w:eastAsia="宋体" w:cs="宋体"/>
          <w:b/>
          <w:bCs/>
          <w:color w:val="auto"/>
          <w:spacing w:val="-8"/>
          <w:sz w:val="24"/>
          <w:szCs w:val="24"/>
        </w:rPr>
        <w:t>1、投标函</w:t>
      </w:r>
    </w:p>
    <w:p w14:paraId="5B87DAEA">
      <w:pPr>
        <w:tabs>
          <w:tab w:val="left" w:pos="151"/>
        </w:tabs>
        <w:spacing w:before="188" w:line="219" w:lineRule="auto"/>
        <w:ind w:left="16"/>
        <w:rPr>
          <w:rFonts w:ascii="宋体" w:hAnsi="宋体" w:eastAsia="宋体" w:cs="宋体"/>
          <w:color w:val="auto"/>
          <w:sz w:val="24"/>
          <w:szCs w:val="24"/>
        </w:rPr>
      </w:pPr>
      <w:r>
        <w:rPr>
          <w:rFonts w:ascii="宋体" w:hAnsi="宋体" w:eastAsia="宋体" w:cs="宋体"/>
          <w:color w:val="auto"/>
          <w:sz w:val="24"/>
          <w:szCs w:val="24"/>
          <w:u w:val="single" w:color="auto"/>
        </w:rPr>
        <w:tab/>
      </w:r>
      <w:r>
        <w:rPr>
          <w:rFonts w:ascii="宋体" w:hAnsi="宋体" w:eastAsia="宋体" w:cs="宋体"/>
          <w:color w:val="auto"/>
          <w:spacing w:val="-11"/>
          <w:sz w:val="24"/>
          <w:szCs w:val="24"/>
          <w:u w:val="single" w:color="auto"/>
        </w:rPr>
        <w:t>（招标人</w:t>
      </w:r>
      <w:r>
        <w:rPr>
          <w:rFonts w:ascii="宋体" w:hAnsi="宋体" w:eastAsia="宋体" w:cs="宋体"/>
          <w:color w:val="auto"/>
          <w:spacing w:val="-7"/>
          <w:sz w:val="24"/>
          <w:szCs w:val="24"/>
          <w:u w:val="single" w:color="auto"/>
        </w:rPr>
        <w:t>）（</w:t>
      </w:r>
      <w:r>
        <w:rPr>
          <w:rFonts w:ascii="宋体" w:hAnsi="宋体" w:eastAsia="宋体" w:cs="宋体"/>
          <w:color w:val="auto"/>
          <w:spacing w:val="-11"/>
          <w:sz w:val="24"/>
          <w:szCs w:val="24"/>
          <w:u w:val="single" w:color="auto"/>
        </w:rPr>
        <w:t>招标代理机构</w:t>
      </w:r>
      <w:r>
        <w:rPr>
          <w:rFonts w:ascii="宋体" w:hAnsi="宋体" w:eastAsia="宋体" w:cs="宋体"/>
          <w:color w:val="auto"/>
          <w:spacing w:val="-7"/>
          <w:sz w:val="24"/>
          <w:szCs w:val="24"/>
          <w:u w:val="single" w:color="auto"/>
        </w:rPr>
        <w:t>）</w:t>
      </w:r>
      <w:r>
        <w:rPr>
          <w:rFonts w:ascii="宋体" w:hAnsi="宋体" w:eastAsia="宋体" w:cs="宋体"/>
          <w:color w:val="auto"/>
          <w:spacing w:val="-7"/>
          <w:sz w:val="24"/>
          <w:szCs w:val="24"/>
        </w:rPr>
        <w:t>：</w:t>
      </w:r>
    </w:p>
    <w:p w14:paraId="58D0A91B">
      <w:pPr>
        <w:tabs>
          <w:tab w:val="left" w:pos="3016"/>
        </w:tabs>
        <w:spacing w:before="191" w:line="245" w:lineRule="auto"/>
        <w:ind w:left="24" w:right="63" w:firstLine="591"/>
        <w:jc w:val="both"/>
        <w:rPr>
          <w:rFonts w:ascii="宋体" w:hAnsi="宋体" w:eastAsia="宋体" w:cs="宋体"/>
          <w:color w:val="auto"/>
          <w:sz w:val="24"/>
          <w:szCs w:val="24"/>
        </w:rPr>
      </w:pPr>
      <w:r>
        <w:rPr>
          <w:rFonts w:ascii="宋体" w:hAnsi="宋体" w:eastAsia="宋体" w:cs="宋体"/>
          <w:color w:val="auto"/>
          <w:sz w:val="24"/>
          <w:szCs w:val="24"/>
          <w:u w:val="single" w:color="auto"/>
        </w:rPr>
        <w:tab/>
      </w:r>
      <w:r>
        <w:rPr>
          <w:rFonts w:ascii="宋体" w:hAnsi="宋体" w:eastAsia="宋体" w:cs="宋体"/>
          <w:color w:val="auto"/>
          <w:spacing w:val="59"/>
          <w:sz w:val="24"/>
          <w:szCs w:val="24"/>
        </w:rPr>
        <w:t xml:space="preserve"> </w:t>
      </w:r>
      <w:r>
        <w:rPr>
          <w:rFonts w:ascii="宋体" w:hAnsi="宋体" w:eastAsia="宋体" w:cs="宋体"/>
          <w:color w:val="auto"/>
          <w:spacing w:val="-8"/>
          <w:sz w:val="24"/>
          <w:szCs w:val="24"/>
        </w:rPr>
        <w:t>(投标人名称)授权</w:t>
      </w:r>
      <w:r>
        <w:rPr>
          <w:rFonts w:ascii="宋体" w:hAnsi="宋体" w:eastAsia="宋体" w:cs="宋体"/>
          <w:color w:val="auto"/>
          <w:sz w:val="24"/>
          <w:szCs w:val="24"/>
          <w:u w:val="single" w:color="auto"/>
        </w:rPr>
        <w:t xml:space="preserve">                    </w:t>
      </w:r>
      <w:r>
        <w:rPr>
          <w:rFonts w:ascii="宋体" w:hAnsi="宋体" w:eastAsia="宋体" w:cs="宋体"/>
          <w:color w:val="auto"/>
          <w:spacing w:val="-54"/>
          <w:sz w:val="24"/>
          <w:szCs w:val="24"/>
        </w:rPr>
        <w:t xml:space="preserve"> </w:t>
      </w:r>
      <w:r>
        <w:rPr>
          <w:rFonts w:ascii="宋体" w:hAnsi="宋体" w:eastAsia="宋体" w:cs="宋体"/>
          <w:color w:val="auto"/>
          <w:spacing w:val="-8"/>
          <w:sz w:val="24"/>
          <w:szCs w:val="24"/>
        </w:rPr>
        <w:t>(投标人</w:t>
      </w:r>
      <w:r>
        <w:rPr>
          <w:rFonts w:ascii="宋体" w:hAnsi="宋体" w:eastAsia="宋体" w:cs="宋体"/>
          <w:color w:val="auto"/>
          <w:sz w:val="24"/>
          <w:szCs w:val="24"/>
        </w:rPr>
        <w:t xml:space="preserve"> </w:t>
      </w:r>
      <w:r>
        <w:rPr>
          <w:rFonts w:ascii="宋体" w:hAnsi="宋体" w:eastAsia="宋体" w:cs="宋体"/>
          <w:color w:val="auto"/>
          <w:spacing w:val="-1"/>
          <w:sz w:val="24"/>
          <w:szCs w:val="24"/>
        </w:rPr>
        <w:t>授权代理人姓名)</w:t>
      </w:r>
      <w:r>
        <w:rPr>
          <w:rFonts w:ascii="宋体" w:hAnsi="宋体" w:eastAsia="宋体" w:cs="宋体"/>
          <w:color w:val="auto"/>
          <w:spacing w:val="-1"/>
          <w:sz w:val="24"/>
          <w:szCs w:val="24"/>
          <w:u w:val="single" w:color="auto"/>
        </w:rPr>
        <w:t xml:space="preserve">                      </w:t>
      </w:r>
      <w:r>
        <w:rPr>
          <w:rFonts w:ascii="宋体" w:hAnsi="宋体" w:eastAsia="宋体" w:cs="宋体"/>
          <w:color w:val="auto"/>
          <w:spacing w:val="-64"/>
          <w:sz w:val="24"/>
          <w:szCs w:val="24"/>
        </w:rPr>
        <w:t xml:space="preserve"> </w:t>
      </w:r>
      <w:r>
        <w:rPr>
          <w:rFonts w:ascii="宋体" w:hAnsi="宋体" w:eastAsia="宋体" w:cs="宋体"/>
          <w:color w:val="auto"/>
          <w:spacing w:val="-1"/>
          <w:sz w:val="24"/>
          <w:szCs w:val="24"/>
        </w:rPr>
        <w:t>(职务、职称)为我方代表，参加贵方</w:t>
      </w:r>
      <w:r>
        <w:rPr>
          <w:rFonts w:ascii="宋体" w:hAnsi="宋体" w:eastAsia="宋体" w:cs="宋体"/>
          <w:color w:val="auto"/>
          <w:sz w:val="24"/>
          <w:szCs w:val="24"/>
        </w:rPr>
        <w:t xml:space="preserve"> </w:t>
      </w:r>
      <w:r>
        <w:rPr>
          <w:rFonts w:ascii="宋体" w:hAnsi="宋体" w:eastAsia="宋体" w:cs="宋体"/>
          <w:color w:val="auto"/>
          <w:spacing w:val="-7"/>
          <w:sz w:val="24"/>
          <w:szCs w:val="24"/>
        </w:rPr>
        <w:t>组织的</w:t>
      </w:r>
      <w:r>
        <w:rPr>
          <w:rFonts w:ascii="宋体" w:hAnsi="宋体" w:eastAsia="宋体" w:cs="宋体"/>
          <w:color w:val="auto"/>
          <w:spacing w:val="5"/>
          <w:sz w:val="24"/>
          <w:szCs w:val="24"/>
          <w:u w:val="single" w:color="auto"/>
        </w:rPr>
        <w:t xml:space="preserve">                      </w:t>
      </w:r>
      <w:r>
        <w:rPr>
          <w:rFonts w:ascii="宋体" w:hAnsi="宋体" w:eastAsia="宋体" w:cs="宋体"/>
          <w:color w:val="auto"/>
          <w:spacing w:val="70"/>
          <w:sz w:val="24"/>
          <w:szCs w:val="24"/>
        </w:rPr>
        <w:t xml:space="preserve"> </w:t>
      </w:r>
      <w:r>
        <w:rPr>
          <w:rFonts w:ascii="宋体" w:hAnsi="宋体" w:eastAsia="宋体" w:cs="宋体"/>
          <w:color w:val="auto"/>
          <w:spacing w:val="-7"/>
          <w:sz w:val="24"/>
          <w:szCs w:val="24"/>
        </w:rPr>
        <w:t>(标项名称、标项编号)招标的有关活动，并对</w:t>
      </w:r>
      <w:r>
        <w:rPr>
          <w:rFonts w:ascii="宋体" w:hAnsi="宋体" w:eastAsia="宋体" w:cs="宋体"/>
          <w:color w:val="auto"/>
          <w:sz w:val="24"/>
          <w:szCs w:val="24"/>
        </w:rPr>
        <w:t xml:space="preserve"> </w:t>
      </w:r>
      <w:r>
        <w:rPr>
          <w:rFonts w:ascii="宋体" w:hAnsi="宋体" w:eastAsia="宋体" w:cs="宋体"/>
          <w:color w:val="auto"/>
          <w:spacing w:val="-1"/>
          <w:sz w:val="24"/>
          <w:szCs w:val="24"/>
        </w:rPr>
        <w:t>此项目进行投标。为此：</w:t>
      </w:r>
    </w:p>
    <w:p w14:paraId="27368296">
      <w:pPr>
        <w:spacing w:before="154" w:line="232" w:lineRule="auto"/>
        <w:ind w:left="25" w:right="65" w:firstLine="497"/>
        <w:rPr>
          <w:rFonts w:ascii="宋体" w:hAnsi="宋体" w:eastAsia="宋体" w:cs="宋体"/>
          <w:color w:val="auto"/>
          <w:sz w:val="24"/>
          <w:szCs w:val="24"/>
        </w:rPr>
      </w:pPr>
      <w:r>
        <w:rPr>
          <w:rFonts w:ascii="宋体" w:hAnsi="宋体" w:eastAsia="宋体" w:cs="宋体"/>
          <w:color w:val="auto"/>
          <w:sz w:val="24"/>
          <w:szCs w:val="24"/>
        </w:rPr>
        <w:t>1、我方同意在本项目招标文件中规定的投标有效期内</w:t>
      </w:r>
      <w:r>
        <w:rPr>
          <w:rFonts w:ascii="宋体" w:hAnsi="宋体" w:eastAsia="宋体" w:cs="宋体"/>
          <w:color w:val="auto"/>
          <w:spacing w:val="-1"/>
          <w:sz w:val="24"/>
          <w:szCs w:val="24"/>
        </w:rPr>
        <w:t>遵守本投标文件中的</w:t>
      </w:r>
      <w:r>
        <w:rPr>
          <w:rFonts w:ascii="宋体" w:hAnsi="宋体" w:eastAsia="宋体" w:cs="宋体"/>
          <w:color w:val="auto"/>
          <w:sz w:val="24"/>
          <w:szCs w:val="24"/>
        </w:rPr>
        <w:t xml:space="preserve"> </w:t>
      </w:r>
      <w:r>
        <w:rPr>
          <w:rFonts w:ascii="宋体" w:hAnsi="宋体" w:eastAsia="宋体" w:cs="宋体"/>
          <w:color w:val="auto"/>
          <w:spacing w:val="-1"/>
          <w:sz w:val="24"/>
          <w:szCs w:val="24"/>
        </w:rPr>
        <w:t>承诺且在此期限期满之前均具有约束力。</w:t>
      </w:r>
    </w:p>
    <w:p w14:paraId="70C9AF29">
      <w:pPr>
        <w:spacing w:before="191" w:line="232" w:lineRule="auto"/>
        <w:ind w:left="23" w:right="65" w:firstLine="484"/>
        <w:rPr>
          <w:rFonts w:ascii="宋体" w:hAnsi="宋体" w:eastAsia="宋体" w:cs="宋体"/>
          <w:color w:val="auto"/>
          <w:sz w:val="24"/>
          <w:szCs w:val="24"/>
        </w:rPr>
      </w:pPr>
      <w:r>
        <w:rPr>
          <w:rFonts w:ascii="宋体" w:hAnsi="宋体" w:eastAsia="宋体" w:cs="宋体"/>
          <w:color w:val="auto"/>
          <w:sz w:val="24"/>
          <w:szCs w:val="24"/>
        </w:rPr>
        <w:t>2、我方承诺已经具备《中华人民共和国政府采购法》中规定的参加政府采</w:t>
      </w:r>
      <w:r>
        <w:rPr>
          <w:rFonts w:ascii="宋体" w:hAnsi="宋体" w:eastAsia="宋体" w:cs="宋体"/>
          <w:color w:val="auto"/>
          <w:spacing w:val="5"/>
          <w:sz w:val="24"/>
          <w:szCs w:val="24"/>
        </w:rPr>
        <w:t xml:space="preserve"> </w:t>
      </w:r>
      <w:r>
        <w:rPr>
          <w:rFonts w:ascii="宋体" w:hAnsi="宋体" w:eastAsia="宋体" w:cs="宋体"/>
          <w:color w:val="auto"/>
          <w:spacing w:val="-1"/>
          <w:sz w:val="24"/>
          <w:szCs w:val="24"/>
        </w:rPr>
        <w:t>购活动的投标单位应当具备的条件：</w:t>
      </w:r>
    </w:p>
    <w:p w14:paraId="142A5DD5">
      <w:pPr>
        <w:spacing w:before="191" w:line="220" w:lineRule="auto"/>
        <w:ind w:left="523"/>
        <w:rPr>
          <w:rFonts w:ascii="宋体" w:hAnsi="宋体" w:eastAsia="宋体" w:cs="宋体"/>
          <w:color w:val="auto"/>
          <w:sz w:val="24"/>
          <w:szCs w:val="24"/>
        </w:rPr>
      </w:pPr>
      <w:r>
        <w:rPr>
          <w:rFonts w:ascii="宋体" w:hAnsi="宋体" w:eastAsia="宋体" w:cs="宋体"/>
          <w:color w:val="auto"/>
          <w:spacing w:val="-2"/>
          <w:sz w:val="24"/>
          <w:szCs w:val="24"/>
        </w:rPr>
        <w:t>1）具有独立承担民事责任的能力；</w:t>
      </w:r>
    </w:p>
    <w:p w14:paraId="323DF956">
      <w:pPr>
        <w:spacing w:before="192" w:line="219" w:lineRule="auto"/>
        <w:ind w:left="508"/>
        <w:rPr>
          <w:rFonts w:ascii="宋体" w:hAnsi="宋体" w:eastAsia="宋体" w:cs="宋体"/>
          <w:color w:val="auto"/>
          <w:sz w:val="24"/>
          <w:szCs w:val="24"/>
        </w:rPr>
      </w:pPr>
      <w:r>
        <w:rPr>
          <w:rFonts w:ascii="宋体" w:hAnsi="宋体" w:eastAsia="宋体" w:cs="宋体"/>
          <w:color w:val="auto"/>
          <w:spacing w:val="-1"/>
          <w:sz w:val="24"/>
          <w:szCs w:val="24"/>
        </w:rPr>
        <w:t>2）具有良好的商业信誉和健全的财务会计制度；</w:t>
      </w:r>
    </w:p>
    <w:p w14:paraId="269BB799">
      <w:pPr>
        <w:spacing w:before="190" w:line="220" w:lineRule="auto"/>
        <w:ind w:left="510"/>
        <w:rPr>
          <w:rFonts w:ascii="宋体" w:hAnsi="宋体" w:eastAsia="宋体" w:cs="宋体"/>
          <w:color w:val="auto"/>
          <w:sz w:val="24"/>
          <w:szCs w:val="24"/>
        </w:rPr>
      </w:pPr>
      <w:r>
        <w:rPr>
          <w:rFonts w:ascii="宋体" w:hAnsi="宋体" w:eastAsia="宋体" w:cs="宋体"/>
          <w:color w:val="auto"/>
          <w:spacing w:val="-1"/>
          <w:sz w:val="24"/>
          <w:szCs w:val="24"/>
        </w:rPr>
        <w:t>3）具有履行合同所必需的设备和专业技术能力；</w:t>
      </w:r>
    </w:p>
    <w:p w14:paraId="35B51644">
      <w:pPr>
        <w:spacing w:before="192" w:line="219" w:lineRule="auto"/>
        <w:ind w:left="504"/>
        <w:rPr>
          <w:rFonts w:ascii="宋体" w:hAnsi="宋体" w:eastAsia="宋体" w:cs="宋体"/>
          <w:color w:val="auto"/>
          <w:sz w:val="24"/>
          <w:szCs w:val="24"/>
        </w:rPr>
      </w:pPr>
      <w:r>
        <w:rPr>
          <w:rFonts w:ascii="宋体" w:hAnsi="宋体" w:eastAsia="宋体" w:cs="宋体"/>
          <w:color w:val="auto"/>
          <w:spacing w:val="-1"/>
          <w:sz w:val="24"/>
          <w:szCs w:val="24"/>
        </w:rPr>
        <w:t>4）有依法缴纳税收和社会保障资金的良好记录；</w:t>
      </w:r>
    </w:p>
    <w:p w14:paraId="223982AA">
      <w:pPr>
        <w:spacing w:before="193" w:line="219" w:lineRule="auto"/>
        <w:ind w:left="510"/>
        <w:rPr>
          <w:rFonts w:ascii="宋体" w:hAnsi="宋体" w:eastAsia="宋体" w:cs="宋体"/>
          <w:color w:val="auto"/>
          <w:sz w:val="24"/>
          <w:szCs w:val="24"/>
        </w:rPr>
      </w:pPr>
      <w:r>
        <w:rPr>
          <w:rFonts w:ascii="宋体" w:hAnsi="宋体" w:eastAsia="宋体" w:cs="宋体"/>
          <w:color w:val="auto"/>
          <w:spacing w:val="-1"/>
          <w:sz w:val="24"/>
          <w:szCs w:val="24"/>
        </w:rPr>
        <w:t>5）参加此项采购活动前三年内，在经营活动中没有重大违法记录；</w:t>
      </w:r>
    </w:p>
    <w:p w14:paraId="5426F4B1">
      <w:pPr>
        <w:spacing w:before="193" w:line="220" w:lineRule="auto"/>
        <w:ind w:left="507"/>
        <w:rPr>
          <w:rFonts w:ascii="宋体" w:hAnsi="宋体" w:eastAsia="宋体" w:cs="宋体"/>
          <w:color w:val="auto"/>
          <w:sz w:val="24"/>
          <w:szCs w:val="24"/>
        </w:rPr>
      </w:pPr>
      <w:r>
        <w:rPr>
          <w:rFonts w:ascii="宋体" w:hAnsi="宋体" w:eastAsia="宋体" w:cs="宋体"/>
          <w:color w:val="auto"/>
          <w:spacing w:val="-1"/>
          <w:sz w:val="24"/>
          <w:szCs w:val="24"/>
        </w:rPr>
        <w:t>6）法律、行政法规规定的其他条件。</w:t>
      </w:r>
    </w:p>
    <w:p w14:paraId="406EBDF6">
      <w:pPr>
        <w:spacing w:before="189" w:line="219" w:lineRule="auto"/>
        <w:ind w:left="510"/>
        <w:rPr>
          <w:rFonts w:ascii="宋体" w:hAnsi="宋体" w:eastAsia="宋体" w:cs="宋体"/>
          <w:color w:val="auto"/>
          <w:sz w:val="24"/>
          <w:szCs w:val="24"/>
        </w:rPr>
      </w:pPr>
      <w:r>
        <w:rPr>
          <w:rFonts w:ascii="宋体" w:hAnsi="宋体" w:eastAsia="宋体" w:cs="宋体"/>
          <w:color w:val="auto"/>
          <w:spacing w:val="-1"/>
          <w:sz w:val="24"/>
          <w:szCs w:val="24"/>
        </w:rPr>
        <w:t>3、提供投标人须知规定的全部投标文件。</w:t>
      </w:r>
    </w:p>
    <w:p w14:paraId="3361AF31">
      <w:pPr>
        <w:spacing w:before="192" w:line="233" w:lineRule="auto"/>
        <w:ind w:left="24" w:right="65" w:firstLine="480"/>
        <w:rPr>
          <w:rFonts w:ascii="宋体" w:hAnsi="宋体" w:eastAsia="宋体" w:cs="宋体"/>
          <w:color w:val="auto"/>
          <w:sz w:val="24"/>
          <w:szCs w:val="24"/>
        </w:rPr>
      </w:pPr>
      <w:r>
        <w:rPr>
          <w:rFonts w:ascii="宋体" w:hAnsi="宋体" w:eastAsia="宋体" w:cs="宋体"/>
          <w:color w:val="auto"/>
          <w:sz w:val="24"/>
          <w:szCs w:val="24"/>
        </w:rPr>
        <w:t>4、按招标文件要求提供和交付的货物及相关服务的投标报价详见开标一览</w:t>
      </w:r>
      <w:r>
        <w:rPr>
          <w:rFonts w:ascii="宋体" w:hAnsi="宋体" w:eastAsia="宋体" w:cs="宋体"/>
          <w:color w:val="auto"/>
          <w:spacing w:val="9"/>
          <w:sz w:val="24"/>
          <w:szCs w:val="24"/>
        </w:rPr>
        <w:t xml:space="preserve"> </w:t>
      </w:r>
      <w:r>
        <w:rPr>
          <w:rFonts w:ascii="宋体" w:hAnsi="宋体" w:eastAsia="宋体" w:cs="宋体"/>
          <w:color w:val="auto"/>
          <w:spacing w:val="-5"/>
          <w:sz w:val="24"/>
          <w:szCs w:val="24"/>
        </w:rPr>
        <w:t>表。</w:t>
      </w:r>
    </w:p>
    <w:p w14:paraId="726F20E7">
      <w:pPr>
        <w:spacing w:before="189" w:line="220" w:lineRule="auto"/>
        <w:ind w:left="510"/>
        <w:rPr>
          <w:rFonts w:ascii="宋体" w:hAnsi="宋体" w:eastAsia="宋体" w:cs="宋体"/>
          <w:color w:val="auto"/>
          <w:sz w:val="24"/>
          <w:szCs w:val="24"/>
        </w:rPr>
      </w:pPr>
      <w:r>
        <w:rPr>
          <w:rFonts w:ascii="宋体" w:hAnsi="宋体" w:eastAsia="宋体" w:cs="宋体"/>
          <w:color w:val="auto"/>
          <w:spacing w:val="-1"/>
          <w:sz w:val="24"/>
          <w:szCs w:val="24"/>
        </w:rPr>
        <w:t>5、保证忠实地执行双方所签订的合同，并承担合同规定的责任和义务。</w:t>
      </w:r>
    </w:p>
    <w:p w14:paraId="4EE223D0">
      <w:pPr>
        <w:spacing w:before="192" w:line="232" w:lineRule="auto"/>
        <w:ind w:left="52" w:firstLine="455"/>
        <w:rPr>
          <w:rFonts w:ascii="宋体" w:hAnsi="宋体" w:eastAsia="宋体" w:cs="宋体"/>
          <w:color w:val="auto"/>
          <w:sz w:val="24"/>
          <w:szCs w:val="24"/>
        </w:rPr>
      </w:pPr>
      <w:r>
        <w:rPr>
          <w:rFonts w:ascii="宋体" w:hAnsi="宋体" w:eastAsia="宋体" w:cs="宋体"/>
          <w:color w:val="auto"/>
          <w:spacing w:val="-5"/>
          <w:sz w:val="24"/>
          <w:szCs w:val="24"/>
        </w:rPr>
        <w:t>6、我方承诺完全满足和响应招标文件中的各项技术和服务要求，若有偏差，</w:t>
      </w:r>
      <w:r>
        <w:rPr>
          <w:rFonts w:ascii="宋体" w:hAnsi="宋体" w:eastAsia="宋体" w:cs="宋体"/>
          <w:color w:val="auto"/>
          <w:spacing w:val="2"/>
          <w:sz w:val="24"/>
          <w:szCs w:val="24"/>
        </w:rPr>
        <w:t xml:space="preserve"> </w:t>
      </w:r>
      <w:r>
        <w:rPr>
          <w:rFonts w:ascii="宋体" w:hAnsi="宋体" w:eastAsia="宋体" w:cs="宋体"/>
          <w:color w:val="auto"/>
          <w:spacing w:val="-2"/>
          <w:sz w:val="24"/>
          <w:szCs w:val="24"/>
        </w:rPr>
        <w:t>已在投标文件偏离表中予以明确特别说明。</w:t>
      </w:r>
    </w:p>
    <w:p w14:paraId="575C9614">
      <w:pPr>
        <w:spacing w:before="188" w:line="219" w:lineRule="auto"/>
        <w:ind w:left="511"/>
        <w:rPr>
          <w:rFonts w:ascii="宋体" w:hAnsi="宋体" w:eastAsia="宋体" w:cs="宋体"/>
          <w:color w:val="auto"/>
          <w:sz w:val="24"/>
          <w:szCs w:val="24"/>
        </w:rPr>
      </w:pPr>
      <w:r>
        <w:rPr>
          <w:rFonts w:ascii="宋体" w:hAnsi="宋体" w:eastAsia="宋体" w:cs="宋体"/>
          <w:color w:val="auto"/>
          <w:spacing w:val="-1"/>
          <w:sz w:val="24"/>
          <w:szCs w:val="24"/>
        </w:rPr>
        <w:t>7、我方承诺：完全理解投标报价若超过项目预算时，投标将被拒绝。</w:t>
      </w:r>
    </w:p>
    <w:p w14:paraId="35BB257C">
      <w:pPr>
        <w:spacing w:before="194" w:line="232" w:lineRule="auto"/>
        <w:ind w:left="27" w:right="65" w:firstLine="479"/>
        <w:rPr>
          <w:rFonts w:ascii="宋体" w:hAnsi="宋体" w:eastAsia="宋体" w:cs="宋体"/>
          <w:color w:val="auto"/>
          <w:sz w:val="24"/>
          <w:szCs w:val="24"/>
        </w:rPr>
      </w:pPr>
      <w:r>
        <w:rPr>
          <w:rFonts w:ascii="宋体" w:hAnsi="宋体" w:eastAsia="宋体" w:cs="宋体"/>
          <w:color w:val="auto"/>
          <w:sz w:val="24"/>
          <w:szCs w:val="24"/>
        </w:rPr>
        <w:t>8、我方承诺：与在本项目中设计编制技术规格的机构及其附属机构无任何</w:t>
      </w:r>
      <w:r>
        <w:rPr>
          <w:rFonts w:ascii="宋体" w:hAnsi="宋体" w:eastAsia="宋体" w:cs="宋体"/>
          <w:color w:val="auto"/>
          <w:spacing w:val="7"/>
          <w:sz w:val="24"/>
          <w:szCs w:val="24"/>
        </w:rPr>
        <w:t xml:space="preserve"> </w:t>
      </w:r>
      <w:r>
        <w:rPr>
          <w:rFonts w:ascii="宋体" w:hAnsi="宋体" w:eastAsia="宋体" w:cs="宋体"/>
          <w:color w:val="auto"/>
          <w:spacing w:val="-1"/>
          <w:sz w:val="24"/>
          <w:szCs w:val="24"/>
        </w:rPr>
        <w:t>直接隶属关系和利益关联。</w:t>
      </w:r>
    </w:p>
    <w:p w14:paraId="1D240FE9">
      <w:pPr>
        <w:spacing w:before="191" w:line="232" w:lineRule="auto"/>
        <w:ind w:left="49" w:right="63" w:firstLine="457"/>
        <w:rPr>
          <w:rFonts w:ascii="宋体" w:hAnsi="宋体" w:eastAsia="宋体" w:cs="宋体"/>
          <w:color w:val="auto"/>
          <w:sz w:val="24"/>
          <w:szCs w:val="24"/>
        </w:rPr>
      </w:pPr>
      <w:r>
        <w:rPr>
          <w:rFonts w:ascii="宋体" w:hAnsi="宋体" w:eastAsia="宋体" w:cs="宋体"/>
          <w:color w:val="auto"/>
          <w:spacing w:val="-4"/>
          <w:sz w:val="24"/>
          <w:szCs w:val="24"/>
        </w:rPr>
        <w:t>9、本项目投标有限期为</w:t>
      </w:r>
      <w:r>
        <w:rPr>
          <w:rFonts w:ascii="宋体" w:hAnsi="宋体" w:eastAsia="宋体" w:cs="宋体"/>
          <w:color w:val="auto"/>
          <w:spacing w:val="-4"/>
          <w:sz w:val="24"/>
          <w:szCs w:val="24"/>
          <w:u w:val="single" w:color="auto"/>
        </w:rPr>
        <w:t xml:space="preserve">     </w:t>
      </w:r>
      <w:r>
        <w:rPr>
          <w:rFonts w:ascii="宋体" w:hAnsi="宋体" w:eastAsia="宋体" w:cs="宋体"/>
          <w:color w:val="auto"/>
          <w:spacing w:val="-69"/>
          <w:sz w:val="24"/>
          <w:szCs w:val="24"/>
        </w:rPr>
        <w:t xml:space="preserve"> </w:t>
      </w:r>
      <w:r>
        <w:rPr>
          <w:rFonts w:ascii="宋体" w:hAnsi="宋体" w:eastAsia="宋体" w:cs="宋体"/>
          <w:color w:val="auto"/>
          <w:spacing w:val="-4"/>
          <w:sz w:val="24"/>
          <w:szCs w:val="24"/>
        </w:rPr>
        <w:t>日历天</w:t>
      </w:r>
      <w:r>
        <w:rPr>
          <w:rFonts w:ascii="宋体" w:hAnsi="宋体" w:eastAsia="宋体" w:cs="宋体"/>
          <w:color w:val="auto"/>
          <w:spacing w:val="-5"/>
          <w:sz w:val="24"/>
          <w:szCs w:val="24"/>
        </w:rPr>
        <w:t>，如果在开标后规定的投标有效期内撤</w:t>
      </w:r>
      <w:r>
        <w:rPr>
          <w:rFonts w:ascii="宋体" w:hAnsi="宋体" w:eastAsia="宋体" w:cs="宋体"/>
          <w:color w:val="auto"/>
          <w:sz w:val="24"/>
          <w:szCs w:val="24"/>
        </w:rPr>
        <w:t xml:space="preserve"> </w:t>
      </w:r>
      <w:r>
        <w:rPr>
          <w:rFonts w:ascii="宋体" w:hAnsi="宋体" w:eastAsia="宋体" w:cs="宋体"/>
          <w:color w:val="auto"/>
          <w:spacing w:val="-2"/>
          <w:sz w:val="24"/>
          <w:szCs w:val="24"/>
        </w:rPr>
        <w:t>回投标，我方的投标保证金可被贵方没收。</w:t>
      </w:r>
    </w:p>
    <w:p w14:paraId="6EF41326">
      <w:pPr>
        <w:spacing w:before="191" w:line="219" w:lineRule="auto"/>
        <w:ind w:left="523"/>
        <w:rPr>
          <w:rFonts w:ascii="宋体" w:hAnsi="宋体" w:eastAsia="宋体" w:cs="宋体"/>
          <w:color w:val="auto"/>
          <w:sz w:val="24"/>
          <w:szCs w:val="24"/>
        </w:rPr>
      </w:pPr>
      <w:r>
        <w:rPr>
          <w:rFonts w:ascii="宋体" w:hAnsi="宋体" w:eastAsia="宋体" w:cs="宋体"/>
          <w:color w:val="auto"/>
          <w:spacing w:val="-1"/>
          <w:sz w:val="24"/>
          <w:szCs w:val="24"/>
        </w:rPr>
        <w:t>10、我方完全理解贵方不一定接受最低价的投标或收到的任何投标。</w:t>
      </w:r>
    </w:p>
    <w:p w14:paraId="7DF898E1">
      <w:pPr>
        <w:spacing w:before="191" w:line="238" w:lineRule="auto"/>
        <w:ind w:left="25" w:right="63" w:firstLine="497"/>
        <w:rPr>
          <w:rFonts w:ascii="宋体" w:hAnsi="宋体" w:eastAsia="宋体" w:cs="宋体"/>
          <w:color w:val="auto"/>
          <w:sz w:val="24"/>
          <w:szCs w:val="24"/>
        </w:rPr>
      </w:pPr>
      <w:r>
        <w:rPr>
          <w:rFonts w:ascii="宋体" w:hAnsi="宋体" w:eastAsia="宋体" w:cs="宋体"/>
          <w:color w:val="auto"/>
          <w:spacing w:val="-4"/>
          <w:sz w:val="24"/>
          <w:szCs w:val="24"/>
        </w:rPr>
        <w:t>11、我方承诺：投标文件所提供的一切资料真实、及时、有效。由于我方提</w:t>
      </w:r>
      <w:r>
        <w:rPr>
          <w:rFonts w:ascii="宋体" w:hAnsi="宋体" w:eastAsia="宋体" w:cs="宋体"/>
          <w:color w:val="auto"/>
          <w:spacing w:val="9"/>
          <w:sz w:val="24"/>
          <w:szCs w:val="24"/>
        </w:rPr>
        <w:t xml:space="preserve"> </w:t>
      </w:r>
      <w:r>
        <w:rPr>
          <w:rFonts w:ascii="宋体" w:hAnsi="宋体" w:eastAsia="宋体" w:cs="宋体"/>
          <w:color w:val="auto"/>
          <w:spacing w:val="-3"/>
          <w:sz w:val="24"/>
          <w:szCs w:val="24"/>
        </w:rPr>
        <w:t>供资料不实而造成的责任和后果由我方承担。我方同意按照贵方提出的</w:t>
      </w:r>
      <w:r>
        <w:rPr>
          <w:rFonts w:ascii="宋体" w:hAnsi="宋体" w:eastAsia="宋体" w:cs="宋体"/>
          <w:color w:val="auto"/>
          <w:spacing w:val="-4"/>
          <w:sz w:val="24"/>
          <w:szCs w:val="24"/>
        </w:rPr>
        <w:t>要求，向</w:t>
      </w:r>
      <w:r>
        <w:rPr>
          <w:rFonts w:ascii="宋体" w:hAnsi="宋体" w:eastAsia="宋体" w:cs="宋体"/>
          <w:color w:val="auto"/>
          <w:sz w:val="24"/>
          <w:szCs w:val="24"/>
        </w:rPr>
        <w:t xml:space="preserve"> </w:t>
      </w:r>
      <w:r>
        <w:rPr>
          <w:rFonts w:ascii="宋体" w:hAnsi="宋体" w:eastAsia="宋体" w:cs="宋体"/>
          <w:color w:val="auto"/>
          <w:spacing w:val="-3"/>
          <w:sz w:val="24"/>
          <w:szCs w:val="24"/>
        </w:rPr>
        <w:t>贵方提供任何与本项投标有关的数据、情况和技术资料。若贵方需要，</w:t>
      </w:r>
      <w:r>
        <w:rPr>
          <w:rFonts w:ascii="宋体" w:hAnsi="宋体" w:eastAsia="宋体" w:cs="宋体"/>
          <w:color w:val="auto"/>
          <w:spacing w:val="-4"/>
          <w:sz w:val="24"/>
          <w:szCs w:val="24"/>
        </w:rPr>
        <w:t>我方愿意</w:t>
      </w:r>
      <w:r>
        <w:rPr>
          <w:rFonts w:ascii="宋体" w:hAnsi="宋体" w:eastAsia="宋体" w:cs="宋体"/>
          <w:color w:val="auto"/>
          <w:sz w:val="24"/>
          <w:szCs w:val="24"/>
        </w:rPr>
        <w:t xml:space="preserve"> </w:t>
      </w:r>
      <w:r>
        <w:rPr>
          <w:rFonts w:ascii="宋体" w:hAnsi="宋体" w:eastAsia="宋体" w:cs="宋体"/>
          <w:color w:val="auto"/>
          <w:spacing w:val="-1"/>
          <w:sz w:val="24"/>
          <w:szCs w:val="24"/>
        </w:rPr>
        <w:t>提供我方作出的一切承诺的证明材料。</w:t>
      </w:r>
    </w:p>
    <w:p w14:paraId="13DDB822">
      <w:pPr>
        <w:spacing w:line="238" w:lineRule="auto"/>
        <w:rPr>
          <w:rFonts w:ascii="宋体" w:hAnsi="宋体" w:eastAsia="宋体" w:cs="宋体"/>
          <w:color w:val="auto"/>
          <w:sz w:val="24"/>
          <w:szCs w:val="24"/>
        </w:rPr>
      </w:pPr>
    </w:p>
    <w:p w14:paraId="7BF19A1D">
      <w:pPr>
        <w:bidi w:val="0"/>
        <w:rPr>
          <w:rFonts w:ascii="Arial" w:hAnsi="Arial" w:eastAsia="Arial" w:cs="Arial"/>
          <w:snapToGrid w:val="0"/>
          <w:color w:val="auto"/>
          <w:kern w:val="0"/>
          <w:sz w:val="21"/>
          <w:szCs w:val="21"/>
          <w:lang w:val="en-US" w:eastAsia="en-US" w:bidi="ar-SA"/>
        </w:rPr>
      </w:pPr>
    </w:p>
    <w:p w14:paraId="67AD6B7D">
      <w:pPr>
        <w:bidi w:val="0"/>
        <w:rPr>
          <w:color w:val="auto"/>
          <w:lang w:val="en-US" w:eastAsia="en-US"/>
        </w:rPr>
      </w:pPr>
    </w:p>
    <w:p w14:paraId="61DA0F4F">
      <w:pPr>
        <w:tabs>
          <w:tab w:val="center" w:pos="4191"/>
        </w:tabs>
        <w:bidi w:val="0"/>
        <w:jc w:val="left"/>
        <w:rPr>
          <w:rFonts w:ascii="宋体" w:hAnsi="宋体" w:eastAsia="宋体" w:cs="宋体"/>
          <w:color w:val="auto"/>
          <w:sz w:val="24"/>
          <w:szCs w:val="24"/>
        </w:rPr>
      </w:pPr>
      <w:r>
        <w:rPr>
          <w:rFonts w:hint="eastAsia" w:eastAsia="宋体"/>
          <w:color w:val="auto"/>
          <w:lang w:val="en-US" w:eastAsia="zh-CN"/>
        </w:rPr>
        <w:tab/>
      </w:r>
      <w:r>
        <w:rPr>
          <w:rFonts w:ascii="宋体" w:hAnsi="宋体" w:eastAsia="宋体" w:cs="宋体"/>
          <w:color w:val="auto"/>
          <w:spacing w:val="-4"/>
          <w:sz w:val="24"/>
          <w:szCs w:val="24"/>
        </w:rPr>
        <w:t>12、我方已详细审核全部投标文件，包括投标文件修改书（如有的话）、参</w:t>
      </w:r>
      <w:r>
        <w:rPr>
          <w:rFonts w:ascii="宋体" w:hAnsi="宋体" w:eastAsia="宋体" w:cs="宋体"/>
          <w:color w:val="auto"/>
          <w:spacing w:val="9"/>
          <w:sz w:val="24"/>
          <w:szCs w:val="24"/>
        </w:rPr>
        <w:t xml:space="preserve"> </w:t>
      </w:r>
      <w:r>
        <w:rPr>
          <w:rFonts w:ascii="宋体" w:hAnsi="宋体" w:eastAsia="宋体" w:cs="宋体"/>
          <w:color w:val="auto"/>
          <w:spacing w:val="-1"/>
          <w:sz w:val="24"/>
          <w:szCs w:val="24"/>
        </w:rPr>
        <w:t>考资料及有关附件，确认无误。</w:t>
      </w:r>
    </w:p>
    <w:p w14:paraId="7C603A47">
      <w:pPr>
        <w:spacing w:before="191" w:line="232" w:lineRule="auto"/>
        <w:ind w:left="24" w:firstLine="498"/>
        <w:rPr>
          <w:rFonts w:ascii="宋体" w:hAnsi="宋体" w:eastAsia="宋体" w:cs="宋体"/>
          <w:color w:val="auto"/>
          <w:sz w:val="24"/>
          <w:szCs w:val="24"/>
        </w:rPr>
      </w:pPr>
      <w:r>
        <w:rPr>
          <w:rFonts w:ascii="宋体" w:hAnsi="宋体" w:eastAsia="宋体" w:cs="宋体"/>
          <w:color w:val="auto"/>
          <w:spacing w:val="-9"/>
          <w:sz w:val="24"/>
          <w:szCs w:val="24"/>
        </w:rPr>
        <w:t>13、我方承诺：招标人若需追加采购本项目招标文件所列货物及相关服务的，</w:t>
      </w:r>
      <w:r>
        <w:rPr>
          <w:rFonts w:ascii="宋体" w:hAnsi="宋体" w:eastAsia="宋体" w:cs="宋体"/>
          <w:color w:val="auto"/>
          <w:spacing w:val="11"/>
          <w:sz w:val="24"/>
          <w:szCs w:val="24"/>
        </w:rPr>
        <w:t xml:space="preserve"> </w:t>
      </w:r>
      <w:r>
        <w:rPr>
          <w:rFonts w:ascii="宋体" w:hAnsi="宋体" w:eastAsia="宋体" w:cs="宋体"/>
          <w:color w:val="auto"/>
          <w:sz w:val="24"/>
          <w:szCs w:val="24"/>
        </w:rPr>
        <w:t>在不改变合同其他实质性条款的前提下，按相同或更优</w:t>
      </w:r>
      <w:r>
        <w:rPr>
          <w:rFonts w:ascii="宋体" w:hAnsi="宋体" w:eastAsia="宋体" w:cs="宋体"/>
          <w:color w:val="auto"/>
          <w:spacing w:val="-1"/>
          <w:sz w:val="24"/>
          <w:szCs w:val="24"/>
        </w:rPr>
        <w:t>惠的折扣率保证供货。</w:t>
      </w:r>
    </w:p>
    <w:p w14:paraId="51F4A0F9">
      <w:pPr>
        <w:spacing w:before="189" w:line="232" w:lineRule="auto"/>
        <w:ind w:left="28" w:right="63" w:firstLine="494"/>
        <w:rPr>
          <w:rFonts w:ascii="宋体" w:hAnsi="宋体" w:eastAsia="宋体" w:cs="宋体"/>
          <w:color w:val="auto"/>
          <w:sz w:val="24"/>
          <w:szCs w:val="24"/>
        </w:rPr>
      </w:pPr>
      <w:r>
        <w:rPr>
          <w:rFonts w:ascii="宋体" w:hAnsi="宋体" w:eastAsia="宋体" w:cs="宋体"/>
          <w:color w:val="auto"/>
          <w:spacing w:val="-4"/>
          <w:sz w:val="24"/>
          <w:szCs w:val="24"/>
        </w:rPr>
        <w:t>14、我方承诺：如所报货物属国家强制认证产品的，均已通过认证且在有效</w:t>
      </w:r>
      <w:r>
        <w:rPr>
          <w:rFonts w:ascii="宋体" w:hAnsi="宋体" w:eastAsia="宋体" w:cs="宋体"/>
          <w:color w:val="auto"/>
          <w:spacing w:val="9"/>
          <w:sz w:val="24"/>
          <w:szCs w:val="24"/>
        </w:rPr>
        <w:t xml:space="preserve"> </w:t>
      </w:r>
      <w:r>
        <w:rPr>
          <w:rFonts w:ascii="宋体" w:hAnsi="宋体" w:eastAsia="宋体" w:cs="宋体"/>
          <w:color w:val="auto"/>
          <w:spacing w:val="-1"/>
          <w:sz w:val="24"/>
          <w:szCs w:val="24"/>
        </w:rPr>
        <w:t>期内，否则，由此产生的一切法律责任由我方承担。</w:t>
      </w:r>
    </w:p>
    <w:p w14:paraId="165B17AC">
      <w:pPr>
        <w:spacing w:before="191" w:line="232" w:lineRule="auto"/>
        <w:ind w:left="24" w:right="63" w:firstLine="498"/>
        <w:rPr>
          <w:rFonts w:ascii="宋体" w:hAnsi="宋体" w:eastAsia="宋体" w:cs="宋体"/>
          <w:color w:val="auto"/>
          <w:sz w:val="24"/>
          <w:szCs w:val="24"/>
        </w:rPr>
      </w:pPr>
      <w:r>
        <w:rPr>
          <w:rFonts w:ascii="宋体" w:hAnsi="宋体" w:eastAsia="宋体" w:cs="宋体"/>
          <w:color w:val="auto"/>
          <w:spacing w:val="-4"/>
          <w:sz w:val="24"/>
          <w:szCs w:val="24"/>
        </w:rPr>
        <w:t>15、我方承诺：接受招标文件中的全部条款且无任何异议，保证遵守招标文</w:t>
      </w:r>
      <w:r>
        <w:rPr>
          <w:rFonts w:ascii="宋体" w:hAnsi="宋体" w:eastAsia="宋体" w:cs="宋体"/>
          <w:color w:val="auto"/>
          <w:spacing w:val="9"/>
          <w:sz w:val="24"/>
          <w:szCs w:val="24"/>
        </w:rPr>
        <w:t xml:space="preserve"> </w:t>
      </w:r>
      <w:r>
        <w:rPr>
          <w:rFonts w:ascii="宋体" w:hAnsi="宋体" w:eastAsia="宋体" w:cs="宋体"/>
          <w:color w:val="auto"/>
          <w:spacing w:val="-2"/>
          <w:sz w:val="24"/>
          <w:szCs w:val="24"/>
        </w:rPr>
        <w:t>件的规定。</w:t>
      </w:r>
    </w:p>
    <w:p w14:paraId="603F8AE9">
      <w:pPr>
        <w:spacing w:before="190" w:line="239" w:lineRule="auto"/>
        <w:ind w:left="23" w:right="63" w:firstLine="499"/>
        <w:rPr>
          <w:rFonts w:ascii="宋体" w:hAnsi="宋体" w:eastAsia="宋体" w:cs="宋体"/>
          <w:color w:val="auto"/>
          <w:sz w:val="24"/>
          <w:szCs w:val="24"/>
        </w:rPr>
      </w:pPr>
      <w:r>
        <w:rPr>
          <w:rFonts w:ascii="宋体" w:hAnsi="宋体" w:eastAsia="宋体" w:cs="宋体"/>
          <w:color w:val="auto"/>
          <w:spacing w:val="-4"/>
          <w:sz w:val="24"/>
          <w:szCs w:val="24"/>
        </w:rPr>
        <w:t>16、我方将严格遵守《中华人民共和国政府采购法》的有关规定，若有下列</w:t>
      </w:r>
      <w:r>
        <w:rPr>
          <w:rFonts w:ascii="宋体" w:hAnsi="宋体" w:eastAsia="宋体" w:cs="宋体"/>
          <w:color w:val="auto"/>
          <w:spacing w:val="9"/>
          <w:sz w:val="24"/>
          <w:szCs w:val="24"/>
        </w:rPr>
        <w:t xml:space="preserve"> </w:t>
      </w:r>
      <w:r>
        <w:rPr>
          <w:rFonts w:ascii="宋体" w:hAnsi="宋体" w:eastAsia="宋体" w:cs="宋体"/>
          <w:color w:val="auto"/>
          <w:spacing w:val="-3"/>
          <w:sz w:val="24"/>
          <w:szCs w:val="24"/>
        </w:rPr>
        <w:t>情形之一的，将被处以采购金额千分之五以上千分之十以下的罚款，列入不</w:t>
      </w:r>
      <w:r>
        <w:rPr>
          <w:rFonts w:ascii="宋体" w:hAnsi="宋体" w:eastAsia="宋体" w:cs="宋体"/>
          <w:color w:val="auto"/>
          <w:spacing w:val="-4"/>
          <w:sz w:val="24"/>
          <w:szCs w:val="24"/>
        </w:rPr>
        <w:t>良行</w:t>
      </w:r>
      <w:r>
        <w:rPr>
          <w:rFonts w:ascii="宋体" w:hAnsi="宋体" w:eastAsia="宋体" w:cs="宋体"/>
          <w:color w:val="auto"/>
          <w:sz w:val="24"/>
          <w:szCs w:val="24"/>
        </w:rPr>
        <w:t xml:space="preserve"> </w:t>
      </w:r>
      <w:r>
        <w:rPr>
          <w:rFonts w:ascii="宋体" w:hAnsi="宋体" w:eastAsia="宋体" w:cs="宋体"/>
          <w:color w:val="auto"/>
          <w:spacing w:val="-3"/>
          <w:sz w:val="24"/>
          <w:szCs w:val="24"/>
        </w:rPr>
        <w:t>为记录名单，在一至三年内禁止参加政府采购活动；有违法所得的，并处没</w:t>
      </w:r>
      <w:r>
        <w:rPr>
          <w:rFonts w:ascii="宋体" w:hAnsi="宋体" w:eastAsia="宋体" w:cs="宋体"/>
          <w:color w:val="auto"/>
          <w:spacing w:val="-4"/>
          <w:sz w:val="24"/>
          <w:szCs w:val="24"/>
        </w:rPr>
        <w:t>收违</w:t>
      </w:r>
      <w:r>
        <w:rPr>
          <w:rFonts w:ascii="宋体" w:hAnsi="宋体" w:eastAsia="宋体" w:cs="宋体"/>
          <w:color w:val="auto"/>
          <w:sz w:val="24"/>
          <w:szCs w:val="24"/>
        </w:rPr>
        <w:t xml:space="preserve"> </w:t>
      </w:r>
      <w:r>
        <w:rPr>
          <w:rFonts w:ascii="宋体" w:hAnsi="宋体" w:eastAsia="宋体" w:cs="宋体"/>
          <w:color w:val="auto"/>
          <w:spacing w:val="-3"/>
          <w:sz w:val="24"/>
          <w:szCs w:val="24"/>
        </w:rPr>
        <w:t>法所得；情节严重的，由工商行政管理机关吊销营业执照；构成犯罪的，依</w:t>
      </w:r>
      <w:r>
        <w:rPr>
          <w:rFonts w:ascii="宋体" w:hAnsi="宋体" w:eastAsia="宋体" w:cs="宋体"/>
          <w:color w:val="auto"/>
          <w:spacing w:val="-4"/>
          <w:sz w:val="24"/>
          <w:szCs w:val="24"/>
        </w:rPr>
        <w:t>法追</w:t>
      </w:r>
      <w:r>
        <w:rPr>
          <w:rFonts w:ascii="宋体" w:hAnsi="宋体" w:eastAsia="宋体" w:cs="宋体"/>
          <w:color w:val="auto"/>
          <w:sz w:val="24"/>
          <w:szCs w:val="24"/>
        </w:rPr>
        <w:t xml:space="preserve"> </w:t>
      </w:r>
      <w:r>
        <w:rPr>
          <w:rFonts w:ascii="宋体" w:hAnsi="宋体" w:eastAsia="宋体" w:cs="宋体"/>
          <w:color w:val="auto"/>
          <w:spacing w:val="-2"/>
          <w:sz w:val="24"/>
          <w:szCs w:val="24"/>
        </w:rPr>
        <w:t>究刑事责任：</w:t>
      </w:r>
    </w:p>
    <w:p w14:paraId="1CDEE3AB">
      <w:pPr>
        <w:spacing w:before="192" w:line="219" w:lineRule="auto"/>
        <w:ind w:left="523"/>
        <w:rPr>
          <w:rFonts w:ascii="宋体" w:hAnsi="宋体" w:eastAsia="宋体" w:cs="宋体"/>
          <w:color w:val="auto"/>
          <w:sz w:val="24"/>
          <w:szCs w:val="24"/>
        </w:rPr>
      </w:pPr>
      <w:r>
        <w:rPr>
          <w:rFonts w:ascii="宋体" w:hAnsi="宋体" w:eastAsia="宋体" w:cs="宋体"/>
          <w:color w:val="auto"/>
          <w:spacing w:val="-2"/>
          <w:sz w:val="24"/>
          <w:szCs w:val="24"/>
        </w:rPr>
        <w:t>1）提供虚假材料谋取中标、成交的；</w:t>
      </w:r>
    </w:p>
    <w:p w14:paraId="281C6837">
      <w:pPr>
        <w:spacing w:before="193" w:line="219" w:lineRule="auto"/>
        <w:ind w:left="508"/>
        <w:rPr>
          <w:rFonts w:ascii="宋体" w:hAnsi="宋体" w:eastAsia="宋体" w:cs="宋体"/>
          <w:color w:val="auto"/>
          <w:sz w:val="24"/>
          <w:szCs w:val="24"/>
        </w:rPr>
      </w:pPr>
      <w:r>
        <w:rPr>
          <w:rFonts w:ascii="宋体" w:hAnsi="宋体" w:eastAsia="宋体" w:cs="宋体"/>
          <w:color w:val="auto"/>
          <w:spacing w:val="-1"/>
          <w:sz w:val="24"/>
          <w:szCs w:val="24"/>
        </w:rPr>
        <w:t>2）采取不正当手段诋毁、排挤其他投标单位的；</w:t>
      </w:r>
    </w:p>
    <w:p w14:paraId="5C25C3FE">
      <w:pPr>
        <w:spacing w:before="193" w:line="219" w:lineRule="auto"/>
        <w:ind w:left="510"/>
        <w:rPr>
          <w:rFonts w:ascii="宋体" w:hAnsi="宋体" w:eastAsia="宋体" w:cs="宋体"/>
          <w:color w:val="auto"/>
          <w:sz w:val="24"/>
          <w:szCs w:val="24"/>
        </w:rPr>
      </w:pPr>
      <w:r>
        <w:rPr>
          <w:rFonts w:ascii="宋体" w:hAnsi="宋体" w:eastAsia="宋体" w:cs="宋体"/>
          <w:color w:val="auto"/>
          <w:spacing w:val="-1"/>
          <w:sz w:val="24"/>
          <w:szCs w:val="24"/>
        </w:rPr>
        <w:t>3）与招标人、其他投标单位或者招标代理机构工作人员恶意串通的；</w:t>
      </w:r>
    </w:p>
    <w:p w14:paraId="273F4779">
      <w:pPr>
        <w:spacing w:before="190" w:line="219" w:lineRule="auto"/>
        <w:ind w:left="504"/>
        <w:rPr>
          <w:rFonts w:ascii="宋体" w:hAnsi="宋体" w:eastAsia="宋体" w:cs="宋体"/>
          <w:color w:val="auto"/>
          <w:sz w:val="24"/>
          <w:szCs w:val="24"/>
        </w:rPr>
      </w:pPr>
      <w:r>
        <w:rPr>
          <w:rFonts w:ascii="宋体" w:hAnsi="宋体" w:eastAsia="宋体" w:cs="宋体"/>
          <w:color w:val="auto"/>
          <w:sz w:val="24"/>
          <w:szCs w:val="24"/>
        </w:rPr>
        <w:t>4）向招标人、招标代理机构工作人员行贿或者提</w:t>
      </w:r>
      <w:r>
        <w:rPr>
          <w:rFonts w:ascii="宋体" w:hAnsi="宋体" w:eastAsia="宋体" w:cs="宋体"/>
          <w:color w:val="auto"/>
          <w:spacing w:val="-1"/>
          <w:sz w:val="24"/>
          <w:szCs w:val="24"/>
        </w:rPr>
        <w:t>供其他不正当利益的；</w:t>
      </w:r>
    </w:p>
    <w:p w14:paraId="317DD5FD">
      <w:pPr>
        <w:spacing w:before="193" w:line="219" w:lineRule="auto"/>
        <w:ind w:left="510"/>
        <w:rPr>
          <w:rFonts w:ascii="宋体" w:hAnsi="宋体" w:eastAsia="宋体" w:cs="宋体"/>
          <w:color w:val="auto"/>
          <w:sz w:val="24"/>
          <w:szCs w:val="24"/>
        </w:rPr>
      </w:pPr>
      <w:r>
        <w:rPr>
          <w:rFonts w:ascii="宋体" w:hAnsi="宋体" w:eastAsia="宋体" w:cs="宋体"/>
          <w:color w:val="auto"/>
          <w:spacing w:val="-1"/>
          <w:sz w:val="24"/>
          <w:szCs w:val="24"/>
        </w:rPr>
        <w:t>5）在采购过程中与招标人进行协商谈判的；</w:t>
      </w:r>
    </w:p>
    <w:p w14:paraId="6D16693F">
      <w:pPr>
        <w:spacing w:before="193" w:line="219" w:lineRule="auto"/>
        <w:ind w:left="507"/>
        <w:rPr>
          <w:rFonts w:ascii="宋体" w:hAnsi="宋体" w:eastAsia="宋体" w:cs="宋体"/>
          <w:color w:val="auto"/>
          <w:sz w:val="24"/>
          <w:szCs w:val="24"/>
        </w:rPr>
      </w:pPr>
      <w:r>
        <w:rPr>
          <w:rFonts w:ascii="宋体" w:hAnsi="宋体" w:eastAsia="宋体" w:cs="宋体"/>
          <w:color w:val="auto"/>
          <w:spacing w:val="-1"/>
          <w:sz w:val="24"/>
          <w:szCs w:val="24"/>
        </w:rPr>
        <w:t>6）拒绝有关部门监督检查或提供虚假情况的。</w:t>
      </w:r>
    </w:p>
    <w:p w14:paraId="547268AA">
      <w:pPr>
        <w:spacing w:before="193" w:line="219" w:lineRule="auto"/>
        <w:ind w:left="523"/>
        <w:rPr>
          <w:rFonts w:ascii="宋体" w:hAnsi="宋体" w:eastAsia="宋体" w:cs="宋体"/>
          <w:color w:val="auto"/>
          <w:sz w:val="24"/>
          <w:szCs w:val="24"/>
        </w:rPr>
      </w:pPr>
      <w:r>
        <w:rPr>
          <w:rFonts w:ascii="宋体" w:hAnsi="宋体" w:eastAsia="宋体" w:cs="宋体"/>
          <w:color w:val="auto"/>
          <w:spacing w:val="-2"/>
          <w:sz w:val="24"/>
          <w:szCs w:val="24"/>
        </w:rPr>
        <w:t>17、与本投标有关的一切往来通讯请寄：</w:t>
      </w:r>
    </w:p>
    <w:p w14:paraId="726343A3">
      <w:pPr>
        <w:spacing w:before="190" w:line="214" w:lineRule="auto"/>
        <w:ind w:left="505"/>
        <w:rPr>
          <w:rFonts w:ascii="宋体" w:hAnsi="宋体" w:eastAsia="宋体" w:cs="宋体"/>
          <w:color w:val="auto"/>
          <w:sz w:val="24"/>
          <w:szCs w:val="24"/>
        </w:rPr>
      </w:pPr>
      <w:r>
        <w:rPr>
          <w:rFonts w:ascii="宋体" w:hAnsi="宋体" w:eastAsia="宋体" w:cs="宋体"/>
          <w:color w:val="auto"/>
          <w:sz w:val="24"/>
          <w:szCs w:val="24"/>
        </w:rPr>
        <w:t>地址：_________________________________________</w:t>
      </w:r>
      <w:r>
        <w:rPr>
          <w:rFonts w:ascii="宋体" w:hAnsi="宋体" w:eastAsia="宋体" w:cs="宋体"/>
          <w:color w:val="auto"/>
          <w:spacing w:val="-1"/>
          <w:sz w:val="24"/>
          <w:szCs w:val="24"/>
        </w:rPr>
        <w:t>___________</w:t>
      </w:r>
    </w:p>
    <w:p w14:paraId="1E92E96B">
      <w:pPr>
        <w:spacing w:before="199" w:line="214" w:lineRule="auto"/>
        <w:ind w:left="523"/>
        <w:rPr>
          <w:rFonts w:ascii="宋体" w:hAnsi="宋体" w:eastAsia="宋体" w:cs="宋体"/>
          <w:color w:val="auto"/>
          <w:sz w:val="24"/>
          <w:szCs w:val="24"/>
        </w:rPr>
      </w:pPr>
      <w:r>
        <w:rPr>
          <w:rFonts w:ascii="宋体" w:hAnsi="宋体" w:eastAsia="宋体" w:cs="宋体"/>
          <w:color w:val="auto"/>
          <w:spacing w:val="-2"/>
          <w:sz w:val="24"/>
          <w:szCs w:val="24"/>
        </w:rPr>
        <w:t>邮编：____________</w:t>
      </w:r>
    </w:p>
    <w:p w14:paraId="3EB58A25">
      <w:pPr>
        <w:spacing w:before="199" w:line="214" w:lineRule="auto"/>
        <w:ind w:left="533"/>
        <w:rPr>
          <w:rFonts w:ascii="宋体" w:hAnsi="宋体" w:eastAsia="宋体" w:cs="宋体"/>
          <w:color w:val="auto"/>
          <w:sz w:val="24"/>
          <w:szCs w:val="24"/>
        </w:rPr>
      </w:pPr>
      <w:r>
        <w:rPr>
          <w:rFonts w:ascii="宋体" w:hAnsi="宋体" w:eastAsia="宋体" w:cs="宋体"/>
          <w:color w:val="auto"/>
          <w:spacing w:val="-3"/>
          <w:sz w:val="24"/>
          <w:szCs w:val="24"/>
        </w:rPr>
        <w:t>电话：____________</w:t>
      </w:r>
    </w:p>
    <w:p w14:paraId="72F45545">
      <w:pPr>
        <w:spacing w:before="200" w:line="220" w:lineRule="auto"/>
        <w:ind w:left="508"/>
        <w:rPr>
          <w:rFonts w:ascii="宋体" w:hAnsi="宋体" w:eastAsia="宋体" w:cs="宋体"/>
          <w:color w:val="auto"/>
          <w:sz w:val="24"/>
          <w:szCs w:val="24"/>
        </w:rPr>
      </w:pPr>
      <w:r>
        <w:rPr>
          <w:rFonts w:ascii="宋体" w:hAnsi="宋体" w:eastAsia="宋体" w:cs="宋体"/>
          <w:color w:val="auto"/>
          <w:spacing w:val="-1"/>
          <w:sz w:val="24"/>
          <w:szCs w:val="24"/>
        </w:rPr>
        <w:t>投标人法定代表人或授权代理人联系电话，e-mail：</w:t>
      </w:r>
      <w:r>
        <w:rPr>
          <w:rFonts w:ascii="宋体" w:hAnsi="宋体" w:eastAsia="宋体" w:cs="宋体"/>
          <w:color w:val="auto"/>
          <w:sz w:val="24"/>
          <w:szCs w:val="24"/>
          <w:u w:val="single" w:color="auto"/>
        </w:rPr>
        <w:t xml:space="preserve">                    </w:t>
      </w:r>
    </w:p>
    <w:p w14:paraId="08D80E2F">
      <w:pPr>
        <w:pStyle w:val="7"/>
        <w:spacing w:line="292" w:lineRule="auto"/>
        <w:rPr>
          <w:color w:val="auto"/>
        </w:rPr>
      </w:pPr>
    </w:p>
    <w:p w14:paraId="6B93B8FA">
      <w:pPr>
        <w:pStyle w:val="7"/>
        <w:spacing w:line="293" w:lineRule="auto"/>
        <w:rPr>
          <w:color w:val="auto"/>
        </w:rPr>
      </w:pPr>
    </w:p>
    <w:p w14:paraId="00F9236C">
      <w:pPr>
        <w:spacing w:before="79" w:line="219" w:lineRule="auto"/>
        <w:ind w:left="508"/>
        <w:rPr>
          <w:rFonts w:ascii="宋体" w:hAnsi="宋体" w:eastAsia="宋体" w:cs="宋体"/>
          <w:color w:val="auto"/>
          <w:sz w:val="24"/>
          <w:szCs w:val="24"/>
        </w:rPr>
      </w:pPr>
      <w:r>
        <w:rPr>
          <w:rFonts w:ascii="宋体" w:hAnsi="宋体" w:eastAsia="宋体" w:cs="宋体"/>
          <w:color w:val="auto"/>
          <w:spacing w:val="-3"/>
          <w:sz w:val="24"/>
          <w:szCs w:val="24"/>
        </w:rPr>
        <w:t>投标人（盖章</w:t>
      </w:r>
      <w:r>
        <w:rPr>
          <w:rFonts w:ascii="宋体" w:hAnsi="宋体" w:eastAsia="宋体" w:cs="宋体"/>
          <w:color w:val="auto"/>
          <w:spacing w:val="2"/>
          <w:sz w:val="24"/>
          <w:szCs w:val="24"/>
        </w:rPr>
        <w:t>）：</w:t>
      </w:r>
    </w:p>
    <w:p w14:paraId="30B336BE">
      <w:pPr>
        <w:spacing w:before="193" w:line="219" w:lineRule="auto"/>
        <w:ind w:left="487"/>
        <w:rPr>
          <w:rFonts w:ascii="宋体" w:hAnsi="宋体" w:eastAsia="宋体" w:cs="宋体"/>
          <w:color w:val="auto"/>
          <w:sz w:val="24"/>
          <w:szCs w:val="24"/>
        </w:rPr>
      </w:pPr>
      <w:r>
        <w:rPr>
          <w:rFonts w:ascii="宋体" w:hAnsi="宋体" w:eastAsia="宋体" w:cs="宋体"/>
          <w:color w:val="auto"/>
          <w:spacing w:val="-1"/>
          <w:sz w:val="24"/>
          <w:szCs w:val="24"/>
        </w:rPr>
        <w:t>法定代表人（签字或盖章</w:t>
      </w:r>
      <w:r>
        <w:rPr>
          <w:rFonts w:ascii="宋体" w:hAnsi="宋体" w:eastAsia="宋体" w:cs="宋体"/>
          <w:color w:val="auto"/>
          <w:sz w:val="24"/>
          <w:szCs w:val="24"/>
        </w:rPr>
        <w:t>）：</w:t>
      </w:r>
    </w:p>
    <w:p w14:paraId="0C2097D2">
      <w:pPr>
        <w:spacing w:before="192" w:line="220" w:lineRule="auto"/>
        <w:ind w:left="607"/>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2"/>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3"/>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13"/>
          <w:sz w:val="24"/>
          <w:szCs w:val="24"/>
        </w:rPr>
        <w:t xml:space="preserve">    </w:t>
      </w:r>
      <w:r>
        <w:rPr>
          <w:rFonts w:ascii="宋体" w:hAnsi="宋体" w:eastAsia="宋体" w:cs="宋体"/>
          <w:color w:val="auto"/>
          <w:spacing w:val="-13"/>
          <w:sz w:val="24"/>
          <w:szCs w:val="24"/>
        </w:rPr>
        <w:t>日</w:t>
      </w:r>
    </w:p>
    <w:p w14:paraId="6C1F43A9">
      <w:pPr>
        <w:pStyle w:val="7"/>
        <w:spacing w:line="292" w:lineRule="auto"/>
        <w:rPr>
          <w:color w:val="auto"/>
        </w:rPr>
      </w:pPr>
    </w:p>
    <w:p w14:paraId="053FFC36">
      <w:pPr>
        <w:pStyle w:val="7"/>
        <w:spacing w:line="292" w:lineRule="auto"/>
        <w:rPr>
          <w:color w:val="auto"/>
        </w:rPr>
      </w:pPr>
    </w:p>
    <w:p w14:paraId="0425BFD7">
      <w:pPr>
        <w:spacing w:before="79" w:line="246" w:lineRule="auto"/>
        <w:ind w:left="28" w:right="230"/>
        <w:rPr>
          <w:rFonts w:ascii="宋体" w:hAnsi="宋体" w:eastAsia="宋体" w:cs="宋体"/>
          <w:color w:val="auto"/>
          <w:sz w:val="24"/>
          <w:szCs w:val="24"/>
        </w:rPr>
      </w:pPr>
      <w:r>
        <w:rPr>
          <w:rFonts w:ascii="宋体" w:hAnsi="宋体" w:eastAsia="宋体" w:cs="宋体"/>
          <w:b/>
          <w:bCs/>
          <w:color w:val="auto"/>
          <w:spacing w:val="-4"/>
          <w:sz w:val="24"/>
          <w:szCs w:val="24"/>
        </w:rPr>
        <w:t>说明：除可填报项目外，对本投标函的任何修改将被视为非实质性响应投标，</w:t>
      </w:r>
      <w:r>
        <w:rPr>
          <w:rFonts w:ascii="宋体" w:hAnsi="宋体" w:eastAsia="宋体" w:cs="宋体"/>
          <w:color w:val="auto"/>
          <w:spacing w:val="11"/>
          <w:sz w:val="24"/>
          <w:szCs w:val="24"/>
        </w:rPr>
        <w:t xml:space="preserve"> </w:t>
      </w:r>
      <w:r>
        <w:rPr>
          <w:rFonts w:ascii="宋体" w:hAnsi="宋体" w:eastAsia="宋体" w:cs="宋体"/>
          <w:b/>
          <w:bCs/>
          <w:color w:val="auto"/>
          <w:spacing w:val="-3"/>
          <w:sz w:val="24"/>
          <w:szCs w:val="24"/>
        </w:rPr>
        <w:t>从而导致该投标被拒绝。</w:t>
      </w:r>
    </w:p>
    <w:p w14:paraId="5D041999">
      <w:pPr>
        <w:spacing w:line="246"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55017145">
      <w:pPr>
        <w:autoSpaceDE w:val="0"/>
        <w:autoSpaceDN w:val="0"/>
        <w:adjustRightInd w:val="0"/>
        <w:spacing w:line="500" w:lineRule="exact"/>
        <w:ind w:left="16" w:firstLine="643" w:firstLineChars="200"/>
        <w:jc w:val="center"/>
        <w:rPr>
          <w:rFonts w:hint="eastAsia" w:ascii="仿宋" w:hAnsi="仿宋" w:eastAsia="仿宋" w:cs="仿宋"/>
          <w:b/>
          <w:bCs/>
          <w:color w:val="auto"/>
          <w:kern w:val="0"/>
          <w:sz w:val="32"/>
          <w:szCs w:val="32"/>
        </w:rPr>
      </w:pPr>
      <w:r>
        <w:rPr>
          <w:rFonts w:hint="eastAsia" w:ascii="仿宋" w:hAnsi="仿宋" w:eastAsia="仿宋" w:cs="仿宋"/>
          <w:b/>
          <w:bCs/>
          <w:color w:val="auto"/>
          <w:kern w:val="0"/>
          <w:sz w:val="32"/>
          <w:szCs w:val="32"/>
        </w:rPr>
        <w:t>(三)开标一览表</w:t>
      </w:r>
    </w:p>
    <w:p w14:paraId="48B97F3F">
      <w:pPr>
        <w:autoSpaceDE w:val="0"/>
        <w:autoSpaceDN w:val="0"/>
        <w:adjustRightInd w:val="0"/>
        <w:spacing w:line="500" w:lineRule="exact"/>
        <w:ind w:left="16" w:firstLine="440" w:firstLineChars="200"/>
        <w:jc w:val="left"/>
        <w:rPr>
          <w:rFonts w:hint="eastAsia" w:ascii="仿宋" w:hAnsi="仿宋" w:eastAsia="仿宋" w:cs="仿宋"/>
          <w:kern w:val="0"/>
          <w:sz w:val="22"/>
          <w:szCs w:val="22"/>
        </w:rPr>
      </w:pPr>
      <w:r>
        <w:rPr>
          <w:rFonts w:hint="eastAsia" w:ascii="仿宋" w:hAnsi="仿宋" w:eastAsia="仿宋" w:cs="仿宋"/>
          <w:kern w:val="0"/>
          <w:sz w:val="22"/>
          <w:szCs w:val="22"/>
        </w:rPr>
        <w:t>招标项目名称：</w:t>
      </w:r>
    </w:p>
    <w:p w14:paraId="3E6B9088">
      <w:pPr>
        <w:autoSpaceDE w:val="0"/>
        <w:autoSpaceDN w:val="0"/>
        <w:adjustRightInd w:val="0"/>
        <w:spacing w:line="500" w:lineRule="exact"/>
        <w:ind w:left="16" w:firstLine="440" w:firstLineChars="200"/>
        <w:jc w:val="left"/>
        <w:rPr>
          <w:rFonts w:hint="eastAsia" w:ascii="仿宋" w:hAnsi="仿宋" w:eastAsia="仿宋" w:cs="仿宋"/>
          <w:kern w:val="0"/>
          <w:sz w:val="22"/>
          <w:szCs w:val="22"/>
        </w:rPr>
      </w:pPr>
      <w:r>
        <w:rPr>
          <w:rFonts w:hint="eastAsia" w:ascii="仿宋" w:hAnsi="仿宋" w:eastAsia="仿宋" w:cs="仿宋"/>
          <w:kern w:val="0"/>
          <w:sz w:val="22"/>
          <w:szCs w:val="22"/>
        </w:rPr>
        <w:t>招标文件编号：</w:t>
      </w:r>
    </w:p>
    <w:tbl>
      <w:tblPr>
        <w:tblStyle w:val="14"/>
        <w:tblW w:w="9537"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68"/>
        <w:gridCol w:w="996"/>
        <w:gridCol w:w="3816"/>
        <w:gridCol w:w="2369"/>
        <w:gridCol w:w="1488"/>
      </w:tblGrid>
      <w:tr w14:paraId="715DB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0F4A9A4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序号</w:t>
            </w:r>
          </w:p>
        </w:tc>
        <w:tc>
          <w:tcPr>
            <w:tcW w:w="996" w:type="dxa"/>
            <w:tcBorders>
              <w:top w:val="single" w:color="000000" w:sz="4" w:space="0"/>
              <w:left w:val="single" w:color="000000" w:sz="4" w:space="0"/>
              <w:bottom w:val="single" w:color="000000" w:sz="4" w:space="0"/>
              <w:right w:val="single" w:color="000000" w:sz="4" w:space="0"/>
            </w:tcBorders>
            <w:noWrap w:val="0"/>
            <w:vAlign w:val="center"/>
          </w:tcPr>
          <w:p w14:paraId="4C58373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清单</w:t>
            </w:r>
          </w:p>
        </w:tc>
        <w:tc>
          <w:tcPr>
            <w:tcW w:w="3816" w:type="dxa"/>
            <w:tcBorders>
              <w:top w:val="single" w:color="000000" w:sz="4" w:space="0"/>
              <w:left w:val="single" w:color="000000" w:sz="4" w:space="0"/>
              <w:bottom w:val="single" w:color="000000" w:sz="4" w:space="0"/>
              <w:right w:val="single" w:color="000000" w:sz="4" w:space="0"/>
            </w:tcBorders>
            <w:noWrap w:val="0"/>
            <w:vAlign w:val="center"/>
          </w:tcPr>
          <w:p w14:paraId="02523178">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规格及参数（参照采购清单具体参数）</w:t>
            </w:r>
          </w:p>
        </w:tc>
        <w:tc>
          <w:tcPr>
            <w:tcW w:w="2369" w:type="dxa"/>
            <w:tcBorders>
              <w:top w:val="single" w:color="000000" w:sz="4" w:space="0"/>
              <w:left w:val="single" w:color="000000" w:sz="4" w:space="0"/>
              <w:bottom w:val="single" w:color="000000" w:sz="4" w:space="0"/>
              <w:right w:val="single" w:color="000000" w:sz="4" w:space="0"/>
            </w:tcBorders>
            <w:noWrap w:val="0"/>
            <w:vAlign w:val="center"/>
          </w:tcPr>
          <w:p w14:paraId="482404CA">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报价要求</w:t>
            </w:r>
          </w:p>
        </w:tc>
        <w:tc>
          <w:tcPr>
            <w:tcW w:w="1488" w:type="dxa"/>
            <w:tcBorders>
              <w:top w:val="single" w:color="000000" w:sz="4" w:space="0"/>
              <w:left w:val="single" w:color="000000" w:sz="4" w:space="0"/>
              <w:bottom w:val="single" w:color="000000" w:sz="4" w:space="0"/>
              <w:right w:val="single" w:color="000000" w:sz="4" w:space="0"/>
            </w:tcBorders>
            <w:noWrap w:val="0"/>
            <w:vAlign w:val="center"/>
          </w:tcPr>
          <w:p w14:paraId="126A7F34">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投标报价（元或下浮率%）</w:t>
            </w:r>
          </w:p>
        </w:tc>
      </w:tr>
      <w:tr w14:paraId="30A1E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5" w:hRule="atLeast"/>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1153C07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noWrap w:val="0"/>
            <w:vAlign w:val="center"/>
          </w:tcPr>
          <w:p w14:paraId="15184B70">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大米</w:t>
            </w:r>
          </w:p>
        </w:tc>
        <w:tc>
          <w:tcPr>
            <w:tcW w:w="3816" w:type="dxa"/>
            <w:tcBorders>
              <w:top w:val="single" w:color="000000" w:sz="4" w:space="0"/>
              <w:left w:val="single" w:color="000000" w:sz="4" w:space="0"/>
              <w:bottom w:val="single" w:color="000000" w:sz="4" w:space="0"/>
              <w:right w:val="single" w:color="000000" w:sz="4" w:space="0"/>
            </w:tcBorders>
            <w:noWrap w:val="0"/>
            <w:vAlign w:val="center"/>
          </w:tcPr>
          <w:p w14:paraId="764E1A56">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质量等级</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一级</w:t>
            </w:r>
          </w:p>
          <w:p w14:paraId="1C709B2A">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规格</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每袋25kg</w:t>
            </w:r>
          </w:p>
          <w:p w14:paraId="65DA9A10">
            <w:pPr>
              <w:keepNext w:val="0"/>
              <w:keepLines w:val="0"/>
              <w:widowControl/>
              <w:suppressLineNumbers w:val="0"/>
              <w:jc w:val="left"/>
              <w:textAlignment w:val="center"/>
              <w:rPr>
                <w:rFonts w:hint="default" w:ascii="仿宋" w:hAnsi="仿宋" w:eastAsia="仿宋" w:cs="仿宋"/>
                <w:i w:val="0"/>
                <w:iCs w:val="0"/>
                <w:color w:val="000000"/>
                <w:sz w:val="21"/>
                <w:szCs w:val="21"/>
                <w:u w:val="none"/>
                <w:lang w:val="en-US"/>
              </w:rPr>
            </w:pPr>
            <w:r>
              <w:rPr>
                <w:rFonts w:hint="eastAsia" w:ascii="宋体" w:hAnsi="宋体" w:eastAsia="宋体" w:cs="宋体"/>
                <w:color w:val="auto"/>
                <w:sz w:val="18"/>
                <w:szCs w:val="18"/>
                <w:lang w:val="en-US" w:eastAsia="zh-CN"/>
              </w:rPr>
              <w:t>标准：GB/T 1354-2018&lt;大米&gt;标准</w:t>
            </w:r>
            <w:r>
              <w:rPr>
                <w:rFonts w:hint="eastAsia" w:ascii="宋体" w:hAnsi="宋体" w:eastAsia="宋体" w:cs="宋体"/>
                <w:color w:val="auto"/>
                <w:sz w:val="18"/>
                <w:szCs w:val="18"/>
              </w:rPr>
              <w:br w:type="textWrapping"/>
            </w:r>
            <w:r>
              <w:rPr>
                <w:rFonts w:hint="eastAsia" w:ascii="宋体" w:hAnsi="宋体" w:eastAsia="宋体" w:cs="宋体"/>
                <w:color w:val="auto"/>
                <w:sz w:val="18"/>
                <w:szCs w:val="18"/>
              </w:rPr>
              <w:t>具体参数∶不完善粒含量</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0.5</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杂质总量0</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其中无机杂质含量0</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碎米总量</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7.5，小碎米</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0.2，水分</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11.5，黄粒米</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1.0，互混率0，色泽、气味∶无异常色泽和气</w:t>
            </w:r>
            <w:r>
              <w:rPr>
                <w:rFonts w:hint="eastAsia" w:ascii="宋体" w:hAnsi="宋体" w:eastAsia="宋体" w:cs="宋体"/>
                <w:color w:val="auto"/>
                <w:sz w:val="18"/>
                <w:szCs w:val="18"/>
                <w:lang w:eastAsia="zh-CN"/>
              </w:rPr>
              <w:t>。</w:t>
            </w:r>
          </w:p>
        </w:tc>
        <w:tc>
          <w:tcPr>
            <w:tcW w:w="2369" w:type="dxa"/>
            <w:tcBorders>
              <w:top w:val="single" w:color="000000" w:sz="4" w:space="0"/>
              <w:left w:val="single" w:color="000000" w:sz="4" w:space="0"/>
              <w:bottom w:val="single" w:color="000000" w:sz="4" w:space="0"/>
              <w:right w:val="single" w:color="000000" w:sz="4" w:space="0"/>
            </w:tcBorders>
            <w:noWrap w:val="0"/>
            <w:vAlign w:val="center"/>
          </w:tcPr>
          <w:p w14:paraId="4CFE9BD2">
            <w:pPr>
              <w:jc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sz w:val="21"/>
                <w:szCs w:val="21"/>
                <w:u w:val="none"/>
              </w:rPr>
              <w:t>不得高于</w:t>
            </w:r>
            <w:r>
              <w:rPr>
                <w:rFonts w:hint="eastAsia" w:ascii="仿宋" w:hAnsi="仿宋" w:eastAsia="仿宋" w:cs="仿宋"/>
                <w:i w:val="0"/>
                <w:iCs w:val="0"/>
                <w:color w:val="000000"/>
                <w:sz w:val="21"/>
                <w:szCs w:val="21"/>
                <w:u w:val="none"/>
                <w:lang w:val="en-US" w:eastAsia="zh-CN"/>
              </w:rPr>
              <w:t>150</w:t>
            </w:r>
            <w:r>
              <w:rPr>
                <w:rFonts w:hint="eastAsia" w:ascii="仿宋" w:hAnsi="仿宋" w:eastAsia="仿宋" w:cs="仿宋"/>
                <w:i w:val="0"/>
                <w:iCs w:val="0"/>
                <w:color w:val="000000"/>
                <w:sz w:val="21"/>
                <w:szCs w:val="21"/>
                <w:u w:val="none"/>
              </w:rPr>
              <w:t>.00元/袋</w:t>
            </w:r>
          </w:p>
        </w:tc>
        <w:tc>
          <w:tcPr>
            <w:tcW w:w="1488" w:type="dxa"/>
            <w:tcBorders>
              <w:top w:val="single" w:color="000000" w:sz="4" w:space="0"/>
              <w:left w:val="single" w:color="000000" w:sz="4" w:space="0"/>
              <w:bottom w:val="single" w:color="000000" w:sz="4" w:space="0"/>
              <w:right w:val="single" w:color="000000" w:sz="4" w:space="0"/>
            </w:tcBorders>
            <w:noWrap w:val="0"/>
            <w:vAlign w:val="center"/>
          </w:tcPr>
          <w:p w14:paraId="02C3A12D">
            <w:pPr>
              <w:jc w:val="center"/>
              <w:rPr>
                <w:rFonts w:hint="eastAsia" w:ascii="仿宋" w:hAnsi="仿宋" w:eastAsia="仿宋" w:cs="仿宋"/>
                <w:i w:val="0"/>
                <w:iCs w:val="0"/>
                <w:color w:val="000000"/>
                <w:sz w:val="21"/>
                <w:szCs w:val="21"/>
                <w:u w:val="none"/>
              </w:rPr>
            </w:pPr>
          </w:p>
        </w:tc>
      </w:tr>
      <w:tr w14:paraId="67735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1" w:hRule="atLeast"/>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1735EA0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996" w:type="dxa"/>
            <w:tcBorders>
              <w:top w:val="single" w:color="000000" w:sz="4" w:space="0"/>
              <w:left w:val="single" w:color="000000" w:sz="4" w:space="0"/>
              <w:bottom w:val="single" w:color="000000" w:sz="4" w:space="0"/>
              <w:right w:val="single" w:color="000000" w:sz="4" w:space="0"/>
            </w:tcBorders>
            <w:noWrap w:val="0"/>
            <w:vAlign w:val="center"/>
          </w:tcPr>
          <w:p w14:paraId="0507603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菜籽油</w:t>
            </w:r>
          </w:p>
        </w:tc>
        <w:tc>
          <w:tcPr>
            <w:tcW w:w="3816" w:type="dxa"/>
            <w:tcBorders>
              <w:top w:val="single" w:color="000000" w:sz="4" w:space="0"/>
              <w:left w:val="single" w:color="000000" w:sz="4" w:space="0"/>
              <w:bottom w:val="single" w:color="000000" w:sz="4" w:space="0"/>
              <w:right w:val="single" w:color="000000" w:sz="4" w:space="0"/>
            </w:tcBorders>
            <w:noWrap w:val="0"/>
            <w:vAlign w:val="center"/>
          </w:tcPr>
          <w:p w14:paraId="57C0D23D">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sz w:val="21"/>
                <w:szCs w:val="21"/>
                <w:u w:val="none"/>
              </w:rPr>
              <w:t>一级菜籽油，桶装，每桶≧5L</w:t>
            </w:r>
          </w:p>
        </w:tc>
        <w:tc>
          <w:tcPr>
            <w:tcW w:w="2369" w:type="dxa"/>
            <w:tcBorders>
              <w:top w:val="single" w:color="000000" w:sz="4" w:space="0"/>
              <w:left w:val="single" w:color="000000" w:sz="4" w:space="0"/>
              <w:bottom w:val="single" w:color="000000" w:sz="4" w:space="0"/>
              <w:right w:val="single" w:color="000000" w:sz="4" w:space="0"/>
            </w:tcBorders>
            <w:noWrap w:val="0"/>
            <w:vAlign w:val="center"/>
          </w:tcPr>
          <w:p w14:paraId="4D341BED">
            <w:pPr>
              <w:jc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sz w:val="21"/>
                <w:szCs w:val="21"/>
                <w:u w:val="none"/>
              </w:rPr>
              <w:t>不得高于</w:t>
            </w:r>
            <w:r>
              <w:rPr>
                <w:rFonts w:hint="eastAsia" w:ascii="仿宋" w:hAnsi="仿宋" w:eastAsia="仿宋" w:cs="仿宋"/>
                <w:i w:val="0"/>
                <w:iCs w:val="0"/>
                <w:color w:val="000000"/>
                <w:sz w:val="21"/>
                <w:szCs w:val="21"/>
                <w:u w:val="none"/>
                <w:lang w:val="en-US" w:eastAsia="zh-CN"/>
              </w:rPr>
              <w:t>65</w:t>
            </w:r>
            <w:r>
              <w:rPr>
                <w:rFonts w:hint="eastAsia" w:ascii="仿宋" w:hAnsi="仿宋" w:eastAsia="仿宋" w:cs="仿宋"/>
                <w:i w:val="0"/>
                <w:iCs w:val="0"/>
                <w:color w:val="000000"/>
                <w:sz w:val="21"/>
                <w:szCs w:val="21"/>
                <w:u w:val="none"/>
              </w:rPr>
              <w:t>元/桶</w:t>
            </w:r>
          </w:p>
        </w:tc>
        <w:tc>
          <w:tcPr>
            <w:tcW w:w="1488" w:type="dxa"/>
            <w:tcBorders>
              <w:top w:val="single" w:color="000000" w:sz="4" w:space="0"/>
              <w:left w:val="single" w:color="000000" w:sz="4" w:space="0"/>
              <w:bottom w:val="single" w:color="000000" w:sz="4" w:space="0"/>
              <w:right w:val="single" w:color="000000" w:sz="4" w:space="0"/>
            </w:tcBorders>
            <w:noWrap w:val="0"/>
            <w:vAlign w:val="center"/>
          </w:tcPr>
          <w:p w14:paraId="0AAA3536">
            <w:pPr>
              <w:jc w:val="center"/>
              <w:rPr>
                <w:rFonts w:hint="eastAsia" w:ascii="仿宋" w:hAnsi="仿宋" w:eastAsia="仿宋" w:cs="仿宋"/>
                <w:i w:val="0"/>
                <w:iCs w:val="0"/>
                <w:color w:val="000000"/>
                <w:sz w:val="21"/>
                <w:szCs w:val="21"/>
                <w:u w:val="none"/>
              </w:rPr>
            </w:pPr>
          </w:p>
        </w:tc>
      </w:tr>
      <w:tr w14:paraId="6E802F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7582DEF6">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996" w:type="dxa"/>
            <w:tcBorders>
              <w:top w:val="single" w:color="000000" w:sz="4" w:space="0"/>
              <w:left w:val="single" w:color="000000" w:sz="4" w:space="0"/>
              <w:bottom w:val="single" w:color="000000" w:sz="4" w:space="0"/>
              <w:right w:val="single" w:color="000000" w:sz="4" w:space="0"/>
            </w:tcBorders>
            <w:noWrap w:val="0"/>
            <w:vAlign w:val="center"/>
          </w:tcPr>
          <w:p w14:paraId="4426231B">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面粉</w:t>
            </w:r>
          </w:p>
        </w:tc>
        <w:tc>
          <w:tcPr>
            <w:tcW w:w="3816" w:type="dxa"/>
            <w:tcBorders>
              <w:top w:val="single" w:color="000000" w:sz="4" w:space="0"/>
              <w:left w:val="single" w:color="000000" w:sz="4" w:space="0"/>
              <w:bottom w:val="single" w:color="000000" w:sz="4" w:space="0"/>
              <w:right w:val="single" w:color="000000" w:sz="4" w:space="0"/>
            </w:tcBorders>
            <w:noWrap w:val="0"/>
            <w:vAlign w:val="center"/>
          </w:tcPr>
          <w:p w14:paraId="7778F8CF">
            <w:pPr>
              <w:keepNext w:val="0"/>
              <w:keepLines w:val="0"/>
              <w:widowControl/>
              <w:suppressLineNumbers w:val="0"/>
              <w:jc w:val="left"/>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等级:特级一等;包装要求:25kg/袋</w:t>
            </w:r>
          </w:p>
        </w:tc>
        <w:tc>
          <w:tcPr>
            <w:tcW w:w="2369" w:type="dxa"/>
            <w:tcBorders>
              <w:top w:val="single" w:color="000000" w:sz="4" w:space="0"/>
              <w:left w:val="single" w:color="000000" w:sz="4" w:space="0"/>
              <w:bottom w:val="single" w:color="000000" w:sz="4" w:space="0"/>
              <w:right w:val="single" w:color="000000" w:sz="4" w:space="0"/>
            </w:tcBorders>
            <w:noWrap w:val="0"/>
            <w:vAlign w:val="center"/>
          </w:tcPr>
          <w:p w14:paraId="51C1F1A2">
            <w:pPr>
              <w:jc w:val="center"/>
              <w:rPr>
                <w:rFonts w:hint="eastAsia" w:ascii="仿宋" w:hAnsi="仿宋" w:eastAsia="仿宋" w:cs="仿宋"/>
                <w:i w:val="0"/>
                <w:iCs w:val="0"/>
                <w:color w:val="000000"/>
                <w:sz w:val="21"/>
                <w:szCs w:val="21"/>
                <w:u w:val="none"/>
              </w:rPr>
            </w:pPr>
            <w:r>
              <w:rPr>
                <w:rFonts w:hint="eastAsia" w:ascii="仿宋" w:hAnsi="仿宋" w:eastAsia="仿宋" w:cs="仿宋"/>
                <w:i w:val="0"/>
                <w:iCs w:val="0"/>
                <w:kern w:val="0"/>
                <w:sz w:val="21"/>
                <w:szCs w:val="21"/>
                <w:vertAlign w:val="baseline"/>
                <w:lang w:val="en-US" w:eastAsia="zh-CN"/>
              </w:rPr>
              <w:t>不得高于99元/袋</w:t>
            </w:r>
          </w:p>
        </w:tc>
        <w:tc>
          <w:tcPr>
            <w:tcW w:w="1488" w:type="dxa"/>
            <w:tcBorders>
              <w:top w:val="single" w:color="000000" w:sz="4" w:space="0"/>
              <w:left w:val="single" w:color="000000" w:sz="4" w:space="0"/>
              <w:bottom w:val="single" w:color="000000" w:sz="4" w:space="0"/>
              <w:right w:val="single" w:color="000000" w:sz="4" w:space="0"/>
            </w:tcBorders>
            <w:noWrap w:val="0"/>
            <w:vAlign w:val="center"/>
          </w:tcPr>
          <w:p w14:paraId="1126355E">
            <w:pPr>
              <w:jc w:val="center"/>
              <w:rPr>
                <w:rFonts w:hint="eastAsia" w:ascii="仿宋" w:hAnsi="仿宋" w:eastAsia="仿宋" w:cs="仿宋"/>
                <w:i w:val="0"/>
                <w:iCs w:val="0"/>
                <w:color w:val="000000"/>
                <w:sz w:val="21"/>
                <w:szCs w:val="21"/>
                <w:u w:val="none"/>
              </w:rPr>
            </w:pPr>
          </w:p>
        </w:tc>
      </w:tr>
      <w:tr w14:paraId="1EDE0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0" w:hRule="atLeast"/>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6A2925F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996" w:type="dxa"/>
            <w:tcBorders>
              <w:top w:val="single" w:color="000000" w:sz="4" w:space="0"/>
              <w:left w:val="single" w:color="000000" w:sz="4" w:space="0"/>
              <w:bottom w:val="single" w:color="000000" w:sz="4" w:space="0"/>
              <w:right w:val="single" w:color="000000" w:sz="4" w:space="0"/>
            </w:tcBorders>
            <w:noWrap w:val="0"/>
            <w:vAlign w:val="center"/>
          </w:tcPr>
          <w:p w14:paraId="126E4828">
            <w:pPr>
              <w:keepNext w:val="0"/>
              <w:keepLines w:val="0"/>
              <w:widowControl/>
              <w:suppressLineNumbers w:val="0"/>
              <w:jc w:val="center"/>
              <w:textAlignment w:val="center"/>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水果类</w:t>
            </w:r>
          </w:p>
        </w:tc>
        <w:tc>
          <w:tcPr>
            <w:tcW w:w="3816" w:type="dxa"/>
            <w:tcBorders>
              <w:top w:val="single" w:color="000000" w:sz="4" w:space="0"/>
              <w:left w:val="single" w:color="000000" w:sz="4" w:space="0"/>
              <w:bottom w:val="single" w:color="000000" w:sz="4" w:space="0"/>
              <w:right w:val="single" w:color="000000" w:sz="4" w:space="0"/>
            </w:tcBorders>
            <w:noWrap w:val="0"/>
            <w:vAlign w:val="center"/>
          </w:tcPr>
          <w:p w14:paraId="5D34B9C8">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新鲜、无腐烂、无碰损、品质鲜嫩、个体均匀，大小不得小于市场同品种的平均体积。</w:t>
            </w:r>
          </w:p>
        </w:tc>
        <w:tc>
          <w:tcPr>
            <w:tcW w:w="2369" w:type="dxa"/>
            <w:tcBorders>
              <w:top w:val="single" w:color="000000" w:sz="4" w:space="0"/>
              <w:left w:val="single" w:color="000000" w:sz="4" w:space="0"/>
              <w:bottom w:val="single" w:color="000000" w:sz="4" w:space="0"/>
              <w:right w:val="single" w:color="000000" w:sz="4" w:space="0"/>
            </w:tcBorders>
            <w:noWrap w:val="0"/>
            <w:vAlign w:val="center"/>
          </w:tcPr>
          <w:p w14:paraId="0A47707F">
            <w:pPr>
              <w:jc w:val="left"/>
              <w:rPr>
                <w:rFonts w:hint="eastAsia" w:ascii="仿宋" w:hAnsi="仿宋" w:eastAsia="仿宋" w:cs="仿宋"/>
                <w:i w:val="0"/>
                <w:iCs w:val="0"/>
                <w:color w:val="000000"/>
                <w:sz w:val="21"/>
                <w:szCs w:val="21"/>
                <w:u w:val="none"/>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农贸市场的批发价下浮率不低于1</w:t>
            </w:r>
            <w:r>
              <w:rPr>
                <w:rFonts w:hint="eastAsia" w:ascii="仿宋" w:hAnsi="仿宋" w:eastAsia="仿宋" w:cs="仿宋"/>
                <w:i w:val="0"/>
                <w:iCs w:val="0"/>
                <w:color w:val="auto"/>
                <w:sz w:val="21"/>
                <w:szCs w:val="21"/>
                <w:u w:val="none"/>
                <w:lang w:val="en-US" w:eastAsia="zh-CN"/>
              </w:rPr>
              <w:t>0</w:t>
            </w:r>
            <w:r>
              <w:rPr>
                <w:rFonts w:hint="eastAsia" w:ascii="仿宋" w:hAnsi="仿宋" w:eastAsia="仿宋" w:cs="仿宋"/>
                <w:i w:val="0"/>
                <w:iCs w:val="0"/>
                <w:color w:val="auto"/>
                <w:sz w:val="21"/>
                <w:szCs w:val="21"/>
                <w:u w:val="none"/>
              </w:rPr>
              <w:t>%</w:t>
            </w:r>
          </w:p>
        </w:tc>
        <w:tc>
          <w:tcPr>
            <w:tcW w:w="1488" w:type="dxa"/>
            <w:tcBorders>
              <w:top w:val="single" w:color="000000" w:sz="4" w:space="0"/>
              <w:left w:val="single" w:color="000000" w:sz="4" w:space="0"/>
              <w:bottom w:val="single" w:color="000000" w:sz="4" w:space="0"/>
              <w:right w:val="single" w:color="000000" w:sz="4" w:space="0"/>
            </w:tcBorders>
            <w:noWrap w:val="0"/>
            <w:vAlign w:val="center"/>
          </w:tcPr>
          <w:p w14:paraId="5301918F">
            <w:pPr>
              <w:jc w:val="center"/>
              <w:rPr>
                <w:rFonts w:hint="eastAsia" w:ascii="仿宋" w:hAnsi="仿宋" w:eastAsia="仿宋" w:cs="仿宋"/>
                <w:i w:val="0"/>
                <w:iCs w:val="0"/>
                <w:color w:val="000000"/>
                <w:sz w:val="21"/>
                <w:szCs w:val="21"/>
                <w:u w:val="none"/>
              </w:rPr>
            </w:pPr>
          </w:p>
        </w:tc>
      </w:tr>
      <w:tr w14:paraId="4C0AE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9" w:hRule="atLeast"/>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74BE70D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996" w:type="dxa"/>
            <w:tcBorders>
              <w:top w:val="single" w:color="000000" w:sz="4" w:space="0"/>
              <w:left w:val="single" w:color="000000" w:sz="4" w:space="0"/>
              <w:bottom w:val="single" w:color="000000" w:sz="4" w:space="0"/>
              <w:right w:val="single" w:color="000000" w:sz="4" w:space="0"/>
            </w:tcBorders>
            <w:noWrap w:val="0"/>
            <w:vAlign w:val="center"/>
          </w:tcPr>
          <w:p w14:paraId="14F400E5">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禽蛋类</w:t>
            </w:r>
          </w:p>
        </w:tc>
        <w:tc>
          <w:tcPr>
            <w:tcW w:w="3816" w:type="dxa"/>
            <w:tcBorders>
              <w:top w:val="single" w:color="000000" w:sz="4" w:space="0"/>
              <w:left w:val="single" w:color="000000" w:sz="4" w:space="0"/>
              <w:bottom w:val="single" w:color="000000" w:sz="4" w:space="0"/>
              <w:right w:val="single" w:color="000000" w:sz="4" w:space="0"/>
            </w:tcBorders>
            <w:noWrap w:val="0"/>
            <w:vAlign w:val="center"/>
          </w:tcPr>
          <w:p w14:paraId="290C4529">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新鲜、外表无污物、无破损，蛋壳粗糙坚硬、蛋黄不散、蛋白不浑浊个体大小均匀，不得小于市场平均体积。</w:t>
            </w:r>
          </w:p>
        </w:tc>
        <w:tc>
          <w:tcPr>
            <w:tcW w:w="2369" w:type="dxa"/>
            <w:tcBorders>
              <w:top w:val="single" w:color="000000" w:sz="4" w:space="0"/>
              <w:left w:val="single" w:color="000000" w:sz="4" w:space="0"/>
              <w:bottom w:val="single" w:color="000000" w:sz="4" w:space="0"/>
              <w:right w:val="single" w:color="000000" w:sz="4" w:space="0"/>
            </w:tcBorders>
            <w:noWrap w:val="0"/>
            <w:vAlign w:val="center"/>
          </w:tcPr>
          <w:p w14:paraId="1CBF2D47">
            <w:pPr>
              <w:jc w:val="left"/>
              <w:rPr>
                <w:rFonts w:hint="eastAsia" w:ascii="仿宋" w:hAnsi="仿宋" w:eastAsia="仿宋" w:cs="仿宋"/>
                <w:i w:val="0"/>
                <w:iCs w:val="0"/>
                <w:color w:val="000000"/>
                <w:sz w:val="21"/>
                <w:szCs w:val="21"/>
                <w:u w:val="none"/>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w:t>
            </w:r>
            <w:r>
              <w:rPr>
                <w:rFonts w:hint="eastAsia" w:ascii="仿宋" w:hAnsi="仿宋" w:eastAsia="仿宋" w:cs="仿宋"/>
                <w:i w:val="0"/>
                <w:iCs w:val="0"/>
                <w:color w:val="auto"/>
                <w:sz w:val="21"/>
                <w:szCs w:val="21"/>
                <w:u w:val="none"/>
                <w:lang w:val="en-US" w:eastAsia="zh-CN"/>
              </w:rPr>
              <w:t>5</w:t>
            </w:r>
            <w:r>
              <w:rPr>
                <w:rFonts w:hint="eastAsia" w:ascii="仿宋" w:hAnsi="仿宋" w:eastAsia="仿宋" w:cs="仿宋"/>
                <w:i w:val="0"/>
                <w:iCs w:val="0"/>
                <w:color w:val="auto"/>
                <w:sz w:val="21"/>
                <w:szCs w:val="21"/>
                <w:u w:val="none"/>
              </w:rPr>
              <w:t>%</w:t>
            </w:r>
          </w:p>
        </w:tc>
        <w:tc>
          <w:tcPr>
            <w:tcW w:w="1488" w:type="dxa"/>
            <w:tcBorders>
              <w:top w:val="single" w:color="000000" w:sz="4" w:space="0"/>
              <w:left w:val="single" w:color="000000" w:sz="4" w:space="0"/>
              <w:bottom w:val="single" w:color="000000" w:sz="4" w:space="0"/>
              <w:right w:val="single" w:color="000000" w:sz="4" w:space="0"/>
            </w:tcBorders>
            <w:noWrap w:val="0"/>
            <w:vAlign w:val="center"/>
          </w:tcPr>
          <w:p w14:paraId="762BFB7A">
            <w:pPr>
              <w:jc w:val="center"/>
              <w:rPr>
                <w:rFonts w:hint="eastAsia" w:ascii="仿宋" w:hAnsi="仿宋" w:eastAsia="仿宋" w:cs="仿宋"/>
                <w:i w:val="0"/>
                <w:iCs w:val="0"/>
                <w:color w:val="000000"/>
                <w:sz w:val="21"/>
                <w:szCs w:val="21"/>
                <w:u w:val="none"/>
              </w:rPr>
            </w:pPr>
          </w:p>
        </w:tc>
      </w:tr>
      <w:tr w14:paraId="4E23A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04" w:hRule="atLeast"/>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025A2F4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996" w:type="dxa"/>
            <w:tcBorders>
              <w:top w:val="single" w:color="000000" w:sz="4" w:space="0"/>
              <w:left w:val="single" w:color="000000" w:sz="4" w:space="0"/>
              <w:right w:val="single" w:color="000000" w:sz="4" w:space="0"/>
            </w:tcBorders>
            <w:noWrap w:val="0"/>
            <w:vAlign w:val="center"/>
          </w:tcPr>
          <w:p w14:paraId="0ACB425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肉类</w:t>
            </w:r>
          </w:p>
        </w:tc>
        <w:tc>
          <w:tcPr>
            <w:tcW w:w="3816" w:type="dxa"/>
            <w:tcBorders>
              <w:top w:val="single" w:color="000000" w:sz="4" w:space="0"/>
              <w:left w:val="single" w:color="000000" w:sz="4" w:space="0"/>
              <w:bottom w:val="single" w:color="000000" w:sz="4" w:space="0"/>
              <w:right w:val="single" w:color="000000" w:sz="4" w:space="0"/>
            </w:tcBorders>
            <w:noWrap w:val="0"/>
            <w:vAlign w:val="center"/>
          </w:tcPr>
          <w:p w14:paraId="2819D6EA">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以牛肉为主等肉类。牛肉、猪肉、鸡肉:新鲜、肉质饱满有弹性。供应公司提供的鸡蛋质量应完全符合《中华人民共和国食品安全法》的相关规定，具有畜牧兽医局开具的《食用农产品合格证》，鸡蛋必须是新鲜的，不得供破碎、过期、变质或有严重质量问题的鸡蛋。</w:t>
            </w:r>
          </w:p>
        </w:tc>
        <w:tc>
          <w:tcPr>
            <w:tcW w:w="2369" w:type="dxa"/>
            <w:tcBorders>
              <w:top w:val="single" w:color="000000" w:sz="4" w:space="0"/>
              <w:left w:val="single" w:color="000000" w:sz="4" w:space="0"/>
              <w:right w:val="single" w:color="000000" w:sz="4" w:space="0"/>
            </w:tcBorders>
            <w:noWrap w:val="0"/>
            <w:vAlign w:val="center"/>
          </w:tcPr>
          <w:p w14:paraId="09101F22">
            <w:pPr>
              <w:jc w:val="left"/>
              <w:rPr>
                <w:rFonts w:hint="eastAsia" w:ascii="仿宋" w:hAnsi="仿宋" w:eastAsia="仿宋" w:cs="仿宋"/>
                <w:i w:val="0"/>
                <w:iCs w:val="0"/>
                <w:color w:val="000000"/>
                <w:sz w:val="21"/>
                <w:szCs w:val="21"/>
                <w:u w:val="none"/>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w:t>
            </w:r>
            <w:r>
              <w:rPr>
                <w:rFonts w:hint="eastAsia" w:ascii="仿宋" w:hAnsi="仿宋" w:eastAsia="仿宋" w:cs="仿宋"/>
                <w:i w:val="0"/>
                <w:iCs w:val="0"/>
                <w:color w:val="auto"/>
                <w:sz w:val="21"/>
                <w:szCs w:val="21"/>
                <w:u w:val="none"/>
                <w:lang w:val="en-US" w:eastAsia="zh-CN"/>
              </w:rPr>
              <w:t>5</w:t>
            </w:r>
            <w:r>
              <w:rPr>
                <w:rFonts w:hint="eastAsia" w:ascii="仿宋" w:hAnsi="仿宋" w:eastAsia="仿宋" w:cs="仿宋"/>
                <w:i w:val="0"/>
                <w:iCs w:val="0"/>
                <w:color w:val="auto"/>
                <w:sz w:val="21"/>
                <w:szCs w:val="21"/>
                <w:u w:val="none"/>
              </w:rPr>
              <w:t>%</w:t>
            </w:r>
          </w:p>
        </w:tc>
        <w:tc>
          <w:tcPr>
            <w:tcW w:w="1488" w:type="dxa"/>
            <w:tcBorders>
              <w:top w:val="single" w:color="000000" w:sz="4" w:space="0"/>
              <w:left w:val="single" w:color="000000" w:sz="4" w:space="0"/>
              <w:right w:val="single" w:color="000000" w:sz="4" w:space="0"/>
            </w:tcBorders>
            <w:noWrap w:val="0"/>
            <w:vAlign w:val="center"/>
          </w:tcPr>
          <w:p w14:paraId="07763002">
            <w:pPr>
              <w:jc w:val="center"/>
              <w:rPr>
                <w:rFonts w:hint="eastAsia" w:ascii="仿宋" w:hAnsi="仿宋" w:eastAsia="仿宋" w:cs="仿宋"/>
                <w:i w:val="0"/>
                <w:iCs w:val="0"/>
                <w:color w:val="000000"/>
                <w:sz w:val="21"/>
                <w:szCs w:val="21"/>
                <w:u w:val="none"/>
              </w:rPr>
            </w:pPr>
          </w:p>
        </w:tc>
      </w:tr>
      <w:tr w14:paraId="12190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3" w:hRule="atLeast"/>
        </w:trPr>
        <w:tc>
          <w:tcPr>
            <w:tcW w:w="868" w:type="dxa"/>
            <w:tcBorders>
              <w:top w:val="single" w:color="000000" w:sz="4" w:space="0"/>
              <w:left w:val="single" w:color="000000" w:sz="4" w:space="0"/>
              <w:bottom w:val="single" w:color="auto" w:sz="4" w:space="0"/>
              <w:right w:val="single" w:color="000000" w:sz="4" w:space="0"/>
            </w:tcBorders>
            <w:noWrap w:val="0"/>
            <w:vAlign w:val="center"/>
          </w:tcPr>
          <w:p w14:paraId="42D0BBA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996" w:type="dxa"/>
            <w:tcBorders>
              <w:top w:val="single" w:color="000000" w:sz="4" w:space="0"/>
              <w:left w:val="single" w:color="000000" w:sz="4" w:space="0"/>
              <w:bottom w:val="single" w:color="auto" w:sz="4" w:space="0"/>
              <w:right w:val="single" w:color="000000" w:sz="4" w:space="0"/>
            </w:tcBorders>
            <w:noWrap w:val="0"/>
            <w:vAlign w:val="center"/>
          </w:tcPr>
          <w:p w14:paraId="2B38433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蔬菜类</w:t>
            </w:r>
          </w:p>
        </w:tc>
        <w:tc>
          <w:tcPr>
            <w:tcW w:w="3816" w:type="dxa"/>
            <w:tcBorders>
              <w:top w:val="single" w:color="000000" w:sz="4" w:space="0"/>
              <w:left w:val="single" w:color="000000" w:sz="4" w:space="0"/>
              <w:bottom w:val="single" w:color="auto" w:sz="4" w:space="0"/>
              <w:right w:val="single" w:color="000000" w:sz="4" w:space="0"/>
            </w:tcBorders>
            <w:noWrap w:val="0"/>
            <w:vAlign w:val="center"/>
          </w:tcPr>
          <w:p w14:paraId="3BD72D7F">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新鲜、无腐烂、无碰损、品质鲜嫩、个体均匀、果实类根茎类蔬菜直径在6cm以上，符合国家食品安全卫生要求等相关规定。</w:t>
            </w:r>
          </w:p>
        </w:tc>
        <w:tc>
          <w:tcPr>
            <w:tcW w:w="2369" w:type="dxa"/>
            <w:tcBorders>
              <w:top w:val="single" w:color="000000" w:sz="4" w:space="0"/>
              <w:left w:val="single" w:color="000000" w:sz="4" w:space="0"/>
              <w:bottom w:val="single" w:color="auto" w:sz="4" w:space="0"/>
              <w:right w:val="single" w:color="000000" w:sz="4" w:space="0"/>
            </w:tcBorders>
            <w:noWrap w:val="0"/>
            <w:vAlign w:val="center"/>
          </w:tcPr>
          <w:p w14:paraId="4FE41A14">
            <w:pPr>
              <w:jc w:val="left"/>
              <w:rPr>
                <w:rFonts w:hint="eastAsia" w:ascii="仿宋" w:hAnsi="仿宋" w:eastAsia="仿宋" w:cs="仿宋"/>
                <w:i w:val="0"/>
                <w:iCs w:val="0"/>
                <w:color w:val="000000"/>
                <w:sz w:val="21"/>
                <w:szCs w:val="21"/>
                <w:u w:val="none"/>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农贸市场的批发价下浮率不低于1</w:t>
            </w:r>
            <w:r>
              <w:rPr>
                <w:rFonts w:hint="eastAsia" w:ascii="仿宋" w:hAnsi="仿宋" w:eastAsia="仿宋" w:cs="仿宋"/>
                <w:i w:val="0"/>
                <w:iCs w:val="0"/>
                <w:color w:val="auto"/>
                <w:sz w:val="21"/>
                <w:szCs w:val="21"/>
                <w:u w:val="none"/>
                <w:lang w:val="en-US" w:eastAsia="zh-CN"/>
              </w:rPr>
              <w:t>0</w:t>
            </w:r>
            <w:r>
              <w:rPr>
                <w:rFonts w:hint="eastAsia" w:ascii="仿宋" w:hAnsi="仿宋" w:eastAsia="仿宋" w:cs="仿宋"/>
                <w:i w:val="0"/>
                <w:iCs w:val="0"/>
                <w:color w:val="auto"/>
                <w:sz w:val="21"/>
                <w:szCs w:val="21"/>
                <w:u w:val="none"/>
              </w:rPr>
              <w:t>%</w:t>
            </w:r>
          </w:p>
        </w:tc>
        <w:tc>
          <w:tcPr>
            <w:tcW w:w="1488" w:type="dxa"/>
            <w:tcBorders>
              <w:top w:val="single" w:color="000000" w:sz="4" w:space="0"/>
              <w:left w:val="single" w:color="000000" w:sz="4" w:space="0"/>
              <w:bottom w:val="single" w:color="auto" w:sz="4" w:space="0"/>
              <w:right w:val="single" w:color="000000" w:sz="4" w:space="0"/>
            </w:tcBorders>
            <w:noWrap w:val="0"/>
            <w:vAlign w:val="center"/>
          </w:tcPr>
          <w:p w14:paraId="6AABDED6">
            <w:pPr>
              <w:jc w:val="center"/>
              <w:rPr>
                <w:rFonts w:hint="eastAsia" w:ascii="仿宋" w:hAnsi="仿宋" w:eastAsia="仿宋" w:cs="仿宋"/>
                <w:i w:val="0"/>
                <w:iCs w:val="0"/>
                <w:color w:val="000000"/>
                <w:sz w:val="21"/>
                <w:szCs w:val="21"/>
                <w:u w:val="none"/>
              </w:rPr>
            </w:pPr>
          </w:p>
        </w:tc>
      </w:tr>
      <w:tr w14:paraId="2AE5B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5" w:hRule="atLeast"/>
        </w:trPr>
        <w:tc>
          <w:tcPr>
            <w:tcW w:w="868" w:type="dxa"/>
            <w:tcBorders>
              <w:top w:val="single" w:color="000000" w:sz="4" w:space="0"/>
              <w:left w:val="single" w:color="000000" w:sz="4" w:space="0"/>
              <w:bottom w:val="single" w:color="auto" w:sz="4" w:space="0"/>
              <w:right w:val="single" w:color="000000" w:sz="4" w:space="0"/>
            </w:tcBorders>
            <w:noWrap w:val="0"/>
            <w:vAlign w:val="center"/>
          </w:tcPr>
          <w:p w14:paraId="198CE1EA">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8</w:t>
            </w:r>
          </w:p>
        </w:tc>
        <w:tc>
          <w:tcPr>
            <w:tcW w:w="996" w:type="dxa"/>
            <w:tcBorders>
              <w:top w:val="single" w:color="000000" w:sz="4" w:space="0"/>
              <w:left w:val="single" w:color="000000" w:sz="4" w:space="0"/>
              <w:bottom w:val="single" w:color="auto" w:sz="4" w:space="0"/>
              <w:right w:val="single" w:color="000000" w:sz="4" w:space="0"/>
            </w:tcBorders>
            <w:noWrap w:val="0"/>
            <w:vAlign w:val="center"/>
          </w:tcPr>
          <w:p w14:paraId="42DF5D26">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牛奶类</w:t>
            </w:r>
          </w:p>
        </w:tc>
        <w:tc>
          <w:tcPr>
            <w:tcW w:w="3816" w:type="dxa"/>
            <w:tcBorders>
              <w:top w:val="single" w:color="000000" w:sz="4" w:space="0"/>
              <w:left w:val="single" w:color="000000" w:sz="4" w:space="0"/>
              <w:bottom w:val="single" w:color="auto" w:sz="4" w:space="0"/>
              <w:right w:val="single" w:color="000000" w:sz="4" w:space="0"/>
            </w:tcBorders>
            <w:noWrap w:val="0"/>
            <w:vAlign w:val="center"/>
          </w:tcPr>
          <w:p w14:paraId="1B0335DF">
            <w:pPr>
              <w:pStyle w:val="23"/>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i w:val="0"/>
                <w:iCs w:val="0"/>
                <w:snapToGrid w:val="0"/>
                <w:color w:val="000000"/>
                <w:kern w:val="0"/>
                <w:sz w:val="21"/>
                <w:szCs w:val="21"/>
                <w:u w:val="none"/>
                <w:lang w:val="en-US" w:eastAsia="zh-CN" w:bidi="ar"/>
              </w:rPr>
            </w:pPr>
            <w:r>
              <w:rPr>
                <w:rFonts w:hint="eastAsia" w:ascii="仿宋" w:hAnsi="仿宋" w:eastAsia="仿宋" w:cs="仿宋"/>
                <w:i w:val="0"/>
                <w:iCs w:val="0"/>
                <w:snapToGrid w:val="0"/>
                <w:color w:val="000000"/>
                <w:kern w:val="0"/>
                <w:sz w:val="21"/>
                <w:szCs w:val="21"/>
                <w:u w:val="none"/>
                <w:lang w:val="en-US" w:eastAsia="zh-CN" w:bidi="ar"/>
              </w:rPr>
              <w:t>牛奶类不得供应保质期已过期、或者离过期不到三个月的；包装不得压坏、损坏、或存在出厂原包装故意更改状况的；供货合同制定的品牌与实际配送的牛奶品牌一致。</w:t>
            </w:r>
          </w:p>
          <w:p w14:paraId="4CC0FCA6">
            <w:pPr>
              <w:keepNext w:val="0"/>
              <w:keepLines w:val="0"/>
              <w:widowControl/>
              <w:suppressLineNumbers w:val="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snapToGrid w:val="0"/>
                <w:color w:val="000000"/>
                <w:kern w:val="0"/>
                <w:sz w:val="21"/>
                <w:szCs w:val="21"/>
                <w:u w:val="none"/>
                <w:lang w:val="en-US" w:eastAsia="zh-CN" w:bidi="ar"/>
              </w:rPr>
              <w:t>标准：GB 25190</w:t>
            </w:r>
          </w:p>
        </w:tc>
        <w:tc>
          <w:tcPr>
            <w:tcW w:w="2369" w:type="dxa"/>
            <w:tcBorders>
              <w:top w:val="single" w:color="000000" w:sz="4" w:space="0"/>
              <w:left w:val="single" w:color="000000" w:sz="4" w:space="0"/>
              <w:bottom w:val="single" w:color="auto" w:sz="4" w:space="0"/>
              <w:right w:val="single" w:color="000000" w:sz="4" w:space="0"/>
            </w:tcBorders>
            <w:noWrap w:val="0"/>
            <w:vAlign w:val="center"/>
          </w:tcPr>
          <w:p w14:paraId="26D92A2F">
            <w:pPr>
              <w:jc w:val="left"/>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sz w:val="21"/>
                <w:szCs w:val="21"/>
                <w:u w:val="none"/>
              </w:rPr>
              <w:t>以</w:t>
            </w:r>
            <w:r>
              <w:rPr>
                <w:rFonts w:hint="eastAsia" w:ascii="仿宋" w:hAnsi="仿宋" w:eastAsia="仿宋" w:cs="仿宋"/>
                <w:i w:val="0"/>
                <w:iCs w:val="0"/>
                <w:color w:val="auto"/>
                <w:sz w:val="21"/>
                <w:szCs w:val="21"/>
                <w:u w:val="none"/>
                <w:lang w:val="en-US" w:eastAsia="zh-CN"/>
              </w:rPr>
              <w:t>沙雅县主要</w:t>
            </w:r>
            <w:r>
              <w:rPr>
                <w:rFonts w:hint="eastAsia" w:ascii="仿宋" w:hAnsi="仿宋" w:eastAsia="仿宋" w:cs="仿宋"/>
                <w:i w:val="0"/>
                <w:iCs w:val="0"/>
                <w:color w:val="auto"/>
                <w:sz w:val="21"/>
                <w:szCs w:val="21"/>
                <w:u w:val="none"/>
              </w:rPr>
              <w:t>农贸市场的批发价下浮率不低于</w:t>
            </w:r>
            <w:r>
              <w:rPr>
                <w:rFonts w:hint="eastAsia" w:ascii="仿宋" w:hAnsi="仿宋" w:eastAsia="仿宋" w:cs="仿宋"/>
                <w:i w:val="0"/>
                <w:iCs w:val="0"/>
                <w:color w:val="auto"/>
                <w:sz w:val="21"/>
                <w:szCs w:val="21"/>
                <w:u w:val="none"/>
                <w:lang w:val="en-US" w:eastAsia="zh-CN"/>
              </w:rPr>
              <w:t>5</w:t>
            </w:r>
            <w:r>
              <w:rPr>
                <w:rFonts w:hint="eastAsia" w:ascii="仿宋" w:hAnsi="仿宋" w:eastAsia="仿宋" w:cs="仿宋"/>
                <w:i w:val="0"/>
                <w:iCs w:val="0"/>
                <w:color w:val="auto"/>
                <w:sz w:val="21"/>
                <w:szCs w:val="21"/>
                <w:u w:val="none"/>
              </w:rPr>
              <w:t>%</w:t>
            </w:r>
          </w:p>
        </w:tc>
        <w:tc>
          <w:tcPr>
            <w:tcW w:w="1488" w:type="dxa"/>
            <w:tcBorders>
              <w:top w:val="single" w:color="000000" w:sz="4" w:space="0"/>
              <w:left w:val="single" w:color="000000" w:sz="4" w:space="0"/>
              <w:bottom w:val="single" w:color="auto" w:sz="4" w:space="0"/>
              <w:right w:val="single" w:color="000000" w:sz="4" w:space="0"/>
            </w:tcBorders>
            <w:noWrap w:val="0"/>
            <w:vAlign w:val="center"/>
          </w:tcPr>
          <w:p w14:paraId="2FD8DFE5">
            <w:pPr>
              <w:jc w:val="center"/>
              <w:rPr>
                <w:rFonts w:hint="eastAsia" w:ascii="仿宋" w:hAnsi="仿宋" w:eastAsia="仿宋" w:cs="仿宋"/>
                <w:i w:val="0"/>
                <w:iCs w:val="0"/>
                <w:color w:val="000000"/>
                <w:sz w:val="21"/>
                <w:szCs w:val="21"/>
                <w:u w:val="none"/>
              </w:rPr>
            </w:pPr>
          </w:p>
        </w:tc>
      </w:tr>
      <w:tr w14:paraId="25DD40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868" w:type="dxa"/>
            <w:tcBorders>
              <w:top w:val="single" w:color="auto" w:sz="4" w:space="0"/>
              <w:left w:val="single" w:color="auto" w:sz="4" w:space="0"/>
              <w:bottom w:val="single" w:color="auto" w:sz="4" w:space="0"/>
              <w:right w:val="single" w:color="auto" w:sz="4" w:space="0"/>
            </w:tcBorders>
            <w:noWrap w:val="0"/>
            <w:vAlign w:val="center"/>
          </w:tcPr>
          <w:p w14:paraId="68CAC7E7">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9</w:t>
            </w:r>
          </w:p>
        </w:tc>
        <w:tc>
          <w:tcPr>
            <w:tcW w:w="996" w:type="dxa"/>
            <w:tcBorders>
              <w:top w:val="single" w:color="auto" w:sz="4" w:space="0"/>
              <w:left w:val="single" w:color="auto" w:sz="4" w:space="0"/>
              <w:bottom w:val="single" w:color="auto" w:sz="4" w:space="0"/>
              <w:right w:val="single" w:color="auto" w:sz="4" w:space="0"/>
            </w:tcBorders>
            <w:noWrap w:val="0"/>
            <w:vAlign w:val="center"/>
          </w:tcPr>
          <w:p w14:paraId="728EDDB1">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供货期</w:t>
            </w:r>
          </w:p>
        </w:tc>
        <w:tc>
          <w:tcPr>
            <w:tcW w:w="7673" w:type="dxa"/>
            <w:gridSpan w:val="3"/>
            <w:tcBorders>
              <w:top w:val="single" w:color="auto" w:sz="4" w:space="0"/>
              <w:left w:val="single" w:color="auto" w:sz="4" w:space="0"/>
              <w:bottom w:val="single" w:color="auto" w:sz="4" w:space="0"/>
              <w:right w:val="single" w:color="auto" w:sz="4" w:space="0"/>
            </w:tcBorders>
            <w:noWrap w:val="0"/>
            <w:vAlign w:val="center"/>
          </w:tcPr>
          <w:p w14:paraId="4EA151A5">
            <w:pPr>
              <w:jc w:val="left"/>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single"/>
                <w:lang w:val="en-US" w:eastAsia="zh-CN"/>
              </w:rPr>
              <w:t xml:space="preserve">    </w:t>
            </w:r>
            <w:r>
              <w:rPr>
                <w:rFonts w:hint="eastAsia" w:ascii="仿宋" w:hAnsi="仿宋" w:eastAsia="仿宋" w:cs="仿宋"/>
                <w:i w:val="0"/>
                <w:iCs w:val="0"/>
                <w:color w:val="000000"/>
                <w:sz w:val="21"/>
                <w:szCs w:val="21"/>
                <w:u w:val="none"/>
                <w:lang w:val="en-US" w:eastAsia="zh-CN"/>
              </w:rPr>
              <w:t>年</w:t>
            </w:r>
          </w:p>
        </w:tc>
      </w:tr>
    </w:tbl>
    <w:p w14:paraId="3483DFF8">
      <w:pPr>
        <w:autoSpaceDE w:val="0"/>
        <w:autoSpaceDN w:val="0"/>
        <w:adjustRightInd w:val="0"/>
        <w:spacing w:line="500" w:lineRule="exact"/>
        <w:jc w:val="left"/>
        <w:rPr>
          <w:rFonts w:hint="eastAsia" w:ascii="仿宋" w:hAnsi="仿宋" w:eastAsia="仿宋" w:cs="仿宋"/>
          <w:kern w:val="0"/>
          <w:sz w:val="28"/>
          <w:szCs w:val="28"/>
        </w:rPr>
      </w:pPr>
      <w:r>
        <w:rPr>
          <w:rFonts w:hint="eastAsia" w:ascii="仿宋" w:hAnsi="仿宋" w:eastAsia="仿宋" w:cs="仿宋"/>
          <w:kern w:val="0"/>
          <w:sz w:val="28"/>
          <w:szCs w:val="28"/>
        </w:rPr>
        <w:t>投标人名称（盖章）：</w:t>
      </w:r>
    </w:p>
    <w:p w14:paraId="7A2F52BA">
      <w:pPr>
        <w:autoSpaceDE w:val="0"/>
        <w:autoSpaceDN w:val="0"/>
        <w:adjustRightInd w:val="0"/>
        <w:spacing w:line="500" w:lineRule="exact"/>
        <w:jc w:val="left"/>
        <w:rPr>
          <w:rFonts w:hint="eastAsia" w:ascii="仿宋" w:hAnsi="仿宋" w:eastAsia="仿宋" w:cs="仿宋"/>
          <w:kern w:val="0"/>
          <w:sz w:val="28"/>
          <w:szCs w:val="28"/>
        </w:rPr>
      </w:pPr>
      <w:r>
        <w:rPr>
          <w:rFonts w:hint="eastAsia" w:ascii="仿宋" w:hAnsi="仿宋" w:eastAsia="仿宋" w:cs="仿宋"/>
          <w:kern w:val="0"/>
          <w:sz w:val="28"/>
          <w:szCs w:val="28"/>
        </w:rPr>
        <w:t>法定代表人或授权代理人（盖章或签字）：</w:t>
      </w:r>
    </w:p>
    <w:p w14:paraId="3C592F71">
      <w:pPr>
        <w:autoSpaceDE w:val="0"/>
        <w:autoSpaceDN w:val="0"/>
        <w:adjustRightInd w:val="0"/>
        <w:spacing w:line="500" w:lineRule="exact"/>
        <w:ind w:left="16"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年   月   日</w:t>
      </w:r>
    </w:p>
    <w:p w14:paraId="126D2171">
      <w:pPr>
        <w:pStyle w:val="7"/>
        <w:spacing w:line="264" w:lineRule="auto"/>
        <w:rPr>
          <w:color w:val="auto"/>
        </w:rPr>
      </w:pPr>
    </w:p>
    <w:p w14:paraId="17903A8F">
      <w:pPr>
        <w:pStyle w:val="7"/>
        <w:spacing w:line="264" w:lineRule="auto"/>
        <w:rPr>
          <w:color w:val="auto"/>
        </w:rPr>
      </w:pPr>
    </w:p>
    <w:p w14:paraId="59559DD0">
      <w:pPr>
        <w:spacing w:before="72" w:line="242" w:lineRule="auto"/>
        <w:ind w:left="789" w:right="799"/>
        <w:rPr>
          <w:rFonts w:ascii="宋体" w:hAnsi="宋体" w:eastAsia="宋体" w:cs="宋体"/>
          <w:color w:val="auto"/>
          <w:sz w:val="22"/>
          <w:szCs w:val="22"/>
        </w:rPr>
      </w:pPr>
      <w:r>
        <w:rPr>
          <w:rFonts w:ascii="宋体" w:hAnsi="宋体" w:eastAsia="宋体" w:cs="宋体"/>
          <w:b/>
          <w:bCs/>
          <w:color w:val="auto"/>
          <w:spacing w:val="-2"/>
          <w:sz w:val="22"/>
          <w:szCs w:val="22"/>
        </w:rPr>
        <w:t>注：1、报价文件是投标文件（商务技术文件）中不可分割的一部分，投标单位须按招</w:t>
      </w:r>
      <w:r>
        <w:rPr>
          <w:rFonts w:ascii="宋体" w:hAnsi="宋体" w:eastAsia="宋体" w:cs="宋体"/>
          <w:color w:val="auto"/>
          <w:spacing w:val="11"/>
          <w:sz w:val="22"/>
          <w:szCs w:val="22"/>
        </w:rPr>
        <w:t xml:space="preserve"> </w:t>
      </w:r>
      <w:r>
        <w:rPr>
          <w:rFonts w:ascii="宋体" w:hAnsi="宋体" w:eastAsia="宋体" w:cs="宋体"/>
          <w:b/>
          <w:bCs/>
          <w:color w:val="auto"/>
          <w:spacing w:val="-3"/>
          <w:sz w:val="22"/>
          <w:szCs w:val="22"/>
        </w:rPr>
        <w:t>标文件中投标文件格式要求提交。</w:t>
      </w:r>
    </w:p>
    <w:p w14:paraId="14014408">
      <w:pPr>
        <w:spacing w:before="156" w:line="220" w:lineRule="auto"/>
        <w:ind w:left="1234"/>
        <w:rPr>
          <w:rFonts w:ascii="宋体" w:hAnsi="宋体" w:eastAsia="宋体" w:cs="宋体"/>
          <w:color w:val="auto"/>
          <w:sz w:val="22"/>
          <w:szCs w:val="22"/>
        </w:rPr>
      </w:pPr>
      <w:r>
        <w:rPr>
          <w:rFonts w:ascii="宋体" w:hAnsi="宋体" w:eastAsia="宋体" w:cs="宋体"/>
          <w:b/>
          <w:bCs/>
          <w:color w:val="auto"/>
          <w:spacing w:val="-2"/>
          <w:sz w:val="22"/>
          <w:szCs w:val="22"/>
        </w:rPr>
        <w:t>2、本表格式不得更改，投标人只能按要求填报，否则将被视为无效投标。</w:t>
      </w:r>
    </w:p>
    <w:p w14:paraId="59DC24C4">
      <w:pPr>
        <w:spacing w:line="220" w:lineRule="auto"/>
        <w:rPr>
          <w:rFonts w:ascii="宋体" w:hAnsi="宋体" w:eastAsia="宋体" w:cs="宋体"/>
          <w:color w:val="auto"/>
          <w:sz w:val="22"/>
          <w:szCs w:val="22"/>
        </w:rPr>
        <w:sectPr>
          <w:pgSz w:w="11906" w:h="16839"/>
          <w:pgMar w:top="1134" w:right="1134" w:bottom="1134" w:left="1134" w:header="0" w:footer="1001" w:gutter="0"/>
          <w:cols w:space="720" w:num="1"/>
        </w:sectPr>
      </w:pPr>
    </w:p>
    <w:p w14:paraId="343F328A">
      <w:pPr>
        <w:spacing w:before="47" w:line="219" w:lineRule="auto"/>
        <w:ind w:left="126"/>
        <w:jc w:val="center"/>
        <w:rPr>
          <w:rFonts w:ascii="宋体" w:hAnsi="宋体" w:eastAsia="宋体" w:cs="宋体"/>
          <w:color w:val="auto"/>
          <w:sz w:val="24"/>
          <w:szCs w:val="24"/>
        </w:rPr>
      </w:pPr>
      <w:r>
        <w:rPr>
          <w:rFonts w:ascii="宋体" w:hAnsi="宋体" w:eastAsia="宋体" w:cs="宋体"/>
          <w:b/>
          <w:bCs/>
          <w:color w:val="auto"/>
          <w:spacing w:val="-4"/>
          <w:sz w:val="24"/>
          <w:szCs w:val="24"/>
        </w:rPr>
        <w:t>3、投标报价明细表</w:t>
      </w:r>
    </w:p>
    <w:p w14:paraId="2292E437">
      <w:pPr>
        <w:spacing w:before="190" w:line="221" w:lineRule="auto"/>
        <w:rPr>
          <w:rFonts w:ascii="宋体" w:hAnsi="宋体" w:eastAsia="宋体" w:cs="宋体"/>
          <w:color w:val="auto"/>
          <w:sz w:val="22"/>
          <w:szCs w:val="22"/>
        </w:rPr>
      </w:pPr>
      <w:r>
        <w:rPr>
          <w:rFonts w:hint="eastAsia" w:ascii="宋体" w:hAnsi="宋体" w:eastAsia="宋体" w:cs="宋体"/>
          <w:color w:val="auto"/>
          <w:spacing w:val="-3"/>
          <w:sz w:val="22"/>
          <w:szCs w:val="22"/>
          <w:lang w:val="en-US" w:eastAsia="zh-CN"/>
        </w:rPr>
        <w:t>项目</w:t>
      </w:r>
      <w:r>
        <w:rPr>
          <w:rFonts w:ascii="宋体" w:hAnsi="宋体" w:eastAsia="宋体" w:cs="宋体"/>
          <w:color w:val="auto"/>
          <w:spacing w:val="-3"/>
          <w:sz w:val="22"/>
          <w:szCs w:val="22"/>
        </w:rPr>
        <w:t>名称：</w:t>
      </w:r>
    </w:p>
    <w:p w14:paraId="4468427C">
      <w:pPr>
        <w:spacing w:before="14"/>
        <w:rPr>
          <w:color w:val="auto"/>
          <w:sz w:val="20"/>
          <w:szCs w:val="20"/>
        </w:rPr>
      </w:pPr>
      <w:r>
        <w:rPr>
          <w:rFonts w:ascii="宋体" w:hAnsi="宋体" w:eastAsia="宋体" w:cs="宋体"/>
          <w:color w:val="auto"/>
          <w:spacing w:val="-3"/>
          <w:sz w:val="22"/>
          <w:szCs w:val="22"/>
        </w:rPr>
        <w:t>标项编号：</w:t>
      </w:r>
    </w:p>
    <w:tbl>
      <w:tblPr>
        <w:tblStyle w:val="18"/>
        <w:tblW w:w="955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5"/>
        <w:gridCol w:w="1581"/>
        <w:gridCol w:w="1326"/>
        <w:gridCol w:w="1757"/>
        <w:gridCol w:w="1584"/>
        <w:gridCol w:w="1441"/>
        <w:gridCol w:w="1052"/>
      </w:tblGrid>
      <w:tr w14:paraId="1F5662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0" w:hRule="atLeast"/>
        </w:trPr>
        <w:tc>
          <w:tcPr>
            <w:tcW w:w="815" w:type="dxa"/>
            <w:vAlign w:val="top"/>
          </w:tcPr>
          <w:p w14:paraId="57106BA9">
            <w:pPr>
              <w:spacing w:line="377" w:lineRule="auto"/>
              <w:rPr>
                <w:rFonts w:ascii="Arial"/>
                <w:color w:val="auto"/>
                <w:sz w:val="16"/>
                <w:szCs w:val="16"/>
              </w:rPr>
            </w:pPr>
          </w:p>
          <w:p w14:paraId="5BF8EFB0">
            <w:pPr>
              <w:pStyle w:val="19"/>
              <w:spacing w:before="78" w:line="222" w:lineRule="auto"/>
              <w:ind w:left="162"/>
              <w:rPr>
                <w:color w:val="auto"/>
                <w:sz w:val="20"/>
                <w:szCs w:val="20"/>
              </w:rPr>
            </w:pPr>
            <w:r>
              <w:rPr>
                <w:color w:val="auto"/>
                <w:spacing w:val="-8"/>
                <w:sz w:val="20"/>
                <w:szCs w:val="20"/>
              </w:rPr>
              <w:t>序号</w:t>
            </w:r>
          </w:p>
        </w:tc>
        <w:tc>
          <w:tcPr>
            <w:tcW w:w="1581" w:type="dxa"/>
            <w:vAlign w:val="top"/>
          </w:tcPr>
          <w:p w14:paraId="354BA6DF">
            <w:pPr>
              <w:spacing w:line="376" w:lineRule="auto"/>
              <w:jc w:val="center"/>
              <w:rPr>
                <w:rFonts w:ascii="Arial"/>
                <w:color w:val="auto"/>
                <w:sz w:val="16"/>
                <w:szCs w:val="16"/>
              </w:rPr>
            </w:pPr>
          </w:p>
          <w:p w14:paraId="43A2588D">
            <w:pPr>
              <w:pStyle w:val="19"/>
              <w:spacing w:before="78" w:line="221" w:lineRule="auto"/>
              <w:ind w:left="292"/>
              <w:jc w:val="center"/>
              <w:rPr>
                <w:color w:val="auto"/>
                <w:sz w:val="20"/>
                <w:szCs w:val="20"/>
              </w:rPr>
            </w:pPr>
            <w:r>
              <w:rPr>
                <w:color w:val="auto"/>
                <w:spacing w:val="-6"/>
                <w:sz w:val="20"/>
                <w:szCs w:val="20"/>
              </w:rPr>
              <w:t>货物名称</w:t>
            </w:r>
          </w:p>
        </w:tc>
        <w:tc>
          <w:tcPr>
            <w:tcW w:w="1326" w:type="dxa"/>
            <w:vAlign w:val="top"/>
          </w:tcPr>
          <w:p w14:paraId="2A437D58">
            <w:pPr>
              <w:spacing w:line="376" w:lineRule="auto"/>
              <w:jc w:val="center"/>
              <w:rPr>
                <w:rFonts w:ascii="Arial"/>
                <w:color w:val="auto"/>
                <w:sz w:val="16"/>
                <w:szCs w:val="16"/>
              </w:rPr>
            </w:pPr>
          </w:p>
          <w:p w14:paraId="37A352FC">
            <w:pPr>
              <w:pStyle w:val="19"/>
              <w:spacing w:before="78" w:line="224" w:lineRule="auto"/>
              <w:ind w:left="407"/>
              <w:jc w:val="both"/>
              <w:rPr>
                <w:color w:val="auto"/>
                <w:sz w:val="20"/>
                <w:szCs w:val="20"/>
              </w:rPr>
            </w:pPr>
            <w:r>
              <w:rPr>
                <w:color w:val="auto"/>
                <w:spacing w:val="-9"/>
                <w:sz w:val="20"/>
                <w:szCs w:val="20"/>
              </w:rPr>
              <w:t>产地</w:t>
            </w:r>
          </w:p>
        </w:tc>
        <w:tc>
          <w:tcPr>
            <w:tcW w:w="1757" w:type="dxa"/>
            <w:vAlign w:val="top"/>
          </w:tcPr>
          <w:p w14:paraId="211CC335">
            <w:pPr>
              <w:spacing w:line="376" w:lineRule="auto"/>
              <w:jc w:val="center"/>
              <w:rPr>
                <w:rFonts w:ascii="Arial"/>
                <w:color w:val="auto"/>
                <w:sz w:val="16"/>
                <w:szCs w:val="16"/>
              </w:rPr>
            </w:pPr>
          </w:p>
          <w:p w14:paraId="26146002">
            <w:pPr>
              <w:pStyle w:val="19"/>
              <w:spacing w:before="78" w:line="223" w:lineRule="auto"/>
              <w:ind w:left="610"/>
              <w:jc w:val="both"/>
              <w:rPr>
                <w:rFonts w:hint="default" w:eastAsia="宋体"/>
                <w:color w:val="auto"/>
                <w:sz w:val="20"/>
                <w:szCs w:val="20"/>
                <w:lang w:val="en-US" w:eastAsia="zh-CN"/>
              </w:rPr>
            </w:pPr>
            <w:r>
              <w:rPr>
                <w:color w:val="auto"/>
                <w:spacing w:val="-8"/>
                <w:sz w:val="20"/>
                <w:szCs w:val="20"/>
              </w:rPr>
              <w:t>厂家</w:t>
            </w:r>
            <w:r>
              <w:rPr>
                <w:rFonts w:hint="eastAsia"/>
                <w:color w:val="auto"/>
                <w:spacing w:val="-8"/>
                <w:sz w:val="20"/>
                <w:szCs w:val="20"/>
                <w:lang w:val="en-US" w:eastAsia="zh-CN"/>
              </w:rPr>
              <w:t>/品牌</w:t>
            </w:r>
          </w:p>
        </w:tc>
        <w:tc>
          <w:tcPr>
            <w:tcW w:w="1584" w:type="dxa"/>
            <w:vAlign w:val="top"/>
          </w:tcPr>
          <w:p w14:paraId="31A40211">
            <w:pPr>
              <w:spacing w:line="377" w:lineRule="auto"/>
              <w:jc w:val="center"/>
              <w:rPr>
                <w:rFonts w:ascii="Arial"/>
                <w:color w:val="auto"/>
                <w:sz w:val="16"/>
                <w:szCs w:val="16"/>
              </w:rPr>
            </w:pPr>
          </w:p>
          <w:p w14:paraId="0AD4EC73">
            <w:pPr>
              <w:pStyle w:val="19"/>
              <w:spacing w:before="78" w:line="222" w:lineRule="auto"/>
              <w:ind w:left="290"/>
              <w:jc w:val="both"/>
              <w:rPr>
                <w:color w:val="auto"/>
                <w:sz w:val="20"/>
                <w:szCs w:val="20"/>
              </w:rPr>
            </w:pPr>
            <w:r>
              <w:rPr>
                <w:color w:val="auto"/>
                <w:spacing w:val="-4"/>
                <w:sz w:val="20"/>
                <w:szCs w:val="20"/>
              </w:rPr>
              <w:t>投标参数</w:t>
            </w:r>
          </w:p>
        </w:tc>
        <w:tc>
          <w:tcPr>
            <w:tcW w:w="1441" w:type="dxa"/>
            <w:vAlign w:val="top"/>
          </w:tcPr>
          <w:p w14:paraId="4F0E0F6A">
            <w:pPr>
              <w:spacing w:line="377" w:lineRule="auto"/>
              <w:jc w:val="center"/>
              <w:rPr>
                <w:rFonts w:ascii="Arial"/>
                <w:color w:val="auto"/>
                <w:sz w:val="16"/>
                <w:szCs w:val="16"/>
              </w:rPr>
            </w:pPr>
          </w:p>
          <w:p w14:paraId="671EAE9E">
            <w:pPr>
              <w:pStyle w:val="19"/>
              <w:spacing w:before="78" w:line="222" w:lineRule="auto"/>
              <w:jc w:val="center"/>
              <w:rPr>
                <w:rFonts w:hint="default" w:eastAsia="宋体"/>
                <w:color w:val="auto"/>
                <w:sz w:val="20"/>
                <w:szCs w:val="20"/>
                <w:lang w:val="en-US" w:eastAsia="zh-CN"/>
              </w:rPr>
            </w:pPr>
            <w:r>
              <w:rPr>
                <w:color w:val="auto"/>
                <w:spacing w:val="-11"/>
                <w:sz w:val="20"/>
                <w:szCs w:val="20"/>
              </w:rPr>
              <w:t>下浮</w:t>
            </w:r>
            <w:r>
              <w:rPr>
                <w:rFonts w:hint="eastAsia"/>
                <w:color w:val="auto"/>
                <w:spacing w:val="-11"/>
                <w:sz w:val="20"/>
                <w:szCs w:val="20"/>
                <w:lang w:val="en-US" w:eastAsia="zh-CN"/>
              </w:rPr>
              <w:t>率%/报价元</w:t>
            </w:r>
          </w:p>
        </w:tc>
        <w:tc>
          <w:tcPr>
            <w:tcW w:w="1052" w:type="dxa"/>
            <w:vAlign w:val="top"/>
          </w:tcPr>
          <w:p w14:paraId="1BB43589">
            <w:pPr>
              <w:spacing w:line="377" w:lineRule="auto"/>
              <w:jc w:val="center"/>
              <w:rPr>
                <w:rFonts w:ascii="Arial"/>
                <w:color w:val="auto"/>
                <w:sz w:val="16"/>
                <w:szCs w:val="16"/>
              </w:rPr>
            </w:pPr>
          </w:p>
          <w:p w14:paraId="2DC620E7">
            <w:pPr>
              <w:pStyle w:val="19"/>
              <w:spacing w:before="78" w:line="224" w:lineRule="auto"/>
              <w:jc w:val="both"/>
              <w:rPr>
                <w:color w:val="auto"/>
                <w:sz w:val="20"/>
                <w:szCs w:val="20"/>
              </w:rPr>
            </w:pPr>
            <w:r>
              <w:rPr>
                <w:color w:val="auto"/>
                <w:spacing w:val="-9"/>
                <w:sz w:val="20"/>
                <w:szCs w:val="20"/>
              </w:rPr>
              <w:t>备注</w:t>
            </w:r>
          </w:p>
        </w:tc>
      </w:tr>
      <w:tr w14:paraId="752EED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647E18AF">
            <w:pPr>
              <w:pStyle w:val="19"/>
              <w:spacing w:before="236" w:line="181" w:lineRule="auto"/>
              <w:ind w:left="352"/>
              <w:rPr>
                <w:color w:val="auto"/>
                <w:sz w:val="20"/>
                <w:szCs w:val="20"/>
              </w:rPr>
            </w:pPr>
            <w:r>
              <w:rPr>
                <w:color w:val="auto"/>
                <w:sz w:val="20"/>
                <w:szCs w:val="20"/>
              </w:rPr>
              <w:t>1</w:t>
            </w:r>
          </w:p>
        </w:tc>
        <w:tc>
          <w:tcPr>
            <w:tcW w:w="1581" w:type="dxa"/>
            <w:vAlign w:val="top"/>
          </w:tcPr>
          <w:p w14:paraId="4AD694CB">
            <w:pPr>
              <w:rPr>
                <w:rFonts w:ascii="Arial"/>
                <w:color w:val="auto"/>
                <w:sz w:val="16"/>
                <w:szCs w:val="16"/>
              </w:rPr>
            </w:pPr>
          </w:p>
        </w:tc>
        <w:tc>
          <w:tcPr>
            <w:tcW w:w="1326" w:type="dxa"/>
            <w:vAlign w:val="top"/>
          </w:tcPr>
          <w:p w14:paraId="6D835911">
            <w:pPr>
              <w:rPr>
                <w:rFonts w:ascii="Arial"/>
                <w:color w:val="auto"/>
                <w:sz w:val="16"/>
                <w:szCs w:val="16"/>
              </w:rPr>
            </w:pPr>
          </w:p>
        </w:tc>
        <w:tc>
          <w:tcPr>
            <w:tcW w:w="1757" w:type="dxa"/>
            <w:vAlign w:val="top"/>
          </w:tcPr>
          <w:p w14:paraId="00564C1F">
            <w:pPr>
              <w:rPr>
                <w:rFonts w:ascii="Arial"/>
                <w:color w:val="auto"/>
                <w:sz w:val="16"/>
                <w:szCs w:val="16"/>
              </w:rPr>
            </w:pPr>
          </w:p>
        </w:tc>
        <w:tc>
          <w:tcPr>
            <w:tcW w:w="1584" w:type="dxa"/>
            <w:vAlign w:val="top"/>
          </w:tcPr>
          <w:p w14:paraId="49BCEF47">
            <w:pPr>
              <w:rPr>
                <w:rFonts w:ascii="Arial"/>
                <w:color w:val="auto"/>
                <w:sz w:val="16"/>
                <w:szCs w:val="16"/>
              </w:rPr>
            </w:pPr>
          </w:p>
        </w:tc>
        <w:tc>
          <w:tcPr>
            <w:tcW w:w="1441" w:type="dxa"/>
            <w:vAlign w:val="top"/>
          </w:tcPr>
          <w:p w14:paraId="26B8F52B">
            <w:pPr>
              <w:rPr>
                <w:rFonts w:ascii="Arial"/>
                <w:color w:val="auto"/>
                <w:sz w:val="16"/>
                <w:szCs w:val="16"/>
              </w:rPr>
            </w:pPr>
          </w:p>
        </w:tc>
        <w:tc>
          <w:tcPr>
            <w:tcW w:w="1052" w:type="dxa"/>
            <w:vAlign w:val="top"/>
          </w:tcPr>
          <w:p w14:paraId="0A7AFC7C">
            <w:pPr>
              <w:rPr>
                <w:rFonts w:ascii="Arial"/>
                <w:color w:val="auto"/>
                <w:sz w:val="16"/>
                <w:szCs w:val="16"/>
              </w:rPr>
            </w:pPr>
          </w:p>
        </w:tc>
      </w:tr>
      <w:tr w14:paraId="2F4AE5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1763C535">
            <w:pPr>
              <w:pStyle w:val="19"/>
              <w:spacing w:before="238" w:line="180" w:lineRule="auto"/>
              <w:ind w:left="337"/>
              <w:rPr>
                <w:color w:val="auto"/>
                <w:sz w:val="20"/>
                <w:szCs w:val="20"/>
              </w:rPr>
            </w:pPr>
            <w:r>
              <w:rPr>
                <w:color w:val="auto"/>
                <w:sz w:val="20"/>
                <w:szCs w:val="20"/>
              </w:rPr>
              <w:t>2</w:t>
            </w:r>
          </w:p>
        </w:tc>
        <w:tc>
          <w:tcPr>
            <w:tcW w:w="1581" w:type="dxa"/>
            <w:vAlign w:val="top"/>
          </w:tcPr>
          <w:p w14:paraId="5873BCDB">
            <w:pPr>
              <w:rPr>
                <w:rFonts w:ascii="Arial"/>
                <w:color w:val="auto"/>
                <w:sz w:val="16"/>
                <w:szCs w:val="16"/>
              </w:rPr>
            </w:pPr>
          </w:p>
        </w:tc>
        <w:tc>
          <w:tcPr>
            <w:tcW w:w="1326" w:type="dxa"/>
            <w:vAlign w:val="top"/>
          </w:tcPr>
          <w:p w14:paraId="5B9B7C5F">
            <w:pPr>
              <w:rPr>
                <w:rFonts w:ascii="Arial"/>
                <w:color w:val="auto"/>
                <w:sz w:val="16"/>
                <w:szCs w:val="16"/>
              </w:rPr>
            </w:pPr>
          </w:p>
        </w:tc>
        <w:tc>
          <w:tcPr>
            <w:tcW w:w="1757" w:type="dxa"/>
            <w:vAlign w:val="top"/>
          </w:tcPr>
          <w:p w14:paraId="1FC33C9A">
            <w:pPr>
              <w:rPr>
                <w:rFonts w:ascii="Arial"/>
                <w:color w:val="auto"/>
                <w:sz w:val="16"/>
                <w:szCs w:val="16"/>
              </w:rPr>
            </w:pPr>
          </w:p>
        </w:tc>
        <w:tc>
          <w:tcPr>
            <w:tcW w:w="1584" w:type="dxa"/>
            <w:vAlign w:val="top"/>
          </w:tcPr>
          <w:p w14:paraId="046E8165">
            <w:pPr>
              <w:rPr>
                <w:rFonts w:ascii="Arial"/>
                <w:color w:val="auto"/>
                <w:sz w:val="16"/>
                <w:szCs w:val="16"/>
              </w:rPr>
            </w:pPr>
          </w:p>
        </w:tc>
        <w:tc>
          <w:tcPr>
            <w:tcW w:w="1441" w:type="dxa"/>
            <w:vAlign w:val="top"/>
          </w:tcPr>
          <w:p w14:paraId="481ED5CD">
            <w:pPr>
              <w:rPr>
                <w:rFonts w:ascii="Arial"/>
                <w:color w:val="auto"/>
                <w:sz w:val="16"/>
                <w:szCs w:val="16"/>
              </w:rPr>
            </w:pPr>
          </w:p>
        </w:tc>
        <w:tc>
          <w:tcPr>
            <w:tcW w:w="1052" w:type="dxa"/>
            <w:vAlign w:val="top"/>
          </w:tcPr>
          <w:p w14:paraId="7347BE96">
            <w:pPr>
              <w:rPr>
                <w:rFonts w:ascii="Arial"/>
                <w:color w:val="auto"/>
                <w:sz w:val="16"/>
                <w:szCs w:val="16"/>
              </w:rPr>
            </w:pPr>
          </w:p>
        </w:tc>
      </w:tr>
      <w:tr w14:paraId="608D5F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350711AE">
            <w:pPr>
              <w:pStyle w:val="19"/>
              <w:spacing w:before="238" w:line="180" w:lineRule="auto"/>
              <w:ind w:left="339"/>
              <w:rPr>
                <w:color w:val="auto"/>
                <w:sz w:val="20"/>
                <w:szCs w:val="20"/>
              </w:rPr>
            </w:pPr>
            <w:r>
              <w:rPr>
                <w:color w:val="auto"/>
                <w:sz w:val="20"/>
                <w:szCs w:val="20"/>
              </w:rPr>
              <w:t>3</w:t>
            </w:r>
          </w:p>
        </w:tc>
        <w:tc>
          <w:tcPr>
            <w:tcW w:w="1581" w:type="dxa"/>
            <w:vAlign w:val="top"/>
          </w:tcPr>
          <w:p w14:paraId="053C5EC8">
            <w:pPr>
              <w:rPr>
                <w:rFonts w:ascii="Arial"/>
                <w:color w:val="auto"/>
                <w:sz w:val="16"/>
                <w:szCs w:val="16"/>
              </w:rPr>
            </w:pPr>
          </w:p>
        </w:tc>
        <w:tc>
          <w:tcPr>
            <w:tcW w:w="1326" w:type="dxa"/>
            <w:vAlign w:val="top"/>
          </w:tcPr>
          <w:p w14:paraId="3FAE6A33">
            <w:pPr>
              <w:rPr>
                <w:rFonts w:ascii="Arial"/>
                <w:color w:val="auto"/>
                <w:sz w:val="16"/>
                <w:szCs w:val="16"/>
              </w:rPr>
            </w:pPr>
          </w:p>
        </w:tc>
        <w:tc>
          <w:tcPr>
            <w:tcW w:w="1757" w:type="dxa"/>
            <w:vAlign w:val="top"/>
          </w:tcPr>
          <w:p w14:paraId="45C2019E">
            <w:pPr>
              <w:rPr>
                <w:rFonts w:ascii="Arial"/>
                <w:color w:val="auto"/>
                <w:sz w:val="16"/>
                <w:szCs w:val="16"/>
              </w:rPr>
            </w:pPr>
          </w:p>
        </w:tc>
        <w:tc>
          <w:tcPr>
            <w:tcW w:w="1584" w:type="dxa"/>
            <w:vAlign w:val="top"/>
          </w:tcPr>
          <w:p w14:paraId="2107A88B">
            <w:pPr>
              <w:rPr>
                <w:rFonts w:ascii="Arial"/>
                <w:color w:val="auto"/>
                <w:sz w:val="16"/>
                <w:szCs w:val="16"/>
              </w:rPr>
            </w:pPr>
          </w:p>
        </w:tc>
        <w:tc>
          <w:tcPr>
            <w:tcW w:w="1441" w:type="dxa"/>
            <w:vAlign w:val="top"/>
          </w:tcPr>
          <w:p w14:paraId="70CC06C2">
            <w:pPr>
              <w:rPr>
                <w:rFonts w:ascii="Arial"/>
                <w:color w:val="auto"/>
                <w:sz w:val="16"/>
                <w:szCs w:val="16"/>
              </w:rPr>
            </w:pPr>
          </w:p>
        </w:tc>
        <w:tc>
          <w:tcPr>
            <w:tcW w:w="1052" w:type="dxa"/>
            <w:vAlign w:val="top"/>
          </w:tcPr>
          <w:p w14:paraId="55B63DE6">
            <w:pPr>
              <w:rPr>
                <w:rFonts w:ascii="Arial"/>
                <w:color w:val="auto"/>
                <w:sz w:val="16"/>
                <w:szCs w:val="16"/>
              </w:rPr>
            </w:pPr>
          </w:p>
        </w:tc>
      </w:tr>
      <w:tr w14:paraId="580E4A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603F611A">
            <w:pPr>
              <w:pStyle w:val="19"/>
              <w:spacing w:before="239" w:line="180" w:lineRule="auto"/>
              <w:ind w:left="334"/>
              <w:rPr>
                <w:color w:val="auto"/>
                <w:sz w:val="20"/>
                <w:szCs w:val="20"/>
              </w:rPr>
            </w:pPr>
            <w:r>
              <w:rPr>
                <w:color w:val="auto"/>
                <w:sz w:val="20"/>
                <w:szCs w:val="20"/>
              </w:rPr>
              <w:t>4</w:t>
            </w:r>
          </w:p>
        </w:tc>
        <w:tc>
          <w:tcPr>
            <w:tcW w:w="1581" w:type="dxa"/>
            <w:vAlign w:val="top"/>
          </w:tcPr>
          <w:p w14:paraId="3B3470E4">
            <w:pPr>
              <w:rPr>
                <w:rFonts w:ascii="Arial"/>
                <w:color w:val="auto"/>
                <w:sz w:val="16"/>
                <w:szCs w:val="16"/>
              </w:rPr>
            </w:pPr>
          </w:p>
        </w:tc>
        <w:tc>
          <w:tcPr>
            <w:tcW w:w="1326" w:type="dxa"/>
            <w:vAlign w:val="top"/>
          </w:tcPr>
          <w:p w14:paraId="48829384">
            <w:pPr>
              <w:rPr>
                <w:rFonts w:ascii="Arial"/>
                <w:color w:val="auto"/>
                <w:sz w:val="16"/>
                <w:szCs w:val="16"/>
              </w:rPr>
            </w:pPr>
          </w:p>
        </w:tc>
        <w:tc>
          <w:tcPr>
            <w:tcW w:w="1757" w:type="dxa"/>
            <w:vAlign w:val="top"/>
          </w:tcPr>
          <w:p w14:paraId="535BA2EB">
            <w:pPr>
              <w:rPr>
                <w:rFonts w:ascii="Arial"/>
                <w:color w:val="auto"/>
                <w:sz w:val="16"/>
                <w:szCs w:val="16"/>
              </w:rPr>
            </w:pPr>
          </w:p>
        </w:tc>
        <w:tc>
          <w:tcPr>
            <w:tcW w:w="1584" w:type="dxa"/>
            <w:vAlign w:val="top"/>
          </w:tcPr>
          <w:p w14:paraId="7B25E46E">
            <w:pPr>
              <w:rPr>
                <w:rFonts w:ascii="Arial"/>
                <w:color w:val="auto"/>
                <w:sz w:val="16"/>
                <w:szCs w:val="16"/>
              </w:rPr>
            </w:pPr>
          </w:p>
        </w:tc>
        <w:tc>
          <w:tcPr>
            <w:tcW w:w="1441" w:type="dxa"/>
            <w:vAlign w:val="top"/>
          </w:tcPr>
          <w:p w14:paraId="17F6E82C">
            <w:pPr>
              <w:rPr>
                <w:rFonts w:ascii="Arial"/>
                <w:color w:val="auto"/>
                <w:sz w:val="16"/>
                <w:szCs w:val="16"/>
              </w:rPr>
            </w:pPr>
          </w:p>
        </w:tc>
        <w:tc>
          <w:tcPr>
            <w:tcW w:w="1052" w:type="dxa"/>
            <w:vAlign w:val="top"/>
          </w:tcPr>
          <w:p w14:paraId="0175B5DE">
            <w:pPr>
              <w:rPr>
                <w:rFonts w:ascii="Arial"/>
                <w:color w:val="auto"/>
                <w:sz w:val="16"/>
                <w:szCs w:val="16"/>
              </w:rPr>
            </w:pPr>
          </w:p>
        </w:tc>
      </w:tr>
      <w:tr w14:paraId="3DC850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6309C8F8">
            <w:pPr>
              <w:pStyle w:val="19"/>
              <w:spacing w:before="240" w:line="179" w:lineRule="auto"/>
              <w:ind w:left="339"/>
              <w:rPr>
                <w:color w:val="auto"/>
                <w:sz w:val="20"/>
                <w:szCs w:val="20"/>
              </w:rPr>
            </w:pPr>
            <w:r>
              <w:rPr>
                <w:color w:val="auto"/>
                <w:sz w:val="20"/>
                <w:szCs w:val="20"/>
              </w:rPr>
              <w:t>5</w:t>
            </w:r>
          </w:p>
        </w:tc>
        <w:tc>
          <w:tcPr>
            <w:tcW w:w="1581" w:type="dxa"/>
            <w:vAlign w:val="top"/>
          </w:tcPr>
          <w:p w14:paraId="2CED4519">
            <w:pPr>
              <w:rPr>
                <w:rFonts w:ascii="Arial"/>
                <w:color w:val="auto"/>
                <w:sz w:val="16"/>
                <w:szCs w:val="16"/>
              </w:rPr>
            </w:pPr>
          </w:p>
        </w:tc>
        <w:tc>
          <w:tcPr>
            <w:tcW w:w="1326" w:type="dxa"/>
            <w:vAlign w:val="top"/>
          </w:tcPr>
          <w:p w14:paraId="6CC08D47">
            <w:pPr>
              <w:rPr>
                <w:rFonts w:ascii="Arial"/>
                <w:color w:val="auto"/>
                <w:sz w:val="16"/>
                <w:szCs w:val="16"/>
              </w:rPr>
            </w:pPr>
          </w:p>
        </w:tc>
        <w:tc>
          <w:tcPr>
            <w:tcW w:w="1757" w:type="dxa"/>
            <w:vAlign w:val="top"/>
          </w:tcPr>
          <w:p w14:paraId="7EC9DBB2">
            <w:pPr>
              <w:rPr>
                <w:rFonts w:ascii="Arial"/>
                <w:color w:val="auto"/>
                <w:sz w:val="16"/>
                <w:szCs w:val="16"/>
              </w:rPr>
            </w:pPr>
          </w:p>
        </w:tc>
        <w:tc>
          <w:tcPr>
            <w:tcW w:w="1584" w:type="dxa"/>
            <w:vAlign w:val="top"/>
          </w:tcPr>
          <w:p w14:paraId="30E2A701">
            <w:pPr>
              <w:rPr>
                <w:rFonts w:ascii="Arial"/>
                <w:color w:val="auto"/>
                <w:sz w:val="16"/>
                <w:szCs w:val="16"/>
              </w:rPr>
            </w:pPr>
          </w:p>
        </w:tc>
        <w:tc>
          <w:tcPr>
            <w:tcW w:w="1441" w:type="dxa"/>
            <w:vAlign w:val="top"/>
          </w:tcPr>
          <w:p w14:paraId="255ED0FF">
            <w:pPr>
              <w:rPr>
                <w:rFonts w:ascii="Arial"/>
                <w:color w:val="auto"/>
                <w:sz w:val="16"/>
                <w:szCs w:val="16"/>
              </w:rPr>
            </w:pPr>
          </w:p>
        </w:tc>
        <w:tc>
          <w:tcPr>
            <w:tcW w:w="1052" w:type="dxa"/>
            <w:vAlign w:val="top"/>
          </w:tcPr>
          <w:p w14:paraId="2A1B1043">
            <w:pPr>
              <w:rPr>
                <w:rFonts w:ascii="Arial"/>
                <w:color w:val="auto"/>
                <w:sz w:val="16"/>
                <w:szCs w:val="16"/>
              </w:rPr>
            </w:pPr>
          </w:p>
        </w:tc>
      </w:tr>
      <w:tr w14:paraId="64CCFA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0233E5AE">
            <w:pPr>
              <w:pStyle w:val="19"/>
              <w:spacing w:before="239" w:line="180" w:lineRule="auto"/>
              <w:ind w:left="336"/>
              <w:rPr>
                <w:color w:val="auto"/>
                <w:sz w:val="20"/>
                <w:szCs w:val="20"/>
              </w:rPr>
            </w:pPr>
            <w:r>
              <w:rPr>
                <w:color w:val="auto"/>
                <w:sz w:val="20"/>
                <w:szCs w:val="20"/>
              </w:rPr>
              <w:t>6</w:t>
            </w:r>
          </w:p>
        </w:tc>
        <w:tc>
          <w:tcPr>
            <w:tcW w:w="1581" w:type="dxa"/>
            <w:vAlign w:val="top"/>
          </w:tcPr>
          <w:p w14:paraId="35E9959A">
            <w:pPr>
              <w:rPr>
                <w:rFonts w:ascii="Arial"/>
                <w:color w:val="auto"/>
                <w:sz w:val="16"/>
                <w:szCs w:val="16"/>
              </w:rPr>
            </w:pPr>
          </w:p>
        </w:tc>
        <w:tc>
          <w:tcPr>
            <w:tcW w:w="1326" w:type="dxa"/>
            <w:vAlign w:val="top"/>
          </w:tcPr>
          <w:p w14:paraId="52DE5F8A">
            <w:pPr>
              <w:rPr>
                <w:rFonts w:ascii="Arial"/>
                <w:color w:val="auto"/>
                <w:sz w:val="16"/>
                <w:szCs w:val="16"/>
              </w:rPr>
            </w:pPr>
          </w:p>
        </w:tc>
        <w:tc>
          <w:tcPr>
            <w:tcW w:w="1757" w:type="dxa"/>
            <w:vAlign w:val="top"/>
          </w:tcPr>
          <w:p w14:paraId="6D485F99">
            <w:pPr>
              <w:rPr>
                <w:rFonts w:ascii="Arial"/>
                <w:color w:val="auto"/>
                <w:sz w:val="16"/>
                <w:szCs w:val="16"/>
              </w:rPr>
            </w:pPr>
          </w:p>
        </w:tc>
        <w:tc>
          <w:tcPr>
            <w:tcW w:w="1584" w:type="dxa"/>
            <w:vAlign w:val="top"/>
          </w:tcPr>
          <w:p w14:paraId="0AD788D4">
            <w:pPr>
              <w:rPr>
                <w:rFonts w:ascii="Arial"/>
                <w:color w:val="auto"/>
                <w:sz w:val="16"/>
                <w:szCs w:val="16"/>
              </w:rPr>
            </w:pPr>
          </w:p>
        </w:tc>
        <w:tc>
          <w:tcPr>
            <w:tcW w:w="1441" w:type="dxa"/>
            <w:vAlign w:val="top"/>
          </w:tcPr>
          <w:p w14:paraId="667F0DFF">
            <w:pPr>
              <w:rPr>
                <w:rFonts w:ascii="Arial"/>
                <w:color w:val="auto"/>
                <w:sz w:val="16"/>
                <w:szCs w:val="16"/>
              </w:rPr>
            </w:pPr>
          </w:p>
        </w:tc>
        <w:tc>
          <w:tcPr>
            <w:tcW w:w="1052" w:type="dxa"/>
            <w:vAlign w:val="top"/>
          </w:tcPr>
          <w:p w14:paraId="690FA78D">
            <w:pPr>
              <w:rPr>
                <w:rFonts w:ascii="Arial"/>
                <w:color w:val="auto"/>
                <w:sz w:val="16"/>
                <w:szCs w:val="16"/>
              </w:rPr>
            </w:pPr>
          </w:p>
        </w:tc>
      </w:tr>
      <w:tr w14:paraId="496BDB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54BE4FB7">
            <w:pPr>
              <w:pStyle w:val="19"/>
              <w:spacing w:before="241" w:line="179" w:lineRule="auto"/>
              <w:ind w:left="340"/>
              <w:rPr>
                <w:color w:val="auto"/>
                <w:sz w:val="20"/>
                <w:szCs w:val="20"/>
              </w:rPr>
            </w:pPr>
            <w:r>
              <w:rPr>
                <w:color w:val="auto"/>
                <w:sz w:val="20"/>
                <w:szCs w:val="20"/>
              </w:rPr>
              <w:t>7</w:t>
            </w:r>
          </w:p>
        </w:tc>
        <w:tc>
          <w:tcPr>
            <w:tcW w:w="1581" w:type="dxa"/>
            <w:vAlign w:val="top"/>
          </w:tcPr>
          <w:p w14:paraId="17CE2CD5">
            <w:pPr>
              <w:rPr>
                <w:rFonts w:ascii="Arial"/>
                <w:color w:val="auto"/>
                <w:sz w:val="16"/>
                <w:szCs w:val="16"/>
              </w:rPr>
            </w:pPr>
          </w:p>
        </w:tc>
        <w:tc>
          <w:tcPr>
            <w:tcW w:w="1326" w:type="dxa"/>
            <w:vAlign w:val="top"/>
          </w:tcPr>
          <w:p w14:paraId="444BF5AD">
            <w:pPr>
              <w:rPr>
                <w:rFonts w:ascii="Arial"/>
                <w:color w:val="auto"/>
                <w:sz w:val="16"/>
                <w:szCs w:val="16"/>
              </w:rPr>
            </w:pPr>
          </w:p>
        </w:tc>
        <w:tc>
          <w:tcPr>
            <w:tcW w:w="1757" w:type="dxa"/>
            <w:vAlign w:val="top"/>
          </w:tcPr>
          <w:p w14:paraId="5E1DE933">
            <w:pPr>
              <w:rPr>
                <w:rFonts w:ascii="Arial"/>
                <w:color w:val="auto"/>
                <w:sz w:val="16"/>
                <w:szCs w:val="16"/>
              </w:rPr>
            </w:pPr>
          </w:p>
        </w:tc>
        <w:tc>
          <w:tcPr>
            <w:tcW w:w="1584" w:type="dxa"/>
            <w:vAlign w:val="top"/>
          </w:tcPr>
          <w:p w14:paraId="10F1D23E">
            <w:pPr>
              <w:rPr>
                <w:rFonts w:ascii="Arial"/>
                <w:color w:val="auto"/>
                <w:sz w:val="16"/>
                <w:szCs w:val="16"/>
              </w:rPr>
            </w:pPr>
          </w:p>
        </w:tc>
        <w:tc>
          <w:tcPr>
            <w:tcW w:w="1441" w:type="dxa"/>
            <w:vAlign w:val="top"/>
          </w:tcPr>
          <w:p w14:paraId="232FCDFD">
            <w:pPr>
              <w:rPr>
                <w:rFonts w:ascii="Arial"/>
                <w:color w:val="auto"/>
                <w:sz w:val="16"/>
                <w:szCs w:val="16"/>
              </w:rPr>
            </w:pPr>
          </w:p>
        </w:tc>
        <w:tc>
          <w:tcPr>
            <w:tcW w:w="1052" w:type="dxa"/>
            <w:vAlign w:val="top"/>
          </w:tcPr>
          <w:p w14:paraId="344011F3">
            <w:pPr>
              <w:rPr>
                <w:rFonts w:ascii="Arial"/>
                <w:color w:val="auto"/>
                <w:sz w:val="16"/>
                <w:szCs w:val="16"/>
              </w:rPr>
            </w:pPr>
          </w:p>
        </w:tc>
      </w:tr>
      <w:tr w14:paraId="61F949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34A5E9CA">
            <w:pPr>
              <w:pStyle w:val="19"/>
              <w:spacing w:before="240" w:line="180" w:lineRule="auto"/>
              <w:ind w:left="335"/>
              <w:rPr>
                <w:color w:val="auto"/>
                <w:sz w:val="20"/>
                <w:szCs w:val="20"/>
              </w:rPr>
            </w:pPr>
            <w:r>
              <w:rPr>
                <w:color w:val="auto"/>
                <w:sz w:val="20"/>
                <w:szCs w:val="20"/>
              </w:rPr>
              <w:t>8</w:t>
            </w:r>
          </w:p>
        </w:tc>
        <w:tc>
          <w:tcPr>
            <w:tcW w:w="1581" w:type="dxa"/>
            <w:vAlign w:val="top"/>
          </w:tcPr>
          <w:p w14:paraId="316ED41A">
            <w:pPr>
              <w:rPr>
                <w:rFonts w:ascii="Arial"/>
                <w:color w:val="auto"/>
                <w:sz w:val="16"/>
                <w:szCs w:val="16"/>
              </w:rPr>
            </w:pPr>
          </w:p>
        </w:tc>
        <w:tc>
          <w:tcPr>
            <w:tcW w:w="1326" w:type="dxa"/>
            <w:vAlign w:val="top"/>
          </w:tcPr>
          <w:p w14:paraId="045D5640">
            <w:pPr>
              <w:rPr>
                <w:rFonts w:ascii="Arial"/>
                <w:color w:val="auto"/>
                <w:sz w:val="16"/>
                <w:szCs w:val="16"/>
              </w:rPr>
            </w:pPr>
          </w:p>
        </w:tc>
        <w:tc>
          <w:tcPr>
            <w:tcW w:w="1757" w:type="dxa"/>
            <w:vAlign w:val="top"/>
          </w:tcPr>
          <w:p w14:paraId="50030AC1">
            <w:pPr>
              <w:rPr>
                <w:rFonts w:ascii="Arial"/>
                <w:color w:val="auto"/>
                <w:sz w:val="16"/>
                <w:szCs w:val="16"/>
              </w:rPr>
            </w:pPr>
          </w:p>
        </w:tc>
        <w:tc>
          <w:tcPr>
            <w:tcW w:w="1584" w:type="dxa"/>
            <w:vAlign w:val="top"/>
          </w:tcPr>
          <w:p w14:paraId="6E29C047">
            <w:pPr>
              <w:rPr>
                <w:rFonts w:ascii="Arial"/>
                <w:color w:val="auto"/>
                <w:sz w:val="16"/>
                <w:szCs w:val="16"/>
              </w:rPr>
            </w:pPr>
          </w:p>
        </w:tc>
        <w:tc>
          <w:tcPr>
            <w:tcW w:w="1441" w:type="dxa"/>
            <w:vAlign w:val="top"/>
          </w:tcPr>
          <w:p w14:paraId="1066E58A">
            <w:pPr>
              <w:rPr>
                <w:rFonts w:ascii="Arial"/>
                <w:color w:val="auto"/>
                <w:sz w:val="16"/>
                <w:szCs w:val="16"/>
              </w:rPr>
            </w:pPr>
          </w:p>
        </w:tc>
        <w:tc>
          <w:tcPr>
            <w:tcW w:w="1052" w:type="dxa"/>
            <w:vAlign w:val="top"/>
          </w:tcPr>
          <w:p w14:paraId="4E76F20A">
            <w:pPr>
              <w:rPr>
                <w:rFonts w:ascii="Arial"/>
                <w:color w:val="auto"/>
                <w:sz w:val="16"/>
                <w:szCs w:val="16"/>
              </w:rPr>
            </w:pPr>
          </w:p>
        </w:tc>
      </w:tr>
      <w:tr w14:paraId="26A140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5" w:type="dxa"/>
            <w:vAlign w:val="top"/>
          </w:tcPr>
          <w:p w14:paraId="59158DBE">
            <w:pPr>
              <w:pStyle w:val="19"/>
              <w:spacing w:before="242" w:line="180" w:lineRule="auto"/>
              <w:ind w:left="335"/>
              <w:rPr>
                <w:color w:val="auto"/>
                <w:sz w:val="20"/>
                <w:szCs w:val="20"/>
              </w:rPr>
            </w:pPr>
            <w:r>
              <w:rPr>
                <w:color w:val="auto"/>
                <w:sz w:val="20"/>
                <w:szCs w:val="20"/>
              </w:rPr>
              <w:t>9</w:t>
            </w:r>
          </w:p>
        </w:tc>
        <w:tc>
          <w:tcPr>
            <w:tcW w:w="1581" w:type="dxa"/>
            <w:vAlign w:val="top"/>
          </w:tcPr>
          <w:p w14:paraId="11AB6BD7">
            <w:pPr>
              <w:rPr>
                <w:rFonts w:ascii="Arial"/>
                <w:color w:val="auto"/>
                <w:sz w:val="16"/>
                <w:szCs w:val="16"/>
              </w:rPr>
            </w:pPr>
          </w:p>
        </w:tc>
        <w:tc>
          <w:tcPr>
            <w:tcW w:w="1326" w:type="dxa"/>
            <w:vAlign w:val="top"/>
          </w:tcPr>
          <w:p w14:paraId="62702039">
            <w:pPr>
              <w:rPr>
                <w:rFonts w:ascii="Arial"/>
                <w:color w:val="auto"/>
                <w:sz w:val="16"/>
                <w:szCs w:val="16"/>
              </w:rPr>
            </w:pPr>
          </w:p>
        </w:tc>
        <w:tc>
          <w:tcPr>
            <w:tcW w:w="1757" w:type="dxa"/>
            <w:vAlign w:val="top"/>
          </w:tcPr>
          <w:p w14:paraId="5C8E882E">
            <w:pPr>
              <w:rPr>
                <w:rFonts w:ascii="Arial"/>
                <w:color w:val="auto"/>
                <w:sz w:val="16"/>
                <w:szCs w:val="16"/>
              </w:rPr>
            </w:pPr>
          </w:p>
        </w:tc>
        <w:tc>
          <w:tcPr>
            <w:tcW w:w="1584" w:type="dxa"/>
            <w:vAlign w:val="top"/>
          </w:tcPr>
          <w:p w14:paraId="65E5338F">
            <w:pPr>
              <w:rPr>
                <w:rFonts w:ascii="Arial"/>
                <w:color w:val="auto"/>
                <w:sz w:val="16"/>
                <w:szCs w:val="16"/>
              </w:rPr>
            </w:pPr>
          </w:p>
        </w:tc>
        <w:tc>
          <w:tcPr>
            <w:tcW w:w="1441" w:type="dxa"/>
            <w:vAlign w:val="top"/>
          </w:tcPr>
          <w:p w14:paraId="13B9258E">
            <w:pPr>
              <w:rPr>
                <w:rFonts w:ascii="Arial"/>
                <w:color w:val="auto"/>
                <w:sz w:val="16"/>
                <w:szCs w:val="16"/>
              </w:rPr>
            </w:pPr>
          </w:p>
        </w:tc>
        <w:tc>
          <w:tcPr>
            <w:tcW w:w="1052" w:type="dxa"/>
            <w:vAlign w:val="top"/>
          </w:tcPr>
          <w:p w14:paraId="45BFF5EB">
            <w:pPr>
              <w:rPr>
                <w:rFonts w:ascii="Arial"/>
                <w:color w:val="auto"/>
                <w:sz w:val="16"/>
                <w:szCs w:val="16"/>
              </w:rPr>
            </w:pPr>
          </w:p>
        </w:tc>
      </w:tr>
      <w:tr w14:paraId="12F8A9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15" w:type="dxa"/>
            <w:vAlign w:val="top"/>
          </w:tcPr>
          <w:p w14:paraId="74CAE557">
            <w:pPr>
              <w:pStyle w:val="19"/>
              <w:spacing w:before="241" w:line="181" w:lineRule="auto"/>
              <w:ind w:left="292"/>
              <w:rPr>
                <w:color w:val="auto"/>
                <w:sz w:val="20"/>
                <w:szCs w:val="20"/>
              </w:rPr>
            </w:pPr>
            <w:r>
              <w:rPr>
                <w:color w:val="auto"/>
                <w:spacing w:val="-14"/>
                <w:sz w:val="20"/>
                <w:szCs w:val="20"/>
              </w:rPr>
              <w:t>10</w:t>
            </w:r>
          </w:p>
        </w:tc>
        <w:tc>
          <w:tcPr>
            <w:tcW w:w="1581" w:type="dxa"/>
            <w:vAlign w:val="top"/>
          </w:tcPr>
          <w:p w14:paraId="51AEAF87">
            <w:pPr>
              <w:rPr>
                <w:rFonts w:ascii="Arial"/>
                <w:color w:val="auto"/>
                <w:sz w:val="16"/>
                <w:szCs w:val="16"/>
              </w:rPr>
            </w:pPr>
          </w:p>
        </w:tc>
        <w:tc>
          <w:tcPr>
            <w:tcW w:w="1326" w:type="dxa"/>
            <w:vAlign w:val="top"/>
          </w:tcPr>
          <w:p w14:paraId="0D6A3E9A">
            <w:pPr>
              <w:rPr>
                <w:rFonts w:ascii="Arial"/>
                <w:color w:val="auto"/>
                <w:sz w:val="16"/>
                <w:szCs w:val="16"/>
              </w:rPr>
            </w:pPr>
          </w:p>
        </w:tc>
        <w:tc>
          <w:tcPr>
            <w:tcW w:w="1757" w:type="dxa"/>
            <w:vAlign w:val="top"/>
          </w:tcPr>
          <w:p w14:paraId="5DE54E0E">
            <w:pPr>
              <w:rPr>
                <w:rFonts w:ascii="Arial"/>
                <w:color w:val="auto"/>
                <w:sz w:val="16"/>
                <w:szCs w:val="16"/>
              </w:rPr>
            </w:pPr>
          </w:p>
        </w:tc>
        <w:tc>
          <w:tcPr>
            <w:tcW w:w="1584" w:type="dxa"/>
            <w:vAlign w:val="top"/>
          </w:tcPr>
          <w:p w14:paraId="4164CC65">
            <w:pPr>
              <w:rPr>
                <w:rFonts w:ascii="Arial"/>
                <w:color w:val="auto"/>
                <w:sz w:val="16"/>
                <w:szCs w:val="16"/>
              </w:rPr>
            </w:pPr>
          </w:p>
        </w:tc>
        <w:tc>
          <w:tcPr>
            <w:tcW w:w="1441" w:type="dxa"/>
            <w:vAlign w:val="top"/>
          </w:tcPr>
          <w:p w14:paraId="4479F900">
            <w:pPr>
              <w:rPr>
                <w:rFonts w:ascii="Arial"/>
                <w:color w:val="auto"/>
                <w:sz w:val="16"/>
                <w:szCs w:val="16"/>
              </w:rPr>
            </w:pPr>
          </w:p>
        </w:tc>
        <w:tc>
          <w:tcPr>
            <w:tcW w:w="1052" w:type="dxa"/>
            <w:vAlign w:val="top"/>
          </w:tcPr>
          <w:p w14:paraId="6160A932">
            <w:pPr>
              <w:rPr>
                <w:rFonts w:ascii="Arial"/>
                <w:color w:val="auto"/>
                <w:sz w:val="16"/>
                <w:szCs w:val="16"/>
              </w:rPr>
            </w:pPr>
          </w:p>
        </w:tc>
      </w:tr>
    </w:tbl>
    <w:p w14:paraId="25CFEEF1">
      <w:pPr>
        <w:pStyle w:val="7"/>
        <w:spacing w:line="278" w:lineRule="auto"/>
        <w:rPr>
          <w:color w:val="auto"/>
        </w:rPr>
      </w:pPr>
    </w:p>
    <w:p w14:paraId="1E964411">
      <w:pPr>
        <w:pStyle w:val="7"/>
        <w:spacing w:line="280" w:lineRule="auto"/>
        <w:rPr>
          <w:color w:val="auto"/>
        </w:rPr>
      </w:pPr>
    </w:p>
    <w:p w14:paraId="715F8EDA">
      <w:pPr>
        <w:pStyle w:val="7"/>
        <w:spacing w:line="280" w:lineRule="auto"/>
        <w:rPr>
          <w:color w:val="auto"/>
        </w:rPr>
      </w:pPr>
    </w:p>
    <w:p w14:paraId="78EFF1ED">
      <w:pPr>
        <w:pStyle w:val="7"/>
        <w:spacing w:line="280" w:lineRule="auto"/>
        <w:rPr>
          <w:color w:val="auto"/>
        </w:rPr>
      </w:pPr>
    </w:p>
    <w:p w14:paraId="4B5E369B">
      <w:pPr>
        <w:pStyle w:val="7"/>
        <w:spacing w:line="280" w:lineRule="auto"/>
        <w:rPr>
          <w:color w:val="auto"/>
        </w:rPr>
      </w:pPr>
    </w:p>
    <w:p w14:paraId="40AAA209">
      <w:pPr>
        <w:spacing w:before="78" w:line="219" w:lineRule="auto"/>
        <w:ind w:left="6506"/>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3E2D885E">
      <w:pPr>
        <w:pStyle w:val="7"/>
        <w:spacing w:line="293" w:lineRule="auto"/>
        <w:rPr>
          <w:color w:val="auto"/>
        </w:rPr>
      </w:pPr>
    </w:p>
    <w:p w14:paraId="41E5E780">
      <w:pPr>
        <w:pStyle w:val="7"/>
        <w:spacing w:line="293" w:lineRule="auto"/>
        <w:rPr>
          <w:color w:val="auto"/>
        </w:rPr>
      </w:pPr>
    </w:p>
    <w:p w14:paraId="1D234C05">
      <w:pPr>
        <w:spacing w:before="79" w:line="219" w:lineRule="auto"/>
        <w:ind w:left="5304"/>
        <w:rPr>
          <w:rFonts w:ascii="宋体" w:hAnsi="宋体" w:eastAsia="宋体" w:cs="宋体"/>
          <w:color w:val="auto"/>
          <w:sz w:val="24"/>
          <w:szCs w:val="24"/>
        </w:rPr>
      </w:pPr>
      <w:r>
        <w:rPr>
          <w:rFonts w:ascii="宋体" w:hAnsi="宋体" w:eastAsia="宋体" w:cs="宋体"/>
          <w:color w:val="auto"/>
          <w:spacing w:val="2"/>
          <w:sz w:val="24"/>
          <w:szCs w:val="24"/>
        </w:rPr>
        <w:t>法定代表人</w:t>
      </w:r>
      <w:r>
        <w:rPr>
          <w:rFonts w:ascii="宋体" w:hAnsi="宋体" w:eastAsia="宋体" w:cs="宋体"/>
          <w:color w:val="auto"/>
          <w:spacing w:val="-17"/>
          <w:sz w:val="24"/>
          <w:szCs w:val="24"/>
        </w:rPr>
        <w:t>：（</w:t>
      </w:r>
      <w:r>
        <w:rPr>
          <w:rFonts w:ascii="宋体" w:hAnsi="宋体" w:eastAsia="宋体" w:cs="宋体"/>
          <w:color w:val="auto"/>
          <w:spacing w:val="2"/>
          <w:sz w:val="24"/>
          <w:szCs w:val="24"/>
        </w:rPr>
        <w:t>签字或盖章）</w:t>
      </w:r>
    </w:p>
    <w:p w14:paraId="5BE60A42">
      <w:pPr>
        <w:pStyle w:val="7"/>
        <w:spacing w:line="294" w:lineRule="auto"/>
        <w:rPr>
          <w:color w:val="auto"/>
        </w:rPr>
      </w:pPr>
    </w:p>
    <w:p w14:paraId="73802D82">
      <w:pPr>
        <w:pStyle w:val="7"/>
        <w:spacing w:line="294" w:lineRule="auto"/>
        <w:rPr>
          <w:color w:val="auto"/>
        </w:rPr>
      </w:pPr>
    </w:p>
    <w:p w14:paraId="140FC4E0">
      <w:pPr>
        <w:spacing w:before="78" w:line="219" w:lineRule="auto"/>
        <w:ind w:left="4703"/>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6D1CD6E1">
      <w:pPr>
        <w:pStyle w:val="7"/>
        <w:spacing w:line="290" w:lineRule="auto"/>
        <w:rPr>
          <w:color w:val="auto"/>
        </w:rPr>
      </w:pPr>
    </w:p>
    <w:p w14:paraId="463F2D2B">
      <w:pPr>
        <w:pStyle w:val="7"/>
        <w:spacing w:line="291" w:lineRule="auto"/>
        <w:rPr>
          <w:color w:val="auto"/>
        </w:rPr>
      </w:pPr>
    </w:p>
    <w:p w14:paraId="0BCCF0D2">
      <w:pPr>
        <w:spacing w:before="79" w:line="220" w:lineRule="auto"/>
        <w:ind w:left="4722"/>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6937A759">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796E5705">
      <w:pPr>
        <w:pStyle w:val="24"/>
        <w:outlineLvl w:val="2"/>
        <w:rPr>
          <w:rFonts w:hint="eastAsia" w:ascii="宋体" w:hAnsi="宋体" w:eastAsia="宋体" w:cs="宋体"/>
          <w:b w:val="0"/>
          <w:bCs/>
          <w:highlight w:val="none"/>
          <w:lang w:val="en-US" w:eastAsia="zh-CN"/>
        </w:rPr>
      </w:pPr>
      <w:r>
        <w:rPr>
          <w:rFonts w:ascii="宋体" w:hAnsi="宋体" w:eastAsia="宋体" w:cs="宋体"/>
          <w:b/>
          <w:bCs/>
          <w:color w:val="auto"/>
          <w:spacing w:val="-3"/>
          <w:sz w:val="24"/>
          <w:szCs w:val="24"/>
        </w:rPr>
        <w:t>4、</w:t>
      </w:r>
      <w:r>
        <w:rPr>
          <w:rFonts w:hint="eastAsia" w:ascii="宋体" w:hAnsi="宋体" w:eastAsia="宋体" w:cs="宋体"/>
          <w:b/>
          <w:bCs/>
          <w:color w:val="auto"/>
          <w:spacing w:val="-3"/>
          <w:sz w:val="24"/>
          <w:szCs w:val="24"/>
          <w:lang w:val="en-US" w:eastAsia="zh-CN"/>
        </w:rPr>
        <w:t>4.1</w:t>
      </w:r>
      <w:r>
        <w:rPr>
          <w:rFonts w:hint="eastAsia" w:ascii="宋体" w:hAnsi="宋体" w:eastAsia="宋体" w:cs="宋体"/>
          <w:b w:val="0"/>
          <w:bCs/>
          <w:highlight w:val="none"/>
          <w:lang w:val="en-US" w:eastAsia="zh-CN"/>
        </w:rPr>
        <w:t>商务条款偏离表</w:t>
      </w:r>
    </w:p>
    <w:tbl>
      <w:tblPr>
        <w:tblStyle w:val="14"/>
        <w:tblW w:w="486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7"/>
        <w:gridCol w:w="3229"/>
        <w:gridCol w:w="3569"/>
        <w:gridCol w:w="1689"/>
      </w:tblGrid>
      <w:tr w14:paraId="1C620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577" w:type="pct"/>
            <w:noWrap w:val="0"/>
            <w:vAlign w:val="bottom"/>
          </w:tcPr>
          <w:p w14:paraId="56B0CBBA">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序号</w:t>
            </w:r>
          </w:p>
        </w:tc>
        <w:tc>
          <w:tcPr>
            <w:tcW w:w="1682" w:type="pct"/>
            <w:noWrap w:val="0"/>
            <w:vAlign w:val="bottom"/>
          </w:tcPr>
          <w:p w14:paraId="16A53661">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lang w:eastAsia="zh-CN"/>
              </w:rPr>
              <w:t>招标</w:t>
            </w:r>
            <w:r>
              <w:rPr>
                <w:rFonts w:hint="eastAsia" w:ascii="宋体" w:hAnsi="宋体" w:eastAsia="宋体" w:cs="宋体"/>
                <w:b w:val="0"/>
                <w:bCs/>
                <w:kern w:val="0"/>
                <w:szCs w:val="21"/>
                <w:highlight w:val="none"/>
              </w:rPr>
              <w:t>文件章节及条款号</w:t>
            </w:r>
          </w:p>
        </w:tc>
        <w:tc>
          <w:tcPr>
            <w:tcW w:w="1859" w:type="pct"/>
            <w:noWrap w:val="0"/>
            <w:vAlign w:val="bottom"/>
          </w:tcPr>
          <w:p w14:paraId="3BCD3E33">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lang w:eastAsia="zh-CN"/>
              </w:rPr>
              <w:t>投标</w:t>
            </w:r>
            <w:r>
              <w:rPr>
                <w:rFonts w:hint="eastAsia" w:ascii="宋体" w:hAnsi="宋体" w:eastAsia="宋体" w:cs="宋体"/>
                <w:b w:val="0"/>
                <w:bCs/>
                <w:kern w:val="0"/>
                <w:szCs w:val="21"/>
                <w:highlight w:val="none"/>
              </w:rPr>
              <w:t>文件章节及条款号</w:t>
            </w:r>
          </w:p>
        </w:tc>
        <w:tc>
          <w:tcPr>
            <w:tcW w:w="880" w:type="pct"/>
            <w:noWrap w:val="0"/>
            <w:vAlign w:val="bottom"/>
          </w:tcPr>
          <w:p w14:paraId="00B58B02">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偏差说明</w:t>
            </w:r>
          </w:p>
        </w:tc>
      </w:tr>
      <w:tr w14:paraId="2F0E2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577" w:type="pct"/>
            <w:noWrap w:val="0"/>
            <w:vAlign w:val="bottom"/>
          </w:tcPr>
          <w:p w14:paraId="71D5F2B9">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1</w:t>
            </w:r>
          </w:p>
        </w:tc>
        <w:tc>
          <w:tcPr>
            <w:tcW w:w="1682" w:type="pct"/>
            <w:noWrap w:val="0"/>
            <w:vAlign w:val="bottom"/>
          </w:tcPr>
          <w:p w14:paraId="1CED9788">
            <w:pPr>
              <w:widowControl/>
              <w:snapToGrid w:val="0"/>
              <w:jc w:val="center"/>
              <w:rPr>
                <w:rFonts w:hint="eastAsia" w:ascii="宋体" w:hAnsi="宋体" w:eastAsia="宋体" w:cs="宋体"/>
                <w:b w:val="0"/>
                <w:bCs/>
                <w:kern w:val="0"/>
                <w:szCs w:val="21"/>
                <w:highlight w:val="none"/>
              </w:rPr>
            </w:pPr>
          </w:p>
        </w:tc>
        <w:tc>
          <w:tcPr>
            <w:tcW w:w="1859" w:type="pct"/>
            <w:noWrap w:val="0"/>
            <w:vAlign w:val="bottom"/>
          </w:tcPr>
          <w:p w14:paraId="6C18A664">
            <w:pPr>
              <w:widowControl/>
              <w:snapToGrid w:val="0"/>
              <w:jc w:val="center"/>
              <w:rPr>
                <w:rFonts w:hint="eastAsia" w:ascii="宋体" w:hAnsi="宋体" w:eastAsia="宋体" w:cs="宋体"/>
                <w:b w:val="0"/>
                <w:bCs/>
                <w:kern w:val="0"/>
                <w:szCs w:val="21"/>
                <w:highlight w:val="none"/>
              </w:rPr>
            </w:pPr>
          </w:p>
        </w:tc>
        <w:tc>
          <w:tcPr>
            <w:tcW w:w="880" w:type="pct"/>
            <w:noWrap w:val="0"/>
            <w:vAlign w:val="bottom"/>
          </w:tcPr>
          <w:p w14:paraId="2AE97B14">
            <w:pPr>
              <w:widowControl/>
              <w:snapToGrid w:val="0"/>
              <w:jc w:val="center"/>
              <w:rPr>
                <w:rFonts w:hint="eastAsia" w:ascii="宋体" w:hAnsi="宋体" w:eastAsia="宋体" w:cs="宋体"/>
                <w:b w:val="0"/>
                <w:bCs/>
                <w:kern w:val="0"/>
                <w:szCs w:val="21"/>
                <w:highlight w:val="none"/>
              </w:rPr>
            </w:pPr>
          </w:p>
        </w:tc>
      </w:tr>
      <w:tr w14:paraId="54108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577" w:type="pct"/>
            <w:noWrap w:val="0"/>
            <w:vAlign w:val="bottom"/>
          </w:tcPr>
          <w:p w14:paraId="31E29B63">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2</w:t>
            </w:r>
          </w:p>
        </w:tc>
        <w:tc>
          <w:tcPr>
            <w:tcW w:w="1682" w:type="pct"/>
            <w:noWrap w:val="0"/>
            <w:vAlign w:val="bottom"/>
          </w:tcPr>
          <w:p w14:paraId="7DB491F4">
            <w:pPr>
              <w:widowControl/>
              <w:snapToGrid w:val="0"/>
              <w:jc w:val="center"/>
              <w:rPr>
                <w:rFonts w:hint="eastAsia" w:ascii="宋体" w:hAnsi="宋体" w:eastAsia="宋体" w:cs="宋体"/>
                <w:b w:val="0"/>
                <w:bCs/>
                <w:kern w:val="0"/>
                <w:szCs w:val="21"/>
                <w:highlight w:val="none"/>
              </w:rPr>
            </w:pPr>
          </w:p>
        </w:tc>
        <w:tc>
          <w:tcPr>
            <w:tcW w:w="1859" w:type="pct"/>
            <w:noWrap w:val="0"/>
            <w:vAlign w:val="bottom"/>
          </w:tcPr>
          <w:p w14:paraId="70ECB856">
            <w:pPr>
              <w:widowControl/>
              <w:snapToGrid w:val="0"/>
              <w:jc w:val="center"/>
              <w:rPr>
                <w:rFonts w:hint="eastAsia" w:ascii="宋体" w:hAnsi="宋体" w:eastAsia="宋体" w:cs="宋体"/>
                <w:b w:val="0"/>
                <w:bCs/>
                <w:kern w:val="0"/>
                <w:szCs w:val="21"/>
                <w:highlight w:val="none"/>
              </w:rPr>
            </w:pPr>
          </w:p>
        </w:tc>
        <w:tc>
          <w:tcPr>
            <w:tcW w:w="880" w:type="pct"/>
            <w:noWrap w:val="0"/>
            <w:vAlign w:val="bottom"/>
          </w:tcPr>
          <w:p w14:paraId="1C3C3966">
            <w:pPr>
              <w:widowControl/>
              <w:snapToGrid w:val="0"/>
              <w:jc w:val="center"/>
              <w:rPr>
                <w:rFonts w:hint="eastAsia" w:ascii="宋体" w:hAnsi="宋体" w:eastAsia="宋体" w:cs="宋体"/>
                <w:b w:val="0"/>
                <w:bCs/>
                <w:kern w:val="0"/>
                <w:szCs w:val="21"/>
                <w:highlight w:val="none"/>
              </w:rPr>
            </w:pPr>
          </w:p>
        </w:tc>
      </w:tr>
      <w:tr w14:paraId="0B802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577" w:type="pct"/>
            <w:noWrap w:val="0"/>
            <w:vAlign w:val="bottom"/>
          </w:tcPr>
          <w:p w14:paraId="33552D0E">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3</w:t>
            </w:r>
          </w:p>
        </w:tc>
        <w:tc>
          <w:tcPr>
            <w:tcW w:w="1682" w:type="pct"/>
            <w:noWrap w:val="0"/>
            <w:vAlign w:val="bottom"/>
          </w:tcPr>
          <w:p w14:paraId="5D3CEE72">
            <w:pPr>
              <w:widowControl/>
              <w:snapToGrid w:val="0"/>
              <w:jc w:val="center"/>
              <w:rPr>
                <w:rFonts w:hint="eastAsia" w:ascii="宋体" w:hAnsi="宋体" w:eastAsia="宋体" w:cs="宋体"/>
                <w:b w:val="0"/>
                <w:bCs/>
                <w:kern w:val="0"/>
                <w:szCs w:val="21"/>
                <w:highlight w:val="none"/>
              </w:rPr>
            </w:pPr>
          </w:p>
        </w:tc>
        <w:tc>
          <w:tcPr>
            <w:tcW w:w="1859" w:type="pct"/>
            <w:noWrap w:val="0"/>
            <w:vAlign w:val="bottom"/>
          </w:tcPr>
          <w:p w14:paraId="7BA1FE54">
            <w:pPr>
              <w:widowControl/>
              <w:snapToGrid w:val="0"/>
              <w:jc w:val="center"/>
              <w:rPr>
                <w:rFonts w:hint="eastAsia" w:ascii="宋体" w:hAnsi="宋体" w:eastAsia="宋体" w:cs="宋体"/>
                <w:b w:val="0"/>
                <w:bCs/>
                <w:kern w:val="0"/>
                <w:szCs w:val="21"/>
                <w:highlight w:val="none"/>
              </w:rPr>
            </w:pPr>
          </w:p>
        </w:tc>
        <w:tc>
          <w:tcPr>
            <w:tcW w:w="880" w:type="pct"/>
            <w:noWrap w:val="0"/>
            <w:vAlign w:val="bottom"/>
          </w:tcPr>
          <w:p w14:paraId="7A9D645B">
            <w:pPr>
              <w:widowControl/>
              <w:snapToGrid w:val="0"/>
              <w:jc w:val="center"/>
              <w:rPr>
                <w:rFonts w:hint="eastAsia" w:ascii="宋体" w:hAnsi="宋体" w:eastAsia="宋体" w:cs="宋体"/>
                <w:b w:val="0"/>
                <w:bCs/>
                <w:kern w:val="0"/>
                <w:szCs w:val="21"/>
                <w:highlight w:val="none"/>
              </w:rPr>
            </w:pPr>
          </w:p>
        </w:tc>
      </w:tr>
      <w:tr w14:paraId="599DC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577" w:type="pct"/>
            <w:noWrap w:val="0"/>
            <w:vAlign w:val="bottom"/>
          </w:tcPr>
          <w:p w14:paraId="1DF4239D">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4</w:t>
            </w:r>
          </w:p>
        </w:tc>
        <w:tc>
          <w:tcPr>
            <w:tcW w:w="1682" w:type="pct"/>
            <w:noWrap w:val="0"/>
            <w:vAlign w:val="bottom"/>
          </w:tcPr>
          <w:p w14:paraId="07FC8D69">
            <w:pPr>
              <w:widowControl/>
              <w:snapToGrid w:val="0"/>
              <w:jc w:val="center"/>
              <w:rPr>
                <w:rFonts w:hint="eastAsia" w:ascii="宋体" w:hAnsi="宋体" w:eastAsia="宋体" w:cs="宋体"/>
                <w:b w:val="0"/>
                <w:bCs/>
                <w:kern w:val="0"/>
                <w:szCs w:val="21"/>
                <w:highlight w:val="none"/>
              </w:rPr>
            </w:pPr>
          </w:p>
        </w:tc>
        <w:tc>
          <w:tcPr>
            <w:tcW w:w="1859" w:type="pct"/>
            <w:noWrap w:val="0"/>
            <w:vAlign w:val="bottom"/>
          </w:tcPr>
          <w:p w14:paraId="110F7CBA">
            <w:pPr>
              <w:widowControl/>
              <w:snapToGrid w:val="0"/>
              <w:jc w:val="center"/>
              <w:rPr>
                <w:rFonts w:hint="eastAsia" w:ascii="宋体" w:hAnsi="宋体" w:eastAsia="宋体" w:cs="宋体"/>
                <w:b w:val="0"/>
                <w:bCs/>
                <w:kern w:val="0"/>
                <w:szCs w:val="21"/>
                <w:highlight w:val="none"/>
              </w:rPr>
            </w:pPr>
          </w:p>
        </w:tc>
        <w:tc>
          <w:tcPr>
            <w:tcW w:w="880" w:type="pct"/>
            <w:noWrap w:val="0"/>
            <w:vAlign w:val="bottom"/>
          </w:tcPr>
          <w:p w14:paraId="114E23D9">
            <w:pPr>
              <w:widowControl/>
              <w:snapToGrid w:val="0"/>
              <w:jc w:val="center"/>
              <w:rPr>
                <w:rFonts w:hint="eastAsia" w:ascii="宋体" w:hAnsi="宋体" w:eastAsia="宋体" w:cs="宋体"/>
                <w:b w:val="0"/>
                <w:bCs/>
                <w:kern w:val="0"/>
                <w:szCs w:val="21"/>
                <w:highlight w:val="none"/>
              </w:rPr>
            </w:pPr>
          </w:p>
        </w:tc>
      </w:tr>
      <w:tr w14:paraId="10D1B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577" w:type="pct"/>
            <w:noWrap w:val="0"/>
            <w:vAlign w:val="bottom"/>
          </w:tcPr>
          <w:p w14:paraId="53EC4211">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5</w:t>
            </w:r>
          </w:p>
        </w:tc>
        <w:tc>
          <w:tcPr>
            <w:tcW w:w="1682" w:type="pct"/>
            <w:noWrap w:val="0"/>
            <w:vAlign w:val="bottom"/>
          </w:tcPr>
          <w:p w14:paraId="0279527C">
            <w:pPr>
              <w:widowControl/>
              <w:snapToGrid w:val="0"/>
              <w:jc w:val="center"/>
              <w:rPr>
                <w:rFonts w:hint="eastAsia" w:ascii="宋体" w:hAnsi="宋体" w:eastAsia="宋体" w:cs="宋体"/>
                <w:b w:val="0"/>
                <w:bCs/>
                <w:kern w:val="0"/>
                <w:szCs w:val="21"/>
                <w:highlight w:val="none"/>
              </w:rPr>
            </w:pPr>
          </w:p>
        </w:tc>
        <w:tc>
          <w:tcPr>
            <w:tcW w:w="1859" w:type="pct"/>
            <w:noWrap w:val="0"/>
            <w:vAlign w:val="bottom"/>
          </w:tcPr>
          <w:p w14:paraId="6DC64961">
            <w:pPr>
              <w:widowControl/>
              <w:snapToGrid w:val="0"/>
              <w:jc w:val="center"/>
              <w:rPr>
                <w:rFonts w:hint="eastAsia" w:ascii="宋体" w:hAnsi="宋体" w:eastAsia="宋体" w:cs="宋体"/>
                <w:b w:val="0"/>
                <w:bCs/>
                <w:kern w:val="0"/>
                <w:szCs w:val="21"/>
                <w:highlight w:val="none"/>
              </w:rPr>
            </w:pPr>
          </w:p>
        </w:tc>
        <w:tc>
          <w:tcPr>
            <w:tcW w:w="880" w:type="pct"/>
            <w:noWrap w:val="0"/>
            <w:vAlign w:val="bottom"/>
          </w:tcPr>
          <w:p w14:paraId="5DEEDBA9">
            <w:pPr>
              <w:widowControl/>
              <w:snapToGrid w:val="0"/>
              <w:jc w:val="center"/>
              <w:rPr>
                <w:rFonts w:hint="eastAsia" w:ascii="宋体" w:hAnsi="宋体" w:eastAsia="宋体" w:cs="宋体"/>
                <w:b w:val="0"/>
                <w:bCs/>
                <w:kern w:val="0"/>
                <w:szCs w:val="21"/>
                <w:highlight w:val="none"/>
              </w:rPr>
            </w:pPr>
          </w:p>
        </w:tc>
      </w:tr>
      <w:tr w14:paraId="16EFE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577" w:type="pct"/>
            <w:noWrap w:val="0"/>
            <w:vAlign w:val="bottom"/>
          </w:tcPr>
          <w:p w14:paraId="07BE445B">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w:t>
            </w:r>
          </w:p>
        </w:tc>
        <w:tc>
          <w:tcPr>
            <w:tcW w:w="1682" w:type="pct"/>
            <w:noWrap w:val="0"/>
            <w:vAlign w:val="bottom"/>
          </w:tcPr>
          <w:p w14:paraId="491DD64A">
            <w:pPr>
              <w:widowControl/>
              <w:snapToGrid w:val="0"/>
              <w:jc w:val="center"/>
              <w:rPr>
                <w:rFonts w:hint="eastAsia" w:ascii="宋体" w:hAnsi="宋体" w:eastAsia="宋体" w:cs="宋体"/>
                <w:b w:val="0"/>
                <w:bCs/>
                <w:kern w:val="0"/>
                <w:szCs w:val="21"/>
                <w:highlight w:val="none"/>
              </w:rPr>
            </w:pPr>
          </w:p>
        </w:tc>
        <w:tc>
          <w:tcPr>
            <w:tcW w:w="1859" w:type="pct"/>
            <w:noWrap w:val="0"/>
            <w:vAlign w:val="bottom"/>
          </w:tcPr>
          <w:p w14:paraId="1DE2CA9B">
            <w:pPr>
              <w:widowControl/>
              <w:snapToGrid w:val="0"/>
              <w:jc w:val="center"/>
              <w:rPr>
                <w:rFonts w:hint="eastAsia" w:ascii="宋体" w:hAnsi="宋体" w:eastAsia="宋体" w:cs="宋体"/>
                <w:b w:val="0"/>
                <w:bCs/>
                <w:kern w:val="0"/>
                <w:szCs w:val="21"/>
                <w:highlight w:val="none"/>
              </w:rPr>
            </w:pPr>
          </w:p>
        </w:tc>
        <w:tc>
          <w:tcPr>
            <w:tcW w:w="880" w:type="pct"/>
            <w:noWrap w:val="0"/>
            <w:vAlign w:val="bottom"/>
          </w:tcPr>
          <w:p w14:paraId="161DF7B8">
            <w:pPr>
              <w:widowControl/>
              <w:snapToGrid w:val="0"/>
              <w:jc w:val="center"/>
              <w:rPr>
                <w:rFonts w:hint="eastAsia" w:ascii="宋体" w:hAnsi="宋体" w:eastAsia="宋体" w:cs="宋体"/>
                <w:b w:val="0"/>
                <w:bCs/>
                <w:kern w:val="0"/>
                <w:szCs w:val="21"/>
                <w:highlight w:val="none"/>
              </w:rPr>
            </w:pPr>
          </w:p>
        </w:tc>
      </w:tr>
    </w:tbl>
    <w:p w14:paraId="49DA07ED">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投标人保证：除</w:t>
      </w:r>
      <w:r>
        <w:rPr>
          <w:rFonts w:hint="eastAsia" w:ascii="宋体" w:hAnsi="宋体" w:eastAsia="宋体" w:cs="宋体"/>
          <w:szCs w:val="21"/>
          <w:highlight w:val="none"/>
          <w:lang w:eastAsia="zh-CN"/>
        </w:rPr>
        <w:t>上</w:t>
      </w:r>
      <w:r>
        <w:rPr>
          <w:rFonts w:hint="eastAsia" w:ascii="宋体" w:hAnsi="宋体" w:eastAsia="宋体" w:cs="宋体"/>
          <w:szCs w:val="21"/>
          <w:highlight w:val="none"/>
        </w:rPr>
        <w:t>表列出的偏差外，投标人响应招标文件的全部要求。</w:t>
      </w:r>
    </w:p>
    <w:p w14:paraId="4D1A688F">
      <w:pPr>
        <w:pStyle w:val="25"/>
        <w:spacing w:line="360" w:lineRule="auto"/>
        <w:ind w:right="480"/>
        <w:rPr>
          <w:rFonts w:hint="eastAsia" w:ascii="宋体" w:hAnsi="宋体" w:eastAsia="宋体" w:cs="宋体"/>
          <w:color w:val="000000"/>
          <w:sz w:val="24"/>
          <w:highlight w:val="none"/>
        </w:rPr>
      </w:pPr>
    </w:p>
    <w:p w14:paraId="7C9AE955">
      <w:pPr>
        <w:spacing w:before="78" w:line="219" w:lineRule="auto"/>
        <w:ind w:left="7098"/>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67BEDF2B">
      <w:pPr>
        <w:spacing w:before="193" w:line="219" w:lineRule="auto"/>
        <w:ind w:left="6136"/>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40F1B159">
      <w:pPr>
        <w:spacing w:before="190" w:line="220" w:lineRule="auto"/>
        <w:ind w:left="6896"/>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65B97DC3">
      <w:pPr>
        <w:pStyle w:val="25"/>
        <w:spacing w:line="360" w:lineRule="auto"/>
        <w:ind w:right="480"/>
        <w:rPr>
          <w:rFonts w:hint="eastAsia" w:ascii="宋体" w:hAnsi="宋体" w:eastAsia="宋体" w:cs="宋体"/>
          <w:color w:val="000000"/>
          <w:sz w:val="24"/>
          <w:highlight w:val="none"/>
        </w:rPr>
      </w:pPr>
    </w:p>
    <w:p w14:paraId="62D44C92">
      <w:pPr>
        <w:pStyle w:val="25"/>
        <w:spacing w:line="360" w:lineRule="auto"/>
        <w:ind w:right="480"/>
        <w:rPr>
          <w:rFonts w:hint="eastAsia" w:ascii="宋体" w:hAnsi="宋体" w:eastAsia="宋体" w:cs="宋体"/>
          <w:color w:val="000000"/>
          <w:sz w:val="24"/>
          <w:highlight w:val="none"/>
        </w:rPr>
      </w:pPr>
    </w:p>
    <w:p w14:paraId="7278D13F">
      <w:pPr>
        <w:pStyle w:val="24"/>
        <w:outlineLvl w:val="2"/>
        <w:rPr>
          <w:rFonts w:hint="eastAsia" w:ascii="宋体" w:hAnsi="宋体" w:eastAsia="宋体" w:cs="宋体"/>
          <w:b w:val="0"/>
          <w:bCs/>
          <w:highlight w:val="none"/>
          <w:lang w:val="en-US" w:eastAsia="zh-CN"/>
        </w:rPr>
      </w:pPr>
      <w:r>
        <w:rPr>
          <w:rFonts w:hint="eastAsia" w:ascii="宋体" w:hAnsi="宋体" w:eastAsia="宋体" w:cs="宋体"/>
          <w:b w:val="0"/>
          <w:bCs/>
          <w:highlight w:val="none"/>
          <w:lang w:val="en-US" w:eastAsia="zh-CN"/>
        </w:rPr>
        <w:t>4.2技术条款偏离表</w:t>
      </w:r>
    </w:p>
    <w:tbl>
      <w:tblPr>
        <w:tblStyle w:val="14"/>
        <w:tblW w:w="494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1476"/>
        <w:gridCol w:w="2676"/>
        <w:gridCol w:w="1960"/>
        <w:gridCol w:w="1762"/>
        <w:gridCol w:w="1228"/>
      </w:tblGrid>
      <w:tr w14:paraId="5B9F5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26" w:type="pct"/>
            <w:noWrap w:val="0"/>
            <w:vAlign w:val="bottom"/>
          </w:tcPr>
          <w:p w14:paraId="2F29A699">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序号</w:t>
            </w:r>
          </w:p>
        </w:tc>
        <w:tc>
          <w:tcPr>
            <w:tcW w:w="758" w:type="pct"/>
            <w:noWrap w:val="0"/>
            <w:vAlign w:val="bottom"/>
          </w:tcPr>
          <w:p w14:paraId="692C1321">
            <w:pPr>
              <w:widowControl/>
              <w:snapToGrid w:val="0"/>
              <w:jc w:val="center"/>
              <w:rPr>
                <w:rFonts w:hint="eastAsia" w:ascii="宋体" w:hAnsi="宋体" w:eastAsia="宋体" w:cs="宋体"/>
                <w:b w:val="0"/>
                <w:bCs/>
                <w:kern w:val="0"/>
                <w:szCs w:val="21"/>
                <w:highlight w:val="none"/>
                <w:lang w:eastAsia="zh-CN"/>
              </w:rPr>
            </w:pPr>
            <w:r>
              <w:rPr>
                <w:rFonts w:hint="eastAsia" w:ascii="宋体" w:hAnsi="宋体" w:eastAsia="宋体" w:cs="宋体"/>
                <w:b w:val="0"/>
                <w:bCs/>
                <w:kern w:val="0"/>
                <w:szCs w:val="21"/>
                <w:highlight w:val="none"/>
                <w:lang w:eastAsia="zh-CN"/>
              </w:rPr>
              <w:t>货物名称</w:t>
            </w:r>
          </w:p>
        </w:tc>
        <w:tc>
          <w:tcPr>
            <w:tcW w:w="1373" w:type="pct"/>
            <w:noWrap w:val="0"/>
            <w:vAlign w:val="bottom"/>
          </w:tcPr>
          <w:p w14:paraId="17371477">
            <w:pPr>
              <w:widowControl/>
              <w:snapToGrid w:val="0"/>
              <w:jc w:val="center"/>
              <w:rPr>
                <w:rFonts w:hint="eastAsia" w:ascii="宋体" w:hAnsi="宋体" w:eastAsia="宋体" w:cs="宋体"/>
                <w:b w:val="0"/>
                <w:bCs/>
                <w:kern w:val="0"/>
                <w:szCs w:val="21"/>
                <w:highlight w:val="none"/>
                <w:lang w:eastAsia="zh-CN"/>
              </w:rPr>
            </w:pPr>
            <w:r>
              <w:rPr>
                <w:rFonts w:hint="eastAsia" w:ascii="宋体" w:hAnsi="宋体" w:eastAsia="宋体" w:cs="宋体"/>
                <w:b w:val="0"/>
                <w:bCs/>
                <w:kern w:val="0"/>
                <w:szCs w:val="21"/>
                <w:highlight w:val="none"/>
                <w:lang w:eastAsia="zh-CN"/>
              </w:rPr>
              <w:t>招标文件章节及条款号</w:t>
            </w:r>
          </w:p>
        </w:tc>
        <w:tc>
          <w:tcPr>
            <w:tcW w:w="1006" w:type="pct"/>
            <w:noWrap w:val="0"/>
            <w:vAlign w:val="bottom"/>
          </w:tcPr>
          <w:p w14:paraId="5A1DFECF">
            <w:pPr>
              <w:widowControl/>
              <w:snapToGrid w:val="0"/>
              <w:jc w:val="center"/>
              <w:rPr>
                <w:rFonts w:hint="eastAsia" w:ascii="宋体" w:hAnsi="宋体" w:eastAsia="宋体" w:cs="宋体"/>
                <w:b w:val="0"/>
                <w:bCs/>
                <w:kern w:val="0"/>
                <w:szCs w:val="21"/>
                <w:highlight w:val="none"/>
                <w:lang w:eastAsia="zh-CN"/>
              </w:rPr>
            </w:pPr>
            <w:r>
              <w:rPr>
                <w:rFonts w:hint="eastAsia" w:ascii="宋体" w:hAnsi="宋体" w:eastAsia="宋体" w:cs="宋体"/>
                <w:b w:val="0"/>
                <w:bCs/>
                <w:kern w:val="0"/>
                <w:szCs w:val="21"/>
                <w:highlight w:val="none"/>
                <w:lang w:eastAsia="zh-CN"/>
              </w:rPr>
              <w:t>招标规格</w:t>
            </w:r>
          </w:p>
        </w:tc>
        <w:tc>
          <w:tcPr>
            <w:tcW w:w="904" w:type="pct"/>
            <w:noWrap w:val="0"/>
            <w:vAlign w:val="bottom"/>
          </w:tcPr>
          <w:p w14:paraId="7267D31E">
            <w:pPr>
              <w:widowControl/>
              <w:snapToGrid w:val="0"/>
              <w:jc w:val="center"/>
              <w:rPr>
                <w:rFonts w:hint="eastAsia" w:ascii="宋体" w:hAnsi="宋体" w:eastAsia="宋体" w:cs="宋体"/>
                <w:b w:val="0"/>
                <w:bCs/>
                <w:kern w:val="0"/>
                <w:szCs w:val="21"/>
                <w:highlight w:val="none"/>
                <w:lang w:eastAsia="zh-CN"/>
              </w:rPr>
            </w:pPr>
            <w:r>
              <w:rPr>
                <w:rFonts w:hint="eastAsia" w:ascii="宋体" w:hAnsi="宋体" w:eastAsia="宋体" w:cs="宋体"/>
                <w:b w:val="0"/>
                <w:bCs/>
                <w:kern w:val="0"/>
                <w:szCs w:val="21"/>
                <w:highlight w:val="none"/>
                <w:lang w:eastAsia="zh-CN"/>
              </w:rPr>
              <w:t>投标规格</w:t>
            </w:r>
          </w:p>
        </w:tc>
        <w:tc>
          <w:tcPr>
            <w:tcW w:w="630" w:type="pct"/>
            <w:noWrap w:val="0"/>
            <w:vAlign w:val="bottom"/>
          </w:tcPr>
          <w:p w14:paraId="76EF84F5">
            <w:pPr>
              <w:widowControl/>
              <w:snapToGrid w:val="0"/>
              <w:jc w:val="center"/>
              <w:rPr>
                <w:rFonts w:hint="eastAsia" w:ascii="宋体" w:hAnsi="宋体" w:eastAsia="宋体" w:cs="宋体"/>
                <w:b w:val="0"/>
                <w:bCs/>
                <w:kern w:val="0"/>
                <w:szCs w:val="21"/>
                <w:highlight w:val="none"/>
                <w:lang w:eastAsia="zh-CN"/>
              </w:rPr>
            </w:pPr>
            <w:r>
              <w:rPr>
                <w:rFonts w:hint="eastAsia" w:ascii="宋体" w:hAnsi="宋体" w:eastAsia="宋体" w:cs="宋体"/>
                <w:b w:val="0"/>
                <w:bCs/>
                <w:kern w:val="0"/>
                <w:szCs w:val="21"/>
                <w:highlight w:val="none"/>
                <w:lang w:eastAsia="zh-CN"/>
              </w:rPr>
              <w:t>偏离说明</w:t>
            </w:r>
          </w:p>
        </w:tc>
      </w:tr>
      <w:tr w14:paraId="05B7F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26" w:type="pct"/>
            <w:noWrap w:val="0"/>
            <w:vAlign w:val="bottom"/>
          </w:tcPr>
          <w:p w14:paraId="519D89BE">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1</w:t>
            </w:r>
          </w:p>
        </w:tc>
        <w:tc>
          <w:tcPr>
            <w:tcW w:w="758" w:type="pct"/>
            <w:noWrap w:val="0"/>
            <w:vAlign w:val="bottom"/>
          </w:tcPr>
          <w:p w14:paraId="77AAEEB5">
            <w:pPr>
              <w:widowControl/>
              <w:snapToGrid w:val="0"/>
              <w:jc w:val="center"/>
              <w:rPr>
                <w:rFonts w:hint="eastAsia" w:ascii="宋体" w:hAnsi="宋体" w:eastAsia="宋体" w:cs="宋体"/>
                <w:b w:val="0"/>
                <w:bCs/>
                <w:kern w:val="0"/>
                <w:szCs w:val="21"/>
                <w:highlight w:val="none"/>
              </w:rPr>
            </w:pPr>
          </w:p>
        </w:tc>
        <w:tc>
          <w:tcPr>
            <w:tcW w:w="1373" w:type="pct"/>
            <w:noWrap w:val="0"/>
            <w:vAlign w:val="bottom"/>
          </w:tcPr>
          <w:p w14:paraId="380F5CE8">
            <w:pPr>
              <w:widowControl/>
              <w:snapToGrid w:val="0"/>
              <w:jc w:val="center"/>
              <w:rPr>
                <w:rFonts w:hint="eastAsia" w:ascii="宋体" w:hAnsi="宋体" w:eastAsia="宋体" w:cs="宋体"/>
                <w:b w:val="0"/>
                <w:bCs/>
                <w:kern w:val="0"/>
                <w:szCs w:val="21"/>
                <w:highlight w:val="none"/>
              </w:rPr>
            </w:pPr>
          </w:p>
        </w:tc>
        <w:tc>
          <w:tcPr>
            <w:tcW w:w="1006" w:type="pct"/>
            <w:noWrap w:val="0"/>
            <w:vAlign w:val="bottom"/>
          </w:tcPr>
          <w:p w14:paraId="59009DA6">
            <w:pPr>
              <w:widowControl/>
              <w:snapToGrid w:val="0"/>
              <w:jc w:val="center"/>
              <w:rPr>
                <w:rFonts w:hint="eastAsia" w:ascii="宋体" w:hAnsi="宋体" w:eastAsia="宋体" w:cs="宋体"/>
                <w:b w:val="0"/>
                <w:bCs/>
                <w:kern w:val="0"/>
                <w:szCs w:val="21"/>
                <w:highlight w:val="none"/>
              </w:rPr>
            </w:pPr>
          </w:p>
        </w:tc>
        <w:tc>
          <w:tcPr>
            <w:tcW w:w="904" w:type="pct"/>
            <w:noWrap w:val="0"/>
            <w:vAlign w:val="bottom"/>
          </w:tcPr>
          <w:p w14:paraId="6FB7D552">
            <w:pPr>
              <w:widowControl/>
              <w:snapToGrid w:val="0"/>
              <w:jc w:val="center"/>
              <w:rPr>
                <w:rFonts w:hint="eastAsia" w:ascii="宋体" w:hAnsi="宋体" w:eastAsia="宋体" w:cs="宋体"/>
                <w:b w:val="0"/>
                <w:bCs/>
                <w:kern w:val="0"/>
                <w:szCs w:val="21"/>
                <w:highlight w:val="none"/>
              </w:rPr>
            </w:pPr>
          </w:p>
        </w:tc>
        <w:tc>
          <w:tcPr>
            <w:tcW w:w="630" w:type="pct"/>
            <w:noWrap w:val="0"/>
            <w:vAlign w:val="bottom"/>
          </w:tcPr>
          <w:p w14:paraId="51AEEECD">
            <w:pPr>
              <w:widowControl/>
              <w:snapToGrid w:val="0"/>
              <w:jc w:val="center"/>
              <w:rPr>
                <w:rFonts w:hint="eastAsia" w:ascii="宋体" w:hAnsi="宋体" w:eastAsia="宋体" w:cs="宋体"/>
                <w:b w:val="0"/>
                <w:bCs/>
                <w:kern w:val="0"/>
                <w:szCs w:val="21"/>
                <w:highlight w:val="none"/>
              </w:rPr>
            </w:pPr>
          </w:p>
        </w:tc>
      </w:tr>
      <w:tr w14:paraId="5B2B5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26" w:type="pct"/>
            <w:noWrap w:val="0"/>
            <w:vAlign w:val="bottom"/>
          </w:tcPr>
          <w:p w14:paraId="2917A56C">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2</w:t>
            </w:r>
          </w:p>
        </w:tc>
        <w:tc>
          <w:tcPr>
            <w:tcW w:w="758" w:type="pct"/>
            <w:noWrap w:val="0"/>
            <w:vAlign w:val="bottom"/>
          </w:tcPr>
          <w:p w14:paraId="22A271E6">
            <w:pPr>
              <w:widowControl/>
              <w:snapToGrid w:val="0"/>
              <w:jc w:val="center"/>
              <w:rPr>
                <w:rFonts w:hint="eastAsia" w:ascii="宋体" w:hAnsi="宋体" w:eastAsia="宋体" w:cs="宋体"/>
                <w:b w:val="0"/>
                <w:bCs/>
                <w:kern w:val="0"/>
                <w:szCs w:val="21"/>
                <w:highlight w:val="none"/>
              </w:rPr>
            </w:pPr>
          </w:p>
        </w:tc>
        <w:tc>
          <w:tcPr>
            <w:tcW w:w="1373" w:type="pct"/>
            <w:noWrap w:val="0"/>
            <w:vAlign w:val="bottom"/>
          </w:tcPr>
          <w:p w14:paraId="08902458">
            <w:pPr>
              <w:widowControl/>
              <w:snapToGrid w:val="0"/>
              <w:jc w:val="center"/>
              <w:rPr>
                <w:rFonts w:hint="eastAsia" w:ascii="宋体" w:hAnsi="宋体" w:eastAsia="宋体" w:cs="宋体"/>
                <w:b w:val="0"/>
                <w:bCs/>
                <w:kern w:val="0"/>
                <w:szCs w:val="21"/>
                <w:highlight w:val="none"/>
              </w:rPr>
            </w:pPr>
          </w:p>
        </w:tc>
        <w:tc>
          <w:tcPr>
            <w:tcW w:w="1006" w:type="pct"/>
            <w:noWrap w:val="0"/>
            <w:vAlign w:val="bottom"/>
          </w:tcPr>
          <w:p w14:paraId="0A03635B">
            <w:pPr>
              <w:widowControl/>
              <w:snapToGrid w:val="0"/>
              <w:jc w:val="center"/>
              <w:rPr>
                <w:rFonts w:hint="eastAsia" w:ascii="宋体" w:hAnsi="宋体" w:eastAsia="宋体" w:cs="宋体"/>
                <w:b w:val="0"/>
                <w:bCs/>
                <w:kern w:val="0"/>
                <w:szCs w:val="21"/>
                <w:highlight w:val="none"/>
              </w:rPr>
            </w:pPr>
          </w:p>
        </w:tc>
        <w:tc>
          <w:tcPr>
            <w:tcW w:w="904" w:type="pct"/>
            <w:noWrap w:val="0"/>
            <w:vAlign w:val="bottom"/>
          </w:tcPr>
          <w:p w14:paraId="59308024">
            <w:pPr>
              <w:widowControl/>
              <w:snapToGrid w:val="0"/>
              <w:jc w:val="center"/>
              <w:rPr>
                <w:rFonts w:hint="eastAsia" w:ascii="宋体" w:hAnsi="宋体" w:eastAsia="宋体" w:cs="宋体"/>
                <w:b w:val="0"/>
                <w:bCs/>
                <w:kern w:val="0"/>
                <w:szCs w:val="21"/>
                <w:highlight w:val="none"/>
              </w:rPr>
            </w:pPr>
          </w:p>
        </w:tc>
        <w:tc>
          <w:tcPr>
            <w:tcW w:w="630" w:type="pct"/>
            <w:noWrap w:val="0"/>
            <w:vAlign w:val="bottom"/>
          </w:tcPr>
          <w:p w14:paraId="3AF6EAD7">
            <w:pPr>
              <w:widowControl/>
              <w:snapToGrid w:val="0"/>
              <w:jc w:val="center"/>
              <w:rPr>
                <w:rFonts w:hint="eastAsia" w:ascii="宋体" w:hAnsi="宋体" w:eastAsia="宋体" w:cs="宋体"/>
                <w:b w:val="0"/>
                <w:bCs/>
                <w:kern w:val="0"/>
                <w:szCs w:val="21"/>
                <w:highlight w:val="none"/>
              </w:rPr>
            </w:pPr>
          </w:p>
        </w:tc>
      </w:tr>
      <w:tr w14:paraId="3305F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26" w:type="pct"/>
            <w:noWrap w:val="0"/>
            <w:vAlign w:val="bottom"/>
          </w:tcPr>
          <w:p w14:paraId="16DF4035">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3</w:t>
            </w:r>
          </w:p>
        </w:tc>
        <w:tc>
          <w:tcPr>
            <w:tcW w:w="758" w:type="pct"/>
            <w:noWrap w:val="0"/>
            <w:vAlign w:val="bottom"/>
          </w:tcPr>
          <w:p w14:paraId="62AFA97E">
            <w:pPr>
              <w:widowControl/>
              <w:snapToGrid w:val="0"/>
              <w:jc w:val="center"/>
              <w:rPr>
                <w:rFonts w:hint="eastAsia" w:ascii="宋体" w:hAnsi="宋体" w:eastAsia="宋体" w:cs="宋体"/>
                <w:b w:val="0"/>
                <w:bCs/>
                <w:kern w:val="0"/>
                <w:szCs w:val="21"/>
                <w:highlight w:val="none"/>
              </w:rPr>
            </w:pPr>
          </w:p>
        </w:tc>
        <w:tc>
          <w:tcPr>
            <w:tcW w:w="1373" w:type="pct"/>
            <w:noWrap w:val="0"/>
            <w:vAlign w:val="bottom"/>
          </w:tcPr>
          <w:p w14:paraId="57C2FC90">
            <w:pPr>
              <w:widowControl/>
              <w:snapToGrid w:val="0"/>
              <w:jc w:val="center"/>
              <w:rPr>
                <w:rFonts w:hint="eastAsia" w:ascii="宋体" w:hAnsi="宋体" w:eastAsia="宋体" w:cs="宋体"/>
                <w:b w:val="0"/>
                <w:bCs/>
                <w:kern w:val="0"/>
                <w:szCs w:val="21"/>
                <w:highlight w:val="none"/>
              </w:rPr>
            </w:pPr>
          </w:p>
        </w:tc>
        <w:tc>
          <w:tcPr>
            <w:tcW w:w="1006" w:type="pct"/>
            <w:noWrap w:val="0"/>
            <w:vAlign w:val="bottom"/>
          </w:tcPr>
          <w:p w14:paraId="14FE47AA">
            <w:pPr>
              <w:widowControl/>
              <w:snapToGrid w:val="0"/>
              <w:jc w:val="center"/>
              <w:rPr>
                <w:rFonts w:hint="eastAsia" w:ascii="宋体" w:hAnsi="宋体" w:eastAsia="宋体" w:cs="宋体"/>
                <w:b w:val="0"/>
                <w:bCs/>
                <w:kern w:val="0"/>
                <w:szCs w:val="21"/>
                <w:highlight w:val="none"/>
              </w:rPr>
            </w:pPr>
          </w:p>
        </w:tc>
        <w:tc>
          <w:tcPr>
            <w:tcW w:w="904" w:type="pct"/>
            <w:noWrap w:val="0"/>
            <w:vAlign w:val="bottom"/>
          </w:tcPr>
          <w:p w14:paraId="6718E254">
            <w:pPr>
              <w:widowControl/>
              <w:snapToGrid w:val="0"/>
              <w:jc w:val="center"/>
              <w:rPr>
                <w:rFonts w:hint="eastAsia" w:ascii="宋体" w:hAnsi="宋体" w:eastAsia="宋体" w:cs="宋体"/>
                <w:b w:val="0"/>
                <w:bCs/>
                <w:kern w:val="0"/>
                <w:szCs w:val="21"/>
                <w:highlight w:val="none"/>
              </w:rPr>
            </w:pPr>
          </w:p>
        </w:tc>
        <w:tc>
          <w:tcPr>
            <w:tcW w:w="630" w:type="pct"/>
            <w:noWrap w:val="0"/>
            <w:vAlign w:val="bottom"/>
          </w:tcPr>
          <w:p w14:paraId="003CCA8A">
            <w:pPr>
              <w:widowControl/>
              <w:snapToGrid w:val="0"/>
              <w:jc w:val="center"/>
              <w:rPr>
                <w:rFonts w:hint="eastAsia" w:ascii="宋体" w:hAnsi="宋体" w:eastAsia="宋体" w:cs="宋体"/>
                <w:b w:val="0"/>
                <w:bCs/>
                <w:kern w:val="0"/>
                <w:szCs w:val="21"/>
                <w:highlight w:val="none"/>
              </w:rPr>
            </w:pPr>
          </w:p>
        </w:tc>
      </w:tr>
      <w:tr w14:paraId="2EC9A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26" w:type="pct"/>
            <w:noWrap w:val="0"/>
            <w:vAlign w:val="bottom"/>
          </w:tcPr>
          <w:p w14:paraId="2E589CDC">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4</w:t>
            </w:r>
          </w:p>
        </w:tc>
        <w:tc>
          <w:tcPr>
            <w:tcW w:w="758" w:type="pct"/>
            <w:noWrap w:val="0"/>
            <w:vAlign w:val="bottom"/>
          </w:tcPr>
          <w:p w14:paraId="11C2B4FF">
            <w:pPr>
              <w:widowControl/>
              <w:snapToGrid w:val="0"/>
              <w:jc w:val="center"/>
              <w:rPr>
                <w:rFonts w:hint="eastAsia" w:ascii="宋体" w:hAnsi="宋体" w:eastAsia="宋体" w:cs="宋体"/>
                <w:b w:val="0"/>
                <w:bCs/>
                <w:kern w:val="0"/>
                <w:szCs w:val="21"/>
                <w:highlight w:val="none"/>
              </w:rPr>
            </w:pPr>
          </w:p>
        </w:tc>
        <w:tc>
          <w:tcPr>
            <w:tcW w:w="1373" w:type="pct"/>
            <w:noWrap w:val="0"/>
            <w:vAlign w:val="bottom"/>
          </w:tcPr>
          <w:p w14:paraId="4D6D4214">
            <w:pPr>
              <w:widowControl/>
              <w:snapToGrid w:val="0"/>
              <w:jc w:val="center"/>
              <w:rPr>
                <w:rFonts w:hint="eastAsia" w:ascii="宋体" w:hAnsi="宋体" w:eastAsia="宋体" w:cs="宋体"/>
                <w:b w:val="0"/>
                <w:bCs/>
                <w:kern w:val="0"/>
                <w:szCs w:val="21"/>
                <w:highlight w:val="none"/>
              </w:rPr>
            </w:pPr>
          </w:p>
        </w:tc>
        <w:tc>
          <w:tcPr>
            <w:tcW w:w="1006" w:type="pct"/>
            <w:noWrap w:val="0"/>
            <w:vAlign w:val="bottom"/>
          </w:tcPr>
          <w:p w14:paraId="62C68B2A">
            <w:pPr>
              <w:widowControl/>
              <w:snapToGrid w:val="0"/>
              <w:jc w:val="center"/>
              <w:rPr>
                <w:rFonts w:hint="eastAsia" w:ascii="宋体" w:hAnsi="宋体" w:eastAsia="宋体" w:cs="宋体"/>
                <w:b w:val="0"/>
                <w:bCs/>
                <w:kern w:val="0"/>
                <w:szCs w:val="21"/>
                <w:highlight w:val="none"/>
              </w:rPr>
            </w:pPr>
          </w:p>
        </w:tc>
        <w:tc>
          <w:tcPr>
            <w:tcW w:w="904" w:type="pct"/>
            <w:noWrap w:val="0"/>
            <w:vAlign w:val="bottom"/>
          </w:tcPr>
          <w:p w14:paraId="723B248A">
            <w:pPr>
              <w:widowControl/>
              <w:snapToGrid w:val="0"/>
              <w:jc w:val="center"/>
              <w:rPr>
                <w:rFonts w:hint="eastAsia" w:ascii="宋体" w:hAnsi="宋体" w:eastAsia="宋体" w:cs="宋体"/>
                <w:b w:val="0"/>
                <w:bCs/>
                <w:kern w:val="0"/>
                <w:szCs w:val="21"/>
                <w:highlight w:val="none"/>
              </w:rPr>
            </w:pPr>
          </w:p>
        </w:tc>
        <w:tc>
          <w:tcPr>
            <w:tcW w:w="630" w:type="pct"/>
            <w:noWrap w:val="0"/>
            <w:vAlign w:val="bottom"/>
          </w:tcPr>
          <w:p w14:paraId="38259C8C">
            <w:pPr>
              <w:widowControl/>
              <w:snapToGrid w:val="0"/>
              <w:jc w:val="center"/>
              <w:rPr>
                <w:rFonts w:hint="eastAsia" w:ascii="宋体" w:hAnsi="宋体" w:eastAsia="宋体" w:cs="宋体"/>
                <w:b w:val="0"/>
                <w:bCs/>
                <w:kern w:val="0"/>
                <w:szCs w:val="21"/>
                <w:highlight w:val="none"/>
              </w:rPr>
            </w:pPr>
          </w:p>
        </w:tc>
      </w:tr>
      <w:tr w14:paraId="0FCE4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26" w:type="pct"/>
            <w:noWrap w:val="0"/>
            <w:vAlign w:val="bottom"/>
          </w:tcPr>
          <w:p w14:paraId="5629B0C7">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5</w:t>
            </w:r>
          </w:p>
        </w:tc>
        <w:tc>
          <w:tcPr>
            <w:tcW w:w="758" w:type="pct"/>
            <w:noWrap w:val="0"/>
            <w:vAlign w:val="bottom"/>
          </w:tcPr>
          <w:p w14:paraId="74069AE5">
            <w:pPr>
              <w:widowControl/>
              <w:snapToGrid w:val="0"/>
              <w:jc w:val="center"/>
              <w:rPr>
                <w:rFonts w:hint="eastAsia" w:ascii="宋体" w:hAnsi="宋体" w:eastAsia="宋体" w:cs="宋体"/>
                <w:b w:val="0"/>
                <w:bCs/>
                <w:kern w:val="0"/>
                <w:szCs w:val="21"/>
                <w:highlight w:val="none"/>
              </w:rPr>
            </w:pPr>
          </w:p>
        </w:tc>
        <w:tc>
          <w:tcPr>
            <w:tcW w:w="1373" w:type="pct"/>
            <w:noWrap w:val="0"/>
            <w:vAlign w:val="bottom"/>
          </w:tcPr>
          <w:p w14:paraId="182DD190">
            <w:pPr>
              <w:widowControl/>
              <w:snapToGrid w:val="0"/>
              <w:jc w:val="center"/>
              <w:rPr>
                <w:rFonts w:hint="eastAsia" w:ascii="宋体" w:hAnsi="宋体" w:eastAsia="宋体" w:cs="宋体"/>
                <w:b w:val="0"/>
                <w:bCs/>
                <w:kern w:val="0"/>
                <w:szCs w:val="21"/>
                <w:highlight w:val="none"/>
              </w:rPr>
            </w:pPr>
          </w:p>
        </w:tc>
        <w:tc>
          <w:tcPr>
            <w:tcW w:w="1006" w:type="pct"/>
            <w:noWrap w:val="0"/>
            <w:vAlign w:val="bottom"/>
          </w:tcPr>
          <w:p w14:paraId="1AD589F0">
            <w:pPr>
              <w:widowControl/>
              <w:snapToGrid w:val="0"/>
              <w:jc w:val="center"/>
              <w:rPr>
                <w:rFonts w:hint="eastAsia" w:ascii="宋体" w:hAnsi="宋体" w:eastAsia="宋体" w:cs="宋体"/>
                <w:b w:val="0"/>
                <w:bCs/>
                <w:kern w:val="0"/>
                <w:szCs w:val="21"/>
                <w:highlight w:val="none"/>
              </w:rPr>
            </w:pPr>
          </w:p>
        </w:tc>
        <w:tc>
          <w:tcPr>
            <w:tcW w:w="904" w:type="pct"/>
            <w:noWrap w:val="0"/>
            <w:vAlign w:val="bottom"/>
          </w:tcPr>
          <w:p w14:paraId="6700BDE1">
            <w:pPr>
              <w:widowControl/>
              <w:snapToGrid w:val="0"/>
              <w:jc w:val="center"/>
              <w:rPr>
                <w:rFonts w:hint="eastAsia" w:ascii="宋体" w:hAnsi="宋体" w:eastAsia="宋体" w:cs="宋体"/>
                <w:b w:val="0"/>
                <w:bCs/>
                <w:kern w:val="0"/>
                <w:szCs w:val="21"/>
                <w:highlight w:val="none"/>
              </w:rPr>
            </w:pPr>
          </w:p>
        </w:tc>
        <w:tc>
          <w:tcPr>
            <w:tcW w:w="630" w:type="pct"/>
            <w:noWrap w:val="0"/>
            <w:vAlign w:val="bottom"/>
          </w:tcPr>
          <w:p w14:paraId="54C5D67E">
            <w:pPr>
              <w:widowControl/>
              <w:snapToGrid w:val="0"/>
              <w:jc w:val="center"/>
              <w:rPr>
                <w:rFonts w:hint="eastAsia" w:ascii="宋体" w:hAnsi="宋体" w:eastAsia="宋体" w:cs="宋体"/>
                <w:b w:val="0"/>
                <w:bCs/>
                <w:kern w:val="0"/>
                <w:szCs w:val="21"/>
                <w:highlight w:val="none"/>
              </w:rPr>
            </w:pPr>
          </w:p>
        </w:tc>
      </w:tr>
      <w:tr w14:paraId="4D299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26" w:type="pct"/>
            <w:noWrap w:val="0"/>
            <w:vAlign w:val="bottom"/>
          </w:tcPr>
          <w:p w14:paraId="34798582">
            <w:pPr>
              <w:widowControl/>
              <w:snapToGrid w:val="0"/>
              <w:jc w:val="center"/>
              <w:rPr>
                <w:rFonts w:hint="eastAsia" w:ascii="宋体" w:hAnsi="宋体" w:eastAsia="宋体" w:cs="宋体"/>
                <w:b w:val="0"/>
                <w:bCs/>
                <w:kern w:val="0"/>
                <w:szCs w:val="21"/>
                <w:highlight w:val="none"/>
              </w:rPr>
            </w:pPr>
            <w:r>
              <w:rPr>
                <w:rFonts w:hint="eastAsia" w:ascii="宋体" w:hAnsi="宋体" w:eastAsia="宋体" w:cs="宋体"/>
                <w:b w:val="0"/>
                <w:bCs/>
                <w:kern w:val="0"/>
                <w:szCs w:val="21"/>
                <w:highlight w:val="none"/>
              </w:rPr>
              <w:t>……</w:t>
            </w:r>
          </w:p>
        </w:tc>
        <w:tc>
          <w:tcPr>
            <w:tcW w:w="758" w:type="pct"/>
            <w:noWrap w:val="0"/>
            <w:vAlign w:val="bottom"/>
          </w:tcPr>
          <w:p w14:paraId="35D1AD24">
            <w:pPr>
              <w:widowControl/>
              <w:snapToGrid w:val="0"/>
              <w:jc w:val="center"/>
              <w:rPr>
                <w:rFonts w:hint="eastAsia" w:ascii="宋体" w:hAnsi="宋体" w:eastAsia="宋体" w:cs="宋体"/>
                <w:b w:val="0"/>
                <w:bCs/>
                <w:kern w:val="0"/>
                <w:szCs w:val="21"/>
                <w:highlight w:val="none"/>
              </w:rPr>
            </w:pPr>
          </w:p>
        </w:tc>
        <w:tc>
          <w:tcPr>
            <w:tcW w:w="1373" w:type="pct"/>
            <w:noWrap w:val="0"/>
            <w:vAlign w:val="bottom"/>
          </w:tcPr>
          <w:p w14:paraId="5DC5AC95">
            <w:pPr>
              <w:widowControl/>
              <w:snapToGrid w:val="0"/>
              <w:jc w:val="center"/>
              <w:rPr>
                <w:rFonts w:hint="eastAsia" w:ascii="宋体" w:hAnsi="宋体" w:eastAsia="宋体" w:cs="宋体"/>
                <w:b w:val="0"/>
                <w:bCs/>
                <w:kern w:val="0"/>
                <w:szCs w:val="21"/>
                <w:highlight w:val="none"/>
              </w:rPr>
            </w:pPr>
          </w:p>
        </w:tc>
        <w:tc>
          <w:tcPr>
            <w:tcW w:w="1006" w:type="pct"/>
            <w:noWrap w:val="0"/>
            <w:vAlign w:val="bottom"/>
          </w:tcPr>
          <w:p w14:paraId="56B13CF5">
            <w:pPr>
              <w:widowControl/>
              <w:snapToGrid w:val="0"/>
              <w:jc w:val="center"/>
              <w:rPr>
                <w:rFonts w:hint="eastAsia" w:ascii="宋体" w:hAnsi="宋体" w:eastAsia="宋体" w:cs="宋体"/>
                <w:b w:val="0"/>
                <w:bCs/>
                <w:kern w:val="0"/>
                <w:szCs w:val="21"/>
                <w:highlight w:val="none"/>
              </w:rPr>
            </w:pPr>
          </w:p>
        </w:tc>
        <w:tc>
          <w:tcPr>
            <w:tcW w:w="904" w:type="pct"/>
            <w:noWrap w:val="0"/>
            <w:vAlign w:val="bottom"/>
          </w:tcPr>
          <w:p w14:paraId="2B152F34">
            <w:pPr>
              <w:widowControl/>
              <w:snapToGrid w:val="0"/>
              <w:jc w:val="center"/>
              <w:rPr>
                <w:rFonts w:hint="eastAsia" w:ascii="宋体" w:hAnsi="宋体" w:eastAsia="宋体" w:cs="宋体"/>
                <w:b w:val="0"/>
                <w:bCs/>
                <w:kern w:val="0"/>
                <w:szCs w:val="21"/>
                <w:highlight w:val="none"/>
              </w:rPr>
            </w:pPr>
          </w:p>
        </w:tc>
        <w:tc>
          <w:tcPr>
            <w:tcW w:w="630" w:type="pct"/>
            <w:noWrap w:val="0"/>
            <w:vAlign w:val="bottom"/>
          </w:tcPr>
          <w:p w14:paraId="3D4ECFD6">
            <w:pPr>
              <w:widowControl/>
              <w:snapToGrid w:val="0"/>
              <w:jc w:val="center"/>
              <w:rPr>
                <w:rFonts w:hint="eastAsia" w:ascii="宋体" w:hAnsi="宋体" w:eastAsia="宋体" w:cs="宋体"/>
                <w:b w:val="0"/>
                <w:bCs/>
                <w:kern w:val="0"/>
                <w:szCs w:val="21"/>
                <w:highlight w:val="none"/>
              </w:rPr>
            </w:pPr>
          </w:p>
        </w:tc>
      </w:tr>
    </w:tbl>
    <w:p w14:paraId="2F4BB71F">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投标人保证：除</w:t>
      </w:r>
      <w:r>
        <w:rPr>
          <w:rFonts w:hint="eastAsia" w:ascii="宋体" w:hAnsi="宋体" w:eastAsia="宋体" w:cs="宋体"/>
          <w:szCs w:val="21"/>
          <w:highlight w:val="none"/>
          <w:lang w:eastAsia="zh-CN"/>
        </w:rPr>
        <w:t>上</w:t>
      </w:r>
      <w:r>
        <w:rPr>
          <w:rFonts w:hint="eastAsia" w:ascii="宋体" w:hAnsi="宋体" w:eastAsia="宋体" w:cs="宋体"/>
          <w:szCs w:val="21"/>
          <w:highlight w:val="none"/>
        </w:rPr>
        <w:t>表列出的偏差外，投标人响应招标文件的全部要求。</w:t>
      </w:r>
    </w:p>
    <w:p w14:paraId="0675C5CF">
      <w:pPr>
        <w:pStyle w:val="7"/>
        <w:spacing w:line="265" w:lineRule="auto"/>
        <w:rPr>
          <w:color w:val="auto"/>
        </w:rPr>
      </w:pPr>
    </w:p>
    <w:p w14:paraId="26521034">
      <w:pPr>
        <w:pStyle w:val="7"/>
        <w:spacing w:line="265" w:lineRule="auto"/>
        <w:rPr>
          <w:color w:val="auto"/>
        </w:rPr>
      </w:pPr>
    </w:p>
    <w:p w14:paraId="328F55DF">
      <w:pPr>
        <w:pStyle w:val="7"/>
        <w:spacing w:line="265" w:lineRule="auto"/>
        <w:rPr>
          <w:color w:val="auto"/>
        </w:rPr>
      </w:pPr>
    </w:p>
    <w:p w14:paraId="637E533F">
      <w:pPr>
        <w:spacing w:before="78" w:line="219" w:lineRule="auto"/>
        <w:ind w:left="7098"/>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5C3C75D9">
      <w:pPr>
        <w:spacing w:before="193" w:line="219" w:lineRule="auto"/>
        <w:ind w:left="6136"/>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08D8C398">
      <w:pPr>
        <w:spacing w:before="190" w:line="220" w:lineRule="auto"/>
        <w:ind w:left="6896"/>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39D68743">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7D7BF5A7">
      <w:pPr>
        <w:spacing w:before="48" w:line="219" w:lineRule="auto"/>
        <w:ind w:left="30"/>
        <w:rPr>
          <w:rFonts w:ascii="宋体" w:hAnsi="宋体" w:eastAsia="宋体" w:cs="宋体"/>
          <w:color w:val="auto"/>
          <w:sz w:val="24"/>
          <w:szCs w:val="24"/>
        </w:rPr>
      </w:pPr>
      <w:r>
        <w:rPr>
          <w:rFonts w:ascii="宋体" w:hAnsi="宋体" w:eastAsia="宋体" w:cs="宋体"/>
          <w:b/>
          <w:bCs/>
          <w:color w:val="auto"/>
          <w:spacing w:val="-3"/>
          <w:sz w:val="24"/>
          <w:szCs w:val="24"/>
        </w:rPr>
        <w:t>5、政府采购政策扶持证明材料</w:t>
      </w:r>
    </w:p>
    <w:p w14:paraId="586508AB">
      <w:pPr>
        <w:spacing w:before="329" w:line="226" w:lineRule="auto"/>
        <w:ind w:left="2227" w:firstLine="311" w:firstLineChars="100"/>
        <w:jc w:val="both"/>
        <w:outlineLvl w:val="1"/>
        <w:rPr>
          <w:rFonts w:ascii="仿宋" w:hAnsi="仿宋" w:eastAsia="仿宋" w:cs="仿宋"/>
          <w:color w:val="auto"/>
          <w:sz w:val="31"/>
          <w:szCs w:val="31"/>
        </w:rPr>
      </w:pPr>
      <w:r>
        <w:rPr>
          <w:rFonts w:ascii="仿宋" w:hAnsi="仿宋" w:eastAsia="仿宋" w:cs="仿宋"/>
          <w:b/>
          <w:bCs/>
          <w:color w:val="auto"/>
          <w:sz w:val="31"/>
          <w:szCs w:val="31"/>
        </w:rPr>
        <w:t>中小企业声明函（货物）</w:t>
      </w:r>
    </w:p>
    <w:p w14:paraId="0C66F301">
      <w:pPr>
        <w:pStyle w:val="7"/>
        <w:spacing w:line="417" w:lineRule="auto"/>
        <w:rPr>
          <w:color w:val="auto"/>
        </w:rPr>
      </w:pPr>
    </w:p>
    <w:p w14:paraId="3628922F">
      <w:pPr>
        <w:spacing w:before="91" w:line="360" w:lineRule="auto"/>
        <w:ind w:firstLine="666" w:firstLineChars="300"/>
        <w:rPr>
          <w:rFonts w:ascii="仿宋" w:hAnsi="仿宋" w:eastAsia="仿宋" w:cs="仿宋"/>
          <w:color w:val="auto"/>
          <w:sz w:val="22"/>
          <w:szCs w:val="22"/>
        </w:rPr>
      </w:pPr>
      <w:r>
        <w:rPr>
          <w:rFonts w:ascii="仿宋" w:hAnsi="仿宋" w:eastAsia="仿宋" w:cs="仿宋"/>
          <w:color w:val="auto"/>
          <w:spacing w:val="1"/>
          <w:sz w:val="22"/>
          <w:szCs w:val="22"/>
        </w:rPr>
        <w:t>本公司（联合体）郑重声明，根据《政府采购增进中小企业发展管理</w:t>
      </w:r>
      <w:r>
        <w:rPr>
          <w:rFonts w:ascii="仿宋" w:hAnsi="仿宋" w:eastAsia="仿宋" w:cs="仿宋"/>
          <w:color w:val="auto"/>
          <w:spacing w:val="2"/>
          <w:sz w:val="22"/>
          <w:szCs w:val="22"/>
        </w:rPr>
        <w:t>办法》（财库〔2020〕46</w:t>
      </w:r>
      <w:r>
        <w:rPr>
          <w:rFonts w:ascii="仿宋" w:hAnsi="仿宋" w:eastAsia="仿宋" w:cs="仿宋"/>
          <w:color w:val="auto"/>
          <w:spacing w:val="-42"/>
          <w:sz w:val="22"/>
          <w:szCs w:val="22"/>
        </w:rPr>
        <w:t xml:space="preserve"> </w:t>
      </w:r>
      <w:r>
        <w:rPr>
          <w:rFonts w:ascii="仿宋" w:hAnsi="仿宋" w:eastAsia="仿宋" w:cs="仿宋"/>
          <w:color w:val="auto"/>
          <w:spacing w:val="2"/>
          <w:sz w:val="22"/>
          <w:szCs w:val="22"/>
        </w:rPr>
        <w:t xml:space="preserve">号）的规定，本公司（联合体）参加 </w:t>
      </w:r>
      <w:r>
        <w:rPr>
          <w:rFonts w:ascii="仿宋" w:hAnsi="仿宋" w:eastAsia="仿宋" w:cs="仿宋"/>
          <w:color w:val="auto"/>
          <w:spacing w:val="2"/>
          <w:sz w:val="22"/>
          <w:szCs w:val="22"/>
          <w:u w:val="single"/>
        </w:rPr>
        <w:t xml:space="preserve">    （单</w:t>
      </w:r>
      <w:r>
        <w:rPr>
          <w:rFonts w:ascii="仿宋" w:hAnsi="仿宋" w:eastAsia="仿宋" w:cs="仿宋"/>
          <w:color w:val="auto"/>
          <w:spacing w:val="1"/>
          <w:sz w:val="22"/>
          <w:szCs w:val="22"/>
          <w:u w:val="single"/>
        </w:rPr>
        <w:t>位名</w:t>
      </w:r>
      <w:r>
        <w:rPr>
          <w:rFonts w:ascii="仿宋" w:hAnsi="仿宋" w:eastAsia="仿宋" w:cs="仿宋"/>
          <w:color w:val="auto"/>
          <w:spacing w:val="-2"/>
          <w:sz w:val="22"/>
          <w:szCs w:val="22"/>
        </w:rPr>
        <w:t>称）的</w:t>
      </w:r>
      <w:r>
        <w:rPr>
          <w:rFonts w:ascii="仿宋" w:hAnsi="仿宋" w:eastAsia="仿宋" w:cs="仿宋"/>
          <w:color w:val="auto"/>
          <w:spacing w:val="40"/>
          <w:sz w:val="22"/>
          <w:szCs w:val="22"/>
          <w:u w:val="single"/>
        </w:rPr>
        <w:t xml:space="preserve">   </w:t>
      </w:r>
      <w:r>
        <w:rPr>
          <w:rFonts w:ascii="仿宋" w:hAnsi="仿宋" w:eastAsia="仿宋" w:cs="仿宋"/>
          <w:color w:val="auto"/>
          <w:spacing w:val="-2"/>
          <w:sz w:val="22"/>
          <w:szCs w:val="22"/>
          <w:u w:val="single"/>
        </w:rPr>
        <w:t>（项目名称）</w:t>
      </w:r>
      <w:r>
        <w:rPr>
          <w:rFonts w:ascii="仿宋" w:hAnsi="仿宋" w:eastAsia="仿宋" w:cs="仿宋"/>
          <w:color w:val="auto"/>
          <w:spacing w:val="-2"/>
          <w:sz w:val="22"/>
          <w:szCs w:val="22"/>
        </w:rPr>
        <w:t>采购活动，提供的货物全</w:t>
      </w:r>
      <w:r>
        <w:rPr>
          <w:rFonts w:ascii="仿宋" w:hAnsi="仿宋" w:eastAsia="仿宋" w:cs="仿宋"/>
          <w:color w:val="auto"/>
          <w:spacing w:val="-3"/>
          <w:sz w:val="22"/>
          <w:szCs w:val="22"/>
        </w:rPr>
        <w:t>部由符合政策要求的中小企</w:t>
      </w:r>
      <w:r>
        <w:rPr>
          <w:rFonts w:ascii="仿宋" w:hAnsi="仿宋" w:eastAsia="仿宋" w:cs="仿宋"/>
          <w:color w:val="auto"/>
          <w:spacing w:val="-1"/>
          <w:sz w:val="22"/>
          <w:szCs w:val="22"/>
        </w:rPr>
        <w:t>业制造。相干企业（含联合体中的中小企业、签订分包意向协议的中</w:t>
      </w:r>
      <w:r>
        <w:rPr>
          <w:rFonts w:ascii="仿宋" w:hAnsi="仿宋" w:eastAsia="仿宋" w:cs="仿宋"/>
          <w:color w:val="auto"/>
          <w:spacing w:val="-2"/>
          <w:sz w:val="22"/>
          <w:szCs w:val="22"/>
        </w:rPr>
        <w:t>小企业）</w:t>
      </w:r>
      <w:r>
        <w:rPr>
          <w:rFonts w:ascii="仿宋" w:hAnsi="仿宋" w:eastAsia="仿宋" w:cs="仿宋"/>
          <w:color w:val="auto"/>
          <w:spacing w:val="-5"/>
          <w:sz w:val="22"/>
          <w:szCs w:val="22"/>
        </w:rPr>
        <w:t>的具体情形以下：</w:t>
      </w:r>
    </w:p>
    <w:p w14:paraId="7EF41987">
      <w:pPr>
        <w:pStyle w:val="7"/>
        <w:spacing w:line="380" w:lineRule="auto"/>
        <w:rPr>
          <w:color w:val="auto"/>
          <w:sz w:val="18"/>
          <w:szCs w:val="18"/>
        </w:rPr>
      </w:pPr>
    </w:p>
    <w:p w14:paraId="10E3E410">
      <w:pPr>
        <w:spacing w:before="92" w:line="294" w:lineRule="auto"/>
        <w:ind w:right="57" w:firstLine="600"/>
        <w:rPr>
          <w:color w:val="auto"/>
          <w:sz w:val="18"/>
          <w:szCs w:val="18"/>
        </w:rPr>
      </w:pPr>
      <w:r>
        <w:rPr>
          <w:rFonts w:ascii="仿宋" w:hAnsi="仿宋" w:eastAsia="仿宋" w:cs="仿宋"/>
          <w:color w:val="auto"/>
          <w:spacing w:val="-4"/>
          <w:sz w:val="22"/>
          <w:szCs w:val="22"/>
        </w:rPr>
        <w:t>(1)</w:t>
      </w:r>
      <w:r>
        <w:rPr>
          <w:rFonts w:ascii="仿宋" w:hAnsi="仿宋" w:eastAsia="仿宋" w:cs="仿宋"/>
          <w:color w:val="auto"/>
          <w:spacing w:val="-4"/>
          <w:sz w:val="22"/>
          <w:szCs w:val="22"/>
          <w:u w:val="single"/>
        </w:rPr>
        <w:t xml:space="preserve">  （标的名称</w:t>
      </w:r>
      <w:r>
        <w:rPr>
          <w:rFonts w:ascii="仿宋" w:hAnsi="仿宋" w:eastAsia="仿宋" w:cs="仿宋"/>
          <w:color w:val="auto"/>
          <w:sz w:val="22"/>
          <w:szCs w:val="22"/>
          <w:u w:val="single"/>
        </w:rPr>
        <w:t>）</w:t>
      </w:r>
      <w:r>
        <w:rPr>
          <w:rFonts w:ascii="仿宋" w:hAnsi="仿宋" w:eastAsia="仿宋" w:cs="仿宋"/>
          <w:color w:val="auto"/>
          <w:sz w:val="22"/>
          <w:szCs w:val="22"/>
        </w:rPr>
        <w:t>，</w:t>
      </w:r>
      <w:r>
        <w:rPr>
          <w:rFonts w:ascii="仿宋" w:hAnsi="仿宋" w:eastAsia="仿宋" w:cs="仿宋"/>
          <w:color w:val="auto"/>
          <w:spacing w:val="-4"/>
          <w:sz w:val="22"/>
          <w:szCs w:val="22"/>
        </w:rPr>
        <w:t>属于</w:t>
      </w:r>
      <w:r>
        <w:rPr>
          <w:rFonts w:ascii="仿宋" w:hAnsi="仿宋" w:eastAsia="仿宋" w:cs="仿宋"/>
          <w:color w:val="auto"/>
          <w:spacing w:val="24"/>
          <w:sz w:val="22"/>
          <w:szCs w:val="22"/>
          <w:u w:val="single"/>
        </w:rPr>
        <w:t xml:space="preserve">     </w:t>
      </w:r>
      <w:r>
        <w:rPr>
          <w:rFonts w:ascii="仿宋" w:hAnsi="仿宋" w:eastAsia="仿宋" w:cs="仿宋"/>
          <w:color w:val="auto"/>
          <w:spacing w:val="-4"/>
          <w:sz w:val="22"/>
          <w:szCs w:val="22"/>
          <w:u w:val="single"/>
        </w:rPr>
        <w:t>（采购文件中明确的所属行业）</w:t>
      </w:r>
      <w:r>
        <w:rPr>
          <w:rFonts w:ascii="仿宋" w:hAnsi="仿宋" w:eastAsia="仿宋" w:cs="仿宋"/>
          <w:color w:val="auto"/>
          <w:spacing w:val="-4"/>
          <w:sz w:val="22"/>
          <w:szCs w:val="22"/>
        </w:rPr>
        <w:t>行业；制</w:t>
      </w:r>
      <w:r>
        <w:rPr>
          <w:rFonts w:ascii="仿宋" w:hAnsi="仿宋" w:eastAsia="仿宋" w:cs="仿宋"/>
          <w:color w:val="auto"/>
          <w:sz w:val="22"/>
          <w:szCs w:val="22"/>
        </w:rPr>
        <w:t>造商为</w:t>
      </w:r>
      <w:r>
        <w:rPr>
          <w:rFonts w:ascii="仿宋" w:hAnsi="仿宋" w:eastAsia="仿宋" w:cs="仿宋"/>
          <w:color w:val="auto"/>
          <w:sz w:val="22"/>
          <w:szCs w:val="22"/>
          <w:u w:val="single"/>
        </w:rPr>
        <w:t xml:space="preserve">    （企业</w:t>
      </w:r>
      <w:r>
        <w:rPr>
          <w:rFonts w:ascii="仿宋" w:hAnsi="仿宋" w:eastAsia="仿宋" w:cs="仿宋"/>
          <w:color w:val="auto"/>
          <w:sz w:val="22"/>
          <w:szCs w:val="22"/>
        </w:rPr>
        <w:t>名称</w:t>
      </w:r>
      <w:r>
        <w:rPr>
          <w:rFonts w:ascii="仿宋" w:hAnsi="仿宋" w:eastAsia="仿宋" w:cs="仿宋"/>
          <w:color w:val="auto"/>
          <w:spacing w:val="10"/>
          <w:sz w:val="22"/>
          <w:szCs w:val="22"/>
        </w:rPr>
        <w:t>），</w:t>
      </w:r>
      <w:r>
        <w:rPr>
          <w:rFonts w:ascii="仿宋" w:hAnsi="仿宋" w:eastAsia="仿宋" w:cs="仿宋"/>
          <w:color w:val="auto"/>
          <w:sz w:val="22"/>
          <w:szCs w:val="22"/>
        </w:rPr>
        <w:t>从业人员</w:t>
      </w:r>
      <w:r>
        <w:rPr>
          <w:rFonts w:ascii="仿宋" w:hAnsi="仿宋" w:eastAsia="仿宋" w:cs="仿宋"/>
          <w:color w:val="auto"/>
          <w:sz w:val="22"/>
          <w:szCs w:val="22"/>
          <w:u w:val="single"/>
        </w:rPr>
        <w:t xml:space="preserve">   人</w:t>
      </w:r>
      <w:r>
        <w:rPr>
          <w:rFonts w:ascii="仿宋" w:hAnsi="仿宋" w:eastAsia="仿宋" w:cs="仿宋"/>
          <w:color w:val="auto"/>
          <w:sz w:val="22"/>
          <w:szCs w:val="22"/>
        </w:rPr>
        <w:t>，</w:t>
      </w:r>
      <w:r>
        <w:rPr>
          <w:rFonts w:ascii="仿宋" w:hAnsi="仿宋" w:eastAsia="仿宋" w:cs="仿宋"/>
          <w:color w:val="auto"/>
          <w:spacing w:val="30"/>
          <w:sz w:val="22"/>
          <w:szCs w:val="22"/>
        </w:rPr>
        <w:t xml:space="preserve"> </w:t>
      </w:r>
      <w:r>
        <w:rPr>
          <w:rFonts w:ascii="仿宋" w:hAnsi="仿宋" w:eastAsia="仿宋" w:cs="仿宋"/>
          <w:color w:val="auto"/>
          <w:sz w:val="22"/>
          <w:szCs w:val="22"/>
        </w:rPr>
        <w:t>营业收入为</w:t>
      </w:r>
      <w:r>
        <w:rPr>
          <w:rFonts w:ascii="仿宋" w:hAnsi="仿宋" w:eastAsia="仿宋" w:cs="仿宋"/>
          <w:color w:val="auto"/>
          <w:sz w:val="22"/>
          <w:szCs w:val="22"/>
          <w:u w:val="single"/>
        </w:rPr>
        <w:t xml:space="preserve">  </w:t>
      </w:r>
      <w:r>
        <w:rPr>
          <w:rFonts w:hint="eastAsia" w:ascii="仿宋" w:hAnsi="仿宋" w:eastAsia="仿宋" w:cs="仿宋"/>
          <w:color w:val="auto"/>
          <w:sz w:val="22"/>
          <w:szCs w:val="22"/>
          <w:u w:val="single"/>
          <w:lang w:val="en-US" w:eastAsia="zh-CN"/>
        </w:rPr>
        <w:t xml:space="preserve">  </w:t>
      </w:r>
      <w:r>
        <w:rPr>
          <w:rFonts w:ascii="仿宋" w:hAnsi="仿宋" w:eastAsia="仿宋" w:cs="仿宋"/>
          <w:color w:val="auto"/>
          <w:spacing w:val="-1"/>
          <w:sz w:val="22"/>
          <w:szCs w:val="22"/>
          <w:u w:val="single"/>
        </w:rPr>
        <w:t>万元</w:t>
      </w:r>
      <w:r>
        <w:rPr>
          <w:rFonts w:ascii="仿宋" w:hAnsi="仿宋" w:eastAsia="仿宋" w:cs="仿宋"/>
          <w:color w:val="auto"/>
          <w:spacing w:val="-1"/>
          <w:sz w:val="22"/>
          <w:szCs w:val="22"/>
        </w:rPr>
        <w:t>，资产总额为</w:t>
      </w:r>
      <w:r>
        <w:rPr>
          <w:rFonts w:hint="eastAsia" w:ascii="仿宋" w:hAnsi="仿宋" w:eastAsia="仿宋" w:cs="仿宋"/>
          <w:color w:val="auto"/>
          <w:sz w:val="22"/>
          <w:szCs w:val="22"/>
          <w:u w:val="single"/>
          <w:lang w:val="en-US" w:eastAsia="zh-CN"/>
        </w:rPr>
        <w:t xml:space="preserve">    </w:t>
      </w:r>
      <w:r>
        <w:rPr>
          <w:rFonts w:ascii="仿宋" w:hAnsi="仿宋" w:eastAsia="仿宋" w:cs="仿宋"/>
          <w:color w:val="auto"/>
          <w:spacing w:val="-1"/>
          <w:sz w:val="22"/>
          <w:szCs w:val="22"/>
        </w:rPr>
        <w:t>万元，属于</w:t>
      </w:r>
      <w:r>
        <w:rPr>
          <w:rFonts w:ascii="仿宋" w:hAnsi="仿宋" w:eastAsia="仿宋" w:cs="仿宋"/>
          <w:color w:val="auto"/>
          <w:spacing w:val="-1"/>
          <w:sz w:val="22"/>
          <w:szCs w:val="22"/>
          <w:u w:val="single"/>
        </w:rPr>
        <w:t xml:space="preserve">     （</w:t>
      </w:r>
      <w:r>
        <w:rPr>
          <w:rFonts w:ascii="仿宋" w:hAnsi="仿宋" w:eastAsia="仿宋" w:cs="仿宋"/>
          <w:color w:val="auto"/>
          <w:spacing w:val="-1"/>
          <w:sz w:val="22"/>
          <w:szCs w:val="22"/>
        </w:rPr>
        <w:t>中型企业、小型企业、微型企业</w:t>
      </w:r>
      <w:r>
        <w:rPr>
          <w:rFonts w:ascii="仿宋" w:hAnsi="仿宋" w:eastAsia="仿宋" w:cs="仿宋"/>
          <w:color w:val="auto"/>
          <w:spacing w:val="3"/>
          <w:sz w:val="22"/>
          <w:szCs w:val="22"/>
        </w:rPr>
        <w:t>）；</w:t>
      </w:r>
    </w:p>
    <w:p w14:paraId="52CCEC92">
      <w:pPr>
        <w:spacing w:before="91" w:line="276" w:lineRule="auto"/>
        <w:ind w:right="57" w:firstLine="560"/>
        <w:rPr>
          <w:rFonts w:ascii="仿宋" w:hAnsi="仿宋" w:eastAsia="仿宋" w:cs="仿宋"/>
          <w:color w:val="auto"/>
          <w:sz w:val="22"/>
          <w:szCs w:val="22"/>
        </w:rPr>
      </w:pPr>
      <w:r>
        <w:rPr>
          <w:rFonts w:ascii="仿宋" w:hAnsi="仿宋" w:eastAsia="仿宋" w:cs="仿宋"/>
          <w:color w:val="auto"/>
          <w:spacing w:val="-1"/>
          <w:sz w:val="22"/>
          <w:szCs w:val="22"/>
        </w:rPr>
        <w:t>（2</w:t>
      </w:r>
      <w:r>
        <w:rPr>
          <w:rFonts w:ascii="仿宋" w:hAnsi="仿宋" w:eastAsia="仿宋" w:cs="仿宋"/>
          <w:color w:val="auto"/>
          <w:spacing w:val="-14"/>
          <w:sz w:val="22"/>
          <w:szCs w:val="22"/>
        </w:rPr>
        <w:t>）</w:t>
      </w:r>
      <w:r>
        <w:rPr>
          <w:rFonts w:ascii="仿宋" w:hAnsi="仿宋" w:eastAsia="仿宋" w:cs="仿宋"/>
          <w:color w:val="auto"/>
          <w:spacing w:val="-14"/>
          <w:sz w:val="22"/>
          <w:szCs w:val="22"/>
          <w:u w:val="single"/>
        </w:rPr>
        <w:t>（</w:t>
      </w:r>
      <w:r>
        <w:rPr>
          <w:rFonts w:ascii="仿宋" w:hAnsi="仿宋" w:eastAsia="仿宋" w:cs="仿宋"/>
          <w:color w:val="auto"/>
          <w:spacing w:val="-1"/>
          <w:sz w:val="22"/>
          <w:szCs w:val="22"/>
          <w:u w:val="single"/>
        </w:rPr>
        <w:t>标的名称</w:t>
      </w:r>
      <w:r>
        <w:rPr>
          <w:rFonts w:ascii="仿宋" w:hAnsi="仿宋" w:eastAsia="仿宋" w:cs="仿宋"/>
          <w:color w:val="auto"/>
          <w:spacing w:val="-14"/>
          <w:sz w:val="22"/>
          <w:szCs w:val="22"/>
          <w:u w:val="single"/>
        </w:rPr>
        <w:t>）</w:t>
      </w:r>
      <w:r>
        <w:rPr>
          <w:rFonts w:ascii="仿宋" w:hAnsi="仿宋" w:eastAsia="仿宋" w:cs="仿宋"/>
          <w:color w:val="auto"/>
          <w:spacing w:val="-14"/>
          <w:sz w:val="22"/>
          <w:szCs w:val="22"/>
        </w:rPr>
        <w:t>，</w:t>
      </w:r>
      <w:r>
        <w:rPr>
          <w:rFonts w:ascii="仿宋" w:hAnsi="仿宋" w:eastAsia="仿宋" w:cs="仿宋"/>
          <w:color w:val="auto"/>
          <w:spacing w:val="-1"/>
          <w:sz w:val="22"/>
          <w:szCs w:val="22"/>
        </w:rPr>
        <w:t>属于</w:t>
      </w:r>
      <w:r>
        <w:rPr>
          <w:rFonts w:ascii="仿宋" w:hAnsi="仿宋" w:eastAsia="仿宋" w:cs="仿宋"/>
          <w:color w:val="auto"/>
          <w:spacing w:val="25"/>
          <w:sz w:val="22"/>
          <w:szCs w:val="22"/>
          <w:u w:val="single"/>
        </w:rPr>
        <w:t xml:space="preserve">     </w:t>
      </w:r>
      <w:r>
        <w:rPr>
          <w:rFonts w:ascii="仿宋" w:hAnsi="仿宋" w:eastAsia="仿宋" w:cs="仿宋"/>
          <w:color w:val="auto"/>
          <w:spacing w:val="-1"/>
          <w:sz w:val="22"/>
          <w:szCs w:val="22"/>
          <w:u w:val="single"/>
        </w:rPr>
        <w:t>（采购文件中明确的所属行业）</w:t>
      </w:r>
      <w:r>
        <w:rPr>
          <w:rFonts w:ascii="仿宋" w:hAnsi="仿宋" w:eastAsia="仿宋" w:cs="仿宋"/>
          <w:color w:val="auto"/>
          <w:spacing w:val="-1"/>
          <w:sz w:val="22"/>
          <w:szCs w:val="22"/>
        </w:rPr>
        <w:t>行业；制</w:t>
      </w:r>
      <w:r>
        <w:rPr>
          <w:rFonts w:ascii="仿宋" w:hAnsi="仿宋" w:eastAsia="仿宋" w:cs="仿宋"/>
          <w:color w:val="auto"/>
          <w:sz w:val="22"/>
          <w:szCs w:val="22"/>
        </w:rPr>
        <w:t>造商为</w:t>
      </w:r>
      <w:r>
        <w:rPr>
          <w:rFonts w:ascii="仿宋" w:hAnsi="仿宋" w:eastAsia="仿宋" w:cs="仿宋"/>
          <w:color w:val="auto"/>
          <w:sz w:val="22"/>
          <w:szCs w:val="22"/>
          <w:u w:val="single"/>
        </w:rPr>
        <w:t xml:space="preserve">    （企业</w:t>
      </w:r>
      <w:r>
        <w:rPr>
          <w:rFonts w:ascii="仿宋" w:hAnsi="仿宋" w:eastAsia="仿宋" w:cs="仿宋"/>
          <w:color w:val="auto"/>
          <w:sz w:val="22"/>
          <w:szCs w:val="22"/>
        </w:rPr>
        <w:t>名称</w:t>
      </w:r>
      <w:r>
        <w:rPr>
          <w:rFonts w:ascii="仿宋" w:hAnsi="仿宋" w:eastAsia="仿宋" w:cs="仿宋"/>
          <w:color w:val="auto"/>
          <w:spacing w:val="10"/>
          <w:sz w:val="22"/>
          <w:szCs w:val="22"/>
        </w:rPr>
        <w:t>），</w:t>
      </w:r>
      <w:r>
        <w:rPr>
          <w:rFonts w:ascii="仿宋" w:hAnsi="仿宋" w:eastAsia="仿宋" w:cs="仿宋"/>
          <w:color w:val="auto"/>
          <w:sz w:val="22"/>
          <w:szCs w:val="22"/>
        </w:rPr>
        <w:t>从业人员</w:t>
      </w:r>
      <w:r>
        <w:rPr>
          <w:rFonts w:ascii="仿宋" w:hAnsi="仿宋" w:eastAsia="仿宋" w:cs="仿宋"/>
          <w:color w:val="auto"/>
          <w:sz w:val="22"/>
          <w:szCs w:val="22"/>
          <w:u w:val="single"/>
        </w:rPr>
        <w:t xml:space="preserve">   </w:t>
      </w:r>
      <w:r>
        <w:rPr>
          <w:rFonts w:ascii="仿宋" w:hAnsi="仿宋" w:eastAsia="仿宋" w:cs="仿宋"/>
          <w:color w:val="auto"/>
          <w:sz w:val="22"/>
          <w:szCs w:val="22"/>
        </w:rPr>
        <w:t>人，</w:t>
      </w:r>
      <w:r>
        <w:rPr>
          <w:rFonts w:ascii="仿宋" w:hAnsi="仿宋" w:eastAsia="仿宋" w:cs="仿宋"/>
          <w:color w:val="auto"/>
          <w:spacing w:val="30"/>
          <w:sz w:val="22"/>
          <w:szCs w:val="22"/>
        </w:rPr>
        <w:t xml:space="preserve"> </w:t>
      </w:r>
      <w:r>
        <w:rPr>
          <w:rFonts w:ascii="仿宋" w:hAnsi="仿宋" w:eastAsia="仿宋" w:cs="仿宋"/>
          <w:color w:val="auto"/>
          <w:sz w:val="22"/>
          <w:szCs w:val="22"/>
        </w:rPr>
        <w:t>营业收入为</w:t>
      </w:r>
      <w:r>
        <w:rPr>
          <w:rFonts w:ascii="仿宋" w:hAnsi="仿宋" w:eastAsia="仿宋" w:cs="仿宋"/>
          <w:color w:val="auto"/>
          <w:sz w:val="22"/>
          <w:szCs w:val="22"/>
          <w:u w:val="single"/>
        </w:rPr>
        <w:t xml:space="preserve"> </w:t>
      </w:r>
      <w:r>
        <w:rPr>
          <w:rFonts w:hint="eastAsia" w:ascii="仿宋" w:hAnsi="仿宋" w:eastAsia="仿宋" w:cs="仿宋"/>
          <w:color w:val="auto"/>
          <w:sz w:val="22"/>
          <w:szCs w:val="22"/>
          <w:u w:val="single"/>
          <w:lang w:val="en-US" w:eastAsia="zh-CN"/>
        </w:rPr>
        <w:t xml:space="preserve">  </w:t>
      </w:r>
      <w:r>
        <w:rPr>
          <w:rFonts w:ascii="仿宋" w:hAnsi="仿宋" w:eastAsia="仿宋" w:cs="仿宋"/>
          <w:color w:val="auto"/>
          <w:sz w:val="22"/>
          <w:szCs w:val="22"/>
          <w:u w:val="single"/>
        </w:rPr>
        <w:t xml:space="preserve"> </w:t>
      </w:r>
      <w:r>
        <w:rPr>
          <w:rFonts w:ascii="仿宋" w:hAnsi="仿宋" w:eastAsia="仿宋" w:cs="仿宋"/>
          <w:color w:val="auto"/>
          <w:spacing w:val="-1"/>
          <w:sz w:val="22"/>
          <w:szCs w:val="22"/>
        </w:rPr>
        <w:t>万元，资产总额为</w:t>
      </w:r>
      <w:r>
        <w:rPr>
          <w:rFonts w:hint="eastAsia" w:ascii="仿宋" w:hAnsi="仿宋" w:eastAsia="仿宋" w:cs="仿宋"/>
          <w:color w:val="auto"/>
          <w:spacing w:val="-1"/>
          <w:sz w:val="22"/>
          <w:szCs w:val="22"/>
          <w:u w:val="single"/>
          <w:lang w:val="en-US" w:eastAsia="zh-CN"/>
        </w:rPr>
        <w:t xml:space="preserve">   </w:t>
      </w:r>
      <w:r>
        <w:rPr>
          <w:rFonts w:ascii="仿宋" w:hAnsi="仿宋" w:eastAsia="仿宋" w:cs="仿宋"/>
          <w:color w:val="auto"/>
          <w:spacing w:val="-1"/>
          <w:sz w:val="22"/>
          <w:szCs w:val="22"/>
          <w:u w:val="single"/>
        </w:rPr>
        <w:t>万元</w:t>
      </w:r>
      <w:r>
        <w:rPr>
          <w:rFonts w:ascii="仿宋" w:hAnsi="仿宋" w:eastAsia="仿宋" w:cs="仿宋"/>
          <w:color w:val="auto"/>
          <w:spacing w:val="-1"/>
          <w:sz w:val="22"/>
          <w:szCs w:val="22"/>
        </w:rPr>
        <w:t>，属于</w:t>
      </w:r>
      <w:r>
        <w:rPr>
          <w:rFonts w:ascii="仿宋" w:hAnsi="仿宋" w:eastAsia="仿宋" w:cs="仿宋"/>
          <w:color w:val="auto"/>
          <w:spacing w:val="-1"/>
          <w:sz w:val="22"/>
          <w:szCs w:val="22"/>
          <w:u w:val="single"/>
        </w:rPr>
        <w:t xml:space="preserve">     </w:t>
      </w:r>
      <w:r>
        <w:rPr>
          <w:rFonts w:ascii="仿宋" w:hAnsi="仿宋" w:eastAsia="仿宋" w:cs="仿宋"/>
          <w:color w:val="auto"/>
          <w:spacing w:val="-1"/>
          <w:sz w:val="22"/>
          <w:szCs w:val="22"/>
        </w:rPr>
        <w:t>（中型企业、小型企业、微型企业</w:t>
      </w:r>
      <w:r>
        <w:rPr>
          <w:rFonts w:ascii="仿宋" w:hAnsi="仿宋" w:eastAsia="仿宋" w:cs="仿宋"/>
          <w:color w:val="auto"/>
          <w:spacing w:val="1"/>
          <w:sz w:val="22"/>
          <w:szCs w:val="22"/>
        </w:rPr>
        <w:t>）；</w:t>
      </w:r>
    </w:p>
    <w:p w14:paraId="3B78271F">
      <w:pPr>
        <w:pStyle w:val="7"/>
        <w:spacing w:line="302" w:lineRule="auto"/>
        <w:rPr>
          <w:color w:val="auto"/>
          <w:sz w:val="18"/>
          <w:szCs w:val="18"/>
        </w:rPr>
      </w:pPr>
    </w:p>
    <w:p w14:paraId="5B7C3E94">
      <w:pPr>
        <w:spacing w:before="92" w:line="109" w:lineRule="exact"/>
        <w:rPr>
          <w:rFonts w:ascii="仿宋" w:hAnsi="仿宋" w:eastAsia="仿宋" w:cs="仿宋"/>
          <w:color w:val="auto"/>
          <w:sz w:val="22"/>
          <w:szCs w:val="22"/>
        </w:rPr>
      </w:pPr>
      <w:r>
        <w:rPr>
          <w:rFonts w:ascii="仿宋" w:hAnsi="仿宋" w:eastAsia="仿宋" w:cs="仿宋"/>
          <w:color w:val="auto"/>
          <w:position w:val="2"/>
          <w:sz w:val="22"/>
          <w:szCs w:val="22"/>
        </w:rPr>
        <w:t>...</w:t>
      </w:r>
    </w:p>
    <w:p w14:paraId="15251538">
      <w:pPr>
        <w:pStyle w:val="7"/>
        <w:spacing w:line="456" w:lineRule="auto"/>
        <w:rPr>
          <w:color w:val="auto"/>
          <w:sz w:val="18"/>
          <w:szCs w:val="18"/>
        </w:rPr>
      </w:pPr>
    </w:p>
    <w:p w14:paraId="38AC71FA">
      <w:pPr>
        <w:spacing w:before="91" w:line="313" w:lineRule="auto"/>
        <w:ind w:left="9" w:right="119" w:firstLine="578"/>
        <w:rPr>
          <w:rFonts w:ascii="仿宋" w:hAnsi="仿宋" w:eastAsia="仿宋" w:cs="仿宋"/>
          <w:color w:val="auto"/>
          <w:sz w:val="22"/>
          <w:szCs w:val="22"/>
        </w:rPr>
      </w:pPr>
      <w:r>
        <w:rPr>
          <w:rFonts w:ascii="仿宋" w:hAnsi="仿宋" w:eastAsia="仿宋" w:cs="仿宋"/>
          <w:color w:val="auto"/>
          <w:spacing w:val="-2"/>
          <w:sz w:val="22"/>
          <w:szCs w:val="22"/>
        </w:rPr>
        <w:t>以上企业，不属于大企业的分支机构，不存在控股股东为大企业的情形，也不存在与大企业的负责人为同一人的情形。</w:t>
      </w:r>
    </w:p>
    <w:p w14:paraId="4200D4C1">
      <w:pPr>
        <w:pStyle w:val="7"/>
        <w:spacing w:line="268" w:lineRule="auto"/>
        <w:rPr>
          <w:color w:val="auto"/>
          <w:sz w:val="18"/>
          <w:szCs w:val="18"/>
        </w:rPr>
      </w:pPr>
    </w:p>
    <w:p w14:paraId="5EEB641D">
      <w:pPr>
        <w:spacing w:before="92" w:line="521" w:lineRule="auto"/>
        <w:ind w:left="561" w:right="158"/>
        <w:rPr>
          <w:rFonts w:ascii="仿宋" w:hAnsi="仿宋" w:eastAsia="仿宋" w:cs="仿宋"/>
          <w:color w:val="auto"/>
          <w:spacing w:val="-2"/>
          <w:sz w:val="22"/>
          <w:szCs w:val="22"/>
        </w:rPr>
      </w:pPr>
      <w:r>
        <w:rPr>
          <w:rFonts w:ascii="仿宋" w:hAnsi="仿宋" w:eastAsia="仿宋" w:cs="仿宋"/>
          <w:color w:val="auto"/>
          <w:spacing w:val="-2"/>
          <w:sz w:val="22"/>
          <w:szCs w:val="22"/>
        </w:rPr>
        <w:t>本企业对上述声明内容的真实性负责。如有虚假，将依法承当相应责任。</w:t>
      </w:r>
    </w:p>
    <w:p w14:paraId="3A1BE981">
      <w:pPr>
        <w:spacing w:before="92" w:line="521" w:lineRule="auto"/>
        <w:ind w:left="561" w:right="158"/>
        <w:jc w:val="right"/>
        <w:rPr>
          <w:rFonts w:ascii="仿宋" w:hAnsi="仿宋" w:eastAsia="仿宋" w:cs="仿宋"/>
          <w:color w:val="auto"/>
          <w:sz w:val="22"/>
          <w:szCs w:val="22"/>
        </w:rPr>
      </w:pPr>
      <w:r>
        <w:rPr>
          <w:rFonts w:ascii="仿宋" w:hAnsi="仿宋" w:eastAsia="仿宋" w:cs="仿宋"/>
          <w:color w:val="auto"/>
          <w:spacing w:val="7"/>
          <w:sz w:val="22"/>
          <w:szCs w:val="22"/>
        </w:rPr>
        <w:t xml:space="preserve"> </w:t>
      </w:r>
      <w:r>
        <w:rPr>
          <w:rFonts w:ascii="仿宋" w:hAnsi="仿宋" w:eastAsia="仿宋" w:cs="仿宋"/>
          <w:color w:val="auto"/>
          <w:spacing w:val="-3"/>
          <w:sz w:val="22"/>
          <w:szCs w:val="22"/>
        </w:rPr>
        <w:t>供应商名称（盖章</w:t>
      </w:r>
      <w:r>
        <w:rPr>
          <w:rFonts w:ascii="仿宋" w:hAnsi="仿宋" w:eastAsia="仿宋" w:cs="仿宋"/>
          <w:color w:val="auto"/>
          <w:spacing w:val="1"/>
          <w:sz w:val="22"/>
          <w:szCs w:val="22"/>
        </w:rPr>
        <w:t>）：</w:t>
      </w:r>
    </w:p>
    <w:p w14:paraId="48B6D474">
      <w:pPr>
        <w:spacing w:before="45" w:line="223" w:lineRule="auto"/>
        <w:ind w:left="619"/>
        <w:jc w:val="right"/>
        <w:rPr>
          <w:rFonts w:ascii="仿宋" w:hAnsi="仿宋" w:eastAsia="仿宋" w:cs="仿宋"/>
          <w:color w:val="auto"/>
          <w:sz w:val="22"/>
          <w:szCs w:val="22"/>
        </w:rPr>
      </w:pPr>
      <w:r>
        <w:rPr>
          <w:rFonts w:ascii="仿宋" w:hAnsi="仿宋" w:eastAsia="仿宋" w:cs="仿宋"/>
          <w:color w:val="auto"/>
          <w:spacing w:val="-32"/>
          <w:sz w:val="22"/>
          <w:szCs w:val="22"/>
        </w:rPr>
        <w:t>日</w:t>
      </w:r>
      <w:r>
        <w:rPr>
          <w:rFonts w:ascii="仿宋" w:hAnsi="仿宋" w:eastAsia="仿宋" w:cs="仿宋"/>
          <w:color w:val="auto"/>
          <w:spacing w:val="20"/>
          <w:sz w:val="22"/>
          <w:szCs w:val="22"/>
        </w:rPr>
        <w:t xml:space="preserve"> </w:t>
      </w:r>
      <w:r>
        <w:rPr>
          <w:rFonts w:ascii="仿宋" w:hAnsi="仿宋" w:eastAsia="仿宋" w:cs="仿宋"/>
          <w:color w:val="auto"/>
          <w:spacing w:val="-32"/>
          <w:sz w:val="22"/>
          <w:szCs w:val="22"/>
        </w:rPr>
        <w:t>期</w:t>
      </w:r>
      <w:r>
        <w:rPr>
          <w:rFonts w:ascii="仿宋" w:hAnsi="仿宋" w:eastAsia="仿宋" w:cs="仿宋"/>
          <w:color w:val="auto"/>
          <w:spacing w:val="39"/>
          <w:sz w:val="22"/>
          <w:szCs w:val="22"/>
        </w:rPr>
        <w:t xml:space="preserve"> </w:t>
      </w:r>
      <w:r>
        <w:rPr>
          <w:rFonts w:ascii="仿宋" w:hAnsi="仿宋" w:eastAsia="仿宋" w:cs="仿宋"/>
          <w:color w:val="auto"/>
          <w:spacing w:val="-32"/>
          <w:sz w:val="22"/>
          <w:szCs w:val="22"/>
        </w:rPr>
        <w:t>：</w:t>
      </w:r>
      <w:r>
        <w:rPr>
          <w:rFonts w:ascii="仿宋" w:hAnsi="仿宋" w:eastAsia="仿宋" w:cs="仿宋"/>
          <w:color w:val="auto"/>
          <w:spacing w:val="24"/>
          <w:sz w:val="22"/>
          <w:szCs w:val="22"/>
        </w:rPr>
        <w:t xml:space="preserve"> </w:t>
      </w:r>
      <w:r>
        <w:rPr>
          <w:rFonts w:ascii="仿宋" w:hAnsi="仿宋" w:eastAsia="仿宋" w:cs="仿宋"/>
          <w:color w:val="auto"/>
          <w:spacing w:val="-32"/>
          <w:sz w:val="22"/>
          <w:szCs w:val="22"/>
        </w:rPr>
        <w:t>年</w:t>
      </w:r>
      <w:r>
        <w:rPr>
          <w:rFonts w:ascii="仿宋" w:hAnsi="仿宋" w:eastAsia="仿宋" w:cs="仿宋"/>
          <w:color w:val="auto"/>
          <w:spacing w:val="31"/>
          <w:sz w:val="22"/>
          <w:szCs w:val="22"/>
        </w:rPr>
        <w:t xml:space="preserve"> </w:t>
      </w:r>
      <w:r>
        <w:rPr>
          <w:rFonts w:ascii="仿宋" w:hAnsi="仿宋" w:eastAsia="仿宋" w:cs="仿宋"/>
          <w:color w:val="auto"/>
          <w:spacing w:val="-32"/>
          <w:sz w:val="22"/>
          <w:szCs w:val="22"/>
        </w:rPr>
        <w:t>月</w:t>
      </w:r>
      <w:r>
        <w:rPr>
          <w:rFonts w:ascii="仿宋" w:hAnsi="仿宋" w:eastAsia="仿宋" w:cs="仿宋"/>
          <w:color w:val="auto"/>
          <w:spacing w:val="76"/>
          <w:sz w:val="22"/>
          <w:szCs w:val="22"/>
        </w:rPr>
        <w:t xml:space="preserve"> </w:t>
      </w:r>
      <w:r>
        <w:rPr>
          <w:rFonts w:ascii="仿宋" w:hAnsi="仿宋" w:eastAsia="仿宋" w:cs="仿宋"/>
          <w:color w:val="auto"/>
          <w:spacing w:val="-32"/>
          <w:sz w:val="22"/>
          <w:szCs w:val="22"/>
        </w:rPr>
        <w:t>日</w:t>
      </w:r>
    </w:p>
    <w:p w14:paraId="04FCA7CA">
      <w:pPr>
        <w:pStyle w:val="7"/>
        <w:spacing w:line="292" w:lineRule="auto"/>
        <w:rPr>
          <w:color w:val="auto"/>
        </w:rPr>
      </w:pPr>
    </w:p>
    <w:p w14:paraId="33C85416">
      <w:pPr>
        <w:pStyle w:val="7"/>
        <w:spacing w:line="292" w:lineRule="auto"/>
        <w:rPr>
          <w:color w:val="auto"/>
        </w:rPr>
      </w:pPr>
    </w:p>
    <w:p w14:paraId="7A568CF2">
      <w:pPr>
        <w:spacing w:before="79" w:line="245" w:lineRule="auto"/>
        <w:ind w:left="25" w:right="99" w:firstLine="242"/>
        <w:jc w:val="both"/>
        <w:rPr>
          <w:rFonts w:ascii="宋体" w:hAnsi="宋体" w:eastAsia="宋体" w:cs="宋体"/>
          <w:color w:val="auto"/>
          <w:sz w:val="22"/>
          <w:szCs w:val="22"/>
        </w:rPr>
      </w:pPr>
      <w:r>
        <w:rPr>
          <w:rFonts w:ascii="宋体" w:hAnsi="宋体" w:eastAsia="宋体" w:cs="宋体"/>
          <w:color w:val="auto"/>
          <w:sz w:val="22"/>
          <w:szCs w:val="22"/>
        </w:rPr>
        <w:t>备注：1、①专门面向小微企业采购项目：供</w:t>
      </w:r>
      <w:r>
        <w:rPr>
          <w:rFonts w:ascii="宋体" w:hAnsi="宋体" w:eastAsia="宋体" w:cs="宋体"/>
          <w:color w:val="auto"/>
          <w:spacing w:val="-1"/>
          <w:sz w:val="22"/>
          <w:szCs w:val="22"/>
        </w:rPr>
        <w:t>应商如不提供此声明函，或提供</w:t>
      </w:r>
      <w:r>
        <w:rPr>
          <w:rFonts w:ascii="宋体" w:hAnsi="宋体" w:eastAsia="宋体" w:cs="宋体"/>
          <w:color w:val="auto"/>
          <w:sz w:val="22"/>
          <w:szCs w:val="22"/>
        </w:rPr>
        <w:t xml:space="preserve"> </w:t>
      </w:r>
      <w:r>
        <w:rPr>
          <w:rFonts w:ascii="宋体" w:hAnsi="宋体" w:eastAsia="宋体" w:cs="宋体"/>
          <w:color w:val="auto"/>
          <w:spacing w:val="-3"/>
          <w:sz w:val="22"/>
          <w:szCs w:val="22"/>
        </w:rPr>
        <w:t>信息有误，作无效响应处理；②非专门面向中小企业采购项目：供应商</w:t>
      </w:r>
      <w:r>
        <w:rPr>
          <w:rFonts w:ascii="宋体" w:hAnsi="宋体" w:eastAsia="宋体" w:cs="宋体"/>
          <w:color w:val="auto"/>
          <w:spacing w:val="-4"/>
          <w:sz w:val="22"/>
          <w:szCs w:val="22"/>
        </w:rPr>
        <w:t>如不提供</w:t>
      </w:r>
      <w:r>
        <w:rPr>
          <w:rFonts w:ascii="宋体" w:hAnsi="宋体" w:eastAsia="宋体" w:cs="宋体"/>
          <w:color w:val="auto"/>
          <w:sz w:val="22"/>
          <w:szCs w:val="22"/>
        </w:rPr>
        <w:t xml:space="preserve"> </w:t>
      </w:r>
      <w:r>
        <w:rPr>
          <w:rFonts w:ascii="宋体" w:hAnsi="宋体" w:eastAsia="宋体" w:cs="宋体"/>
          <w:color w:val="auto"/>
          <w:spacing w:val="-1"/>
          <w:sz w:val="22"/>
          <w:szCs w:val="22"/>
        </w:rPr>
        <w:t>此声明函，或提供信息有误，价格将不做相应价格扣除。</w:t>
      </w:r>
    </w:p>
    <w:p w14:paraId="0E26BBC8">
      <w:pPr>
        <w:spacing w:before="156" w:line="248" w:lineRule="auto"/>
        <w:ind w:right="120"/>
        <w:rPr>
          <w:rFonts w:ascii="宋体" w:hAnsi="宋体" w:eastAsia="宋体" w:cs="宋体"/>
          <w:color w:val="auto"/>
          <w:sz w:val="22"/>
          <w:szCs w:val="22"/>
        </w:rPr>
      </w:pPr>
      <w:r>
        <w:rPr>
          <w:rFonts w:ascii="宋体" w:hAnsi="宋体" w:eastAsia="宋体" w:cs="宋体"/>
          <w:color w:val="auto"/>
          <w:sz w:val="22"/>
          <w:szCs w:val="22"/>
        </w:rPr>
        <w:t>2、成交供应商为中小企业的，此声明函将</w:t>
      </w:r>
      <w:r>
        <w:rPr>
          <w:rFonts w:ascii="宋体" w:hAnsi="宋体" w:eastAsia="宋体" w:cs="宋体"/>
          <w:color w:val="auto"/>
          <w:spacing w:val="-1"/>
          <w:sz w:val="22"/>
          <w:szCs w:val="22"/>
        </w:rPr>
        <w:t>随成交结果同时公告，接受社会</w:t>
      </w:r>
      <w:r>
        <w:rPr>
          <w:rFonts w:ascii="宋体" w:hAnsi="宋体" w:eastAsia="宋体" w:cs="宋体"/>
          <w:color w:val="auto"/>
          <w:sz w:val="22"/>
          <w:szCs w:val="22"/>
        </w:rPr>
        <w:t xml:space="preserve"> </w:t>
      </w:r>
      <w:r>
        <w:rPr>
          <w:rFonts w:ascii="宋体" w:hAnsi="宋体" w:eastAsia="宋体" w:cs="宋体"/>
          <w:color w:val="auto"/>
          <w:spacing w:val="-4"/>
          <w:sz w:val="22"/>
          <w:szCs w:val="22"/>
        </w:rPr>
        <w:t>监督。</w:t>
      </w:r>
    </w:p>
    <w:p w14:paraId="49BE39FB">
      <w:pPr>
        <w:pStyle w:val="7"/>
        <w:spacing w:line="272" w:lineRule="auto"/>
        <w:rPr>
          <w:color w:val="auto"/>
          <w:sz w:val="20"/>
          <w:szCs w:val="20"/>
        </w:rPr>
      </w:pPr>
    </w:p>
    <w:p w14:paraId="37E89A1E">
      <w:pPr>
        <w:spacing w:before="78" w:line="246" w:lineRule="auto"/>
        <w:ind w:left="25" w:right="120" w:firstLine="246"/>
        <w:rPr>
          <w:rFonts w:ascii="宋体" w:hAnsi="宋体" w:eastAsia="宋体" w:cs="宋体"/>
          <w:color w:val="auto"/>
          <w:sz w:val="22"/>
          <w:szCs w:val="22"/>
        </w:rPr>
      </w:pPr>
      <w:r>
        <w:rPr>
          <w:rFonts w:ascii="宋体" w:hAnsi="宋体" w:eastAsia="宋体" w:cs="宋体"/>
          <w:color w:val="auto"/>
          <w:spacing w:val="-1"/>
          <w:sz w:val="22"/>
          <w:szCs w:val="22"/>
        </w:rPr>
        <w:t>从业人员、营业收入、资产总额填报上一年度数据，无上一年度数据的新成</w:t>
      </w:r>
      <w:r>
        <w:rPr>
          <w:rFonts w:ascii="宋体" w:hAnsi="宋体" w:eastAsia="宋体" w:cs="宋体"/>
          <w:color w:val="auto"/>
          <w:spacing w:val="17"/>
          <w:sz w:val="22"/>
          <w:szCs w:val="22"/>
        </w:rPr>
        <w:t xml:space="preserve"> </w:t>
      </w:r>
      <w:r>
        <w:rPr>
          <w:rFonts w:ascii="宋体" w:hAnsi="宋体" w:eastAsia="宋体" w:cs="宋体"/>
          <w:color w:val="auto"/>
          <w:spacing w:val="-2"/>
          <w:sz w:val="22"/>
          <w:szCs w:val="22"/>
        </w:rPr>
        <w:t>立的企业可不填报。</w:t>
      </w:r>
    </w:p>
    <w:p w14:paraId="7207A682">
      <w:pPr>
        <w:spacing w:before="47" w:line="222" w:lineRule="auto"/>
        <w:ind w:left="28"/>
        <w:rPr>
          <w:rFonts w:ascii="宋体" w:hAnsi="宋体" w:eastAsia="宋体" w:cs="宋体"/>
          <w:color w:val="auto"/>
          <w:sz w:val="22"/>
          <w:szCs w:val="22"/>
        </w:rPr>
      </w:pPr>
      <w:r>
        <w:rPr>
          <w:rFonts w:ascii="宋体" w:hAnsi="宋体" w:eastAsia="宋体" w:cs="宋体"/>
          <w:color w:val="auto"/>
          <w:spacing w:val="-5"/>
          <w:sz w:val="22"/>
          <w:szCs w:val="22"/>
        </w:rPr>
        <w:t>备注：</w:t>
      </w:r>
    </w:p>
    <w:p w14:paraId="431F40BB">
      <w:pPr>
        <w:spacing w:before="185" w:line="232" w:lineRule="auto"/>
        <w:ind w:left="24" w:right="81" w:firstLine="498"/>
        <w:rPr>
          <w:rFonts w:ascii="宋体" w:hAnsi="宋体" w:eastAsia="宋体" w:cs="宋体"/>
          <w:color w:val="auto"/>
          <w:sz w:val="22"/>
          <w:szCs w:val="22"/>
        </w:rPr>
      </w:pPr>
      <w:r>
        <w:rPr>
          <w:rFonts w:ascii="宋体" w:hAnsi="宋体" w:eastAsia="宋体" w:cs="宋体"/>
          <w:color w:val="auto"/>
          <w:spacing w:val="-4"/>
          <w:sz w:val="22"/>
          <w:szCs w:val="22"/>
        </w:rPr>
        <w:t>1.供应商如不提供此声明函，价格将不做相应扣除（若项目专门面向中小企</w:t>
      </w:r>
      <w:r>
        <w:rPr>
          <w:rFonts w:ascii="宋体" w:hAnsi="宋体" w:eastAsia="宋体" w:cs="宋体"/>
          <w:color w:val="auto"/>
          <w:spacing w:val="9"/>
          <w:sz w:val="22"/>
          <w:szCs w:val="22"/>
        </w:rPr>
        <w:t xml:space="preserve"> </w:t>
      </w:r>
      <w:r>
        <w:rPr>
          <w:rFonts w:ascii="宋体" w:hAnsi="宋体" w:eastAsia="宋体" w:cs="宋体"/>
          <w:color w:val="auto"/>
          <w:spacing w:val="-1"/>
          <w:sz w:val="22"/>
          <w:szCs w:val="22"/>
        </w:rPr>
        <w:t>业采购，如不提供此声明函，作无效响应处理</w:t>
      </w:r>
      <w:r>
        <w:rPr>
          <w:rFonts w:ascii="宋体" w:hAnsi="宋体" w:eastAsia="宋体" w:cs="宋体"/>
          <w:color w:val="auto"/>
          <w:spacing w:val="5"/>
          <w:sz w:val="22"/>
          <w:szCs w:val="22"/>
        </w:rPr>
        <w:t>）；</w:t>
      </w:r>
    </w:p>
    <w:p w14:paraId="26E4FE94">
      <w:pPr>
        <w:spacing w:before="191" w:line="233" w:lineRule="auto"/>
        <w:ind w:left="30" w:right="81" w:firstLine="478"/>
        <w:rPr>
          <w:rFonts w:ascii="宋体" w:hAnsi="宋体" w:eastAsia="宋体" w:cs="宋体"/>
          <w:color w:val="auto"/>
          <w:sz w:val="22"/>
          <w:szCs w:val="22"/>
        </w:rPr>
      </w:pPr>
      <w:r>
        <w:rPr>
          <w:rFonts w:ascii="宋体" w:hAnsi="宋体" w:eastAsia="宋体" w:cs="宋体"/>
          <w:color w:val="auto"/>
          <w:spacing w:val="-3"/>
          <w:sz w:val="22"/>
          <w:szCs w:val="22"/>
        </w:rPr>
        <w:t>2.中标供应商为中小企业的，此声明函将随中标结果</w:t>
      </w:r>
      <w:r>
        <w:rPr>
          <w:rFonts w:ascii="宋体" w:hAnsi="宋体" w:eastAsia="宋体" w:cs="宋体"/>
          <w:color w:val="auto"/>
          <w:spacing w:val="-4"/>
          <w:sz w:val="22"/>
          <w:szCs w:val="22"/>
        </w:rPr>
        <w:t>同时公告，接受社会监</w:t>
      </w:r>
      <w:r>
        <w:rPr>
          <w:rFonts w:ascii="宋体" w:hAnsi="宋体" w:eastAsia="宋体" w:cs="宋体"/>
          <w:color w:val="auto"/>
          <w:sz w:val="22"/>
          <w:szCs w:val="22"/>
        </w:rPr>
        <w:t xml:space="preserve"> </w:t>
      </w:r>
      <w:r>
        <w:rPr>
          <w:rFonts w:ascii="宋体" w:hAnsi="宋体" w:eastAsia="宋体" w:cs="宋体"/>
          <w:color w:val="auto"/>
          <w:spacing w:val="-8"/>
          <w:sz w:val="22"/>
          <w:szCs w:val="22"/>
        </w:rPr>
        <w:t>督。</w:t>
      </w:r>
    </w:p>
    <w:p w14:paraId="77AEE350">
      <w:pPr>
        <w:spacing w:before="189" w:line="232" w:lineRule="auto"/>
        <w:ind w:left="25" w:right="102" w:firstLine="484"/>
        <w:rPr>
          <w:rFonts w:ascii="宋体" w:hAnsi="宋体" w:eastAsia="宋体" w:cs="宋体"/>
          <w:color w:val="auto"/>
          <w:sz w:val="22"/>
          <w:szCs w:val="22"/>
        </w:rPr>
      </w:pPr>
      <w:r>
        <w:rPr>
          <w:rFonts w:ascii="宋体" w:hAnsi="宋体" w:eastAsia="宋体" w:cs="宋体"/>
          <w:color w:val="auto"/>
          <w:spacing w:val="-1"/>
          <w:sz w:val="22"/>
          <w:szCs w:val="22"/>
        </w:rPr>
        <w:t>3．供应商在填写本声明函时除增加标的名称以外擅自更改中小企业声明函</w:t>
      </w:r>
      <w:r>
        <w:rPr>
          <w:rFonts w:ascii="宋体" w:hAnsi="宋体" w:eastAsia="宋体" w:cs="宋体"/>
          <w:color w:val="auto"/>
          <w:spacing w:val="17"/>
          <w:sz w:val="22"/>
          <w:szCs w:val="22"/>
        </w:rPr>
        <w:t xml:space="preserve"> </w:t>
      </w:r>
      <w:r>
        <w:rPr>
          <w:rFonts w:ascii="宋体" w:hAnsi="宋体" w:eastAsia="宋体" w:cs="宋体"/>
          <w:color w:val="auto"/>
          <w:spacing w:val="-1"/>
          <w:sz w:val="22"/>
          <w:szCs w:val="22"/>
        </w:rPr>
        <w:t>格式则认定填写不规范。</w:t>
      </w:r>
    </w:p>
    <w:p w14:paraId="4B146FD8">
      <w:pPr>
        <w:spacing w:before="191" w:line="232" w:lineRule="auto"/>
        <w:ind w:left="28" w:right="102" w:firstLine="476"/>
        <w:rPr>
          <w:rFonts w:ascii="宋体" w:hAnsi="宋体" w:eastAsia="宋体" w:cs="宋体"/>
          <w:color w:val="auto"/>
          <w:sz w:val="22"/>
          <w:szCs w:val="22"/>
        </w:rPr>
      </w:pPr>
      <w:r>
        <w:rPr>
          <w:rFonts w:ascii="宋体" w:hAnsi="宋体" w:eastAsia="宋体" w:cs="宋体"/>
          <w:color w:val="auto"/>
          <w:sz w:val="22"/>
          <w:szCs w:val="22"/>
        </w:rPr>
        <w:t>4．采购文件中明确的所属行业参照采购文件前附表</w:t>
      </w:r>
      <w:r>
        <w:rPr>
          <w:rFonts w:ascii="宋体" w:hAnsi="宋体" w:eastAsia="宋体" w:cs="宋体"/>
          <w:color w:val="auto"/>
          <w:spacing w:val="-1"/>
          <w:sz w:val="22"/>
          <w:szCs w:val="22"/>
        </w:rPr>
        <w:t>所属行业填写，如擅自</w:t>
      </w:r>
      <w:r>
        <w:rPr>
          <w:rFonts w:ascii="宋体" w:hAnsi="宋体" w:eastAsia="宋体" w:cs="宋体"/>
          <w:color w:val="auto"/>
          <w:sz w:val="22"/>
          <w:szCs w:val="22"/>
        </w:rPr>
        <w:t xml:space="preserve"> </w:t>
      </w:r>
      <w:r>
        <w:rPr>
          <w:rFonts w:ascii="宋体" w:hAnsi="宋体" w:eastAsia="宋体" w:cs="宋体"/>
          <w:color w:val="auto"/>
          <w:spacing w:val="-1"/>
          <w:sz w:val="22"/>
          <w:szCs w:val="22"/>
        </w:rPr>
        <w:t>更改所属行业则认定填写不规范。</w:t>
      </w:r>
    </w:p>
    <w:p w14:paraId="731F2D8E">
      <w:pPr>
        <w:spacing w:before="190" w:line="232" w:lineRule="auto"/>
        <w:ind w:left="31" w:right="102" w:firstLine="479"/>
        <w:rPr>
          <w:rFonts w:ascii="宋体" w:hAnsi="宋体" w:eastAsia="宋体" w:cs="宋体"/>
          <w:color w:val="auto"/>
          <w:sz w:val="22"/>
          <w:szCs w:val="22"/>
        </w:rPr>
      </w:pPr>
      <w:r>
        <w:rPr>
          <w:rFonts w:ascii="宋体" w:hAnsi="宋体" w:eastAsia="宋体" w:cs="宋体"/>
          <w:color w:val="auto"/>
          <w:spacing w:val="-1"/>
          <w:sz w:val="22"/>
          <w:szCs w:val="22"/>
        </w:rPr>
        <w:t>5．填写制造商从业人数、营业收入、资产总额、中小企业划分标准均需如</w:t>
      </w:r>
      <w:r>
        <w:rPr>
          <w:rFonts w:ascii="宋体" w:hAnsi="宋体" w:eastAsia="宋体" w:cs="宋体"/>
          <w:color w:val="auto"/>
          <w:spacing w:val="17"/>
          <w:sz w:val="22"/>
          <w:szCs w:val="22"/>
        </w:rPr>
        <w:t xml:space="preserve"> </w:t>
      </w:r>
      <w:r>
        <w:rPr>
          <w:rFonts w:ascii="宋体" w:hAnsi="宋体" w:eastAsia="宋体" w:cs="宋体"/>
          <w:color w:val="auto"/>
          <w:spacing w:val="-1"/>
          <w:sz w:val="22"/>
          <w:szCs w:val="22"/>
        </w:rPr>
        <w:t>实填报，如提供虚假信息，弄虚作假按相关法律法规进行处罚。</w:t>
      </w:r>
    </w:p>
    <w:p w14:paraId="178D164F">
      <w:pPr>
        <w:spacing w:before="193" w:line="232" w:lineRule="auto"/>
        <w:ind w:left="43" w:firstLine="464"/>
        <w:rPr>
          <w:rFonts w:ascii="宋体" w:hAnsi="宋体" w:eastAsia="宋体" w:cs="宋体"/>
          <w:color w:val="auto"/>
          <w:sz w:val="22"/>
          <w:szCs w:val="22"/>
        </w:rPr>
      </w:pPr>
      <w:r>
        <w:rPr>
          <w:rFonts w:ascii="宋体" w:hAnsi="宋体" w:eastAsia="宋体" w:cs="宋体"/>
          <w:color w:val="auto"/>
          <w:spacing w:val="-3"/>
          <w:sz w:val="22"/>
          <w:szCs w:val="22"/>
        </w:rPr>
        <w:t>6.“（标的名称）”货物类产品根据每个包的分包明细</w:t>
      </w:r>
      <w:r>
        <w:rPr>
          <w:rFonts w:ascii="宋体" w:hAnsi="宋体" w:eastAsia="宋体" w:cs="宋体"/>
          <w:color w:val="auto"/>
          <w:spacing w:val="-4"/>
          <w:sz w:val="22"/>
          <w:szCs w:val="22"/>
        </w:rPr>
        <w:t>逐条填写；例如：共</w:t>
      </w:r>
      <w:r>
        <w:rPr>
          <w:rFonts w:ascii="宋体" w:hAnsi="宋体" w:eastAsia="宋体" w:cs="宋体"/>
          <w:color w:val="auto"/>
          <w:sz w:val="22"/>
          <w:szCs w:val="22"/>
        </w:rPr>
        <w:t xml:space="preserve"> </w:t>
      </w:r>
      <w:r>
        <w:rPr>
          <w:rFonts w:ascii="宋体" w:hAnsi="宋体" w:eastAsia="宋体" w:cs="宋体"/>
          <w:color w:val="auto"/>
          <w:spacing w:val="-8"/>
          <w:sz w:val="22"/>
          <w:szCs w:val="22"/>
        </w:rPr>
        <w:t>10项产品，中小企业声明函中逐条填写10项产品的制造商信息（不可合并填写）。</w:t>
      </w:r>
    </w:p>
    <w:p w14:paraId="79C381B1">
      <w:pPr>
        <w:spacing w:before="187" w:line="232" w:lineRule="auto"/>
        <w:ind w:left="27" w:firstLine="483"/>
        <w:rPr>
          <w:rFonts w:ascii="宋体" w:hAnsi="宋体" w:eastAsia="宋体" w:cs="宋体"/>
          <w:color w:val="auto"/>
          <w:sz w:val="22"/>
          <w:szCs w:val="22"/>
        </w:rPr>
      </w:pPr>
      <w:r>
        <w:rPr>
          <w:rFonts w:ascii="宋体" w:hAnsi="宋体" w:eastAsia="宋体" w:cs="宋体"/>
          <w:color w:val="auto"/>
          <w:spacing w:val="-3"/>
          <w:sz w:val="22"/>
          <w:szCs w:val="22"/>
        </w:rPr>
        <w:t>7.货物类型的项目，声明函需逐一列明所有投</w:t>
      </w:r>
      <w:r>
        <w:rPr>
          <w:rFonts w:ascii="宋体" w:hAnsi="宋体" w:eastAsia="宋体" w:cs="宋体"/>
          <w:color w:val="auto"/>
          <w:spacing w:val="-4"/>
          <w:sz w:val="22"/>
          <w:szCs w:val="22"/>
        </w:rPr>
        <w:t>标产品（标的名称）制造商所</w:t>
      </w:r>
      <w:r>
        <w:rPr>
          <w:rFonts w:ascii="宋体" w:hAnsi="宋体" w:eastAsia="宋体" w:cs="宋体"/>
          <w:color w:val="auto"/>
          <w:sz w:val="22"/>
          <w:szCs w:val="22"/>
        </w:rPr>
        <w:t xml:space="preserve"> </w:t>
      </w:r>
      <w:r>
        <w:rPr>
          <w:rFonts w:ascii="宋体" w:hAnsi="宋体" w:eastAsia="宋体" w:cs="宋体"/>
          <w:color w:val="auto"/>
          <w:spacing w:val="-8"/>
          <w:sz w:val="22"/>
          <w:szCs w:val="22"/>
        </w:rPr>
        <w:t>属企业类型；辅材、零配件及货物安装、运输等所需的工程、服务不作具体要求。</w:t>
      </w:r>
    </w:p>
    <w:p w14:paraId="677D0C21">
      <w:pPr>
        <w:spacing w:line="232" w:lineRule="auto"/>
        <w:rPr>
          <w:rFonts w:ascii="宋体" w:hAnsi="宋体" w:eastAsia="宋体" w:cs="宋体"/>
          <w:color w:val="auto"/>
          <w:sz w:val="24"/>
          <w:szCs w:val="24"/>
        </w:rPr>
        <w:sectPr>
          <w:footerReference r:id="rId7" w:type="default"/>
          <w:pgSz w:w="11906" w:h="16839"/>
          <w:pgMar w:top="1134" w:right="1134" w:bottom="1134" w:left="1134" w:header="0" w:footer="1001" w:gutter="0"/>
          <w:cols w:space="720" w:num="1"/>
        </w:sectPr>
      </w:pPr>
    </w:p>
    <w:p w14:paraId="28E21EBB">
      <w:pPr>
        <w:spacing w:before="48" w:line="220" w:lineRule="auto"/>
        <w:ind w:left="2623"/>
        <w:rPr>
          <w:rFonts w:ascii="宋体" w:hAnsi="宋体" w:eastAsia="宋体" w:cs="宋体"/>
          <w:color w:val="auto"/>
          <w:sz w:val="24"/>
          <w:szCs w:val="24"/>
        </w:rPr>
      </w:pPr>
      <w:r>
        <w:rPr>
          <w:rFonts w:ascii="宋体" w:hAnsi="宋体" w:eastAsia="宋体" w:cs="宋体"/>
          <w:b/>
          <w:bCs/>
          <w:color w:val="auto"/>
          <w:spacing w:val="-5"/>
          <w:sz w:val="24"/>
          <w:szCs w:val="24"/>
        </w:rPr>
        <w:t>监狱企业的证明文件（若有）</w:t>
      </w:r>
    </w:p>
    <w:p w14:paraId="37BC9986">
      <w:pPr>
        <w:spacing w:before="188" w:line="221" w:lineRule="auto"/>
        <w:ind w:left="2998"/>
        <w:rPr>
          <w:rFonts w:ascii="宋体" w:hAnsi="宋体" w:eastAsia="宋体" w:cs="宋体"/>
          <w:color w:val="auto"/>
          <w:sz w:val="24"/>
          <w:szCs w:val="24"/>
        </w:rPr>
      </w:pPr>
      <w:r>
        <w:rPr>
          <w:rFonts w:ascii="宋体" w:hAnsi="宋体" w:eastAsia="宋体" w:cs="宋体"/>
          <w:color w:val="auto"/>
          <w:spacing w:val="-4"/>
          <w:sz w:val="24"/>
          <w:szCs w:val="24"/>
        </w:rPr>
        <w:t>（监狱企业单位适用）</w:t>
      </w:r>
    </w:p>
    <w:p w14:paraId="6167EB46">
      <w:pPr>
        <w:pStyle w:val="7"/>
        <w:spacing w:line="292" w:lineRule="auto"/>
        <w:rPr>
          <w:color w:val="auto"/>
        </w:rPr>
      </w:pPr>
    </w:p>
    <w:p w14:paraId="7C245626">
      <w:pPr>
        <w:pStyle w:val="7"/>
        <w:spacing w:line="293" w:lineRule="auto"/>
        <w:rPr>
          <w:color w:val="auto"/>
        </w:rPr>
      </w:pPr>
    </w:p>
    <w:p w14:paraId="1B4FCA73">
      <w:pPr>
        <w:spacing w:before="78" w:line="245" w:lineRule="auto"/>
        <w:ind w:left="67" w:right="109" w:firstLine="400"/>
        <w:jc w:val="both"/>
        <w:rPr>
          <w:rFonts w:ascii="宋体" w:hAnsi="宋体" w:eastAsia="宋体" w:cs="宋体"/>
          <w:color w:val="auto"/>
          <w:sz w:val="24"/>
          <w:szCs w:val="24"/>
        </w:rPr>
      </w:pPr>
      <w:r>
        <w:rPr>
          <w:rFonts w:ascii="宋体" w:hAnsi="宋体" w:eastAsia="宋体" w:cs="宋体"/>
          <w:color w:val="auto"/>
          <w:spacing w:val="17"/>
          <w:sz w:val="24"/>
          <w:szCs w:val="24"/>
        </w:rPr>
        <w:t>注</w:t>
      </w:r>
      <w:r>
        <w:rPr>
          <w:rFonts w:ascii="宋体" w:hAnsi="宋体" w:eastAsia="宋体" w:cs="宋体"/>
          <w:color w:val="auto"/>
          <w:spacing w:val="-70"/>
          <w:sz w:val="24"/>
          <w:szCs w:val="24"/>
        </w:rPr>
        <w:t xml:space="preserve"> </w:t>
      </w:r>
      <w:r>
        <w:rPr>
          <w:rFonts w:ascii="宋体" w:hAnsi="宋体" w:eastAsia="宋体" w:cs="宋体"/>
          <w:color w:val="auto"/>
          <w:spacing w:val="17"/>
          <w:sz w:val="24"/>
          <w:szCs w:val="24"/>
        </w:rPr>
        <w:t>：根据《财政部、司法部关于政府采购支持监</w:t>
      </w:r>
      <w:r>
        <w:rPr>
          <w:rFonts w:ascii="宋体" w:hAnsi="宋体" w:eastAsia="宋体" w:cs="宋体"/>
          <w:color w:val="auto"/>
          <w:spacing w:val="16"/>
          <w:sz w:val="24"/>
          <w:szCs w:val="24"/>
        </w:rPr>
        <w:t>狱企业发展有关问题</w:t>
      </w:r>
      <w:r>
        <w:rPr>
          <w:rFonts w:ascii="宋体" w:hAnsi="宋体" w:eastAsia="宋体" w:cs="宋体"/>
          <w:color w:val="auto"/>
          <w:sz w:val="24"/>
          <w:szCs w:val="24"/>
        </w:rPr>
        <w:t xml:space="preserve"> </w:t>
      </w:r>
      <w:r>
        <w:rPr>
          <w:rFonts w:ascii="宋体" w:hAnsi="宋体" w:eastAsia="宋体" w:cs="宋体"/>
          <w:color w:val="auto"/>
          <w:spacing w:val="11"/>
          <w:sz w:val="24"/>
          <w:szCs w:val="24"/>
        </w:rPr>
        <w:t>的通知》（财库[2014]68</w:t>
      </w:r>
      <w:r>
        <w:rPr>
          <w:rFonts w:ascii="宋体" w:hAnsi="宋体" w:eastAsia="宋体" w:cs="宋体"/>
          <w:color w:val="auto"/>
          <w:spacing w:val="-28"/>
          <w:sz w:val="24"/>
          <w:szCs w:val="24"/>
        </w:rPr>
        <w:t xml:space="preserve"> </w:t>
      </w:r>
      <w:r>
        <w:rPr>
          <w:rFonts w:ascii="宋体" w:hAnsi="宋体" w:eastAsia="宋体" w:cs="宋体"/>
          <w:color w:val="auto"/>
          <w:spacing w:val="11"/>
          <w:sz w:val="24"/>
          <w:szCs w:val="24"/>
        </w:rPr>
        <w:t>号）的规定，监狱企</w:t>
      </w:r>
      <w:r>
        <w:rPr>
          <w:rFonts w:ascii="宋体" w:hAnsi="宋体" w:eastAsia="宋体" w:cs="宋体"/>
          <w:color w:val="auto"/>
          <w:spacing w:val="10"/>
          <w:sz w:val="24"/>
          <w:szCs w:val="24"/>
        </w:rPr>
        <w:t>业参加政府采购活动时，应</w:t>
      </w:r>
      <w:r>
        <w:rPr>
          <w:rFonts w:ascii="宋体" w:hAnsi="宋体" w:eastAsia="宋体" w:cs="宋体"/>
          <w:color w:val="auto"/>
          <w:sz w:val="24"/>
          <w:szCs w:val="24"/>
        </w:rPr>
        <w:t xml:space="preserve"> </w:t>
      </w:r>
      <w:r>
        <w:rPr>
          <w:rFonts w:ascii="宋体" w:hAnsi="宋体" w:eastAsia="宋体" w:cs="宋体"/>
          <w:color w:val="auto"/>
          <w:spacing w:val="15"/>
          <w:sz w:val="24"/>
          <w:szCs w:val="24"/>
        </w:rPr>
        <w:t>当提供由省级以上监狱管理局、戒毒管理局（含新疆</w:t>
      </w:r>
      <w:r>
        <w:rPr>
          <w:rFonts w:ascii="宋体" w:hAnsi="宋体" w:eastAsia="宋体" w:cs="宋体"/>
          <w:color w:val="auto"/>
          <w:spacing w:val="14"/>
          <w:sz w:val="24"/>
          <w:szCs w:val="24"/>
        </w:rPr>
        <w:t>生产建设兵团）出具</w:t>
      </w:r>
      <w:r>
        <w:rPr>
          <w:rFonts w:ascii="宋体" w:hAnsi="宋体" w:eastAsia="宋体" w:cs="宋体"/>
          <w:color w:val="auto"/>
          <w:sz w:val="24"/>
          <w:szCs w:val="24"/>
        </w:rPr>
        <w:t xml:space="preserve"> </w:t>
      </w:r>
      <w:r>
        <w:rPr>
          <w:rFonts w:ascii="宋体" w:hAnsi="宋体" w:eastAsia="宋体" w:cs="宋体"/>
          <w:color w:val="auto"/>
          <w:spacing w:val="15"/>
          <w:sz w:val="24"/>
          <w:szCs w:val="24"/>
        </w:rPr>
        <w:t>的属于监狱企业的证明文件。</w:t>
      </w:r>
    </w:p>
    <w:p w14:paraId="30B90C3B">
      <w:pPr>
        <w:pStyle w:val="7"/>
        <w:rPr>
          <w:color w:val="auto"/>
        </w:rPr>
      </w:pPr>
    </w:p>
    <w:p w14:paraId="42D4F28D">
      <w:pPr>
        <w:pStyle w:val="7"/>
        <w:rPr>
          <w:color w:val="auto"/>
        </w:rPr>
      </w:pPr>
    </w:p>
    <w:p w14:paraId="014A0C07">
      <w:pPr>
        <w:pStyle w:val="7"/>
        <w:rPr>
          <w:color w:val="auto"/>
        </w:rPr>
      </w:pPr>
    </w:p>
    <w:p w14:paraId="56F89A30">
      <w:pPr>
        <w:pStyle w:val="7"/>
        <w:rPr>
          <w:color w:val="auto"/>
        </w:rPr>
      </w:pPr>
    </w:p>
    <w:p w14:paraId="3F9F00E4">
      <w:pPr>
        <w:pStyle w:val="7"/>
        <w:rPr>
          <w:color w:val="auto"/>
        </w:rPr>
      </w:pPr>
    </w:p>
    <w:p w14:paraId="67136C74">
      <w:pPr>
        <w:pStyle w:val="7"/>
        <w:rPr>
          <w:color w:val="auto"/>
        </w:rPr>
      </w:pPr>
    </w:p>
    <w:p w14:paraId="0DEBC9CE">
      <w:pPr>
        <w:pStyle w:val="7"/>
        <w:rPr>
          <w:color w:val="auto"/>
        </w:rPr>
      </w:pPr>
    </w:p>
    <w:p w14:paraId="20A2B388">
      <w:pPr>
        <w:pStyle w:val="7"/>
        <w:rPr>
          <w:color w:val="auto"/>
        </w:rPr>
      </w:pPr>
    </w:p>
    <w:p w14:paraId="5C652216">
      <w:pPr>
        <w:pStyle w:val="7"/>
        <w:spacing w:line="241" w:lineRule="auto"/>
        <w:rPr>
          <w:color w:val="auto"/>
        </w:rPr>
      </w:pPr>
    </w:p>
    <w:p w14:paraId="4194782C">
      <w:pPr>
        <w:pStyle w:val="7"/>
        <w:spacing w:line="241" w:lineRule="auto"/>
        <w:rPr>
          <w:color w:val="auto"/>
        </w:rPr>
      </w:pPr>
    </w:p>
    <w:p w14:paraId="62678E59">
      <w:pPr>
        <w:pStyle w:val="7"/>
        <w:spacing w:line="241" w:lineRule="auto"/>
        <w:rPr>
          <w:color w:val="auto"/>
        </w:rPr>
      </w:pPr>
    </w:p>
    <w:p w14:paraId="709E8602">
      <w:pPr>
        <w:pStyle w:val="7"/>
        <w:spacing w:line="241" w:lineRule="auto"/>
        <w:rPr>
          <w:color w:val="auto"/>
        </w:rPr>
      </w:pPr>
    </w:p>
    <w:p w14:paraId="356786EA">
      <w:pPr>
        <w:pStyle w:val="7"/>
        <w:spacing w:line="241" w:lineRule="auto"/>
        <w:rPr>
          <w:color w:val="auto"/>
        </w:rPr>
      </w:pPr>
    </w:p>
    <w:p w14:paraId="669D7428">
      <w:pPr>
        <w:spacing w:before="78" w:line="220" w:lineRule="auto"/>
        <w:ind w:left="2373"/>
        <w:rPr>
          <w:rFonts w:ascii="宋体" w:hAnsi="宋体" w:eastAsia="宋体" w:cs="宋体"/>
          <w:color w:val="auto"/>
          <w:sz w:val="24"/>
          <w:szCs w:val="24"/>
        </w:rPr>
      </w:pPr>
      <w:r>
        <w:rPr>
          <w:rFonts w:ascii="宋体" w:hAnsi="宋体" w:eastAsia="宋体" w:cs="宋体"/>
          <w:b/>
          <w:bCs/>
          <w:color w:val="auto"/>
          <w:spacing w:val="-3"/>
          <w:sz w:val="24"/>
          <w:szCs w:val="24"/>
        </w:rPr>
        <w:t>残疾人福利性单位声明函（若有）</w:t>
      </w:r>
    </w:p>
    <w:p w14:paraId="24105AEF">
      <w:pPr>
        <w:spacing w:before="191" w:line="221" w:lineRule="auto"/>
        <w:ind w:left="2758"/>
        <w:rPr>
          <w:rFonts w:ascii="宋体" w:hAnsi="宋体" w:eastAsia="宋体" w:cs="宋体"/>
          <w:color w:val="auto"/>
          <w:sz w:val="24"/>
          <w:szCs w:val="24"/>
        </w:rPr>
      </w:pPr>
      <w:r>
        <w:rPr>
          <w:rFonts w:ascii="宋体" w:hAnsi="宋体" w:eastAsia="宋体" w:cs="宋体"/>
          <w:color w:val="auto"/>
          <w:spacing w:val="-4"/>
          <w:sz w:val="24"/>
          <w:szCs w:val="24"/>
        </w:rPr>
        <w:t>（残疾人福利性单位适用）</w:t>
      </w:r>
    </w:p>
    <w:p w14:paraId="03574AC6">
      <w:pPr>
        <w:spacing w:before="192" w:line="244" w:lineRule="auto"/>
        <w:ind w:left="48" w:right="47" w:firstLine="505"/>
        <w:jc w:val="both"/>
        <w:rPr>
          <w:rFonts w:ascii="宋体" w:hAnsi="宋体" w:eastAsia="宋体" w:cs="宋体"/>
          <w:color w:val="auto"/>
          <w:sz w:val="24"/>
          <w:szCs w:val="24"/>
        </w:rPr>
      </w:pPr>
      <w:r>
        <w:rPr>
          <w:rFonts w:ascii="宋体" w:hAnsi="宋体" w:eastAsia="宋体" w:cs="宋体"/>
          <w:color w:val="auto"/>
          <w:spacing w:val="2"/>
          <w:sz w:val="24"/>
          <w:szCs w:val="24"/>
        </w:rPr>
        <w:t>本单位郑重声明，根据《关于促进残疾人就</w:t>
      </w:r>
      <w:r>
        <w:rPr>
          <w:rFonts w:ascii="宋体" w:hAnsi="宋体" w:eastAsia="宋体" w:cs="宋体"/>
          <w:color w:val="auto"/>
          <w:spacing w:val="1"/>
          <w:sz w:val="24"/>
          <w:szCs w:val="24"/>
        </w:rPr>
        <w:t>业政府采购政策的通知》（财</w:t>
      </w:r>
      <w:r>
        <w:rPr>
          <w:rFonts w:ascii="宋体" w:hAnsi="宋体" w:eastAsia="宋体" w:cs="宋体"/>
          <w:color w:val="auto"/>
          <w:sz w:val="24"/>
          <w:szCs w:val="24"/>
        </w:rPr>
        <w:t xml:space="preserve"> </w:t>
      </w:r>
      <w:r>
        <w:rPr>
          <w:rFonts w:ascii="宋体" w:hAnsi="宋体" w:eastAsia="宋体" w:cs="宋体"/>
          <w:color w:val="auto"/>
          <w:spacing w:val="7"/>
          <w:sz w:val="24"/>
          <w:szCs w:val="24"/>
        </w:rPr>
        <w:t>库〔2017〕</w:t>
      </w:r>
      <w:r>
        <w:rPr>
          <w:rFonts w:ascii="宋体" w:hAnsi="宋体" w:eastAsia="宋体" w:cs="宋体"/>
          <w:color w:val="auto"/>
          <w:spacing w:val="-71"/>
          <w:sz w:val="24"/>
          <w:szCs w:val="24"/>
        </w:rPr>
        <w:t xml:space="preserve"> </w:t>
      </w:r>
      <w:r>
        <w:rPr>
          <w:rFonts w:ascii="宋体" w:hAnsi="宋体" w:eastAsia="宋体" w:cs="宋体"/>
          <w:color w:val="auto"/>
          <w:spacing w:val="7"/>
          <w:sz w:val="24"/>
          <w:szCs w:val="24"/>
        </w:rPr>
        <w:t>141</w:t>
      </w:r>
      <w:r>
        <w:rPr>
          <w:rFonts w:ascii="宋体" w:hAnsi="宋体" w:eastAsia="宋体" w:cs="宋体"/>
          <w:color w:val="auto"/>
          <w:spacing w:val="-33"/>
          <w:sz w:val="24"/>
          <w:szCs w:val="24"/>
        </w:rPr>
        <w:t xml:space="preserve"> </w:t>
      </w:r>
      <w:r>
        <w:rPr>
          <w:rFonts w:ascii="宋体" w:hAnsi="宋体" w:eastAsia="宋体" w:cs="宋体"/>
          <w:color w:val="auto"/>
          <w:spacing w:val="7"/>
          <w:sz w:val="24"/>
          <w:szCs w:val="24"/>
        </w:rPr>
        <w:t>号）</w:t>
      </w:r>
      <w:r>
        <w:rPr>
          <w:rFonts w:ascii="宋体" w:hAnsi="宋体" w:eastAsia="宋体" w:cs="宋体"/>
          <w:color w:val="auto"/>
          <w:spacing w:val="-67"/>
          <w:sz w:val="24"/>
          <w:szCs w:val="24"/>
        </w:rPr>
        <w:t xml:space="preserve"> </w:t>
      </w:r>
      <w:r>
        <w:rPr>
          <w:rFonts w:ascii="宋体" w:hAnsi="宋体" w:eastAsia="宋体" w:cs="宋体"/>
          <w:color w:val="auto"/>
          <w:spacing w:val="7"/>
          <w:sz w:val="24"/>
          <w:szCs w:val="24"/>
        </w:rPr>
        <w:t>的规定，本单位为符合条件</w:t>
      </w:r>
      <w:r>
        <w:rPr>
          <w:rFonts w:ascii="宋体" w:hAnsi="宋体" w:eastAsia="宋体" w:cs="宋体"/>
          <w:color w:val="auto"/>
          <w:spacing w:val="6"/>
          <w:sz w:val="24"/>
          <w:szCs w:val="24"/>
        </w:rPr>
        <w:t>的残疾人福利性单位，且本</w:t>
      </w:r>
      <w:r>
        <w:rPr>
          <w:rFonts w:ascii="宋体" w:hAnsi="宋体" w:eastAsia="宋体" w:cs="宋体"/>
          <w:color w:val="auto"/>
          <w:sz w:val="24"/>
          <w:szCs w:val="24"/>
        </w:rPr>
        <w:t xml:space="preserve"> </w:t>
      </w:r>
      <w:r>
        <w:rPr>
          <w:rFonts w:ascii="宋体" w:hAnsi="宋体" w:eastAsia="宋体" w:cs="宋体"/>
          <w:color w:val="auto"/>
          <w:spacing w:val="13"/>
          <w:sz w:val="24"/>
          <w:szCs w:val="24"/>
        </w:rPr>
        <w:t>单位参加单位的项</w:t>
      </w:r>
      <w:r>
        <w:rPr>
          <w:rFonts w:ascii="宋体" w:hAnsi="宋体" w:eastAsia="宋体" w:cs="宋体"/>
          <w:color w:val="auto"/>
          <w:spacing w:val="-43"/>
          <w:sz w:val="24"/>
          <w:szCs w:val="24"/>
        </w:rPr>
        <w:t xml:space="preserve"> </w:t>
      </w:r>
      <w:r>
        <w:rPr>
          <w:rFonts w:ascii="宋体" w:hAnsi="宋体" w:eastAsia="宋体" w:cs="宋体"/>
          <w:color w:val="auto"/>
          <w:spacing w:val="13"/>
          <w:sz w:val="24"/>
          <w:szCs w:val="24"/>
        </w:rPr>
        <w:t>目采购活动提供本单位制</w:t>
      </w:r>
      <w:r>
        <w:rPr>
          <w:rFonts w:ascii="宋体" w:hAnsi="宋体" w:eastAsia="宋体" w:cs="宋体"/>
          <w:color w:val="auto"/>
          <w:spacing w:val="12"/>
          <w:sz w:val="24"/>
          <w:szCs w:val="24"/>
        </w:rPr>
        <w:t>造的货物（</w:t>
      </w:r>
      <w:r>
        <w:rPr>
          <w:rFonts w:ascii="宋体" w:hAnsi="宋体" w:eastAsia="宋体" w:cs="宋体"/>
          <w:color w:val="auto"/>
          <w:spacing w:val="-65"/>
          <w:sz w:val="24"/>
          <w:szCs w:val="24"/>
        </w:rPr>
        <w:t xml:space="preserve"> </w:t>
      </w:r>
      <w:r>
        <w:rPr>
          <w:rFonts w:ascii="宋体" w:hAnsi="宋体" w:eastAsia="宋体" w:cs="宋体"/>
          <w:color w:val="auto"/>
          <w:spacing w:val="12"/>
          <w:sz w:val="24"/>
          <w:szCs w:val="24"/>
        </w:rPr>
        <w:t>由本单位承担工程</w:t>
      </w:r>
      <w:r>
        <w:rPr>
          <w:rFonts w:ascii="宋体" w:hAnsi="宋体" w:eastAsia="宋体" w:cs="宋体"/>
          <w:color w:val="auto"/>
          <w:sz w:val="24"/>
          <w:szCs w:val="24"/>
        </w:rPr>
        <w:t xml:space="preserve"> </w:t>
      </w:r>
      <w:r>
        <w:rPr>
          <w:rFonts w:ascii="宋体" w:hAnsi="宋体" w:eastAsia="宋体" w:cs="宋体"/>
          <w:color w:val="auto"/>
          <w:spacing w:val="22"/>
          <w:sz w:val="24"/>
          <w:szCs w:val="24"/>
        </w:rPr>
        <w:t>/提供服务</w:t>
      </w:r>
      <w:r>
        <w:rPr>
          <w:rFonts w:ascii="宋体" w:hAnsi="宋体" w:eastAsia="宋体" w:cs="宋体"/>
          <w:color w:val="auto"/>
          <w:spacing w:val="-2"/>
          <w:sz w:val="24"/>
          <w:szCs w:val="24"/>
        </w:rPr>
        <w:t>），</w:t>
      </w:r>
      <w:r>
        <w:rPr>
          <w:rFonts w:ascii="宋体" w:hAnsi="宋体" w:eastAsia="宋体" w:cs="宋体"/>
          <w:color w:val="auto"/>
          <w:spacing w:val="22"/>
          <w:sz w:val="24"/>
          <w:szCs w:val="24"/>
        </w:rPr>
        <w:t>或者提供其他残疾人福利性单位制造的货物（不包括使用</w:t>
      </w:r>
      <w:r>
        <w:rPr>
          <w:rFonts w:ascii="宋体" w:hAnsi="宋体" w:eastAsia="宋体" w:cs="宋体"/>
          <w:color w:val="auto"/>
          <w:spacing w:val="1"/>
          <w:sz w:val="24"/>
          <w:szCs w:val="24"/>
        </w:rPr>
        <w:t xml:space="preserve"> </w:t>
      </w:r>
      <w:r>
        <w:rPr>
          <w:rFonts w:ascii="宋体" w:hAnsi="宋体" w:eastAsia="宋体" w:cs="宋体"/>
          <w:color w:val="auto"/>
          <w:spacing w:val="20"/>
          <w:sz w:val="24"/>
          <w:szCs w:val="24"/>
        </w:rPr>
        <w:t>非残疾人福利性单位注册商标的货物）。</w:t>
      </w:r>
    </w:p>
    <w:p w14:paraId="1BA6F910">
      <w:pPr>
        <w:spacing w:before="157" w:line="219" w:lineRule="auto"/>
        <w:jc w:val="right"/>
        <w:rPr>
          <w:rFonts w:ascii="宋体" w:hAnsi="宋体" w:eastAsia="宋体" w:cs="宋体"/>
          <w:color w:val="auto"/>
          <w:sz w:val="24"/>
          <w:szCs w:val="24"/>
        </w:rPr>
      </w:pPr>
      <w:r>
        <w:rPr>
          <w:rFonts w:ascii="宋体" w:hAnsi="宋体" w:eastAsia="宋体" w:cs="宋体"/>
          <w:color w:val="auto"/>
          <w:spacing w:val="17"/>
          <w:sz w:val="24"/>
          <w:szCs w:val="24"/>
        </w:rPr>
        <w:t>本单位对上述声明的真实性负责</w:t>
      </w:r>
      <w:r>
        <w:rPr>
          <w:rFonts w:ascii="宋体" w:hAnsi="宋体" w:eastAsia="宋体" w:cs="宋体"/>
          <w:color w:val="auto"/>
          <w:spacing w:val="-54"/>
          <w:sz w:val="24"/>
          <w:szCs w:val="24"/>
        </w:rPr>
        <w:t xml:space="preserve"> </w:t>
      </w:r>
      <w:r>
        <w:rPr>
          <w:rFonts w:ascii="宋体" w:hAnsi="宋体" w:eastAsia="宋体" w:cs="宋体"/>
          <w:color w:val="auto"/>
          <w:spacing w:val="17"/>
          <w:sz w:val="24"/>
          <w:szCs w:val="24"/>
        </w:rPr>
        <w:t>。如有虚假，将依法承担相应责任。</w:t>
      </w:r>
    </w:p>
    <w:p w14:paraId="35357CE4">
      <w:pPr>
        <w:pStyle w:val="7"/>
        <w:spacing w:line="265" w:lineRule="auto"/>
        <w:rPr>
          <w:color w:val="auto"/>
        </w:rPr>
      </w:pPr>
    </w:p>
    <w:p w14:paraId="588E2E7B">
      <w:pPr>
        <w:pStyle w:val="7"/>
        <w:spacing w:line="265" w:lineRule="auto"/>
        <w:rPr>
          <w:color w:val="auto"/>
        </w:rPr>
      </w:pPr>
    </w:p>
    <w:p w14:paraId="54EA93E0">
      <w:pPr>
        <w:pStyle w:val="7"/>
        <w:spacing w:line="265" w:lineRule="auto"/>
        <w:rPr>
          <w:color w:val="auto"/>
        </w:rPr>
      </w:pPr>
    </w:p>
    <w:p w14:paraId="289BE395">
      <w:pPr>
        <w:pStyle w:val="7"/>
        <w:spacing w:line="266" w:lineRule="auto"/>
        <w:rPr>
          <w:color w:val="auto"/>
        </w:rPr>
      </w:pPr>
    </w:p>
    <w:p w14:paraId="17F55C46">
      <w:pPr>
        <w:spacing w:before="79" w:line="219" w:lineRule="auto"/>
        <w:ind w:left="556"/>
        <w:rPr>
          <w:rFonts w:ascii="宋体" w:hAnsi="宋体" w:eastAsia="宋体" w:cs="宋体"/>
          <w:color w:val="auto"/>
          <w:sz w:val="24"/>
          <w:szCs w:val="24"/>
        </w:rPr>
      </w:pPr>
      <w:r>
        <w:rPr>
          <w:rFonts w:ascii="宋体" w:hAnsi="宋体" w:eastAsia="宋体" w:cs="宋体"/>
          <w:color w:val="auto"/>
          <w:spacing w:val="8"/>
          <w:sz w:val="24"/>
          <w:szCs w:val="24"/>
        </w:rPr>
        <w:t>投标人名称（公章</w:t>
      </w:r>
      <w:r>
        <w:rPr>
          <w:rFonts w:ascii="宋体" w:hAnsi="宋体" w:eastAsia="宋体" w:cs="宋体"/>
          <w:color w:val="auto"/>
          <w:spacing w:val="15"/>
          <w:sz w:val="24"/>
          <w:szCs w:val="24"/>
        </w:rPr>
        <w:t>）：</w:t>
      </w:r>
    </w:p>
    <w:p w14:paraId="2CFC7577">
      <w:pPr>
        <w:spacing w:before="192" w:line="221" w:lineRule="auto"/>
        <w:ind w:left="595"/>
        <w:rPr>
          <w:rFonts w:ascii="宋体" w:hAnsi="宋体" w:eastAsia="宋体" w:cs="宋体"/>
          <w:color w:val="auto"/>
          <w:sz w:val="24"/>
          <w:szCs w:val="24"/>
        </w:rPr>
      </w:pPr>
      <w:r>
        <w:rPr>
          <w:rFonts w:ascii="宋体" w:hAnsi="宋体" w:eastAsia="宋体" w:cs="宋体"/>
          <w:color w:val="auto"/>
          <w:spacing w:val="-13"/>
          <w:sz w:val="24"/>
          <w:szCs w:val="24"/>
        </w:rPr>
        <w:t>日期：</w:t>
      </w:r>
    </w:p>
    <w:p w14:paraId="071E8639">
      <w:pPr>
        <w:spacing w:line="221"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743D9B7D">
      <w:pPr>
        <w:spacing w:before="48" w:line="219" w:lineRule="auto"/>
        <w:ind w:left="27"/>
        <w:jc w:val="center"/>
        <w:rPr>
          <w:rFonts w:ascii="宋体" w:hAnsi="宋体" w:eastAsia="宋体" w:cs="宋体"/>
          <w:color w:val="auto"/>
          <w:sz w:val="24"/>
          <w:szCs w:val="24"/>
        </w:rPr>
      </w:pPr>
      <w:r>
        <w:rPr>
          <w:rFonts w:ascii="宋体" w:hAnsi="宋体" w:eastAsia="宋体" w:cs="宋体"/>
          <w:b/>
          <w:bCs/>
          <w:color w:val="auto"/>
          <w:spacing w:val="-3"/>
          <w:sz w:val="24"/>
          <w:szCs w:val="24"/>
        </w:rPr>
        <w:t>6、联合投标协议书(本项目不接受联合体)</w:t>
      </w:r>
    </w:p>
    <w:p w14:paraId="1DA0B932">
      <w:pPr>
        <w:spacing w:before="189" w:line="222" w:lineRule="auto"/>
        <w:ind w:left="570"/>
        <w:rPr>
          <w:rFonts w:ascii="宋体" w:hAnsi="宋体" w:eastAsia="宋体" w:cs="宋体"/>
          <w:color w:val="auto"/>
          <w:sz w:val="24"/>
          <w:szCs w:val="24"/>
        </w:rPr>
      </w:pPr>
      <w:r>
        <w:rPr>
          <w:rFonts w:ascii="宋体" w:hAnsi="宋体" w:eastAsia="宋体" w:cs="宋体"/>
          <w:color w:val="auto"/>
          <w:spacing w:val="-14"/>
          <w:sz w:val="24"/>
          <w:szCs w:val="24"/>
        </w:rPr>
        <w:t>甲方：</w:t>
      </w:r>
    </w:p>
    <w:p w14:paraId="2F5EDFD1">
      <w:pPr>
        <w:spacing w:before="189" w:line="222" w:lineRule="auto"/>
        <w:ind w:left="559"/>
        <w:rPr>
          <w:rFonts w:ascii="宋体" w:hAnsi="宋体" w:eastAsia="宋体" w:cs="宋体"/>
          <w:color w:val="auto"/>
          <w:sz w:val="24"/>
          <w:szCs w:val="24"/>
        </w:rPr>
      </w:pPr>
      <w:r>
        <w:rPr>
          <w:rFonts w:ascii="宋体" w:hAnsi="宋体" w:eastAsia="宋体" w:cs="宋体"/>
          <w:color w:val="auto"/>
          <w:spacing w:val="-10"/>
          <w:sz w:val="24"/>
          <w:szCs w:val="24"/>
        </w:rPr>
        <w:t>乙方：</w:t>
      </w:r>
    </w:p>
    <w:p w14:paraId="73E5A395">
      <w:pPr>
        <w:spacing w:before="189" w:line="220" w:lineRule="auto"/>
        <w:ind w:left="550"/>
        <w:rPr>
          <w:rFonts w:ascii="宋体" w:hAnsi="宋体" w:eastAsia="宋体" w:cs="宋体"/>
          <w:color w:val="auto"/>
          <w:sz w:val="24"/>
          <w:szCs w:val="24"/>
        </w:rPr>
      </w:pPr>
      <w:r>
        <w:rPr>
          <w:rFonts w:ascii="宋体" w:hAnsi="宋体" w:eastAsia="宋体" w:cs="宋体"/>
          <w:color w:val="auto"/>
          <w:spacing w:val="-1"/>
          <w:sz w:val="24"/>
          <w:szCs w:val="24"/>
        </w:rPr>
        <w:t>（如果有的话，可按照甲、乙、丙、丁…序列增加）</w:t>
      </w:r>
    </w:p>
    <w:p w14:paraId="7A6ECC90">
      <w:pPr>
        <w:spacing w:before="191" w:line="219" w:lineRule="auto"/>
        <w:ind w:left="540"/>
        <w:rPr>
          <w:rFonts w:ascii="宋体" w:hAnsi="宋体" w:eastAsia="宋体" w:cs="宋体"/>
          <w:color w:val="auto"/>
          <w:sz w:val="24"/>
          <w:szCs w:val="24"/>
        </w:rPr>
      </w:pPr>
      <w:r>
        <w:rPr>
          <w:rFonts w:ascii="宋体" w:hAnsi="宋体" w:eastAsia="宋体" w:cs="宋体"/>
          <w:color w:val="auto"/>
          <w:sz w:val="24"/>
          <w:szCs w:val="24"/>
        </w:rPr>
        <w:t>联合体各方经协商，就采购活动联合进行投</w:t>
      </w:r>
      <w:r>
        <w:rPr>
          <w:rFonts w:ascii="宋体" w:hAnsi="宋体" w:eastAsia="宋体" w:cs="宋体"/>
          <w:color w:val="auto"/>
          <w:spacing w:val="-1"/>
          <w:sz w:val="24"/>
          <w:szCs w:val="24"/>
        </w:rPr>
        <w:t>标之事宜，达成如下协议：</w:t>
      </w:r>
    </w:p>
    <w:p w14:paraId="30851460">
      <w:pPr>
        <w:spacing w:before="190" w:line="232" w:lineRule="auto"/>
        <w:ind w:left="28" w:right="16" w:firstLine="514"/>
        <w:rPr>
          <w:rFonts w:ascii="宋体" w:hAnsi="宋体" w:eastAsia="宋体" w:cs="宋体"/>
          <w:color w:val="auto"/>
          <w:sz w:val="24"/>
          <w:szCs w:val="24"/>
        </w:rPr>
      </w:pPr>
      <w:r>
        <w:rPr>
          <w:rFonts w:ascii="宋体" w:hAnsi="宋体" w:eastAsia="宋体" w:cs="宋体"/>
          <w:color w:val="auto"/>
          <w:spacing w:val="3"/>
          <w:sz w:val="24"/>
          <w:szCs w:val="24"/>
        </w:rPr>
        <w:t>一、联合体各方一致决定，以为主办人进行投标，并按照招标文件</w:t>
      </w:r>
      <w:r>
        <w:rPr>
          <w:rFonts w:ascii="宋体" w:hAnsi="宋体" w:eastAsia="宋体" w:cs="宋体"/>
          <w:color w:val="auto"/>
          <w:spacing w:val="2"/>
          <w:sz w:val="24"/>
          <w:szCs w:val="24"/>
        </w:rPr>
        <w:t>的规定</w:t>
      </w:r>
      <w:r>
        <w:rPr>
          <w:rFonts w:ascii="宋体" w:hAnsi="宋体" w:eastAsia="宋体" w:cs="宋体"/>
          <w:color w:val="auto"/>
          <w:sz w:val="24"/>
          <w:szCs w:val="24"/>
        </w:rPr>
        <w:t xml:space="preserve"> </w:t>
      </w:r>
      <w:r>
        <w:rPr>
          <w:rFonts w:ascii="宋体" w:hAnsi="宋体" w:eastAsia="宋体" w:cs="宋体"/>
          <w:color w:val="auto"/>
          <w:spacing w:val="-2"/>
          <w:sz w:val="24"/>
          <w:szCs w:val="24"/>
        </w:rPr>
        <w:t>分别提交资格文件。</w:t>
      </w:r>
    </w:p>
    <w:p w14:paraId="630DC701">
      <w:pPr>
        <w:spacing w:before="194" w:line="239" w:lineRule="auto"/>
        <w:ind w:left="24" w:right="16" w:firstLine="518"/>
        <w:rPr>
          <w:rFonts w:ascii="宋体" w:hAnsi="宋体" w:eastAsia="宋体" w:cs="宋体"/>
          <w:color w:val="auto"/>
          <w:sz w:val="24"/>
          <w:szCs w:val="24"/>
        </w:rPr>
      </w:pPr>
      <w:r>
        <w:rPr>
          <w:rFonts w:ascii="宋体" w:hAnsi="宋体" w:eastAsia="宋体" w:cs="宋体"/>
          <w:color w:val="auto"/>
          <w:spacing w:val="3"/>
          <w:sz w:val="24"/>
          <w:szCs w:val="24"/>
        </w:rPr>
        <w:t>二、在本次投标过程中，主办人的法定代表人或者授权代理人</w:t>
      </w:r>
      <w:r>
        <w:rPr>
          <w:rFonts w:ascii="宋体" w:hAnsi="宋体" w:eastAsia="宋体" w:cs="宋体"/>
          <w:color w:val="auto"/>
          <w:spacing w:val="2"/>
          <w:sz w:val="24"/>
          <w:szCs w:val="24"/>
        </w:rPr>
        <w:t>根据招标文</w:t>
      </w:r>
      <w:r>
        <w:rPr>
          <w:rFonts w:ascii="宋体" w:hAnsi="宋体" w:eastAsia="宋体" w:cs="宋体"/>
          <w:color w:val="auto"/>
          <w:sz w:val="24"/>
          <w:szCs w:val="24"/>
        </w:rPr>
        <w:t xml:space="preserve"> </w:t>
      </w:r>
      <w:r>
        <w:rPr>
          <w:rFonts w:ascii="宋体" w:hAnsi="宋体" w:eastAsia="宋体" w:cs="宋体"/>
          <w:color w:val="auto"/>
          <w:spacing w:val="-3"/>
          <w:sz w:val="24"/>
          <w:szCs w:val="24"/>
        </w:rPr>
        <w:t>件规定以及投标内容对招标人所作的任何合法承诺，包括书面澄清以及响</w:t>
      </w:r>
      <w:r>
        <w:rPr>
          <w:rFonts w:ascii="宋体" w:hAnsi="宋体" w:eastAsia="宋体" w:cs="宋体"/>
          <w:color w:val="auto"/>
          <w:spacing w:val="-4"/>
          <w:sz w:val="24"/>
          <w:szCs w:val="24"/>
        </w:rPr>
        <w:t>应等对</w:t>
      </w:r>
      <w:r>
        <w:rPr>
          <w:rFonts w:ascii="宋体" w:hAnsi="宋体" w:eastAsia="宋体" w:cs="宋体"/>
          <w:color w:val="auto"/>
          <w:sz w:val="24"/>
          <w:szCs w:val="24"/>
        </w:rPr>
        <w:t xml:space="preserve"> </w:t>
      </w:r>
      <w:r>
        <w:rPr>
          <w:rFonts w:ascii="宋体" w:hAnsi="宋体" w:eastAsia="宋体" w:cs="宋体"/>
          <w:color w:val="auto"/>
          <w:spacing w:val="-3"/>
          <w:sz w:val="24"/>
          <w:szCs w:val="24"/>
        </w:rPr>
        <w:t>联合体各方均有约束力。如果成交并签订合同，则联合体各方将共同履行</w:t>
      </w:r>
      <w:r>
        <w:rPr>
          <w:rFonts w:ascii="宋体" w:hAnsi="宋体" w:eastAsia="宋体" w:cs="宋体"/>
          <w:color w:val="auto"/>
          <w:spacing w:val="-4"/>
          <w:sz w:val="24"/>
          <w:szCs w:val="24"/>
        </w:rPr>
        <w:t>对招标</w:t>
      </w:r>
      <w:r>
        <w:rPr>
          <w:rFonts w:ascii="宋体" w:hAnsi="宋体" w:eastAsia="宋体" w:cs="宋体"/>
          <w:color w:val="auto"/>
          <w:sz w:val="24"/>
          <w:szCs w:val="24"/>
        </w:rPr>
        <w:t xml:space="preserve"> </w:t>
      </w:r>
      <w:r>
        <w:rPr>
          <w:rFonts w:ascii="宋体" w:hAnsi="宋体" w:eastAsia="宋体" w:cs="宋体"/>
          <w:color w:val="auto"/>
          <w:spacing w:val="-3"/>
          <w:sz w:val="24"/>
          <w:szCs w:val="24"/>
        </w:rPr>
        <w:t>人或者招标代理机构所负有的全部义务，并就采购合同约定的事项对招标</w:t>
      </w:r>
      <w:r>
        <w:rPr>
          <w:rFonts w:ascii="宋体" w:hAnsi="宋体" w:eastAsia="宋体" w:cs="宋体"/>
          <w:color w:val="auto"/>
          <w:spacing w:val="-4"/>
          <w:sz w:val="24"/>
          <w:szCs w:val="24"/>
        </w:rPr>
        <w:t>人承担</w:t>
      </w:r>
      <w:r>
        <w:rPr>
          <w:rFonts w:ascii="宋体" w:hAnsi="宋体" w:eastAsia="宋体" w:cs="宋体"/>
          <w:color w:val="auto"/>
          <w:sz w:val="24"/>
          <w:szCs w:val="24"/>
        </w:rPr>
        <w:t xml:space="preserve"> </w:t>
      </w:r>
      <w:r>
        <w:rPr>
          <w:rFonts w:ascii="宋体" w:hAnsi="宋体" w:eastAsia="宋体" w:cs="宋体"/>
          <w:color w:val="auto"/>
          <w:spacing w:val="-2"/>
          <w:sz w:val="24"/>
          <w:szCs w:val="24"/>
        </w:rPr>
        <w:t>连带责任。</w:t>
      </w:r>
    </w:p>
    <w:p w14:paraId="78571711">
      <w:pPr>
        <w:spacing w:before="189" w:line="232" w:lineRule="auto"/>
        <w:ind w:left="28" w:right="16" w:firstLine="510"/>
        <w:rPr>
          <w:rFonts w:ascii="宋体" w:hAnsi="宋体" w:eastAsia="宋体" w:cs="宋体"/>
          <w:color w:val="auto"/>
          <w:sz w:val="24"/>
          <w:szCs w:val="24"/>
        </w:rPr>
      </w:pPr>
      <w:r>
        <w:rPr>
          <w:rFonts w:ascii="宋体" w:hAnsi="宋体" w:eastAsia="宋体" w:cs="宋体"/>
          <w:color w:val="auto"/>
          <w:spacing w:val="3"/>
          <w:sz w:val="24"/>
          <w:szCs w:val="24"/>
        </w:rPr>
        <w:t>三、联合体各方保证对主办人为响应本次招标而提供的产品和服务提供全</w:t>
      </w:r>
      <w:r>
        <w:rPr>
          <w:rFonts w:ascii="宋体" w:hAnsi="宋体" w:eastAsia="宋体" w:cs="宋体"/>
          <w:color w:val="auto"/>
          <w:spacing w:val="1"/>
          <w:sz w:val="24"/>
          <w:szCs w:val="24"/>
        </w:rPr>
        <w:t xml:space="preserve"> </w:t>
      </w:r>
      <w:r>
        <w:rPr>
          <w:rFonts w:ascii="宋体" w:hAnsi="宋体" w:eastAsia="宋体" w:cs="宋体"/>
          <w:color w:val="auto"/>
          <w:spacing w:val="-1"/>
          <w:sz w:val="24"/>
          <w:szCs w:val="24"/>
        </w:rPr>
        <w:t>部质量保证以及售后服务支持。</w:t>
      </w:r>
    </w:p>
    <w:p w14:paraId="40E1F4D4">
      <w:pPr>
        <w:spacing w:before="192" w:line="219" w:lineRule="auto"/>
        <w:ind w:left="562"/>
        <w:rPr>
          <w:rFonts w:ascii="宋体" w:hAnsi="宋体" w:eastAsia="宋体" w:cs="宋体"/>
          <w:color w:val="auto"/>
          <w:sz w:val="24"/>
          <w:szCs w:val="24"/>
        </w:rPr>
      </w:pPr>
      <w:r>
        <w:rPr>
          <w:rFonts w:ascii="宋体" w:hAnsi="宋体" w:eastAsia="宋体" w:cs="宋体"/>
          <w:color w:val="auto"/>
          <w:spacing w:val="-2"/>
          <w:sz w:val="24"/>
          <w:szCs w:val="24"/>
        </w:rPr>
        <w:t>四、本次联合投标中，联合体各方承担的工作和义务：</w:t>
      </w:r>
    </w:p>
    <w:p w14:paraId="519CDBC4">
      <w:pPr>
        <w:spacing w:before="192" w:line="220" w:lineRule="auto"/>
        <w:ind w:left="570"/>
        <w:rPr>
          <w:rFonts w:ascii="宋体" w:hAnsi="宋体" w:eastAsia="宋体" w:cs="宋体"/>
          <w:color w:val="auto"/>
          <w:sz w:val="24"/>
          <w:szCs w:val="24"/>
        </w:rPr>
      </w:pPr>
      <w:r>
        <w:rPr>
          <w:rFonts w:ascii="宋体" w:hAnsi="宋体" w:eastAsia="宋体" w:cs="宋体"/>
          <w:color w:val="auto"/>
          <w:spacing w:val="-4"/>
          <w:sz w:val="24"/>
          <w:szCs w:val="24"/>
        </w:rPr>
        <w:t>甲方承担的工作和义务为：</w:t>
      </w:r>
    </w:p>
    <w:p w14:paraId="40D41897">
      <w:pPr>
        <w:spacing w:before="192" w:line="220" w:lineRule="auto"/>
        <w:ind w:left="559"/>
        <w:rPr>
          <w:rFonts w:ascii="宋体" w:hAnsi="宋体" w:eastAsia="宋体" w:cs="宋体"/>
          <w:color w:val="auto"/>
          <w:sz w:val="24"/>
          <w:szCs w:val="24"/>
        </w:rPr>
      </w:pPr>
      <w:r>
        <w:rPr>
          <w:rFonts w:ascii="宋体" w:hAnsi="宋体" w:eastAsia="宋体" w:cs="宋体"/>
          <w:color w:val="auto"/>
          <w:spacing w:val="-3"/>
          <w:sz w:val="24"/>
          <w:szCs w:val="24"/>
        </w:rPr>
        <w:t>乙方承担的工作和义务为：</w:t>
      </w:r>
    </w:p>
    <w:p w14:paraId="4736009A">
      <w:pPr>
        <w:spacing w:before="189" w:line="219" w:lineRule="auto"/>
        <w:ind w:left="543"/>
        <w:rPr>
          <w:rFonts w:ascii="宋体" w:hAnsi="宋体" w:eastAsia="宋体" w:cs="宋体"/>
          <w:color w:val="auto"/>
          <w:sz w:val="24"/>
          <w:szCs w:val="24"/>
        </w:rPr>
      </w:pPr>
      <w:r>
        <w:rPr>
          <w:rFonts w:ascii="宋体" w:hAnsi="宋体" w:eastAsia="宋体" w:cs="宋体"/>
          <w:color w:val="auto"/>
          <w:spacing w:val="-1"/>
          <w:sz w:val="24"/>
          <w:szCs w:val="24"/>
        </w:rPr>
        <w:t>五、有关本次联合投标的其他事宜：</w:t>
      </w:r>
    </w:p>
    <w:p w14:paraId="6E6F589C">
      <w:pPr>
        <w:spacing w:before="192" w:line="232" w:lineRule="auto"/>
        <w:ind w:left="24" w:right="16" w:firstLine="516"/>
        <w:rPr>
          <w:rFonts w:ascii="宋体" w:hAnsi="宋体" w:eastAsia="宋体" w:cs="宋体"/>
          <w:color w:val="auto"/>
          <w:sz w:val="24"/>
          <w:szCs w:val="24"/>
        </w:rPr>
      </w:pPr>
      <w:r>
        <w:rPr>
          <w:rFonts w:ascii="宋体" w:hAnsi="宋体" w:eastAsia="宋体" w:cs="宋体"/>
          <w:color w:val="auto"/>
          <w:spacing w:val="3"/>
          <w:sz w:val="24"/>
          <w:szCs w:val="24"/>
        </w:rPr>
        <w:t>六、本协议提交招标人或者招标代理机构后，联合体各方不得以任何形式</w:t>
      </w:r>
      <w:r>
        <w:rPr>
          <w:rFonts w:ascii="宋体" w:hAnsi="宋体" w:eastAsia="宋体" w:cs="宋体"/>
          <w:color w:val="auto"/>
          <w:sz w:val="24"/>
          <w:szCs w:val="24"/>
        </w:rPr>
        <w:t xml:space="preserve"> </w:t>
      </w:r>
      <w:r>
        <w:rPr>
          <w:rFonts w:ascii="宋体" w:hAnsi="宋体" w:eastAsia="宋体" w:cs="宋体"/>
          <w:color w:val="auto"/>
          <w:spacing w:val="-1"/>
          <w:sz w:val="24"/>
          <w:szCs w:val="24"/>
        </w:rPr>
        <w:t>对上述实质内容进行修改或者撤销。</w:t>
      </w:r>
    </w:p>
    <w:p w14:paraId="08335930">
      <w:pPr>
        <w:spacing w:before="192" w:line="219" w:lineRule="auto"/>
        <w:ind w:left="538"/>
        <w:rPr>
          <w:rFonts w:ascii="宋体" w:hAnsi="宋体" w:eastAsia="宋体" w:cs="宋体"/>
          <w:color w:val="auto"/>
          <w:sz w:val="24"/>
          <w:szCs w:val="24"/>
        </w:rPr>
      </w:pPr>
      <w:r>
        <w:rPr>
          <w:rFonts w:ascii="宋体" w:hAnsi="宋体" w:eastAsia="宋体" w:cs="宋体"/>
          <w:color w:val="auto"/>
          <w:sz w:val="24"/>
          <w:szCs w:val="24"/>
        </w:rPr>
        <w:t>七、本协议共份，联合体各方各持一份，并作</w:t>
      </w:r>
      <w:r>
        <w:rPr>
          <w:rFonts w:ascii="宋体" w:hAnsi="宋体" w:eastAsia="宋体" w:cs="宋体"/>
          <w:color w:val="auto"/>
          <w:spacing w:val="-1"/>
          <w:sz w:val="24"/>
          <w:szCs w:val="24"/>
        </w:rPr>
        <w:t>为投标文件的一部分。</w:t>
      </w:r>
    </w:p>
    <w:p w14:paraId="723E525F">
      <w:pPr>
        <w:pStyle w:val="7"/>
        <w:spacing w:line="293" w:lineRule="auto"/>
        <w:rPr>
          <w:color w:val="auto"/>
        </w:rPr>
      </w:pPr>
    </w:p>
    <w:p w14:paraId="182B1481">
      <w:pPr>
        <w:pStyle w:val="7"/>
        <w:spacing w:line="293" w:lineRule="auto"/>
        <w:rPr>
          <w:color w:val="auto"/>
        </w:rPr>
      </w:pPr>
    </w:p>
    <w:p w14:paraId="46324C69">
      <w:pPr>
        <w:spacing w:before="79" w:line="219" w:lineRule="auto"/>
        <w:ind w:left="56"/>
        <w:rPr>
          <w:rFonts w:ascii="宋体" w:hAnsi="宋体" w:eastAsia="宋体" w:cs="宋体"/>
          <w:color w:val="auto"/>
          <w:sz w:val="24"/>
          <w:szCs w:val="24"/>
        </w:rPr>
      </w:pPr>
      <w:r>
        <w:rPr>
          <w:rFonts w:ascii="宋体" w:hAnsi="宋体" w:eastAsia="宋体" w:cs="宋体"/>
          <w:color w:val="auto"/>
          <w:spacing w:val="1"/>
          <w:sz w:val="24"/>
          <w:szCs w:val="24"/>
        </w:rPr>
        <w:t>甲方单位</w:t>
      </w:r>
      <w:r>
        <w:rPr>
          <w:rFonts w:ascii="宋体" w:hAnsi="宋体" w:eastAsia="宋体" w:cs="宋体"/>
          <w:color w:val="auto"/>
          <w:spacing w:val="-18"/>
          <w:sz w:val="24"/>
          <w:szCs w:val="24"/>
        </w:rPr>
        <w:t>：（</w:t>
      </w:r>
      <w:r>
        <w:rPr>
          <w:rFonts w:ascii="宋体" w:hAnsi="宋体" w:eastAsia="宋体" w:cs="宋体"/>
          <w:color w:val="auto"/>
          <w:spacing w:val="1"/>
          <w:sz w:val="24"/>
          <w:szCs w:val="24"/>
        </w:rPr>
        <w:t xml:space="preserve">盖章）                     </w:t>
      </w:r>
      <w:r>
        <w:rPr>
          <w:rFonts w:ascii="宋体" w:hAnsi="宋体" w:eastAsia="宋体" w:cs="宋体"/>
          <w:color w:val="auto"/>
          <w:sz w:val="24"/>
          <w:szCs w:val="24"/>
        </w:rPr>
        <w:t xml:space="preserve">   乙方单位</w:t>
      </w:r>
      <w:r>
        <w:rPr>
          <w:rFonts w:ascii="宋体" w:hAnsi="宋体" w:eastAsia="宋体" w:cs="宋体"/>
          <w:color w:val="auto"/>
          <w:spacing w:val="-18"/>
          <w:sz w:val="24"/>
          <w:szCs w:val="24"/>
        </w:rPr>
        <w:t>：（</w:t>
      </w:r>
      <w:r>
        <w:rPr>
          <w:rFonts w:ascii="宋体" w:hAnsi="宋体" w:eastAsia="宋体" w:cs="宋体"/>
          <w:color w:val="auto"/>
          <w:sz w:val="24"/>
          <w:szCs w:val="24"/>
        </w:rPr>
        <w:t>盖章）</w:t>
      </w:r>
    </w:p>
    <w:p w14:paraId="2A59C6E4">
      <w:pPr>
        <w:spacing w:before="193" w:line="219" w:lineRule="auto"/>
        <w:ind w:left="26"/>
        <w:rPr>
          <w:rFonts w:ascii="宋体" w:hAnsi="宋体" w:eastAsia="宋体" w:cs="宋体"/>
          <w:color w:val="auto"/>
          <w:sz w:val="24"/>
          <w:szCs w:val="24"/>
        </w:rPr>
      </w:pPr>
      <w:r>
        <w:rPr>
          <w:rFonts w:ascii="宋体" w:hAnsi="宋体" w:eastAsia="宋体" w:cs="宋体"/>
          <w:color w:val="auto"/>
          <w:spacing w:val="2"/>
          <w:sz w:val="24"/>
          <w:szCs w:val="24"/>
        </w:rPr>
        <w:t>法定代表人</w:t>
      </w:r>
      <w:r>
        <w:rPr>
          <w:rFonts w:ascii="宋体" w:hAnsi="宋体" w:eastAsia="宋体" w:cs="宋体"/>
          <w:color w:val="auto"/>
          <w:spacing w:val="-17"/>
          <w:sz w:val="24"/>
          <w:szCs w:val="24"/>
        </w:rPr>
        <w:t>：（</w:t>
      </w:r>
      <w:r>
        <w:rPr>
          <w:rFonts w:ascii="宋体" w:hAnsi="宋体" w:eastAsia="宋体" w:cs="宋体"/>
          <w:color w:val="auto"/>
          <w:spacing w:val="2"/>
          <w:sz w:val="24"/>
          <w:szCs w:val="24"/>
        </w:rPr>
        <w:t>签字或盖章）</w:t>
      </w:r>
      <w:r>
        <w:rPr>
          <w:rFonts w:ascii="宋体" w:hAnsi="宋体" w:eastAsia="宋体" w:cs="宋体"/>
          <w:color w:val="auto"/>
          <w:sz w:val="24"/>
          <w:szCs w:val="24"/>
        </w:rPr>
        <w:t xml:space="preserve">                </w:t>
      </w:r>
      <w:r>
        <w:rPr>
          <w:rFonts w:ascii="宋体" w:hAnsi="宋体" w:eastAsia="宋体" w:cs="宋体"/>
          <w:color w:val="auto"/>
          <w:spacing w:val="2"/>
          <w:sz w:val="24"/>
          <w:szCs w:val="24"/>
        </w:rPr>
        <w:t>法定代表人</w:t>
      </w:r>
      <w:r>
        <w:rPr>
          <w:rFonts w:ascii="宋体" w:hAnsi="宋体" w:eastAsia="宋体" w:cs="宋体"/>
          <w:color w:val="auto"/>
          <w:spacing w:val="-17"/>
          <w:sz w:val="24"/>
          <w:szCs w:val="24"/>
        </w:rPr>
        <w:t>：（</w:t>
      </w:r>
      <w:r>
        <w:rPr>
          <w:rFonts w:ascii="宋体" w:hAnsi="宋体" w:eastAsia="宋体" w:cs="宋体"/>
          <w:color w:val="auto"/>
          <w:spacing w:val="2"/>
          <w:sz w:val="24"/>
          <w:szCs w:val="24"/>
        </w:rPr>
        <w:t>签字或盖章）</w:t>
      </w:r>
    </w:p>
    <w:p w14:paraId="0639132B">
      <w:pPr>
        <w:pStyle w:val="7"/>
        <w:spacing w:line="294" w:lineRule="auto"/>
        <w:rPr>
          <w:color w:val="auto"/>
        </w:rPr>
      </w:pPr>
    </w:p>
    <w:p w14:paraId="6193F96B">
      <w:pPr>
        <w:pStyle w:val="7"/>
        <w:spacing w:line="294" w:lineRule="auto"/>
        <w:rPr>
          <w:color w:val="auto"/>
        </w:rPr>
      </w:pPr>
    </w:p>
    <w:p w14:paraId="675E4B49">
      <w:pPr>
        <w:spacing w:before="78" w:line="220" w:lineRule="auto"/>
        <w:ind w:left="67"/>
        <w:rPr>
          <w:rFonts w:ascii="宋体" w:hAnsi="宋体" w:eastAsia="宋体" w:cs="宋体"/>
          <w:color w:val="auto"/>
          <w:sz w:val="24"/>
          <w:szCs w:val="24"/>
        </w:rPr>
      </w:pPr>
      <w:r>
        <w:rPr>
          <w:rFonts w:ascii="宋体" w:hAnsi="宋体" w:eastAsia="宋体" w:cs="宋体"/>
          <w:color w:val="auto"/>
          <w:spacing w:val="-15"/>
          <w:sz w:val="24"/>
          <w:szCs w:val="24"/>
        </w:rPr>
        <w:t>日期： 年</w:t>
      </w:r>
      <w:r>
        <w:rPr>
          <w:rFonts w:ascii="宋体" w:hAnsi="宋体" w:eastAsia="宋体" w:cs="宋体"/>
          <w:color w:val="auto"/>
          <w:spacing w:val="8"/>
          <w:sz w:val="24"/>
          <w:szCs w:val="24"/>
        </w:rPr>
        <w:t xml:space="preserve">  </w:t>
      </w:r>
      <w:r>
        <w:rPr>
          <w:rFonts w:ascii="宋体" w:hAnsi="宋体" w:eastAsia="宋体" w:cs="宋体"/>
          <w:color w:val="auto"/>
          <w:spacing w:val="-15"/>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5"/>
          <w:sz w:val="24"/>
          <w:szCs w:val="24"/>
        </w:rPr>
        <w:t>日</w:t>
      </w:r>
      <w:r>
        <w:rPr>
          <w:rFonts w:ascii="宋体" w:hAnsi="宋体" w:eastAsia="宋体" w:cs="宋体"/>
          <w:color w:val="auto"/>
          <w:spacing w:val="2"/>
          <w:sz w:val="24"/>
          <w:szCs w:val="24"/>
        </w:rPr>
        <w:t xml:space="preserve">                         </w:t>
      </w:r>
      <w:r>
        <w:rPr>
          <w:rFonts w:ascii="宋体" w:hAnsi="宋体" w:eastAsia="宋体" w:cs="宋体"/>
          <w:color w:val="auto"/>
          <w:spacing w:val="-15"/>
          <w:sz w:val="24"/>
          <w:szCs w:val="24"/>
        </w:rPr>
        <w:t>日期：</w:t>
      </w:r>
      <w:r>
        <w:rPr>
          <w:rFonts w:ascii="宋体" w:hAnsi="宋体" w:eastAsia="宋体" w:cs="宋体"/>
          <w:color w:val="auto"/>
          <w:spacing w:val="12"/>
          <w:sz w:val="24"/>
          <w:szCs w:val="24"/>
        </w:rPr>
        <w:t xml:space="preserve"> </w:t>
      </w:r>
      <w:r>
        <w:rPr>
          <w:rFonts w:ascii="宋体" w:hAnsi="宋体" w:eastAsia="宋体" w:cs="宋体"/>
          <w:color w:val="auto"/>
          <w:spacing w:val="-15"/>
          <w:sz w:val="24"/>
          <w:szCs w:val="24"/>
        </w:rPr>
        <w:t>年</w:t>
      </w:r>
      <w:r>
        <w:rPr>
          <w:rFonts w:ascii="宋体" w:hAnsi="宋体" w:eastAsia="宋体" w:cs="宋体"/>
          <w:color w:val="auto"/>
          <w:spacing w:val="7"/>
          <w:sz w:val="24"/>
          <w:szCs w:val="24"/>
        </w:rPr>
        <w:t xml:space="preserve">  </w:t>
      </w:r>
      <w:r>
        <w:rPr>
          <w:rFonts w:ascii="宋体" w:hAnsi="宋体" w:eastAsia="宋体" w:cs="宋体"/>
          <w:color w:val="auto"/>
          <w:spacing w:val="-15"/>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5"/>
          <w:sz w:val="24"/>
          <w:szCs w:val="24"/>
        </w:rPr>
        <w:t>日</w:t>
      </w:r>
    </w:p>
    <w:p w14:paraId="4AC2AB93">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2704D63D">
      <w:pPr>
        <w:spacing w:before="48" w:line="220" w:lineRule="auto"/>
        <w:ind w:left="31"/>
        <w:jc w:val="center"/>
        <w:rPr>
          <w:rFonts w:ascii="宋体" w:hAnsi="宋体" w:eastAsia="宋体" w:cs="宋体"/>
          <w:color w:val="auto"/>
          <w:sz w:val="24"/>
          <w:szCs w:val="24"/>
        </w:rPr>
      </w:pPr>
      <w:r>
        <w:rPr>
          <w:rFonts w:ascii="宋体" w:hAnsi="宋体" w:eastAsia="宋体" w:cs="宋体"/>
          <w:b/>
          <w:bCs/>
          <w:color w:val="auto"/>
          <w:spacing w:val="-3"/>
          <w:sz w:val="24"/>
          <w:szCs w:val="24"/>
        </w:rPr>
        <w:t>7、法定代表人身份证明（另需单独提交）</w:t>
      </w:r>
    </w:p>
    <w:p w14:paraId="48888EE4">
      <w:pPr>
        <w:pStyle w:val="7"/>
        <w:spacing w:line="292" w:lineRule="auto"/>
        <w:rPr>
          <w:color w:val="auto"/>
        </w:rPr>
      </w:pPr>
    </w:p>
    <w:p w14:paraId="213FD097">
      <w:pPr>
        <w:pStyle w:val="7"/>
        <w:spacing w:line="292" w:lineRule="auto"/>
        <w:rPr>
          <w:color w:val="auto"/>
        </w:rPr>
      </w:pPr>
    </w:p>
    <w:p w14:paraId="192DEA36">
      <w:pPr>
        <w:spacing w:before="78" w:line="221" w:lineRule="auto"/>
        <w:ind w:left="448"/>
        <w:rPr>
          <w:rFonts w:ascii="宋体" w:hAnsi="宋体" w:eastAsia="宋体" w:cs="宋体"/>
          <w:color w:val="auto"/>
          <w:sz w:val="24"/>
          <w:szCs w:val="24"/>
        </w:rPr>
      </w:pPr>
      <w:r>
        <w:rPr>
          <w:rFonts w:ascii="宋体" w:hAnsi="宋体" w:eastAsia="宋体" w:cs="宋体"/>
          <w:color w:val="auto"/>
          <w:spacing w:val="-3"/>
          <w:sz w:val="24"/>
          <w:szCs w:val="24"/>
        </w:rPr>
        <w:t>投标人名称：</w:t>
      </w:r>
    </w:p>
    <w:p w14:paraId="189A74C3">
      <w:pPr>
        <w:spacing w:before="190" w:line="221" w:lineRule="auto"/>
        <w:ind w:left="447"/>
        <w:rPr>
          <w:rFonts w:ascii="宋体" w:hAnsi="宋体" w:eastAsia="宋体" w:cs="宋体"/>
          <w:color w:val="auto"/>
          <w:sz w:val="24"/>
          <w:szCs w:val="24"/>
        </w:rPr>
      </w:pPr>
      <w:r>
        <w:rPr>
          <w:rFonts w:ascii="宋体" w:hAnsi="宋体" w:eastAsia="宋体" w:cs="宋体"/>
          <w:color w:val="auto"/>
          <w:spacing w:val="-3"/>
          <w:sz w:val="24"/>
          <w:szCs w:val="24"/>
        </w:rPr>
        <w:t>单位性质：</w:t>
      </w:r>
    </w:p>
    <w:p w14:paraId="09B372DB">
      <w:pPr>
        <w:spacing w:before="191" w:line="229" w:lineRule="auto"/>
        <w:ind w:left="445"/>
        <w:rPr>
          <w:rFonts w:ascii="宋体" w:hAnsi="宋体" w:eastAsia="宋体" w:cs="宋体"/>
          <w:color w:val="auto"/>
          <w:sz w:val="24"/>
          <w:szCs w:val="24"/>
        </w:rPr>
      </w:pPr>
      <w:r>
        <w:rPr>
          <w:rFonts w:ascii="宋体" w:hAnsi="宋体" w:eastAsia="宋体" w:cs="宋体"/>
          <w:color w:val="auto"/>
          <w:spacing w:val="-4"/>
          <w:sz w:val="24"/>
          <w:szCs w:val="24"/>
        </w:rPr>
        <w:t>地址：</w:t>
      </w:r>
    </w:p>
    <w:p w14:paraId="25E2FDA0">
      <w:pPr>
        <w:spacing w:before="177" w:line="220" w:lineRule="auto"/>
        <w:ind w:left="447"/>
        <w:rPr>
          <w:rFonts w:ascii="宋体" w:hAnsi="宋体" w:eastAsia="宋体" w:cs="宋体"/>
          <w:color w:val="auto"/>
          <w:sz w:val="24"/>
          <w:szCs w:val="24"/>
        </w:rPr>
      </w:pPr>
      <w:r>
        <w:rPr>
          <w:rFonts w:ascii="宋体" w:hAnsi="宋体" w:eastAsia="宋体" w:cs="宋体"/>
          <w:color w:val="auto"/>
          <w:spacing w:val="-3"/>
          <w:sz w:val="24"/>
          <w:szCs w:val="24"/>
        </w:rPr>
        <w:t>成立时间：   年</w:t>
      </w:r>
      <w:r>
        <w:rPr>
          <w:rFonts w:ascii="宋体" w:hAnsi="宋体" w:eastAsia="宋体" w:cs="宋体"/>
          <w:color w:val="auto"/>
          <w:spacing w:val="6"/>
          <w:sz w:val="24"/>
          <w:szCs w:val="24"/>
        </w:rPr>
        <w:t xml:space="preserve">   </w:t>
      </w:r>
      <w:r>
        <w:rPr>
          <w:rFonts w:ascii="宋体" w:hAnsi="宋体" w:eastAsia="宋体" w:cs="宋体"/>
          <w:color w:val="auto"/>
          <w:spacing w:val="-3"/>
          <w:sz w:val="24"/>
          <w:szCs w:val="24"/>
        </w:rPr>
        <w:t>月</w:t>
      </w:r>
      <w:r>
        <w:rPr>
          <w:rFonts w:ascii="宋体" w:hAnsi="宋体" w:eastAsia="宋体" w:cs="宋体"/>
          <w:color w:val="auto"/>
          <w:spacing w:val="17"/>
          <w:sz w:val="24"/>
          <w:szCs w:val="24"/>
        </w:rPr>
        <w:t xml:space="preserve">   </w:t>
      </w:r>
      <w:r>
        <w:rPr>
          <w:rFonts w:ascii="宋体" w:hAnsi="宋体" w:eastAsia="宋体" w:cs="宋体"/>
          <w:color w:val="auto"/>
          <w:spacing w:val="-3"/>
          <w:sz w:val="24"/>
          <w:szCs w:val="24"/>
        </w:rPr>
        <w:t>日</w:t>
      </w:r>
    </w:p>
    <w:p w14:paraId="0FCF34C7">
      <w:pPr>
        <w:spacing w:before="191" w:line="221" w:lineRule="auto"/>
        <w:ind w:left="447"/>
        <w:rPr>
          <w:rFonts w:ascii="宋体" w:hAnsi="宋体" w:eastAsia="宋体" w:cs="宋体"/>
          <w:color w:val="auto"/>
          <w:sz w:val="24"/>
          <w:szCs w:val="24"/>
        </w:rPr>
      </w:pPr>
      <w:r>
        <w:rPr>
          <w:rFonts w:ascii="宋体" w:hAnsi="宋体" w:eastAsia="宋体" w:cs="宋体"/>
          <w:color w:val="auto"/>
          <w:spacing w:val="-3"/>
          <w:sz w:val="24"/>
          <w:szCs w:val="24"/>
        </w:rPr>
        <w:t>经营期限：</w:t>
      </w:r>
    </w:p>
    <w:p w14:paraId="439C0291">
      <w:pPr>
        <w:spacing w:before="190" w:line="220" w:lineRule="auto"/>
        <w:ind w:left="445"/>
        <w:rPr>
          <w:rFonts w:ascii="宋体" w:hAnsi="宋体" w:eastAsia="宋体" w:cs="宋体"/>
          <w:color w:val="auto"/>
          <w:sz w:val="24"/>
          <w:szCs w:val="24"/>
        </w:rPr>
      </w:pPr>
      <w:r>
        <w:rPr>
          <w:rFonts w:ascii="宋体" w:hAnsi="宋体" w:eastAsia="宋体" w:cs="宋体"/>
          <w:color w:val="auto"/>
          <w:spacing w:val="-2"/>
          <w:sz w:val="24"/>
          <w:szCs w:val="24"/>
        </w:rPr>
        <w:t>姓名：性别：</w:t>
      </w:r>
    </w:p>
    <w:p w14:paraId="5534ABE6">
      <w:pPr>
        <w:spacing w:before="192" w:line="220" w:lineRule="auto"/>
        <w:ind w:left="446"/>
        <w:rPr>
          <w:rFonts w:ascii="宋体" w:hAnsi="宋体" w:eastAsia="宋体" w:cs="宋体"/>
          <w:color w:val="auto"/>
          <w:sz w:val="24"/>
          <w:szCs w:val="24"/>
        </w:rPr>
      </w:pPr>
      <w:r>
        <w:rPr>
          <w:rFonts w:ascii="宋体" w:hAnsi="宋体" w:eastAsia="宋体" w:cs="宋体"/>
          <w:color w:val="auto"/>
          <w:spacing w:val="-2"/>
          <w:sz w:val="24"/>
          <w:szCs w:val="24"/>
        </w:rPr>
        <w:t>年龄：职务：</w:t>
      </w:r>
    </w:p>
    <w:p w14:paraId="34279B88">
      <w:pPr>
        <w:spacing w:before="189" w:line="220" w:lineRule="auto"/>
        <w:ind w:left="450"/>
        <w:rPr>
          <w:rFonts w:ascii="宋体" w:hAnsi="宋体" w:eastAsia="宋体" w:cs="宋体"/>
          <w:color w:val="auto"/>
          <w:sz w:val="24"/>
          <w:szCs w:val="24"/>
        </w:rPr>
      </w:pPr>
      <w:r>
        <w:rPr>
          <w:rFonts w:ascii="宋体" w:hAnsi="宋体" w:eastAsia="宋体" w:cs="宋体"/>
          <w:color w:val="auto"/>
          <w:spacing w:val="-1"/>
          <w:sz w:val="24"/>
          <w:szCs w:val="24"/>
        </w:rPr>
        <w:t>系（投标人名称）的法定代表人。</w:t>
      </w:r>
    </w:p>
    <w:p w14:paraId="6318EEC9">
      <w:pPr>
        <w:spacing w:before="192" w:line="220" w:lineRule="auto"/>
        <w:ind w:left="445"/>
        <w:rPr>
          <w:rFonts w:ascii="宋体" w:hAnsi="宋体" w:eastAsia="宋体" w:cs="宋体"/>
          <w:color w:val="auto"/>
          <w:sz w:val="24"/>
          <w:szCs w:val="24"/>
        </w:rPr>
      </w:pPr>
      <w:r>
        <w:rPr>
          <w:rFonts w:ascii="宋体" w:hAnsi="宋体" w:eastAsia="宋体" w:cs="宋体"/>
          <w:color w:val="auto"/>
          <w:spacing w:val="-2"/>
          <w:sz w:val="24"/>
          <w:szCs w:val="24"/>
        </w:rPr>
        <w:t>特此证明。</w:t>
      </w:r>
    </w:p>
    <w:p w14:paraId="588DC6E7">
      <w:pPr>
        <w:spacing w:line="177" w:lineRule="exact"/>
        <w:rPr>
          <w:color w:val="auto"/>
        </w:rPr>
      </w:pPr>
    </w:p>
    <w:tbl>
      <w:tblPr>
        <w:tblStyle w:val="18"/>
        <w:tblW w:w="8226" w:type="dxa"/>
        <w:tblInd w:w="13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023"/>
        <w:gridCol w:w="4203"/>
      </w:tblGrid>
      <w:tr w14:paraId="596E31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99" w:hRule="atLeast"/>
        </w:trPr>
        <w:tc>
          <w:tcPr>
            <w:tcW w:w="4023" w:type="dxa"/>
            <w:vAlign w:val="top"/>
          </w:tcPr>
          <w:p w14:paraId="1DE28D2D">
            <w:pPr>
              <w:spacing w:line="257" w:lineRule="auto"/>
              <w:rPr>
                <w:rFonts w:ascii="Arial"/>
                <w:color w:val="auto"/>
                <w:sz w:val="21"/>
              </w:rPr>
            </w:pPr>
          </w:p>
          <w:p w14:paraId="5E6F2BE1">
            <w:pPr>
              <w:spacing w:line="257" w:lineRule="auto"/>
              <w:rPr>
                <w:rFonts w:ascii="Arial"/>
                <w:color w:val="auto"/>
                <w:sz w:val="21"/>
              </w:rPr>
            </w:pPr>
          </w:p>
          <w:p w14:paraId="5AB724D3">
            <w:pPr>
              <w:spacing w:line="258" w:lineRule="auto"/>
              <w:rPr>
                <w:rFonts w:ascii="Arial"/>
                <w:color w:val="auto"/>
                <w:sz w:val="21"/>
              </w:rPr>
            </w:pPr>
          </w:p>
          <w:p w14:paraId="7D636CA6">
            <w:pPr>
              <w:spacing w:line="258" w:lineRule="auto"/>
              <w:rPr>
                <w:rFonts w:ascii="Arial"/>
                <w:color w:val="auto"/>
                <w:sz w:val="21"/>
              </w:rPr>
            </w:pPr>
          </w:p>
          <w:p w14:paraId="66D63F78">
            <w:pPr>
              <w:spacing w:line="258" w:lineRule="auto"/>
              <w:rPr>
                <w:rFonts w:ascii="Arial"/>
                <w:color w:val="auto"/>
                <w:sz w:val="21"/>
              </w:rPr>
            </w:pPr>
          </w:p>
          <w:p w14:paraId="1E82559C">
            <w:pPr>
              <w:spacing w:line="258" w:lineRule="auto"/>
              <w:rPr>
                <w:rFonts w:ascii="Arial"/>
                <w:color w:val="auto"/>
                <w:sz w:val="21"/>
              </w:rPr>
            </w:pPr>
          </w:p>
          <w:p w14:paraId="054897CF">
            <w:pPr>
              <w:pStyle w:val="19"/>
              <w:spacing w:before="78" w:line="220" w:lineRule="auto"/>
              <w:ind w:left="820"/>
              <w:rPr>
                <w:color w:val="auto"/>
              </w:rPr>
            </w:pPr>
            <w:r>
              <w:rPr>
                <w:color w:val="auto"/>
                <w:spacing w:val="-2"/>
              </w:rPr>
              <w:t>法定代表人身份证正面</w:t>
            </w:r>
          </w:p>
        </w:tc>
        <w:tc>
          <w:tcPr>
            <w:tcW w:w="4203" w:type="dxa"/>
            <w:vAlign w:val="top"/>
          </w:tcPr>
          <w:p w14:paraId="7E882EDE">
            <w:pPr>
              <w:spacing w:line="257" w:lineRule="auto"/>
              <w:rPr>
                <w:rFonts w:ascii="Arial"/>
                <w:color w:val="auto"/>
                <w:sz w:val="21"/>
              </w:rPr>
            </w:pPr>
          </w:p>
          <w:p w14:paraId="212E6079">
            <w:pPr>
              <w:spacing w:line="257" w:lineRule="auto"/>
              <w:rPr>
                <w:rFonts w:ascii="Arial"/>
                <w:color w:val="auto"/>
                <w:sz w:val="21"/>
              </w:rPr>
            </w:pPr>
          </w:p>
          <w:p w14:paraId="47A4F44A">
            <w:pPr>
              <w:spacing w:line="258" w:lineRule="auto"/>
              <w:rPr>
                <w:rFonts w:ascii="Arial"/>
                <w:color w:val="auto"/>
                <w:sz w:val="21"/>
              </w:rPr>
            </w:pPr>
          </w:p>
          <w:p w14:paraId="0B213FBC">
            <w:pPr>
              <w:spacing w:line="258" w:lineRule="auto"/>
              <w:rPr>
                <w:rFonts w:ascii="Arial"/>
                <w:color w:val="auto"/>
                <w:sz w:val="21"/>
              </w:rPr>
            </w:pPr>
          </w:p>
          <w:p w14:paraId="11FD125C">
            <w:pPr>
              <w:spacing w:line="258" w:lineRule="auto"/>
              <w:rPr>
                <w:rFonts w:ascii="Arial"/>
                <w:color w:val="auto"/>
                <w:sz w:val="21"/>
              </w:rPr>
            </w:pPr>
          </w:p>
          <w:p w14:paraId="00238E4D">
            <w:pPr>
              <w:spacing w:line="258" w:lineRule="auto"/>
              <w:rPr>
                <w:rFonts w:ascii="Arial"/>
                <w:color w:val="auto"/>
                <w:sz w:val="21"/>
              </w:rPr>
            </w:pPr>
          </w:p>
          <w:p w14:paraId="51B47F7B">
            <w:pPr>
              <w:pStyle w:val="19"/>
              <w:spacing w:before="78" w:line="220" w:lineRule="auto"/>
              <w:ind w:left="908"/>
              <w:rPr>
                <w:color w:val="auto"/>
              </w:rPr>
            </w:pPr>
            <w:r>
              <w:rPr>
                <w:color w:val="auto"/>
                <w:spacing w:val="-2"/>
              </w:rPr>
              <w:t>法定代表人身份证反面</w:t>
            </w:r>
          </w:p>
        </w:tc>
      </w:tr>
    </w:tbl>
    <w:p w14:paraId="698D7803">
      <w:pPr>
        <w:pStyle w:val="7"/>
        <w:spacing w:line="277" w:lineRule="auto"/>
        <w:rPr>
          <w:color w:val="auto"/>
        </w:rPr>
      </w:pPr>
    </w:p>
    <w:p w14:paraId="382E76AE">
      <w:pPr>
        <w:pStyle w:val="7"/>
        <w:spacing w:line="277" w:lineRule="auto"/>
        <w:rPr>
          <w:color w:val="auto"/>
        </w:rPr>
      </w:pPr>
    </w:p>
    <w:p w14:paraId="3794191C">
      <w:pPr>
        <w:pStyle w:val="7"/>
        <w:spacing w:line="277" w:lineRule="auto"/>
        <w:rPr>
          <w:color w:val="auto"/>
        </w:rPr>
      </w:pPr>
    </w:p>
    <w:p w14:paraId="288FF166">
      <w:pPr>
        <w:pStyle w:val="7"/>
        <w:spacing w:line="277" w:lineRule="auto"/>
        <w:rPr>
          <w:color w:val="auto"/>
        </w:rPr>
      </w:pPr>
    </w:p>
    <w:p w14:paraId="56938197">
      <w:pPr>
        <w:pStyle w:val="7"/>
        <w:spacing w:line="277" w:lineRule="auto"/>
        <w:rPr>
          <w:color w:val="auto"/>
        </w:rPr>
      </w:pPr>
    </w:p>
    <w:p w14:paraId="28E8E83D">
      <w:pPr>
        <w:spacing w:before="78" w:line="219" w:lineRule="auto"/>
        <w:ind w:left="6410"/>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3F5396AB">
      <w:pPr>
        <w:spacing w:before="193" w:line="219" w:lineRule="auto"/>
        <w:ind w:left="5066"/>
        <w:rPr>
          <w:rFonts w:ascii="宋体" w:hAnsi="宋体" w:eastAsia="宋体" w:cs="宋体"/>
          <w:color w:val="auto"/>
          <w:sz w:val="24"/>
          <w:szCs w:val="24"/>
        </w:rPr>
      </w:pPr>
      <w:r>
        <w:rPr>
          <w:rFonts w:ascii="宋体" w:hAnsi="宋体" w:eastAsia="宋体" w:cs="宋体"/>
          <w:color w:val="auto"/>
          <w:spacing w:val="2"/>
          <w:sz w:val="24"/>
          <w:szCs w:val="24"/>
        </w:rPr>
        <w:t>法定代表人</w:t>
      </w:r>
      <w:r>
        <w:rPr>
          <w:rFonts w:ascii="宋体" w:hAnsi="宋体" w:eastAsia="宋体" w:cs="宋体"/>
          <w:color w:val="auto"/>
          <w:spacing w:val="-17"/>
          <w:sz w:val="24"/>
          <w:szCs w:val="24"/>
        </w:rPr>
        <w:t>：（</w:t>
      </w:r>
      <w:r>
        <w:rPr>
          <w:rFonts w:ascii="宋体" w:hAnsi="宋体" w:eastAsia="宋体" w:cs="宋体"/>
          <w:color w:val="auto"/>
          <w:spacing w:val="2"/>
          <w:sz w:val="24"/>
          <w:szCs w:val="24"/>
        </w:rPr>
        <w:t>签字或盖章）</w:t>
      </w:r>
    </w:p>
    <w:p w14:paraId="2A17F3E6">
      <w:pPr>
        <w:spacing w:before="190" w:line="220" w:lineRule="auto"/>
        <w:ind w:left="5587"/>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4C527E5C">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704244A8">
      <w:pPr>
        <w:spacing w:before="48" w:line="219" w:lineRule="auto"/>
        <w:ind w:left="122"/>
        <w:jc w:val="center"/>
        <w:rPr>
          <w:rFonts w:ascii="宋体" w:hAnsi="宋体" w:eastAsia="宋体" w:cs="宋体"/>
          <w:color w:val="auto"/>
          <w:sz w:val="24"/>
          <w:szCs w:val="24"/>
        </w:rPr>
      </w:pPr>
      <w:r>
        <w:rPr>
          <w:rFonts w:ascii="宋体" w:hAnsi="宋体" w:eastAsia="宋体" w:cs="宋体"/>
          <w:b/>
          <w:bCs/>
          <w:color w:val="auto"/>
          <w:spacing w:val="-3"/>
          <w:sz w:val="24"/>
          <w:szCs w:val="24"/>
        </w:rPr>
        <w:t>法定代表人的授权委托书（另需单独提交）</w:t>
      </w:r>
    </w:p>
    <w:p w14:paraId="6B593518">
      <w:pPr>
        <w:spacing w:before="189" w:line="246" w:lineRule="auto"/>
        <w:ind w:left="123" w:right="30" w:firstLine="479"/>
        <w:jc w:val="both"/>
        <w:rPr>
          <w:rFonts w:ascii="宋体" w:hAnsi="宋体" w:eastAsia="宋体" w:cs="宋体"/>
          <w:color w:val="auto"/>
          <w:sz w:val="24"/>
          <w:szCs w:val="24"/>
        </w:rPr>
      </w:pPr>
      <w:r>
        <w:rPr>
          <w:rFonts w:ascii="宋体" w:hAnsi="宋体" w:eastAsia="宋体" w:cs="宋体"/>
          <w:color w:val="auto"/>
          <w:spacing w:val="-3"/>
          <w:sz w:val="24"/>
          <w:szCs w:val="24"/>
        </w:rPr>
        <w:t>本人（姓名）系（投标人名称）的法定代表人，现</w:t>
      </w:r>
      <w:r>
        <w:rPr>
          <w:rFonts w:ascii="宋体" w:hAnsi="宋体" w:eastAsia="宋体" w:cs="宋体"/>
          <w:color w:val="auto"/>
          <w:spacing w:val="-4"/>
          <w:sz w:val="24"/>
          <w:szCs w:val="24"/>
        </w:rPr>
        <w:t>委托（姓名）为我方代理</w:t>
      </w:r>
      <w:r>
        <w:rPr>
          <w:rFonts w:ascii="宋体" w:hAnsi="宋体" w:eastAsia="宋体" w:cs="宋体"/>
          <w:color w:val="auto"/>
          <w:sz w:val="24"/>
          <w:szCs w:val="24"/>
        </w:rPr>
        <w:t xml:space="preserve"> </w:t>
      </w:r>
      <w:r>
        <w:rPr>
          <w:rFonts w:ascii="宋体" w:hAnsi="宋体" w:eastAsia="宋体" w:cs="宋体"/>
          <w:color w:val="auto"/>
          <w:spacing w:val="-3"/>
          <w:sz w:val="24"/>
          <w:szCs w:val="24"/>
        </w:rPr>
        <w:t>人。代理人根据授权，以我方名义签署、澄清、说明、补正、递交</w:t>
      </w:r>
      <w:r>
        <w:rPr>
          <w:rFonts w:ascii="宋体" w:hAnsi="宋体" w:eastAsia="宋体" w:cs="宋体"/>
          <w:color w:val="auto"/>
          <w:spacing w:val="-4"/>
          <w:sz w:val="24"/>
          <w:szCs w:val="24"/>
        </w:rPr>
        <w:t>、撤回、修改</w:t>
      </w:r>
      <w:r>
        <w:rPr>
          <w:rFonts w:ascii="宋体" w:hAnsi="宋体" w:eastAsia="宋体" w:cs="宋体"/>
          <w:color w:val="auto"/>
          <w:sz w:val="24"/>
          <w:szCs w:val="24"/>
        </w:rPr>
        <w:t xml:space="preserve"> </w:t>
      </w:r>
      <w:r>
        <w:rPr>
          <w:rFonts w:ascii="宋体" w:hAnsi="宋体" w:eastAsia="宋体" w:cs="宋体"/>
          <w:color w:val="auto"/>
          <w:spacing w:val="-8"/>
          <w:sz w:val="24"/>
          <w:szCs w:val="24"/>
        </w:rPr>
        <w:t>（标项名称）标段投标文件、签订合同和处理有关事宜，其法律后果由我方承担。</w:t>
      </w:r>
    </w:p>
    <w:p w14:paraId="7E1007BD">
      <w:pPr>
        <w:spacing w:before="151" w:line="221" w:lineRule="auto"/>
        <w:ind w:left="600"/>
        <w:rPr>
          <w:rFonts w:ascii="宋体" w:hAnsi="宋体" w:eastAsia="宋体" w:cs="宋体"/>
          <w:color w:val="auto"/>
          <w:sz w:val="24"/>
          <w:szCs w:val="24"/>
        </w:rPr>
      </w:pPr>
      <w:r>
        <w:rPr>
          <w:rFonts w:ascii="宋体" w:hAnsi="宋体" w:eastAsia="宋体" w:cs="宋体"/>
          <w:color w:val="auto"/>
          <w:spacing w:val="-2"/>
          <w:sz w:val="24"/>
          <w:szCs w:val="24"/>
        </w:rPr>
        <w:t>委托期限：</w:t>
      </w:r>
    </w:p>
    <w:p w14:paraId="6BE0A108">
      <w:pPr>
        <w:spacing w:before="191" w:line="220" w:lineRule="auto"/>
        <w:ind w:left="600"/>
        <w:rPr>
          <w:rFonts w:ascii="宋体" w:hAnsi="宋体" w:eastAsia="宋体" w:cs="宋体"/>
          <w:color w:val="auto"/>
          <w:sz w:val="24"/>
          <w:szCs w:val="24"/>
        </w:rPr>
      </w:pPr>
      <w:r>
        <w:rPr>
          <w:rFonts w:ascii="宋体" w:hAnsi="宋体" w:eastAsia="宋体" w:cs="宋体"/>
          <w:color w:val="auto"/>
          <w:spacing w:val="-2"/>
          <w:sz w:val="24"/>
          <w:szCs w:val="24"/>
        </w:rPr>
        <w:t>代理人无转委托权</w:t>
      </w:r>
    </w:p>
    <w:p w14:paraId="65109182">
      <w:pPr>
        <w:pStyle w:val="7"/>
        <w:spacing w:line="293" w:lineRule="auto"/>
        <w:rPr>
          <w:color w:val="auto"/>
        </w:rPr>
      </w:pPr>
    </w:p>
    <w:p w14:paraId="08C50809">
      <w:pPr>
        <w:pStyle w:val="7"/>
        <w:spacing w:line="294" w:lineRule="auto"/>
        <w:rPr>
          <w:color w:val="auto"/>
        </w:rPr>
      </w:pPr>
    </w:p>
    <w:p w14:paraId="6CCF5FC1">
      <w:pPr>
        <w:spacing w:before="79" w:line="219" w:lineRule="auto"/>
        <w:ind w:left="560"/>
        <w:rPr>
          <w:rFonts w:ascii="宋体" w:hAnsi="宋体" w:eastAsia="宋体" w:cs="宋体"/>
          <w:color w:val="auto"/>
          <w:sz w:val="24"/>
          <w:szCs w:val="24"/>
        </w:rPr>
      </w:pPr>
      <w:r>
        <w:rPr>
          <w:rFonts w:ascii="宋体" w:hAnsi="宋体" w:eastAsia="宋体" w:cs="宋体"/>
          <w:color w:val="auto"/>
          <w:spacing w:val="-2"/>
          <w:sz w:val="24"/>
          <w:szCs w:val="24"/>
        </w:rPr>
        <w:t>附：法定代表人及被授权委托代理人的身份证明</w:t>
      </w:r>
    </w:p>
    <w:p w14:paraId="661AEBEA">
      <w:pPr>
        <w:spacing w:line="152" w:lineRule="exact"/>
        <w:rPr>
          <w:color w:val="auto"/>
        </w:rPr>
      </w:pPr>
    </w:p>
    <w:tbl>
      <w:tblPr>
        <w:tblStyle w:val="18"/>
        <w:tblW w:w="852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0"/>
        <w:gridCol w:w="4260"/>
      </w:tblGrid>
      <w:tr w14:paraId="37A276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2" w:hRule="atLeast"/>
        </w:trPr>
        <w:tc>
          <w:tcPr>
            <w:tcW w:w="4260" w:type="dxa"/>
            <w:vAlign w:val="top"/>
          </w:tcPr>
          <w:p w14:paraId="0F171C43">
            <w:pPr>
              <w:spacing w:line="257" w:lineRule="auto"/>
              <w:rPr>
                <w:rFonts w:ascii="Arial"/>
                <w:color w:val="auto"/>
                <w:sz w:val="21"/>
              </w:rPr>
            </w:pPr>
          </w:p>
          <w:p w14:paraId="1DE92B0C">
            <w:pPr>
              <w:spacing w:line="257" w:lineRule="auto"/>
              <w:rPr>
                <w:rFonts w:ascii="Arial"/>
                <w:color w:val="auto"/>
                <w:sz w:val="21"/>
              </w:rPr>
            </w:pPr>
          </w:p>
          <w:p w14:paraId="27C0861E">
            <w:pPr>
              <w:spacing w:line="258" w:lineRule="auto"/>
              <w:rPr>
                <w:rFonts w:ascii="Arial"/>
                <w:color w:val="auto"/>
                <w:sz w:val="21"/>
              </w:rPr>
            </w:pPr>
          </w:p>
          <w:p w14:paraId="16A27B89">
            <w:pPr>
              <w:spacing w:line="258" w:lineRule="auto"/>
              <w:rPr>
                <w:rFonts w:ascii="Arial"/>
                <w:color w:val="auto"/>
                <w:sz w:val="21"/>
              </w:rPr>
            </w:pPr>
          </w:p>
          <w:p w14:paraId="36A3542C">
            <w:pPr>
              <w:spacing w:line="258" w:lineRule="auto"/>
              <w:rPr>
                <w:rFonts w:ascii="Arial"/>
                <w:color w:val="auto"/>
                <w:sz w:val="21"/>
              </w:rPr>
            </w:pPr>
          </w:p>
          <w:p w14:paraId="48DC964B">
            <w:pPr>
              <w:spacing w:line="258" w:lineRule="auto"/>
              <w:rPr>
                <w:rFonts w:ascii="Arial"/>
                <w:color w:val="auto"/>
                <w:sz w:val="21"/>
              </w:rPr>
            </w:pPr>
          </w:p>
          <w:p w14:paraId="0443F3BA">
            <w:pPr>
              <w:pStyle w:val="19"/>
              <w:spacing w:before="78" w:line="220" w:lineRule="auto"/>
              <w:ind w:left="938"/>
              <w:rPr>
                <w:color w:val="auto"/>
              </w:rPr>
            </w:pPr>
            <w:r>
              <w:rPr>
                <w:color w:val="auto"/>
                <w:spacing w:val="-2"/>
              </w:rPr>
              <w:t>法人身份证复印件正面</w:t>
            </w:r>
          </w:p>
        </w:tc>
        <w:tc>
          <w:tcPr>
            <w:tcW w:w="4260" w:type="dxa"/>
            <w:vAlign w:val="top"/>
          </w:tcPr>
          <w:p w14:paraId="3A0ACE8A">
            <w:pPr>
              <w:spacing w:line="257" w:lineRule="auto"/>
              <w:rPr>
                <w:rFonts w:ascii="Arial"/>
                <w:color w:val="auto"/>
                <w:sz w:val="21"/>
              </w:rPr>
            </w:pPr>
          </w:p>
          <w:p w14:paraId="69838ACB">
            <w:pPr>
              <w:spacing w:line="257" w:lineRule="auto"/>
              <w:rPr>
                <w:rFonts w:ascii="Arial"/>
                <w:color w:val="auto"/>
                <w:sz w:val="21"/>
              </w:rPr>
            </w:pPr>
          </w:p>
          <w:p w14:paraId="3C343504">
            <w:pPr>
              <w:spacing w:line="258" w:lineRule="auto"/>
              <w:rPr>
                <w:rFonts w:ascii="Arial"/>
                <w:color w:val="auto"/>
                <w:sz w:val="21"/>
              </w:rPr>
            </w:pPr>
          </w:p>
          <w:p w14:paraId="44DB4760">
            <w:pPr>
              <w:spacing w:line="258" w:lineRule="auto"/>
              <w:rPr>
                <w:rFonts w:ascii="Arial"/>
                <w:color w:val="auto"/>
                <w:sz w:val="21"/>
              </w:rPr>
            </w:pPr>
          </w:p>
          <w:p w14:paraId="553D3BBD">
            <w:pPr>
              <w:spacing w:line="258" w:lineRule="auto"/>
              <w:rPr>
                <w:rFonts w:ascii="Arial"/>
                <w:color w:val="auto"/>
                <w:sz w:val="21"/>
              </w:rPr>
            </w:pPr>
          </w:p>
          <w:p w14:paraId="683E5C3F">
            <w:pPr>
              <w:spacing w:line="258" w:lineRule="auto"/>
              <w:rPr>
                <w:rFonts w:ascii="Arial"/>
                <w:color w:val="auto"/>
                <w:sz w:val="21"/>
              </w:rPr>
            </w:pPr>
          </w:p>
          <w:p w14:paraId="43E10110">
            <w:pPr>
              <w:pStyle w:val="19"/>
              <w:spacing w:before="78" w:line="220" w:lineRule="auto"/>
              <w:ind w:left="935"/>
              <w:rPr>
                <w:color w:val="auto"/>
              </w:rPr>
            </w:pPr>
            <w:r>
              <w:rPr>
                <w:color w:val="auto"/>
                <w:spacing w:val="-2"/>
              </w:rPr>
              <w:t>法人身份证复印件反面</w:t>
            </w:r>
          </w:p>
        </w:tc>
      </w:tr>
      <w:tr w14:paraId="3D25E9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9" w:hRule="atLeast"/>
        </w:trPr>
        <w:tc>
          <w:tcPr>
            <w:tcW w:w="4260" w:type="dxa"/>
            <w:vAlign w:val="top"/>
          </w:tcPr>
          <w:p w14:paraId="4F75185A">
            <w:pPr>
              <w:spacing w:line="252" w:lineRule="auto"/>
              <w:rPr>
                <w:rFonts w:ascii="Arial"/>
                <w:color w:val="auto"/>
                <w:sz w:val="21"/>
              </w:rPr>
            </w:pPr>
          </w:p>
          <w:p w14:paraId="1BF7E768">
            <w:pPr>
              <w:spacing w:line="252" w:lineRule="auto"/>
              <w:rPr>
                <w:rFonts w:ascii="Arial"/>
                <w:color w:val="auto"/>
                <w:sz w:val="21"/>
              </w:rPr>
            </w:pPr>
          </w:p>
          <w:p w14:paraId="2B803452">
            <w:pPr>
              <w:spacing w:line="252" w:lineRule="auto"/>
              <w:rPr>
                <w:rFonts w:ascii="Arial"/>
                <w:color w:val="auto"/>
                <w:sz w:val="21"/>
              </w:rPr>
            </w:pPr>
          </w:p>
          <w:p w14:paraId="7B07088E">
            <w:pPr>
              <w:spacing w:line="252" w:lineRule="auto"/>
              <w:rPr>
                <w:rFonts w:ascii="Arial"/>
                <w:color w:val="auto"/>
                <w:sz w:val="21"/>
              </w:rPr>
            </w:pPr>
          </w:p>
          <w:p w14:paraId="0E85464C">
            <w:pPr>
              <w:spacing w:line="253" w:lineRule="auto"/>
              <w:rPr>
                <w:rFonts w:ascii="Arial"/>
                <w:color w:val="auto"/>
                <w:sz w:val="21"/>
              </w:rPr>
            </w:pPr>
          </w:p>
          <w:p w14:paraId="119DC43C">
            <w:pPr>
              <w:spacing w:line="253" w:lineRule="auto"/>
              <w:rPr>
                <w:rFonts w:ascii="Arial"/>
                <w:color w:val="auto"/>
                <w:sz w:val="21"/>
              </w:rPr>
            </w:pPr>
          </w:p>
          <w:p w14:paraId="5403C8E3">
            <w:pPr>
              <w:spacing w:line="253" w:lineRule="auto"/>
              <w:rPr>
                <w:rFonts w:ascii="Arial"/>
                <w:color w:val="auto"/>
                <w:sz w:val="21"/>
              </w:rPr>
            </w:pPr>
          </w:p>
          <w:p w14:paraId="56BDE73E">
            <w:pPr>
              <w:spacing w:line="253" w:lineRule="auto"/>
              <w:rPr>
                <w:rFonts w:ascii="Arial"/>
                <w:color w:val="auto"/>
                <w:sz w:val="21"/>
              </w:rPr>
            </w:pPr>
          </w:p>
          <w:p w14:paraId="1B44198F">
            <w:pPr>
              <w:pStyle w:val="19"/>
              <w:spacing w:before="78" w:line="220" w:lineRule="auto"/>
              <w:ind w:left="697"/>
              <w:rPr>
                <w:color w:val="auto"/>
              </w:rPr>
            </w:pPr>
            <w:r>
              <w:rPr>
                <w:color w:val="auto"/>
                <w:spacing w:val="-1"/>
              </w:rPr>
              <w:t>被委托人身份证复印件正面</w:t>
            </w:r>
          </w:p>
        </w:tc>
        <w:tc>
          <w:tcPr>
            <w:tcW w:w="4260" w:type="dxa"/>
            <w:vAlign w:val="top"/>
          </w:tcPr>
          <w:p w14:paraId="59E441D3">
            <w:pPr>
              <w:spacing w:line="252" w:lineRule="auto"/>
              <w:rPr>
                <w:rFonts w:ascii="Arial"/>
                <w:color w:val="auto"/>
                <w:sz w:val="21"/>
              </w:rPr>
            </w:pPr>
          </w:p>
          <w:p w14:paraId="729D69B6">
            <w:pPr>
              <w:spacing w:line="252" w:lineRule="auto"/>
              <w:rPr>
                <w:rFonts w:ascii="Arial"/>
                <w:color w:val="auto"/>
                <w:sz w:val="21"/>
              </w:rPr>
            </w:pPr>
          </w:p>
          <w:p w14:paraId="511EB565">
            <w:pPr>
              <w:spacing w:line="252" w:lineRule="auto"/>
              <w:rPr>
                <w:rFonts w:ascii="Arial"/>
                <w:color w:val="auto"/>
                <w:sz w:val="21"/>
              </w:rPr>
            </w:pPr>
          </w:p>
          <w:p w14:paraId="76A5C422">
            <w:pPr>
              <w:spacing w:line="252" w:lineRule="auto"/>
              <w:rPr>
                <w:rFonts w:ascii="Arial"/>
                <w:color w:val="auto"/>
                <w:sz w:val="21"/>
              </w:rPr>
            </w:pPr>
          </w:p>
          <w:p w14:paraId="49781462">
            <w:pPr>
              <w:spacing w:line="253" w:lineRule="auto"/>
              <w:rPr>
                <w:rFonts w:ascii="Arial"/>
                <w:color w:val="auto"/>
                <w:sz w:val="21"/>
              </w:rPr>
            </w:pPr>
          </w:p>
          <w:p w14:paraId="35E1C3E6">
            <w:pPr>
              <w:spacing w:line="253" w:lineRule="auto"/>
              <w:rPr>
                <w:rFonts w:ascii="Arial"/>
                <w:color w:val="auto"/>
                <w:sz w:val="21"/>
              </w:rPr>
            </w:pPr>
          </w:p>
          <w:p w14:paraId="26BF8C69">
            <w:pPr>
              <w:spacing w:line="253" w:lineRule="auto"/>
              <w:rPr>
                <w:rFonts w:ascii="Arial"/>
                <w:color w:val="auto"/>
                <w:sz w:val="21"/>
              </w:rPr>
            </w:pPr>
          </w:p>
          <w:p w14:paraId="438E0B1A">
            <w:pPr>
              <w:spacing w:line="253" w:lineRule="auto"/>
              <w:rPr>
                <w:rFonts w:ascii="Arial"/>
                <w:color w:val="auto"/>
                <w:sz w:val="21"/>
              </w:rPr>
            </w:pPr>
          </w:p>
          <w:p w14:paraId="17ACBECB">
            <w:pPr>
              <w:pStyle w:val="19"/>
              <w:spacing w:before="78" w:line="220" w:lineRule="auto"/>
              <w:ind w:left="694"/>
              <w:rPr>
                <w:color w:val="auto"/>
              </w:rPr>
            </w:pPr>
            <w:r>
              <w:rPr>
                <w:color w:val="auto"/>
                <w:spacing w:val="-1"/>
              </w:rPr>
              <w:t>被委托人身份证复印件反面</w:t>
            </w:r>
          </w:p>
        </w:tc>
      </w:tr>
    </w:tbl>
    <w:p w14:paraId="3D5E893E">
      <w:pPr>
        <w:spacing w:before="199" w:line="219" w:lineRule="auto"/>
        <w:ind w:left="6506"/>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06D59298">
      <w:pPr>
        <w:spacing w:before="193" w:line="219" w:lineRule="auto"/>
        <w:ind w:left="5304"/>
        <w:rPr>
          <w:rFonts w:ascii="宋体" w:hAnsi="宋体" w:eastAsia="宋体" w:cs="宋体"/>
          <w:color w:val="auto"/>
          <w:sz w:val="24"/>
          <w:szCs w:val="24"/>
        </w:rPr>
      </w:pPr>
      <w:r>
        <w:rPr>
          <w:rFonts w:ascii="宋体" w:hAnsi="宋体" w:eastAsia="宋体" w:cs="宋体"/>
          <w:color w:val="auto"/>
          <w:spacing w:val="2"/>
          <w:sz w:val="24"/>
          <w:szCs w:val="24"/>
        </w:rPr>
        <w:t>法定代表人</w:t>
      </w:r>
      <w:r>
        <w:rPr>
          <w:rFonts w:ascii="宋体" w:hAnsi="宋体" w:eastAsia="宋体" w:cs="宋体"/>
          <w:color w:val="auto"/>
          <w:spacing w:val="-17"/>
          <w:sz w:val="24"/>
          <w:szCs w:val="24"/>
        </w:rPr>
        <w:t>：（</w:t>
      </w:r>
      <w:r>
        <w:rPr>
          <w:rFonts w:ascii="宋体" w:hAnsi="宋体" w:eastAsia="宋体" w:cs="宋体"/>
          <w:color w:val="auto"/>
          <w:spacing w:val="2"/>
          <w:sz w:val="24"/>
          <w:szCs w:val="24"/>
        </w:rPr>
        <w:t>签字或盖章）</w:t>
      </w:r>
    </w:p>
    <w:p w14:paraId="49C1CA68">
      <w:pPr>
        <w:spacing w:before="192" w:line="214" w:lineRule="auto"/>
        <w:ind w:left="4109"/>
        <w:rPr>
          <w:rFonts w:ascii="宋体" w:hAnsi="宋体" w:eastAsia="宋体" w:cs="宋体"/>
          <w:color w:val="auto"/>
          <w:sz w:val="24"/>
          <w:szCs w:val="24"/>
        </w:rPr>
      </w:pPr>
      <w:r>
        <w:rPr>
          <w:rFonts w:ascii="宋体" w:hAnsi="宋体" w:eastAsia="宋体" w:cs="宋体"/>
          <w:color w:val="auto"/>
          <w:spacing w:val="-1"/>
          <w:sz w:val="24"/>
          <w:szCs w:val="24"/>
        </w:rPr>
        <w:t>身份证号码：________________________</w:t>
      </w:r>
    </w:p>
    <w:p w14:paraId="7B812140">
      <w:pPr>
        <w:spacing w:before="198" w:line="366" w:lineRule="auto"/>
        <w:ind w:left="4097" w:right="132" w:firstLine="485"/>
        <w:rPr>
          <w:rFonts w:ascii="宋体" w:hAnsi="宋体" w:eastAsia="宋体" w:cs="宋体"/>
          <w:color w:val="auto"/>
          <w:sz w:val="24"/>
          <w:szCs w:val="24"/>
        </w:rPr>
      </w:pPr>
      <w:r>
        <w:rPr>
          <w:rFonts w:ascii="宋体" w:hAnsi="宋体" w:eastAsia="宋体" w:cs="宋体"/>
          <w:color w:val="auto"/>
          <w:sz w:val="24"/>
          <w:szCs w:val="24"/>
        </w:rPr>
        <w:t>被授权委托代理人</w:t>
      </w:r>
      <w:r>
        <w:rPr>
          <w:rFonts w:ascii="宋体" w:hAnsi="宋体" w:eastAsia="宋体" w:cs="宋体"/>
          <w:color w:val="auto"/>
          <w:spacing w:val="-16"/>
          <w:sz w:val="24"/>
          <w:szCs w:val="24"/>
        </w:rPr>
        <w:t>：（</w:t>
      </w:r>
      <w:r>
        <w:rPr>
          <w:rFonts w:ascii="宋体" w:hAnsi="宋体" w:eastAsia="宋体" w:cs="宋体"/>
          <w:color w:val="auto"/>
          <w:sz w:val="24"/>
          <w:szCs w:val="24"/>
        </w:rPr>
        <w:t xml:space="preserve">签字或盖章） </w:t>
      </w:r>
      <w:r>
        <w:rPr>
          <w:rFonts w:ascii="宋体" w:hAnsi="宋体" w:eastAsia="宋体" w:cs="宋体"/>
          <w:color w:val="auto"/>
          <w:spacing w:val="-1"/>
          <w:sz w:val="24"/>
          <w:szCs w:val="24"/>
        </w:rPr>
        <w:t>身份证号码:_______________________</w:t>
      </w:r>
    </w:p>
    <w:p w14:paraId="687A9C43">
      <w:pPr>
        <w:pStyle w:val="7"/>
        <w:spacing w:line="290" w:lineRule="auto"/>
        <w:rPr>
          <w:color w:val="auto"/>
        </w:rPr>
      </w:pPr>
    </w:p>
    <w:p w14:paraId="0705965F">
      <w:pPr>
        <w:pStyle w:val="7"/>
        <w:spacing w:line="291" w:lineRule="auto"/>
        <w:rPr>
          <w:color w:val="auto"/>
        </w:rPr>
      </w:pPr>
    </w:p>
    <w:p w14:paraId="74B59396">
      <w:pPr>
        <w:pStyle w:val="7"/>
        <w:spacing w:line="291" w:lineRule="auto"/>
        <w:rPr>
          <w:color w:val="auto"/>
        </w:rPr>
      </w:pPr>
    </w:p>
    <w:p w14:paraId="6987FDE1">
      <w:pPr>
        <w:spacing w:before="78" w:line="220" w:lineRule="auto"/>
        <w:ind w:left="6184"/>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17"/>
          <w:sz w:val="24"/>
          <w:szCs w:val="24"/>
        </w:rPr>
        <w:t xml:space="preserve">   </w:t>
      </w:r>
      <w:r>
        <w:rPr>
          <w:rFonts w:ascii="宋体" w:hAnsi="宋体" w:eastAsia="宋体" w:cs="宋体"/>
          <w:color w:val="auto"/>
          <w:spacing w:val="-13"/>
          <w:sz w:val="24"/>
          <w:szCs w:val="24"/>
        </w:rPr>
        <w:t>日</w:t>
      </w:r>
    </w:p>
    <w:p w14:paraId="0C2990CD">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625CBEBF">
      <w:pPr>
        <w:spacing w:before="48" w:line="220" w:lineRule="auto"/>
        <w:ind w:left="26"/>
        <w:rPr>
          <w:rFonts w:hint="default" w:ascii="宋体" w:hAnsi="宋体" w:eastAsia="宋体" w:cs="宋体"/>
          <w:color w:val="auto"/>
          <w:sz w:val="24"/>
          <w:szCs w:val="24"/>
          <w:lang w:val="en-US" w:eastAsia="zh-CN"/>
        </w:rPr>
      </w:pPr>
      <w:r>
        <w:rPr>
          <w:rFonts w:ascii="宋体" w:hAnsi="宋体" w:eastAsia="宋体" w:cs="宋体"/>
          <w:b/>
          <w:bCs/>
          <w:color w:val="auto"/>
          <w:spacing w:val="-3"/>
          <w:sz w:val="24"/>
          <w:szCs w:val="24"/>
        </w:rPr>
        <w:t>8、投标保证金（投标保证金凭证复印件）</w:t>
      </w:r>
      <w:r>
        <w:rPr>
          <w:rFonts w:hint="eastAsia" w:ascii="宋体" w:hAnsi="宋体" w:eastAsia="宋体" w:cs="宋体"/>
          <w:b/>
          <w:bCs/>
          <w:color w:val="auto"/>
          <w:spacing w:val="-3"/>
          <w:sz w:val="24"/>
          <w:szCs w:val="24"/>
          <w:lang w:eastAsia="zh-CN"/>
        </w:rPr>
        <w:t>（</w:t>
      </w:r>
      <w:r>
        <w:rPr>
          <w:rFonts w:hint="eastAsia" w:ascii="宋体" w:hAnsi="宋体" w:eastAsia="宋体" w:cs="宋体"/>
          <w:b/>
          <w:bCs/>
          <w:color w:val="auto"/>
          <w:spacing w:val="-3"/>
          <w:sz w:val="24"/>
          <w:szCs w:val="24"/>
          <w:lang w:val="en-US" w:eastAsia="zh-CN"/>
        </w:rPr>
        <w:t>本项目不作要求）</w:t>
      </w:r>
    </w:p>
    <w:p w14:paraId="3D507CEB">
      <w:pPr>
        <w:pStyle w:val="7"/>
        <w:spacing w:line="291" w:lineRule="auto"/>
        <w:rPr>
          <w:color w:val="auto"/>
        </w:rPr>
      </w:pPr>
    </w:p>
    <w:p w14:paraId="18B0D9DE">
      <w:pPr>
        <w:pStyle w:val="7"/>
        <w:spacing w:line="292" w:lineRule="auto"/>
        <w:rPr>
          <w:color w:val="auto"/>
        </w:rPr>
      </w:pPr>
    </w:p>
    <w:p w14:paraId="7B227ED3">
      <w:pPr>
        <w:spacing w:before="78" w:line="219" w:lineRule="auto"/>
        <w:ind w:left="268"/>
        <w:rPr>
          <w:rFonts w:ascii="宋体" w:hAnsi="宋体" w:eastAsia="宋体" w:cs="宋体"/>
          <w:color w:val="auto"/>
          <w:sz w:val="24"/>
          <w:szCs w:val="24"/>
        </w:rPr>
      </w:pPr>
      <w:r>
        <w:rPr>
          <w:rFonts w:ascii="宋体" w:hAnsi="宋体" w:eastAsia="宋体" w:cs="宋体"/>
          <w:color w:val="auto"/>
          <w:spacing w:val="-1"/>
          <w:sz w:val="24"/>
          <w:szCs w:val="24"/>
        </w:rPr>
        <w:t>投标单位应在此提供凭证的复印件。</w:t>
      </w:r>
    </w:p>
    <w:p w14:paraId="2276A9FC">
      <w:pPr>
        <w:spacing w:before="73"/>
        <w:rPr>
          <w:color w:val="auto"/>
        </w:rPr>
      </w:pPr>
    </w:p>
    <w:p w14:paraId="0D245628">
      <w:pPr>
        <w:spacing w:before="73"/>
        <w:rPr>
          <w:color w:val="auto"/>
        </w:rPr>
      </w:pPr>
    </w:p>
    <w:p w14:paraId="3C8225A5">
      <w:pPr>
        <w:spacing w:before="73"/>
        <w:rPr>
          <w:color w:val="auto"/>
        </w:rPr>
      </w:pPr>
    </w:p>
    <w:tbl>
      <w:tblPr>
        <w:tblStyle w:val="18"/>
        <w:tblW w:w="8077" w:type="dxa"/>
        <w:tblInd w:w="127"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077"/>
      </w:tblGrid>
      <w:tr w14:paraId="7AC478A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382" w:hRule="atLeast"/>
        </w:trPr>
        <w:tc>
          <w:tcPr>
            <w:tcW w:w="8077" w:type="dxa"/>
            <w:vAlign w:val="top"/>
          </w:tcPr>
          <w:p w14:paraId="2182D854">
            <w:pPr>
              <w:rPr>
                <w:rFonts w:ascii="Arial"/>
                <w:color w:val="auto"/>
                <w:sz w:val="21"/>
              </w:rPr>
            </w:pPr>
          </w:p>
        </w:tc>
      </w:tr>
    </w:tbl>
    <w:p w14:paraId="3AE04C90">
      <w:pPr>
        <w:pStyle w:val="7"/>
        <w:spacing w:line="244" w:lineRule="auto"/>
        <w:rPr>
          <w:color w:val="auto"/>
        </w:rPr>
      </w:pPr>
    </w:p>
    <w:p w14:paraId="1D20E4EE">
      <w:pPr>
        <w:pStyle w:val="7"/>
        <w:spacing w:line="244" w:lineRule="auto"/>
        <w:rPr>
          <w:color w:val="auto"/>
        </w:rPr>
      </w:pPr>
    </w:p>
    <w:p w14:paraId="5A5EBFC6">
      <w:pPr>
        <w:pStyle w:val="7"/>
        <w:spacing w:line="244" w:lineRule="auto"/>
        <w:rPr>
          <w:color w:val="auto"/>
        </w:rPr>
      </w:pPr>
    </w:p>
    <w:p w14:paraId="7E9F26A9">
      <w:pPr>
        <w:pStyle w:val="7"/>
        <w:spacing w:line="244" w:lineRule="auto"/>
        <w:rPr>
          <w:color w:val="auto"/>
        </w:rPr>
      </w:pPr>
    </w:p>
    <w:p w14:paraId="105FE2FD">
      <w:pPr>
        <w:pStyle w:val="7"/>
        <w:spacing w:line="245" w:lineRule="auto"/>
        <w:rPr>
          <w:color w:val="auto"/>
        </w:rPr>
      </w:pPr>
    </w:p>
    <w:p w14:paraId="43E29190">
      <w:pPr>
        <w:spacing w:before="78"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投标人名称</w:t>
      </w:r>
      <w:r>
        <w:rPr>
          <w:rFonts w:ascii="宋体" w:hAnsi="宋体" w:eastAsia="宋体" w:cs="宋体"/>
          <w:color w:val="auto"/>
          <w:spacing w:val="-15"/>
          <w:sz w:val="24"/>
          <w:szCs w:val="24"/>
        </w:rPr>
        <w:t>：（</w:t>
      </w:r>
      <w:r>
        <w:rPr>
          <w:rFonts w:ascii="宋体" w:hAnsi="宋体" w:eastAsia="宋体" w:cs="宋体"/>
          <w:color w:val="auto"/>
          <w:spacing w:val="2"/>
          <w:sz w:val="24"/>
          <w:szCs w:val="24"/>
        </w:rPr>
        <w:t>盖章）</w:t>
      </w:r>
    </w:p>
    <w:p w14:paraId="12FB4265">
      <w:pPr>
        <w:pStyle w:val="7"/>
        <w:spacing w:line="269" w:lineRule="auto"/>
        <w:rPr>
          <w:color w:val="auto"/>
        </w:rPr>
      </w:pPr>
    </w:p>
    <w:p w14:paraId="5C3DF25A">
      <w:pPr>
        <w:spacing w:before="78"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法定代表人</w:t>
      </w:r>
      <w:r>
        <w:rPr>
          <w:rFonts w:ascii="宋体" w:hAnsi="宋体" w:eastAsia="宋体" w:cs="宋体"/>
          <w:color w:val="auto"/>
          <w:spacing w:val="-17"/>
          <w:sz w:val="24"/>
          <w:szCs w:val="24"/>
        </w:rPr>
        <w:t>：（</w:t>
      </w:r>
      <w:r>
        <w:rPr>
          <w:rFonts w:ascii="宋体" w:hAnsi="宋体" w:eastAsia="宋体" w:cs="宋体"/>
          <w:color w:val="auto"/>
          <w:spacing w:val="2"/>
          <w:sz w:val="24"/>
          <w:szCs w:val="24"/>
        </w:rPr>
        <w:t>签字或盖章）</w:t>
      </w:r>
    </w:p>
    <w:p w14:paraId="10ABCE74">
      <w:pPr>
        <w:pStyle w:val="7"/>
        <w:spacing w:line="271" w:lineRule="auto"/>
        <w:rPr>
          <w:color w:val="auto"/>
        </w:rPr>
      </w:pPr>
    </w:p>
    <w:p w14:paraId="342C3569">
      <w:pPr>
        <w:spacing w:before="78"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委托代理人</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100C3E7A">
      <w:pPr>
        <w:pStyle w:val="7"/>
        <w:spacing w:line="426" w:lineRule="auto"/>
        <w:rPr>
          <w:color w:val="auto"/>
        </w:rPr>
      </w:pPr>
    </w:p>
    <w:p w14:paraId="7A113601">
      <w:pPr>
        <w:spacing w:before="78" w:line="220" w:lineRule="auto"/>
        <w:jc w:val="right"/>
        <w:rPr>
          <w:rFonts w:ascii="宋体" w:hAnsi="宋体" w:eastAsia="宋体" w:cs="宋体"/>
          <w:color w:val="auto"/>
          <w:sz w:val="24"/>
          <w:szCs w:val="24"/>
        </w:rPr>
      </w:pPr>
      <w:r>
        <w:rPr>
          <w:rFonts w:ascii="宋体" w:hAnsi="宋体" w:eastAsia="宋体" w:cs="宋体"/>
          <w:color w:val="auto"/>
          <w:spacing w:val="-22"/>
          <w:sz w:val="24"/>
          <w:szCs w:val="24"/>
        </w:rPr>
        <w:t>日期：</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年</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月</w:t>
      </w:r>
      <w:r>
        <w:rPr>
          <w:rFonts w:ascii="宋体" w:hAnsi="宋体" w:eastAsia="宋体" w:cs="宋体"/>
          <w:color w:val="auto"/>
          <w:spacing w:val="26"/>
          <w:sz w:val="24"/>
          <w:szCs w:val="24"/>
        </w:rPr>
        <w:t xml:space="preserve">  </w:t>
      </w:r>
      <w:r>
        <w:rPr>
          <w:rFonts w:ascii="宋体" w:hAnsi="宋体" w:eastAsia="宋体" w:cs="宋体"/>
          <w:color w:val="auto"/>
          <w:spacing w:val="-22"/>
          <w:sz w:val="24"/>
          <w:szCs w:val="24"/>
        </w:rPr>
        <w:t>日</w:t>
      </w:r>
    </w:p>
    <w:p w14:paraId="0AED95F3">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5AF2F5F6">
      <w:pPr>
        <w:spacing w:before="48" w:line="220" w:lineRule="auto"/>
        <w:ind w:left="26"/>
        <w:jc w:val="center"/>
        <w:rPr>
          <w:rFonts w:ascii="宋体" w:hAnsi="宋体" w:eastAsia="宋体" w:cs="宋体"/>
          <w:color w:val="auto"/>
          <w:sz w:val="24"/>
          <w:szCs w:val="24"/>
        </w:rPr>
      </w:pPr>
      <w:r>
        <w:rPr>
          <w:rFonts w:ascii="宋体" w:hAnsi="宋体" w:eastAsia="宋体" w:cs="宋体"/>
          <w:b/>
          <w:bCs/>
          <w:color w:val="auto"/>
          <w:spacing w:val="-3"/>
          <w:sz w:val="24"/>
          <w:szCs w:val="24"/>
        </w:rPr>
        <w:t>9、关于资格的声明函</w:t>
      </w:r>
    </w:p>
    <w:p w14:paraId="2266A0D0">
      <w:pPr>
        <w:spacing w:before="188" w:line="221" w:lineRule="auto"/>
        <w:ind w:left="25"/>
        <w:rPr>
          <w:rFonts w:ascii="宋体" w:hAnsi="宋体" w:eastAsia="宋体" w:cs="宋体"/>
          <w:color w:val="auto"/>
          <w:sz w:val="24"/>
          <w:szCs w:val="24"/>
        </w:rPr>
      </w:pPr>
      <w:r>
        <w:rPr>
          <w:rFonts w:ascii="宋体" w:hAnsi="宋体" w:eastAsia="宋体" w:cs="宋体"/>
          <w:color w:val="auto"/>
          <w:spacing w:val="11"/>
          <w:sz w:val="24"/>
          <w:szCs w:val="24"/>
        </w:rPr>
        <w:t>致</w:t>
      </w:r>
      <w:r>
        <w:rPr>
          <w:rFonts w:ascii="宋体" w:hAnsi="宋体" w:eastAsia="宋体" w:cs="宋体"/>
          <w:color w:val="auto"/>
          <w:spacing w:val="-33"/>
          <w:sz w:val="24"/>
          <w:szCs w:val="24"/>
        </w:rPr>
        <w:t>：（</w:t>
      </w:r>
      <w:r>
        <w:rPr>
          <w:rFonts w:ascii="宋体" w:hAnsi="宋体" w:eastAsia="宋体" w:cs="宋体"/>
          <w:color w:val="auto"/>
          <w:spacing w:val="11"/>
          <w:sz w:val="24"/>
          <w:szCs w:val="24"/>
        </w:rPr>
        <w:t>招标人）</w:t>
      </w:r>
    </w:p>
    <w:p w14:paraId="1B339249">
      <w:pPr>
        <w:spacing w:before="190" w:line="245" w:lineRule="auto"/>
        <w:ind w:left="26" w:right="16" w:firstLine="422"/>
        <w:jc w:val="both"/>
        <w:rPr>
          <w:rFonts w:ascii="宋体" w:hAnsi="宋体" w:eastAsia="宋体" w:cs="宋体"/>
          <w:color w:val="auto"/>
          <w:sz w:val="24"/>
          <w:szCs w:val="24"/>
        </w:rPr>
      </w:pPr>
      <w:r>
        <w:rPr>
          <w:rFonts w:ascii="宋体" w:hAnsi="宋体" w:eastAsia="宋体" w:cs="宋体"/>
          <w:color w:val="auto"/>
          <w:spacing w:val="-3"/>
          <w:sz w:val="24"/>
          <w:szCs w:val="24"/>
        </w:rPr>
        <w:t>关于贵方</w:t>
      </w:r>
      <w:r>
        <w:rPr>
          <w:rFonts w:ascii="宋体" w:hAnsi="宋体" w:eastAsia="宋体" w:cs="宋体"/>
          <w:color w:val="auto"/>
          <w:spacing w:val="-3"/>
          <w:sz w:val="24"/>
          <w:szCs w:val="24"/>
          <w:u w:val="single" w:color="auto"/>
        </w:rPr>
        <w:t xml:space="preserve">  </w:t>
      </w:r>
      <w:r>
        <w:rPr>
          <w:rFonts w:ascii="宋体" w:hAnsi="宋体" w:eastAsia="宋体" w:cs="宋体"/>
          <w:color w:val="auto"/>
          <w:spacing w:val="-109"/>
          <w:sz w:val="24"/>
          <w:szCs w:val="24"/>
        </w:rPr>
        <w:t xml:space="preserve"> </w:t>
      </w:r>
      <w:r>
        <w:rPr>
          <w:rFonts w:ascii="宋体" w:hAnsi="宋体" w:eastAsia="宋体" w:cs="宋体"/>
          <w:color w:val="auto"/>
          <w:spacing w:val="-3"/>
          <w:sz w:val="24"/>
          <w:szCs w:val="24"/>
        </w:rPr>
        <w:t>年</w:t>
      </w:r>
      <w:r>
        <w:rPr>
          <w:rFonts w:ascii="宋体" w:hAnsi="宋体" w:eastAsia="宋体" w:cs="宋体"/>
          <w:color w:val="auto"/>
          <w:spacing w:val="-3"/>
          <w:sz w:val="24"/>
          <w:szCs w:val="24"/>
          <w:u w:val="single" w:color="auto"/>
        </w:rPr>
        <w:t xml:space="preserve">  </w:t>
      </w:r>
      <w:r>
        <w:rPr>
          <w:rFonts w:ascii="宋体" w:hAnsi="宋体" w:eastAsia="宋体" w:cs="宋体"/>
          <w:color w:val="auto"/>
          <w:spacing w:val="-105"/>
          <w:sz w:val="24"/>
          <w:szCs w:val="24"/>
        </w:rPr>
        <w:t xml:space="preserve"> </w:t>
      </w:r>
      <w:r>
        <w:rPr>
          <w:rFonts w:ascii="宋体" w:hAnsi="宋体" w:eastAsia="宋体" w:cs="宋体"/>
          <w:color w:val="auto"/>
          <w:spacing w:val="-3"/>
          <w:sz w:val="24"/>
          <w:szCs w:val="24"/>
        </w:rPr>
        <w:t>月</w:t>
      </w:r>
      <w:r>
        <w:rPr>
          <w:rFonts w:ascii="宋体" w:hAnsi="宋体" w:eastAsia="宋体" w:cs="宋体"/>
          <w:color w:val="auto"/>
          <w:spacing w:val="-3"/>
          <w:sz w:val="24"/>
          <w:szCs w:val="24"/>
          <w:u w:val="single" w:color="auto"/>
        </w:rPr>
        <w:t xml:space="preserve">  </w:t>
      </w:r>
      <w:r>
        <w:rPr>
          <w:rFonts w:ascii="宋体" w:hAnsi="宋体" w:eastAsia="宋体" w:cs="宋体"/>
          <w:color w:val="auto"/>
          <w:spacing w:val="-69"/>
          <w:sz w:val="24"/>
          <w:szCs w:val="24"/>
        </w:rPr>
        <w:t xml:space="preserve"> </w:t>
      </w:r>
      <w:r>
        <w:rPr>
          <w:rFonts w:ascii="宋体" w:hAnsi="宋体" w:eastAsia="宋体" w:cs="宋体"/>
          <w:color w:val="auto"/>
          <w:spacing w:val="-3"/>
          <w:sz w:val="24"/>
          <w:szCs w:val="24"/>
        </w:rPr>
        <w:t>日“_______（标项名称</w:t>
      </w:r>
      <w:r>
        <w:rPr>
          <w:rFonts w:ascii="宋体" w:hAnsi="宋体" w:eastAsia="宋体" w:cs="宋体"/>
          <w:color w:val="auto"/>
          <w:sz w:val="24"/>
          <w:szCs w:val="24"/>
        </w:rPr>
        <w:t>），</w:t>
      </w:r>
      <w:r>
        <w:rPr>
          <w:rFonts w:ascii="宋体" w:hAnsi="宋体" w:eastAsia="宋体" w:cs="宋体"/>
          <w:color w:val="auto"/>
          <w:spacing w:val="-3"/>
          <w:sz w:val="24"/>
          <w:szCs w:val="24"/>
        </w:rPr>
        <w:t>______（标项编</w:t>
      </w:r>
      <w:r>
        <w:rPr>
          <w:rFonts w:ascii="宋体" w:hAnsi="宋体" w:eastAsia="宋体" w:cs="宋体"/>
          <w:color w:val="auto"/>
          <w:spacing w:val="-4"/>
          <w:sz w:val="24"/>
          <w:szCs w:val="24"/>
        </w:rPr>
        <w:t>号）</w:t>
      </w:r>
      <w:r>
        <w:rPr>
          <w:rFonts w:ascii="宋体" w:hAnsi="宋体" w:eastAsia="宋体" w:cs="宋体"/>
          <w:color w:val="auto"/>
          <w:spacing w:val="-88"/>
          <w:sz w:val="24"/>
          <w:szCs w:val="24"/>
        </w:rPr>
        <w:t xml:space="preserve"> </w:t>
      </w:r>
      <w:r>
        <w:rPr>
          <w:rFonts w:ascii="宋体" w:hAnsi="宋体" w:eastAsia="宋体" w:cs="宋体"/>
          <w:color w:val="auto"/>
          <w:spacing w:val="-4"/>
          <w:sz w:val="24"/>
          <w:szCs w:val="24"/>
        </w:rPr>
        <w:t>”的</w:t>
      </w:r>
      <w:r>
        <w:rPr>
          <w:rFonts w:ascii="宋体" w:hAnsi="宋体" w:eastAsia="宋体" w:cs="宋体"/>
          <w:color w:val="auto"/>
          <w:sz w:val="24"/>
          <w:szCs w:val="24"/>
        </w:rPr>
        <w:t xml:space="preserve"> </w:t>
      </w:r>
      <w:r>
        <w:rPr>
          <w:rFonts w:ascii="宋体" w:hAnsi="宋体" w:eastAsia="宋体" w:cs="宋体"/>
          <w:color w:val="auto"/>
          <w:spacing w:val="-3"/>
          <w:sz w:val="24"/>
          <w:szCs w:val="24"/>
        </w:rPr>
        <w:t>招标项目，本签字人愿意参加投标，并有能力提供</w:t>
      </w:r>
      <w:r>
        <w:rPr>
          <w:rFonts w:ascii="宋体" w:hAnsi="宋体" w:eastAsia="宋体" w:cs="宋体"/>
          <w:color w:val="auto"/>
          <w:spacing w:val="-3"/>
          <w:sz w:val="24"/>
          <w:szCs w:val="24"/>
          <w:u w:val="single" w:color="auto"/>
        </w:rPr>
        <w:t xml:space="preserve">        (</w:t>
      </w:r>
      <w:r>
        <w:rPr>
          <w:rFonts w:ascii="宋体" w:hAnsi="宋体" w:eastAsia="宋体" w:cs="宋体"/>
          <w:color w:val="auto"/>
          <w:spacing w:val="-3"/>
          <w:sz w:val="24"/>
          <w:szCs w:val="24"/>
        </w:rPr>
        <w:t>标项名称)项目中的</w:t>
      </w:r>
      <w:r>
        <w:rPr>
          <w:rFonts w:ascii="宋体" w:hAnsi="宋体" w:eastAsia="宋体" w:cs="宋体"/>
          <w:color w:val="auto"/>
          <w:spacing w:val="10"/>
          <w:sz w:val="24"/>
          <w:szCs w:val="24"/>
        </w:rPr>
        <w:t xml:space="preserve"> </w:t>
      </w:r>
      <w:r>
        <w:rPr>
          <w:rFonts w:ascii="宋体" w:hAnsi="宋体" w:eastAsia="宋体" w:cs="宋体"/>
          <w:color w:val="auto"/>
          <w:spacing w:val="-1"/>
          <w:sz w:val="24"/>
          <w:szCs w:val="24"/>
        </w:rPr>
        <w:t>招标服务，并保证所提交的所有文件和说明是真实和准确的。</w:t>
      </w:r>
    </w:p>
    <w:p w14:paraId="19E4DC76">
      <w:pPr>
        <w:pStyle w:val="7"/>
        <w:spacing w:line="256" w:lineRule="auto"/>
        <w:rPr>
          <w:color w:val="auto"/>
        </w:rPr>
      </w:pPr>
    </w:p>
    <w:p w14:paraId="70A39CAA">
      <w:pPr>
        <w:pStyle w:val="7"/>
        <w:spacing w:line="256" w:lineRule="auto"/>
        <w:rPr>
          <w:color w:val="auto"/>
        </w:rPr>
      </w:pPr>
    </w:p>
    <w:p w14:paraId="0F26AFAF">
      <w:pPr>
        <w:pStyle w:val="7"/>
        <w:spacing w:line="257" w:lineRule="auto"/>
        <w:rPr>
          <w:color w:val="auto"/>
        </w:rPr>
      </w:pPr>
    </w:p>
    <w:p w14:paraId="286D0D50">
      <w:pPr>
        <w:pStyle w:val="7"/>
        <w:spacing w:line="257" w:lineRule="auto"/>
        <w:rPr>
          <w:color w:val="auto"/>
        </w:rPr>
      </w:pPr>
    </w:p>
    <w:p w14:paraId="375A7BE2">
      <w:pPr>
        <w:spacing w:before="78" w:line="219" w:lineRule="auto"/>
        <w:ind w:left="4108"/>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43E839F3">
      <w:pPr>
        <w:spacing w:before="191" w:line="229" w:lineRule="auto"/>
        <w:ind w:left="4345"/>
        <w:rPr>
          <w:rFonts w:ascii="宋体" w:hAnsi="宋体" w:eastAsia="宋体" w:cs="宋体"/>
          <w:color w:val="auto"/>
          <w:sz w:val="24"/>
          <w:szCs w:val="24"/>
        </w:rPr>
      </w:pPr>
      <w:r>
        <w:rPr>
          <w:rFonts w:ascii="宋体" w:hAnsi="宋体" w:eastAsia="宋体" w:cs="宋体"/>
          <w:color w:val="auto"/>
          <w:spacing w:val="-4"/>
          <w:sz w:val="24"/>
          <w:szCs w:val="24"/>
        </w:rPr>
        <w:t>地址：</w:t>
      </w:r>
    </w:p>
    <w:p w14:paraId="23B5FB8B">
      <w:pPr>
        <w:spacing w:before="180" w:line="219" w:lineRule="auto"/>
        <w:ind w:left="3547"/>
        <w:rPr>
          <w:rFonts w:ascii="宋体" w:hAnsi="宋体" w:eastAsia="宋体" w:cs="宋体"/>
          <w:color w:val="auto"/>
          <w:sz w:val="24"/>
          <w:szCs w:val="24"/>
        </w:rPr>
      </w:pPr>
      <w:r>
        <w:rPr>
          <w:rFonts w:ascii="宋体" w:hAnsi="宋体" w:eastAsia="宋体" w:cs="宋体"/>
          <w:color w:val="auto"/>
          <w:spacing w:val="2"/>
          <w:sz w:val="24"/>
          <w:szCs w:val="24"/>
        </w:rPr>
        <w:t>法定代表人</w:t>
      </w:r>
      <w:r>
        <w:rPr>
          <w:rFonts w:ascii="宋体" w:hAnsi="宋体" w:eastAsia="宋体" w:cs="宋体"/>
          <w:color w:val="auto"/>
          <w:spacing w:val="-17"/>
          <w:sz w:val="24"/>
          <w:szCs w:val="24"/>
        </w:rPr>
        <w:t>：（</w:t>
      </w:r>
      <w:r>
        <w:rPr>
          <w:rFonts w:ascii="宋体" w:hAnsi="宋体" w:eastAsia="宋体" w:cs="宋体"/>
          <w:color w:val="auto"/>
          <w:spacing w:val="2"/>
          <w:sz w:val="24"/>
          <w:szCs w:val="24"/>
        </w:rPr>
        <w:t>签字或盖章）</w:t>
      </w:r>
    </w:p>
    <w:p w14:paraId="4DDEC112">
      <w:pPr>
        <w:spacing w:before="193" w:line="219" w:lineRule="auto"/>
        <w:ind w:left="3126"/>
        <w:rPr>
          <w:rFonts w:ascii="宋体" w:hAnsi="宋体" w:eastAsia="宋体" w:cs="宋体"/>
          <w:color w:val="auto"/>
          <w:sz w:val="24"/>
          <w:szCs w:val="24"/>
        </w:rPr>
      </w:pPr>
      <w:r>
        <w:rPr>
          <w:rFonts w:ascii="宋体" w:hAnsi="宋体" w:eastAsia="宋体" w:cs="宋体"/>
          <w:color w:val="auto"/>
          <w:spacing w:val="1"/>
          <w:sz w:val="24"/>
          <w:szCs w:val="24"/>
        </w:rPr>
        <w:t>被授权委托代理人</w:t>
      </w:r>
      <w:r>
        <w:rPr>
          <w:rFonts w:ascii="宋体" w:hAnsi="宋体" w:eastAsia="宋体" w:cs="宋体"/>
          <w:color w:val="auto"/>
          <w:spacing w:val="-13"/>
          <w:sz w:val="24"/>
          <w:szCs w:val="24"/>
        </w:rPr>
        <w:t>：（</w:t>
      </w:r>
      <w:r>
        <w:rPr>
          <w:rFonts w:ascii="宋体" w:hAnsi="宋体" w:eastAsia="宋体" w:cs="宋体"/>
          <w:color w:val="auto"/>
          <w:spacing w:val="1"/>
          <w:sz w:val="24"/>
          <w:szCs w:val="24"/>
        </w:rPr>
        <w:t>签字或盖章）</w:t>
      </w:r>
    </w:p>
    <w:p w14:paraId="68FE02ED">
      <w:pPr>
        <w:spacing w:before="192" w:line="180" w:lineRule="auto"/>
        <w:ind w:left="3623"/>
        <w:rPr>
          <w:rFonts w:ascii="宋体" w:hAnsi="宋体" w:eastAsia="宋体" w:cs="宋体"/>
          <w:color w:val="auto"/>
          <w:sz w:val="24"/>
          <w:szCs w:val="24"/>
        </w:rPr>
      </w:pPr>
      <w:r>
        <w:rPr>
          <w:color w:val="auto"/>
        </w:rPr>
        <w:pict>
          <v:shape id="_x0000_s1030" o:spid="_x0000_s1030" o:spt="202" type="#_x0000_t202" style="position:absolute;left:0pt;margin-left:181.15pt;margin-top:32.35pt;height:40.35pt;width:33.65pt;z-index:251659264;mso-width-relative:page;mso-height-relative:page;" filled="f" stroked="f" coordsize="21600,21600">
            <v:path/>
            <v:fill on="f" focussize="0,0"/>
            <v:stroke on="f"/>
            <v:imagedata o:title=""/>
            <o:lock v:ext="edit" aspectratio="f"/>
            <v:textbox inset="0mm,0mm,0mm,0mm">
              <w:txbxContent>
                <w:p w14:paraId="0D6FFDD5">
                  <w:pPr>
                    <w:spacing w:before="20" w:line="220" w:lineRule="auto"/>
                    <w:jc w:val="right"/>
                    <w:rPr>
                      <w:rFonts w:ascii="宋体" w:hAnsi="宋体" w:eastAsia="宋体" w:cs="宋体"/>
                      <w:sz w:val="24"/>
                      <w:szCs w:val="24"/>
                    </w:rPr>
                  </w:pPr>
                  <w:r>
                    <w:rPr>
                      <w:rFonts w:ascii="宋体" w:hAnsi="宋体" w:eastAsia="宋体" w:cs="宋体"/>
                      <w:spacing w:val="-30"/>
                      <w:sz w:val="24"/>
                      <w:szCs w:val="24"/>
                    </w:rPr>
                    <w:t>邮编：</w:t>
                  </w:r>
                </w:p>
                <w:p w14:paraId="654CD11C">
                  <w:pPr>
                    <w:spacing w:before="191" w:line="222" w:lineRule="auto"/>
                    <w:jc w:val="right"/>
                    <w:rPr>
                      <w:rFonts w:ascii="宋体" w:hAnsi="宋体" w:eastAsia="宋体" w:cs="宋体"/>
                      <w:sz w:val="24"/>
                      <w:szCs w:val="24"/>
                    </w:rPr>
                  </w:pPr>
                  <w:r>
                    <w:rPr>
                      <w:rFonts w:ascii="宋体" w:hAnsi="宋体" w:eastAsia="宋体" w:cs="宋体"/>
                      <w:spacing w:val="-33"/>
                      <w:sz w:val="24"/>
                      <w:szCs w:val="24"/>
                    </w:rPr>
                    <w:t>电话：</w:t>
                  </w:r>
                </w:p>
              </w:txbxContent>
            </v:textbox>
          </v:shape>
        </w:pict>
      </w:r>
      <w:r>
        <w:rPr>
          <w:rFonts w:ascii="宋体" w:hAnsi="宋体" w:eastAsia="宋体" w:cs="宋体"/>
          <w:color w:val="auto"/>
          <w:spacing w:val="-3"/>
          <w:sz w:val="24"/>
          <w:szCs w:val="24"/>
        </w:rPr>
        <w:t>传真：</w:t>
      </w:r>
    </w:p>
    <w:tbl>
      <w:tblPr>
        <w:tblStyle w:val="18"/>
        <w:tblW w:w="1440" w:type="dxa"/>
        <w:tblInd w:w="4336"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440"/>
      </w:tblGrid>
      <w:tr w14:paraId="2961D00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4" w:hRule="atLeast"/>
        </w:trPr>
        <w:tc>
          <w:tcPr>
            <w:tcW w:w="1440" w:type="dxa"/>
            <w:tcBorders>
              <w:top w:val="single" w:color="000000" w:sz="4" w:space="0"/>
              <w:bottom w:val="single" w:color="000000" w:sz="4" w:space="0"/>
            </w:tcBorders>
            <w:vAlign w:val="top"/>
          </w:tcPr>
          <w:p w14:paraId="44CEC0C5">
            <w:pPr>
              <w:rPr>
                <w:rFonts w:ascii="Arial"/>
                <w:color w:val="auto"/>
                <w:sz w:val="21"/>
              </w:rPr>
            </w:pPr>
          </w:p>
        </w:tc>
      </w:tr>
      <w:tr w14:paraId="3C1134B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1440" w:type="dxa"/>
            <w:tcBorders>
              <w:top w:val="single" w:color="000000" w:sz="4" w:space="0"/>
              <w:bottom w:val="single" w:color="000000" w:sz="4" w:space="0"/>
            </w:tcBorders>
            <w:vAlign w:val="top"/>
          </w:tcPr>
          <w:p w14:paraId="7C69E5CE">
            <w:pPr>
              <w:rPr>
                <w:rFonts w:ascii="Arial"/>
                <w:color w:val="auto"/>
                <w:sz w:val="21"/>
              </w:rPr>
            </w:pPr>
          </w:p>
        </w:tc>
      </w:tr>
    </w:tbl>
    <w:p w14:paraId="0A356399">
      <w:pPr>
        <w:spacing w:before="235" w:line="220" w:lineRule="auto"/>
        <w:ind w:left="3667"/>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0A434327">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24FD4EB5">
      <w:pPr>
        <w:spacing w:before="48" w:line="219" w:lineRule="auto"/>
        <w:ind w:left="43"/>
        <w:jc w:val="center"/>
        <w:rPr>
          <w:rFonts w:ascii="宋体" w:hAnsi="宋体" w:eastAsia="宋体" w:cs="宋体"/>
          <w:color w:val="auto"/>
          <w:sz w:val="24"/>
          <w:szCs w:val="24"/>
        </w:rPr>
      </w:pPr>
      <w:r>
        <w:rPr>
          <w:rFonts w:ascii="宋体" w:hAnsi="宋体" w:eastAsia="宋体" w:cs="宋体"/>
          <w:b/>
          <w:bCs/>
          <w:color w:val="auto"/>
          <w:spacing w:val="-3"/>
          <w:sz w:val="24"/>
          <w:szCs w:val="24"/>
        </w:rPr>
        <w:t>10、具备履行合同所必需的设备和专业技术能力的书面声明</w:t>
      </w:r>
    </w:p>
    <w:p w14:paraId="78D3E028">
      <w:pPr>
        <w:spacing w:before="190" w:line="245" w:lineRule="auto"/>
        <w:ind w:left="29" w:right="16" w:firstLine="478"/>
        <w:rPr>
          <w:rFonts w:ascii="宋体" w:hAnsi="宋体" w:eastAsia="宋体" w:cs="宋体"/>
          <w:color w:val="auto"/>
          <w:sz w:val="24"/>
          <w:szCs w:val="24"/>
        </w:rPr>
      </w:pPr>
      <w:r>
        <w:rPr>
          <w:rFonts w:ascii="宋体" w:hAnsi="宋体" w:eastAsia="宋体" w:cs="宋体"/>
          <w:color w:val="auto"/>
          <w:spacing w:val="-3"/>
          <w:sz w:val="24"/>
          <w:szCs w:val="24"/>
        </w:rPr>
        <w:t>我单位郑重声明：我单位具备履行本项采购合同</w:t>
      </w:r>
      <w:r>
        <w:rPr>
          <w:rFonts w:ascii="宋体" w:hAnsi="宋体" w:eastAsia="宋体" w:cs="宋体"/>
          <w:color w:val="auto"/>
          <w:spacing w:val="-4"/>
          <w:sz w:val="24"/>
          <w:szCs w:val="24"/>
        </w:rPr>
        <w:t>所必需的设备和专业技术能</w:t>
      </w:r>
      <w:r>
        <w:rPr>
          <w:rFonts w:ascii="宋体" w:hAnsi="宋体" w:eastAsia="宋体" w:cs="宋体"/>
          <w:color w:val="auto"/>
          <w:sz w:val="24"/>
          <w:szCs w:val="24"/>
        </w:rPr>
        <w:t xml:space="preserve"> </w:t>
      </w:r>
      <w:r>
        <w:rPr>
          <w:rFonts w:ascii="宋体" w:hAnsi="宋体" w:eastAsia="宋体" w:cs="宋体"/>
          <w:color w:val="auto"/>
          <w:spacing w:val="-1"/>
          <w:sz w:val="24"/>
          <w:szCs w:val="24"/>
        </w:rPr>
        <w:t>力，为履行本项采购合同我公司具备如下主要设备和主要专业技术能力：</w:t>
      </w:r>
    </w:p>
    <w:p w14:paraId="15BACA8B">
      <w:pPr>
        <w:spacing w:before="156" w:line="221" w:lineRule="auto"/>
        <w:ind w:left="27"/>
        <w:rPr>
          <w:rFonts w:ascii="宋体" w:hAnsi="宋体" w:eastAsia="宋体" w:cs="宋体"/>
          <w:color w:val="auto"/>
          <w:sz w:val="24"/>
          <w:szCs w:val="24"/>
        </w:rPr>
      </w:pPr>
      <w:r>
        <w:rPr>
          <w:rFonts w:ascii="宋体" w:hAnsi="宋体" w:eastAsia="宋体" w:cs="宋体"/>
          <w:color w:val="auto"/>
          <w:spacing w:val="-2"/>
          <w:sz w:val="24"/>
          <w:szCs w:val="24"/>
        </w:rPr>
        <w:t>主要设备有：</w:t>
      </w:r>
    </w:p>
    <w:p w14:paraId="187FA8C4">
      <w:pPr>
        <w:spacing w:before="190" w:line="220" w:lineRule="auto"/>
        <w:ind w:left="27"/>
        <w:rPr>
          <w:rFonts w:ascii="宋体" w:hAnsi="宋体" w:eastAsia="宋体" w:cs="宋体"/>
          <w:color w:val="auto"/>
          <w:sz w:val="24"/>
          <w:szCs w:val="24"/>
        </w:rPr>
      </w:pPr>
      <w:r>
        <w:rPr>
          <w:rFonts w:ascii="宋体" w:hAnsi="宋体" w:eastAsia="宋体" w:cs="宋体"/>
          <w:color w:val="auto"/>
          <w:spacing w:val="-2"/>
          <w:sz w:val="24"/>
          <w:szCs w:val="24"/>
        </w:rPr>
        <w:t>主要专业技术能力有：</w:t>
      </w:r>
    </w:p>
    <w:p w14:paraId="13B808EA">
      <w:pPr>
        <w:pStyle w:val="7"/>
        <w:spacing w:line="249" w:lineRule="auto"/>
        <w:rPr>
          <w:color w:val="auto"/>
        </w:rPr>
      </w:pPr>
    </w:p>
    <w:p w14:paraId="0379A25D">
      <w:pPr>
        <w:pStyle w:val="7"/>
        <w:spacing w:line="249" w:lineRule="auto"/>
        <w:rPr>
          <w:color w:val="auto"/>
        </w:rPr>
      </w:pPr>
    </w:p>
    <w:p w14:paraId="6702D8C4">
      <w:pPr>
        <w:pStyle w:val="7"/>
        <w:spacing w:line="249" w:lineRule="auto"/>
        <w:rPr>
          <w:color w:val="auto"/>
        </w:rPr>
      </w:pPr>
    </w:p>
    <w:p w14:paraId="074F6F0E">
      <w:pPr>
        <w:pStyle w:val="7"/>
        <w:spacing w:line="249" w:lineRule="auto"/>
        <w:rPr>
          <w:color w:val="auto"/>
        </w:rPr>
      </w:pPr>
    </w:p>
    <w:p w14:paraId="0401E8A4">
      <w:pPr>
        <w:pStyle w:val="7"/>
        <w:spacing w:line="249" w:lineRule="auto"/>
        <w:rPr>
          <w:color w:val="auto"/>
        </w:rPr>
      </w:pPr>
    </w:p>
    <w:p w14:paraId="0DD9F236">
      <w:pPr>
        <w:pStyle w:val="7"/>
        <w:spacing w:line="249" w:lineRule="auto"/>
        <w:rPr>
          <w:color w:val="auto"/>
        </w:rPr>
      </w:pPr>
    </w:p>
    <w:p w14:paraId="5C84385C">
      <w:pPr>
        <w:spacing w:before="79"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投标人</w:t>
      </w:r>
      <w:r>
        <w:rPr>
          <w:rFonts w:ascii="宋体" w:hAnsi="宋体" w:eastAsia="宋体" w:cs="宋体"/>
          <w:color w:val="auto"/>
          <w:spacing w:val="-16"/>
          <w:sz w:val="24"/>
          <w:szCs w:val="24"/>
        </w:rPr>
        <w:t>：</w:t>
      </w:r>
      <w:r>
        <w:rPr>
          <w:rFonts w:ascii="宋体" w:hAnsi="宋体" w:eastAsia="宋体" w:cs="宋体"/>
          <w:color w:val="auto"/>
          <w:sz w:val="24"/>
          <w:szCs w:val="24"/>
          <w:u w:val="single" w:color="auto"/>
        </w:rPr>
        <w:t xml:space="preserve">                </w:t>
      </w:r>
      <w:r>
        <w:rPr>
          <w:rFonts w:ascii="宋体" w:hAnsi="宋体" w:eastAsia="宋体" w:cs="宋体"/>
          <w:color w:val="auto"/>
          <w:spacing w:val="-16"/>
          <w:sz w:val="24"/>
          <w:szCs w:val="24"/>
        </w:rPr>
        <w:t>（</w:t>
      </w:r>
      <w:r>
        <w:rPr>
          <w:rFonts w:ascii="宋体" w:hAnsi="宋体" w:eastAsia="宋体" w:cs="宋体"/>
          <w:color w:val="auto"/>
          <w:spacing w:val="2"/>
          <w:sz w:val="24"/>
          <w:szCs w:val="24"/>
        </w:rPr>
        <w:t>盖单位公章）</w:t>
      </w:r>
    </w:p>
    <w:p w14:paraId="05901CF5">
      <w:pPr>
        <w:spacing w:before="192"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法定代表人</w:t>
      </w:r>
      <w:r>
        <w:rPr>
          <w:rFonts w:ascii="宋体" w:hAnsi="宋体" w:eastAsia="宋体" w:cs="宋体"/>
          <w:color w:val="auto"/>
          <w:spacing w:val="-17"/>
          <w:sz w:val="24"/>
          <w:szCs w:val="24"/>
        </w:rPr>
        <w:t>：</w:t>
      </w:r>
      <w:r>
        <w:rPr>
          <w:rFonts w:ascii="宋体" w:hAnsi="宋体" w:eastAsia="宋体" w:cs="宋体"/>
          <w:color w:val="auto"/>
          <w:sz w:val="24"/>
          <w:szCs w:val="24"/>
          <w:u w:val="single" w:color="auto"/>
        </w:rPr>
        <w:t xml:space="preserve">                </w:t>
      </w:r>
      <w:r>
        <w:rPr>
          <w:rFonts w:ascii="宋体" w:hAnsi="宋体" w:eastAsia="宋体" w:cs="宋体"/>
          <w:color w:val="auto"/>
          <w:spacing w:val="-17"/>
          <w:sz w:val="24"/>
          <w:szCs w:val="24"/>
        </w:rPr>
        <w:t>（</w:t>
      </w:r>
      <w:r>
        <w:rPr>
          <w:rFonts w:ascii="宋体" w:hAnsi="宋体" w:eastAsia="宋体" w:cs="宋体"/>
          <w:color w:val="auto"/>
          <w:spacing w:val="2"/>
          <w:sz w:val="24"/>
          <w:szCs w:val="24"/>
        </w:rPr>
        <w:t>签字或盖章）</w:t>
      </w:r>
    </w:p>
    <w:p w14:paraId="52B19657">
      <w:pPr>
        <w:spacing w:before="193" w:line="220" w:lineRule="auto"/>
        <w:ind w:left="3316"/>
        <w:rPr>
          <w:rFonts w:ascii="宋体" w:hAnsi="宋体" w:eastAsia="宋体" w:cs="宋体"/>
          <w:color w:val="auto"/>
          <w:sz w:val="24"/>
          <w:szCs w:val="24"/>
        </w:rPr>
      </w:pPr>
      <w:r>
        <w:rPr>
          <w:rFonts w:ascii="宋体" w:hAnsi="宋体" w:eastAsia="宋体" w:cs="宋体"/>
          <w:color w:val="auto"/>
          <w:spacing w:val="-15"/>
          <w:sz w:val="24"/>
          <w:szCs w:val="24"/>
        </w:rPr>
        <w:t>日</w:t>
      </w:r>
      <w:r>
        <w:rPr>
          <w:rFonts w:ascii="宋体" w:hAnsi="宋体" w:eastAsia="宋体" w:cs="宋体"/>
          <w:color w:val="auto"/>
          <w:spacing w:val="2"/>
          <w:sz w:val="24"/>
          <w:szCs w:val="24"/>
        </w:rPr>
        <w:t xml:space="preserve">      </w:t>
      </w:r>
      <w:r>
        <w:rPr>
          <w:rFonts w:ascii="宋体" w:hAnsi="宋体" w:eastAsia="宋体" w:cs="宋体"/>
          <w:color w:val="auto"/>
          <w:spacing w:val="-15"/>
          <w:sz w:val="24"/>
          <w:szCs w:val="24"/>
        </w:rPr>
        <w:t>期：</w:t>
      </w:r>
      <w:r>
        <w:rPr>
          <w:rFonts w:ascii="宋体" w:hAnsi="宋体" w:eastAsia="宋体" w:cs="宋体"/>
          <w:color w:val="auto"/>
          <w:sz w:val="24"/>
          <w:szCs w:val="24"/>
          <w:u w:val="single" w:color="auto"/>
        </w:rPr>
        <w:t xml:space="preserve">       </w:t>
      </w:r>
      <w:r>
        <w:rPr>
          <w:rFonts w:ascii="宋体" w:hAnsi="宋体" w:eastAsia="宋体" w:cs="宋体"/>
          <w:color w:val="auto"/>
          <w:spacing w:val="-109"/>
          <w:sz w:val="24"/>
          <w:szCs w:val="24"/>
        </w:rPr>
        <w:t xml:space="preserve"> </w:t>
      </w:r>
      <w:r>
        <w:rPr>
          <w:rFonts w:ascii="宋体" w:hAnsi="宋体" w:eastAsia="宋体" w:cs="宋体"/>
          <w:color w:val="auto"/>
          <w:spacing w:val="-15"/>
          <w:sz w:val="24"/>
          <w:szCs w:val="24"/>
        </w:rPr>
        <w:t>年</w:t>
      </w:r>
      <w:r>
        <w:rPr>
          <w:rFonts w:ascii="宋体" w:hAnsi="宋体" w:eastAsia="宋体" w:cs="宋体"/>
          <w:color w:val="auto"/>
          <w:sz w:val="24"/>
          <w:szCs w:val="24"/>
          <w:u w:val="single" w:color="auto"/>
        </w:rPr>
        <w:t xml:space="preserve">      </w:t>
      </w:r>
      <w:r>
        <w:rPr>
          <w:rFonts w:ascii="宋体" w:hAnsi="宋体" w:eastAsia="宋体" w:cs="宋体"/>
          <w:color w:val="auto"/>
          <w:spacing w:val="-105"/>
          <w:sz w:val="24"/>
          <w:szCs w:val="24"/>
        </w:rPr>
        <w:t xml:space="preserve"> </w:t>
      </w:r>
      <w:r>
        <w:rPr>
          <w:rFonts w:ascii="宋体" w:hAnsi="宋体" w:eastAsia="宋体" w:cs="宋体"/>
          <w:color w:val="auto"/>
          <w:spacing w:val="-15"/>
          <w:sz w:val="24"/>
          <w:szCs w:val="24"/>
        </w:rPr>
        <w:t>月</w:t>
      </w:r>
      <w:r>
        <w:rPr>
          <w:rFonts w:ascii="宋体" w:hAnsi="宋体" w:eastAsia="宋体" w:cs="宋体"/>
          <w:color w:val="auto"/>
          <w:sz w:val="24"/>
          <w:szCs w:val="24"/>
          <w:u w:val="single" w:color="auto"/>
        </w:rPr>
        <w:t xml:space="preserve">       </w:t>
      </w:r>
      <w:r>
        <w:rPr>
          <w:rFonts w:ascii="宋体" w:hAnsi="宋体" w:eastAsia="宋体" w:cs="宋体"/>
          <w:color w:val="auto"/>
          <w:spacing w:val="-69"/>
          <w:sz w:val="24"/>
          <w:szCs w:val="24"/>
        </w:rPr>
        <w:t xml:space="preserve"> </w:t>
      </w:r>
      <w:r>
        <w:rPr>
          <w:rFonts w:ascii="宋体" w:hAnsi="宋体" w:eastAsia="宋体" w:cs="宋体"/>
          <w:color w:val="auto"/>
          <w:spacing w:val="-15"/>
          <w:sz w:val="24"/>
          <w:szCs w:val="24"/>
        </w:rPr>
        <w:t>日</w:t>
      </w:r>
    </w:p>
    <w:p w14:paraId="49ACA508">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6103FFB8">
      <w:pPr>
        <w:spacing w:before="48" w:line="219" w:lineRule="auto"/>
        <w:ind w:left="655"/>
        <w:jc w:val="center"/>
        <w:rPr>
          <w:rFonts w:ascii="宋体" w:hAnsi="宋体" w:eastAsia="宋体" w:cs="宋体"/>
          <w:color w:val="auto"/>
          <w:sz w:val="24"/>
          <w:szCs w:val="24"/>
        </w:rPr>
      </w:pPr>
      <w:r>
        <w:rPr>
          <w:rFonts w:ascii="宋体" w:hAnsi="宋体" w:eastAsia="宋体" w:cs="宋体"/>
          <w:b/>
          <w:bCs/>
          <w:color w:val="auto"/>
          <w:spacing w:val="-5"/>
          <w:sz w:val="24"/>
          <w:szCs w:val="24"/>
        </w:rPr>
        <w:t>11、投标人基本情况表</w:t>
      </w:r>
    </w:p>
    <w:p w14:paraId="7621B58C">
      <w:pPr>
        <w:spacing w:line="152" w:lineRule="exact"/>
        <w:rPr>
          <w:color w:val="auto"/>
        </w:rPr>
      </w:pPr>
    </w:p>
    <w:tbl>
      <w:tblPr>
        <w:tblStyle w:val="18"/>
        <w:tblW w:w="95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85"/>
        <w:gridCol w:w="1535"/>
        <w:gridCol w:w="1717"/>
        <w:gridCol w:w="937"/>
        <w:gridCol w:w="575"/>
        <w:gridCol w:w="961"/>
        <w:gridCol w:w="463"/>
        <w:gridCol w:w="252"/>
        <w:gridCol w:w="1627"/>
      </w:tblGrid>
      <w:tr w14:paraId="5BBA9E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1485" w:type="dxa"/>
            <w:vAlign w:val="top"/>
          </w:tcPr>
          <w:p w14:paraId="4B7CFF0F">
            <w:pPr>
              <w:pStyle w:val="19"/>
              <w:spacing w:before="145" w:line="222" w:lineRule="auto"/>
              <w:ind w:left="277"/>
              <w:rPr>
                <w:color w:val="auto"/>
              </w:rPr>
            </w:pPr>
            <w:r>
              <w:rPr>
                <w:color w:val="auto"/>
                <w:spacing w:val="-5"/>
              </w:rPr>
              <w:t>公司名称</w:t>
            </w:r>
          </w:p>
        </w:tc>
        <w:tc>
          <w:tcPr>
            <w:tcW w:w="8067" w:type="dxa"/>
            <w:gridSpan w:val="8"/>
            <w:vAlign w:val="top"/>
          </w:tcPr>
          <w:p w14:paraId="1B08E307">
            <w:pPr>
              <w:rPr>
                <w:rFonts w:ascii="Arial"/>
                <w:color w:val="auto"/>
                <w:sz w:val="21"/>
              </w:rPr>
            </w:pPr>
          </w:p>
        </w:tc>
      </w:tr>
      <w:tr w14:paraId="238CDB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Align w:val="top"/>
          </w:tcPr>
          <w:p w14:paraId="4BC7CE79">
            <w:pPr>
              <w:pStyle w:val="19"/>
              <w:spacing w:before="139" w:line="222" w:lineRule="auto"/>
              <w:ind w:left="270"/>
              <w:rPr>
                <w:color w:val="auto"/>
              </w:rPr>
            </w:pPr>
            <w:r>
              <w:rPr>
                <w:color w:val="auto"/>
                <w:spacing w:val="-3"/>
              </w:rPr>
              <w:t>注册地址</w:t>
            </w:r>
          </w:p>
        </w:tc>
        <w:tc>
          <w:tcPr>
            <w:tcW w:w="3252" w:type="dxa"/>
            <w:gridSpan w:val="2"/>
            <w:vAlign w:val="top"/>
          </w:tcPr>
          <w:p w14:paraId="49C96173">
            <w:pPr>
              <w:rPr>
                <w:rFonts w:ascii="Arial"/>
                <w:color w:val="auto"/>
                <w:sz w:val="21"/>
              </w:rPr>
            </w:pPr>
          </w:p>
        </w:tc>
        <w:tc>
          <w:tcPr>
            <w:tcW w:w="1512" w:type="dxa"/>
            <w:gridSpan w:val="2"/>
            <w:vAlign w:val="top"/>
          </w:tcPr>
          <w:p w14:paraId="7A43F682">
            <w:pPr>
              <w:pStyle w:val="19"/>
              <w:spacing w:before="139" w:line="220" w:lineRule="auto"/>
              <w:ind w:left="300"/>
              <w:rPr>
                <w:color w:val="auto"/>
              </w:rPr>
            </w:pPr>
            <w:r>
              <w:rPr>
                <w:color w:val="auto"/>
                <w:spacing w:val="-7"/>
              </w:rPr>
              <w:t>邮政编码</w:t>
            </w:r>
          </w:p>
        </w:tc>
        <w:tc>
          <w:tcPr>
            <w:tcW w:w="3303" w:type="dxa"/>
            <w:gridSpan w:val="4"/>
            <w:vAlign w:val="top"/>
          </w:tcPr>
          <w:p w14:paraId="01212BE8">
            <w:pPr>
              <w:rPr>
                <w:rFonts w:ascii="Arial"/>
                <w:color w:val="auto"/>
                <w:sz w:val="21"/>
              </w:rPr>
            </w:pPr>
          </w:p>
        </w:tc>
      </w:tr>
      <w:tr w14:paraId="251F07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Merge w:val="restart"/>
            <w:tcBorders>
              <w:bottom w:val="nil"/>
            </w:tcBorders>
            <w:vAlign w:val="top"/>
          </w:tcPr>
          <w:p w14:paraId="630C5CBA">
            <w:pPr>
              <w:spacing w:line="325" w:lineRule="auto"/>
              <w:rPr>
                <w:rFonts w:ascii="Arial"/>
                <w:color w:val="auto"/>
                <w:sz w:val="21"/>
              </w:rPr>
            </w:pPr>
          </w:p>
          <w:p w14:paraId="2059078F">
            <w:pPr>
              <w:pStyle w:val="19"/>
              <w:spacing w:before="78" w:line="222" w:lineRule="auto"/>
              <w:ind w:left="271"/>
              <w:rPr>
                <w:color w:val="auto"/>
              </w:rPr>
            </w:pPr>
            <w:r>
              <w:rPr>
                <w:color w:val="auto"/>
                <w:spacing w:val="-3"/>
              </w:rPr>
              <w:t>联系方式</w:t>
            </w:r>
          </w:p>
        </w:tc>
        <w:tc>
          <w:tcPr>
            <w:tcW w:w="1535" w:type="dxa"/>
            <w:vAlign w:val="top"/>
          </w:tcPr>
          <w:p w14:paraId="0F3E9366">
            <w:pPr>
              <w:pStyle w:val="19"/>
              <w:spacing w:before="140" w:line="222" w:lineRule="auto"/>
              <w:ind w:left="413"/>
              <w:rPr>
                <w:color w:val="auto"/>
              </w:rPr>
            </w:pPr>
            <w:r>
              <w:rPr>
                <w:color w:val="auto"/>
                <w:spacing w:val="-4"/>
              </w:rPr>
              <w:t>联系人</w:t>
            </w:r>
          </w:p>
        </w:tc>
        <w:tc>
          <w:tcPr>
            <w:tcW w:w="1717" w:type="dxa"/>
            <w:vAlign w:val="top"/>
          </w:tcPr>
          <w:p w14:paraId="710FC065">
            <w:pPr>
              <w:rPr>
                <w:rFonts w:ascii="Arial"/>
                <w:color w:val="auto"/>
                <w:sz w:val="21"/>
              </w:rPr>
            </w:pPr>
          </w:p>
        </w:tc>
        <w:tc>
          <w:tcPr>
            <w:tcW w:w="1512" w:type="dxa"/>
            <w:gridSpan w:val="2"/>
            <w:vAlign w:val="top"/>
          </w:tcPr>
          <w:p w14:paraId="58F205D6">
            <w:pPr>
              <w:pStyle w:val="19"/>
              <w:spacing w:before="140" w:line="222" w:lineRule="auto"/>
              <w:ind w:left="550"/>
              <w:rPr>
                <w:color w:val="auto"/>
              </w:rPr>
            </w:pPr>
            <w:r>
              <w:rPr>
                <w:color w:val="auto"/>
                <w:spacing w:val="-19"/>
              </w:rPr>
              <w:t>电话</w:t>
            </w:r>
          </w:p>
        </w:tc>
        <w:tc>
          <w:tcPr>
            <w:tcW w:w="3303" w:type="dxa"/>
            <w:gridSpan w:val="4"/>
            <w:vAlign w:val="top"/>
          </w:tcPr>
          <w:p w14:paraId="3AF74EBF">
            <w:pPr>
              <w:rPr>
                <w:rFonts w:ascii="Arial"/>
                <w:color w:val="auto"/>
                <w:sz w:val="21"/>
              </w:rPr>
            </w:pPr>
          </w:p>
        </w:tc>
      </w:tr>
      <w:tr w14:paraId="34E986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Merge w:val="continue"/>
            <w:tcBorders>
              <w:top w:val="nil"/>
            </w:tcBorders>
            <w:vAlign w:val="top"/>
          </w:tcPr>
          <w:p w14:paraId="19484D2F">
            <w:pPr>
              <w:rPr>
                <w:rFonts w:ascii="Arial"/>
                <w:color w:val="auto"/>
                <w:sz w:val="21"/>
              </w:rPr>
            </w:pPr>
          </w:p>
        </w:tc>
        <w:tc>
          <w:tcPr>
            <w:tcW w:w="1535" w:type="dxa"/>
            <w:vAlign w:val="top"/>
          </w:tcPr>
          <w:p w14:paraId="1659926E">
            <w:pPr>
              <w:pStyle w:val="19"/>
              <w:spacing w:before="140" w:line="219" w:lineRule="auto"/>
              <w:ind w:left="530"/>
              <w:rPr>
                <w:color w:val="auto"/>
              </w:rPr>
            </w:pPr>
            <w:r>
              <w:rPr>
                <w:color w:val="auto"/>
                <w:spacing w:val="-4"/>
              </w:rPr>
              <w:t>传真</w:t>
            </w:r>
          </w:p>
        </w:tc>
        <w:tc>
          <w:tcPr>
            <w:tcW w:w="1717" w:type="dxa"/>
            <w:vAlign w:val="top"/>
          </w:tcPr>
          <w:p w14:paraId="787B8D96">
            <w:pPr>
              <w:rPr>
                <w:rFonts w:ascii="Arial"/>
                <w:color w:val="auto"/>
                <w:sz w:val="21"/>
              </w:rPr>
            </w:pPr>
          </w:p>
        </w:tc>
        <w:tc>
          <w:tcPr>
            <w:tcW w:w="1512" w:type="dxa"/>
            <w:gridSpan w:val="2"/>
            <w:vAlign w:val="top"/>
          </w:tcPr>
          <w:p w14:paraId="10E361F1">
            <w:pPr>
              <w:pStyle w:val="19"/>
              <w:spacing w:before="140" w:line="225" w:lineRule="auto"/>
              <w:ind w:left="541"/>
              <w:rPr>
                <w:color w:val="auto"/>
              </w:rPr>
            </w:pPr>
            <w:r>
              <w:rPr>
                <w:color w:val="auto"/>
                <w:spacing w:val="-15"/>
              </w:rPr>
              <w:t>网址</w:t>
            </w:r>
          </w:p>
        </w:tc>
        <w:tc>
          <w:tcPr>
            <w:tcW w:w="3303" w:type="dxa"/>
            <w:gridSpan w:val="4"/>
            <w:vAlign w:val="top"/>
          </w:tcPr>
          <w:p w14:paraId="40F82EED">
            <w:pPr>
              <w:rPr>
                <w:rFonts w:ascii="Arial"/>
                <w:color w:val="auto"/>
                <w:sz w:val="21"/>
              </w:rPr>
            </w:pPr>
          </w:p>
        </w:tc>
      </w:tr>
      <w:tr w14:paraId="2876D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Align w:val="top"/>
          </w:tcPr>
          <w:p w14:paraId="3BB788B6">
            <w:pPr>
              <w:pStyle w:val="19"/>
              <w:spacing w:before="140" w:line="220" w:lineRule="auto"/>
              <w:ind w:left="151"/>
              <w:rPr>
                <w:color w:val="auto"/>
              </w:rPr>
            </w:pPr>
            <w:r>
              <w:rPr>
                <w:color w:val="auto"/>
                <w:spacing w:val="-3"/>
              </w:rPr>
              <w:t>法定代表人</w:t>
            </w:r>
          </w:p>
        </w:tc>
        <w:tc>
          <w:tcPr>
            <w:tcW w:w="1535" w:type="dxa"/>
            <w:vAlign w:val="top"/>
          </w:tcPr>
          <w:p w14:paraId="0DF6CA6E">
            <w:pPr>
              <w:pStyle w:val="19"/>
              <w:spacing w:before="140" w:line="220" w:lineRule="auto"/>
              <w:ind w:left="532"/>
              <w:rPr>
                <w:color w:val="auto"/>
              </w:rPr>
            </w:pPr>
            <w:r>
              <w:rPr>
                <w:color w:val="auto"/>
                <w:spacing w:val="-5"/>
              </w:rPr>
              <w:t>姓名</w:t>
            </w:r>
          </w:p>
        </w:tc>
        <w:tc>
          <w:tcPr>
            <w:tcW w:w="1717" w:type="dxa"/>
            <w:vAlign w:val="top"/>
          </w:tcPr>
          <w:p w14:paraId="58BE5BDA">
            <w:pPr>
              <w:rPr>
                <w:rFonts w:ascii="Arial"/>
                <w:color w:val="auto"/>
                <w:sz w:val="21"/>
              </w:rPr>
            </w:pPr>
          </w:p>
        </w:tc>
        <w:tc>
          <w:tcPr>
            <w:tcW w:w="1512" w:type="dxa"/>
            <w:gridSpan w:val="2"/>
            <w:vAlign w:val="top"/>
          </w:tcPr>
          <w:p w14:paraId="03324B1A">
            <w:pPr>
              <w:pStyle w:val="19"/>
              <w:spacing w:before="140" w:line="220" w:lineRule="auto"/>
              <w:ind w:left="283"/>
              <w:rPr>
                <w:color w:val="auto"/>
              </w:rPr>
            </w:pPr>
            <w:r>
              <w:rPr>
                <w:color w:val="auto"/>
                <w:spacing w:val="-3"/>
              </w:rPr>
              <w:t>技术职称</w:t>
            </w:r>
          </w:p>
        </w:tc>
        <w:tc>
          <w:tcPr>
            <w:tcW w:w="961" w:type="dxa"/>
            <w:vAlign w:val="top"/>
          </w:tcPr>
          <w:p w14:paraId="1F50175B">
            <w:pPr>
              <w:rPr>
                <w:rFonts w:ascii="Arial"/>
                <w:color w:val="auto"/>
                <w:sz w:val="21"/>
              </w:rPr>
            </w:pPr>
          </w:p>
        </w:tc>
        <w:tc>
          <w:tcPr>
            <w:tcW w:w="715" w:type="dxa"/>
            <w:gridSpan w:val="2"/>
            <w:vAlign w:val="top"/>
          </w:tcPr>
          <w:p w14:paraId="31BC5E7E">
            <w:pPr>
              <w:pStyle w:val="19"/>
              <w:spacing w:before="141" w:line="222" w:lineRule="auto"/>
              <w:ind w:left="153"/>
              <w:rPr>
                <w:color w:val="auto"/>
              </w:rPr>
            </w:pPr>
            <w:r>
              <w:rPr>
                <w:color w:val="auto"/>
                <w:spacing w:val="-19"/>
              </w:rPr>
              <w:t>电话</w:t>
            </w:r>
          </w:p>
        </w:tc>
        <w:tc>
          <w:tcPr>
            <w:tcW w:w="1627" w:type="dxa"/>
            <w:vAlign w:val="top"/>
          </w:tcPr>
          <w:p w14:paraId="477C90C6">
            <w:pPr>
              <w:rPr>
                <w:rFonts w:ascii="Arial"/>
                <w:color w:val="auto"/>
                <w:sz w:val="21"/>
              </w:rPr>
            </w:pPr>
          </w:p>
        </w:tc>
      </w:tr>
      <w:tr w14:paraId="5D529F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Align w:val="top"/>
          </w:tcPr>
          <w:p w14:paraId="46111538">
            <w:pPr>
              <w:pStyle w:val="19"/>
              <w:spacing w:before="141" w:line="220" w:lineRule="auto"/>
              <w:ind w:left="151"/>
              <w:rPr>
                <w:color w:val="auto"/>
              </w:rPr>
            </w:pPr>
            <w:r>
              <w:rPr>
                <w:color w:val="auto"/>
                <w:spacing w:val="-3"/>
              </w:rPr>
              <w:t>技术负责人</w:t>
            </w:r>
          </w:p>
        </w:tc>
        <w:tc>
          <w:tcPr>
            <w:tcW w:w="1535" w:type="dxa"/>
            <w:vAlign w:val="top"/>
          </w:tcPr>
          <w:p w14:paraId="6FB49186">
            <w:pPr>
              <w:pStyle w:val="19"/>
              <w:spacing w:before="141" w:line="220" w:lineRule="auto"/>
              <w:ind w:left="532"/>
              <w:rPr>
                <w:color w:val="auto"/>
              </w:rPr>
            </w:pPr>
            <w:r>
              <w:rPr>
                <w:color w:val="auto"/>
                <w:spacing w:val="-5"/>
              </w:rPr>
              <w:t>姓名</w:t>
            </w:r>
          </w:p>
        </w:tc>
        <w:tc>
          <w:tcPr>
            <w:tcW w:w="1717" w:type="dxa"/>
            <w:vAlign w:val="top"/>
          </w:tcPr>
          <w:p w14:paraId="1C56EBFD">
            <w:pPr>
              <w:rPr>
                <w:rFonts w:ascii="Arial"/>
                <w:color w:val="auto"/>
                <w:sz w:val="21"/>
              </w:rPr>
            </w:pPr>
          </w:p>
        </w:tc>
        <w:tc>
          <w:tcPr>
            <w:tcW w:w="1512" w:type="dxa"/>
            <w:gridSpan w:val="2"/>
            <w:vAlign w:val="top"/>
          </w:tcPr>
          <w:p w14:paraId="27E087FE">
            <w:pPr>
              <w:pStyle w:val="19"/>
              <w:spacing w:before="141" w:line="220" w:lineRule="auto"/>
              <w:ind w:left="283"/>
              <w:rPr>
                <w:color w:val="auto"/>
              </w:rPr>
            </w:pPr>
            <w:r>
              <w:rPr>
                <w:color w:val="auto"/>
                <w:spacing w:val="-3"/>
              </w:rPr>
              <w:t>技术职称</w:t>
            </w:r>
          </w:p>
        </w:tc>
        <w:tc>
          <w:tcPr>
            <w:tcW w:w="961" w:type="dxa"/>
            <w:vAlign w:val="top"/>
          </w:tcPr>
          <w:p w14:paraId="0E8A7C0E">
            <w:pPr>
              <w:rPr>
                <w:rFonts w:ascii="Arial"/>
                <w:color w:val="auto"/>
                <w:sz w:val="21"/>
              </w:rPr>
            </w:pPr>
          </w:p>
        </w:tc>
        <w:tc>
          <w:tcPr>
            <w:tcW w:w="715" w:type="dxa"/>
            <w:gridSpan w:val="2"/>
            <w:vAlign w:val="top"/>
          </w:tcPr>
          <w:p w14:paraId="1F19A1EE">
            <w:pPr>
              <w:pStyle w:val="19"/>
              <w:spacing w:before="141" w:line="222" w:lineRule="auto"/>
              <w:ind w:left="153"/>
              <w:rPr>
                <w:color w:val="auto"/>
              </w:rPr>
            </w:pPr>
            <w:r>
              <w:rPr>
                <w:color w:val="auto"/>
                <w:spacing w:val="-19"/>
              </w:rPr>
              <w:t>电话</w:t>
            </w:r>
          </w:p>
        </w:tc>
        <w:tc>
          <w:tcPr>
            <w:tcW w:w="1627" w:type="dxa"/>
            <w:vAlign w:val="top"/>
          </w:tcPr>
          <w:p w14:paraId="26DD73BD">
            <w:pPr>
              <w:rPr>
                <w:rFonts w:ascii="Arial"/>
                <w:color w:val="auto"/>
                <w:sz w:val="21"/>
              </w:rPr>
            </w:pPr>
          </w:p>
        </w:tc>
      </w:tr>
      <w:tr w14:paraId="2F28FA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Align w:val="top"/>
          </w:tcPr>
          <w:p w14:paraId="6A6D3765">
            <w:pPr>
              <w:pStyle w:val="19"/>
              <w:spacing w:before="141" w:line="222" w:lineRule="auto"/>
              <w:ind w:left="272"/>
              <w:rPr>
                <w:color w:val="auto"/>
              </w:rPr>
            </w:pPr>
            <w:r>
              <w:rPr>
                <w:color w:val="auto"/>
                <w:spacing w:val="-3"/>
              </w:rPr>
              <w:t>成立时间</w:t>
            </w:r>
          </w:p>
        </w:tc>
        <w:tc>
          <w:tcPr>
            <w:tcW w:w="3252" w:type="dxa"/>
            <w:gridSpan w:val="2"/>
            <w:vAlign w:val="top"/>
          </w:tcPr>
          <w:p w14:paraId="560ADFD0">
            <w:pPr>
              <w:rPr>
                <w:rFonts w:ascii="Arial"/>
                <w:color w:val="auto"/>
                <w:sz w:val="21"/>
              </w:rPr>
            </w:pPr>
          </w:p>
        </w:tc>
        <w:tc>
          <w:tcPr>
            <w:tcW w:w="1512" w:type="dxa"/>
            <w:gridSpan w:val="2"/>
            <w:vAlign w:val="top"/>
          </w:tcPr>
          <w:p w14:paraId="4D9D281D">
            <w:pPr>
              <w:pStyle w:val="19"/>
              <w:spacing w:before="141" w:line="220" w:lineRule="auto"/>
              <w:ind w:left="172"/>
              <w:rPr>
                <w:color w:val="auto"/>
              </w:rPr>
            </w:pPr>
            <w:r>
              <w:rPr>
                <w:color w:val="auto"/>
                <w:spacing w:val="-4"/>
              </w:rPr>
              <w:t>员工总人数</w:t>
            </w:r>
          </w:p>
        </w:tc>
        <w:tc>
          <w:tcPr>
            <w:tcW w:w="3303" w:type="dxa"/>
            <w:gridSpan w:val="4"/>
            <w:vAlign w:val="top"/>
          </w:tcPr>
          <w:p w14:paraId="43F64136">
            <w:pPr>
              <w:rPr>
                <w:rFonts w:ascii="Arial"/>
                <w:color w:val="auto"/>
                <w:sz w:val="21"/>
              </w:rPr>
            </w:pPr>
          </w:p>
        </w:tc>
      </w:tr>
      <w:tr w14:paraId="58411D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1485" w:type="dxa"/>
            <w:vAlign w:val="top"/>
          </w:tcPr>
          <w:p w14:paraId="133E7B09">
            <w:pPr>
              <w:pStyle w:val="19"/>
              <w:spacing w:before="37" w:line="227" w:lineRule="auto"/>
              <w:ind w:left="512" w:right="259" w:hanging="238"/>
              <w:rPr>
                <w:color w:val="auto"/>
              </w:rPr>
            </w:pPr>
            <w:r>
              <w:rPr>
                <w:color w:val="auto"/>
                <w:spacing w:val="-4"/>
              </w:rPr>
              <w:t>企业资质</w:t>
            </w:r>
            <w:r>
              <w:rPr>
                <w:color w:val="auto"/>
                <w:spacing w:val="1"/>
              </w:rPr>
              <w:t xml:space="preserve"> </w:t>
            </w:r>
            <w:r>
              <w:rPr>
                <w:color w:val="auto"/>
                <w:spacing w:val="-6"/>
              </w:rPr>
              <w:t>等级</w:t>
            </w:r>
          </w:p>
        </w:tc>
        <w:tc>
          <w:tcPr>
            <w:tcW w:w="3252" w:type="dxa"/>
            <w:gridSpan w:val="2"/>
            <w:vAlign w:val="top"/>
          </w:tcPr>
          <w:p w14:paraId="5DCA2FF7">
            <w:pPr>
              <w:rPr>
                <w:rFonts w:ascii="Arial"/>
                <w:color w:val="auto"/>
                <w:sz w:val="21"/>
              </w:rPr>
            </w:pPr>
          </w:p>
        </w:tc>
        <w:tc>
          <w:tcPr>
            <w:tcW w:w="937" w:type="dxa"/>
            <w:vMerge w:val="restart"/>
            <w:tcBorders>
              <w:bottom w:val="nil"/>
            </w:tcBorders>
            <w:vAlign w:val="top"/>
          </w:tcPr>
          <w:p w14:paraId="1C562AD6">
            <w:pPr>
              <w:spacing w:line="245" w:lineRule="auto"/>
              <w:rPr>
                <w:rFonts w:ascii="Arial"/>
                <w:color w:val="auto"/>
                <w:sz w:val="21"/>
              </w:rPr>
            </w:pPr>
          </w:p>
          <w:p w14:paraId="7DD7D174">
            <w:pPr>
              <w:spacing w:line="246" w:lineRule="auto"/>
              <w:rPr>
                <w:rFonts w:ascii="Arial"/>
                <w:color w:val="auto"/>
                <w:sz w:val="21"/>
              </w:rPr>
            </w:pPr>
          </w:p>
          <w:p w14:paraId="23CF14EB">
            <w:pPr>
              <w:spacing w:line="246" w:lineRule="auto"/>
              <w:rPr>
                <w:rFonts w:ascii="Arial"/>
                <w:color w:val="auto"/>
                <w:sz w:val="21"/>
              </w:rPr>
            </w:pPr>
          </w:p>
          <w:p w14:paraId="5416AD76">
            <w:pPr>
              <w:spacing w:line="246" w:lineRule="auto"/>
              <w:rPr>
                <w:rFonts w:ascii="Arial"/>
                <w:color w:val="auto"/>
                <w:sz w:val="21"/>
              </w:rPr>
            </w:pPr>
          </w:p>
          <w:p w14:paraId="0E006BEA">
            <w:pPr>
              <w:spacing w:line="246" w:lineRule="auto"/>
              <w:rPr>
                <w:rFonts w:ascii="Arial"/>
                <w:color w:val="auto"/>
                <w:sz w:val="21"/>
              </w:rPr>
            </w:pPr>
          </w:p>
          <w:p w14:paraId="1BF81896">
            <w:pPr>
              <w:pStyle w:val="19"/>
              <w:spacing w:before="78" w:line="221" w:lineRule="auto"/>
              <w:ind w:left="238"/>
              <w:rPr>
                <w:color w:val="auto"/>
              </w:rPr>
            </w:pPr>
            <w:r>
              <w:rPr>
                <w:color w:val="auto"/>
                <w:spacing w:val="-6"/>
              </w:rPr>
              <w:t>其中</w:t>
            </w:r>
          </w:p>
        </w:tc>
        <w:tc>
          <w:tcPr>
            <w:tcW w:w="1999" w:type="dxa"/>
            <w:gridSpan w:val="3"/>
            <w:vMerge w:val="restart"/>
            <w:tcBorders>
              <w:bottom w:val="nil"/>
            </w:tcBorders>
            <w:vAlign w:val="top"/>
          </w:tcPr>
          <w:p w14:paraId="78E00A36">
            <w:pPr>
              <w:spacing w:line="438" w:lineRule="auto"/>
              <w:rPr>
                <w:rFonts w:ascii="Arial"/>
                <w:color w:val="auto"/>
                <w:sz w:val="21"/>
              </w:rPr>
            </w:pPr>
          </w:p>
          <w:p w14:paraId="478F9475">
            <w:pPr>
              <w:pStyle w:val="19"/>
              <w:spacing w:before="78" w:line="220" w:lineRule="auto"/>
              <w:ind w:left="295"/>
              <w:rPr>
                <w:color w:val="auto"/>
              </w:rPr>
            </w:pPr>
            <w:r>
              <w:rPr>
                <w:color w:val="auto"/>
                <w:spacing w:val="-3"/>
              </w:rPr>
              <w:t>高级职称人员</w:t>
            </w:r>
          </w:p>
        </w:tc>
        <w:tc>
          <w:tcPr>
            <w:tcW w:w="1879" w:type="dxa"/>
            <w:gridSpan w:val="2"/>
            <w:vMerge w:val="restart"/>
            <w:tcBorders>
              <w:bottom w:val="nil"/>
            </w:tcBorders>
            <w:vAlign w:val="top"/>
          </w:tcPr>
          <w:p w14:paraId="1A1C1496">
            <w:pPr>
              <w:rPr>
                <w:rFonts w:ascii="Arial"/>
                <w:color w:val="auto"/>
                <w:sz w:val="21"/>
              </w:rPr>
            </w:pPr>
          </w:p>
        </w:tc>
      </w:tr>
      <w:tr w14:paraId="12E50F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1485" w:type="dxa"/>
            <w:vAlign w:val="top"/>
          </w:tcPr>
          <w:p w14:paraId="4C2CE776">
            <w:pPr>
              <w:pStyle w:val="19"/>
              <w:spacing w:before="40" w:line="226" w:lineRule="auto"/>
              <w:ind w:left="391" w:right="139" w:hanging="236"/>
              <w:rPr>
                <w:color w:val="auto"/>
              </w:rPr>
            </w:pPr>
            <w:r>
              <w:rPr>
                <w:color w:val="auto"/>
                <w:spacing w:val="-4"/>
              </w:rPr>
              <w:t>统一社会信</w:t>
            </w:r>
            <w:r>
              <w:rPr>
                <w:color w:val="auto"/>
                <w:spacing w:val="3"/>
              </w:rPr>
              <w:t xml:space="preserve"> </w:t>
            </w:r>
            <w:r>
              <w:rPr>
                <w:color w:val="auto"/>
                <w:spacing w:val="-4"/>
              </w:rPr>
              <w:t>用代码</w:t>
            </w:r>
          </w:p>
        </w:tc>
        <w:tc>
          <w:tcPr>
            <w:tcW w:w="3252" w:type="dxa"/>
            <w:gridSpan w:val="2"/>
            <w:vAlign w:val="top"/>
          </w:tcPr>
          <w:p w14:paraId="3CBDB3E1">
            <w:pPr>
              <w:rPr>
                <w:rFonts w:ascii="Arial"/>
                <w:color w:val="auto"/>
                <w:sz w:val="21"/>
              </w:rPr>
            </w:pPr>
          </w:p>
        </w:tc>
        <w:tc>
          <w:tcPr>
            <w:tcW w:w="937" w:type="dxa"/>
            <w:vMerge w:val="continue"/>
            <w:tcBorders>
              <w:top w:val="nil"/>
              <w:bottom w:val="nil"/>
            </w:tcBorders>
            <w:vAlign w:val="top"/>
          </w:tcPr>
          <w:p w14:paraId="72E8BB31">
            <w:pPr>
              <w:rPr>
                <w:rFonts w:ascii="Arial"/>
                <w:color w:val="auto"/>
                <w:sz w:val="21"/>
              </w:rPr>
            </w:pPr>
          </w:p>
        </w:tc>
        <w:tc>
          <w:tcPr>
            <w:tcW w:w="1999" w:type="dxa"/>
            <w:gridSpan w:val="3"/>
            <w:vMerge w:val="continue"/>
            <w:tcBorders>
              <w:top w:val="nil"/>
            </w:tcBorders>
            <w:vAlign w:val="top"/>
          </w:tcPr>
          <w:p w14:paraId="402C3C14">
            <w:pPr>
              <w:rPr>
                <w:rFonts w:ascii="Arial"/>
                <w:color w:val="auto"/>
                <w:sz w:val="21"/>
              </w:rPr>
            </w:pPr>
          </w:p>
        </w:tc>
        <w:tc>
          <w:tcPr>
            <w:tcW w:w="1879" w:type="dxa"/>
            <w:gridSpan w:val="2"/>
            <w:vMerge w:val="continue"/>
            <w:tcBorders>
              <w:top w:val="nil"/>
            </w:tcBorders>
            <w:vAlign w:val="top"/>
          </w:tcPr>
          <w:p w14:paraId="4B238F05">
            <w:pPr>
              <w:rPr>
                <w:rFonts w:ascii="Arial"/>
                <w:color w:val="auto"/>
                <w:sz w:val="21"/>
              </w:rPr>
            </w:pPr>
          </w:p>
        </w:tc>
      </w:tr>
      <w:tr w14:paraId="2E60DB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Align w:val="top"/>
          </w:tcPr>
          <w:p w14:paraId="516ADB8A">
            <w:pPr>
              <w:pStyle w:val="19"/>
              <w:spacing w:before="141" w:line="222" w:lineRule="auto"/>
              <w:ind w:left="270"/>
              <w:rPr>
                <w:color w:val="auto"/>
              </w:rPr>
            </w:pPr>
            <w:r>
              <w:rPr>
                <w:color w:val="auto"/>
                <w:spacing w:val="-3"/>
              </w:rPr>
              <w:t>注册资金</w:t>
            </w:r>
          </w:p>
        </w:tc>
        <w:tc>
          <w:tcPr>
            <w:tcW w:w="3252" w:type="dxa"/>
            <w:gridSpan w:val="2"/>
            <w:vAlign w:val="top"/>
          </w:tcPr>
          <w:p w14:paraId="63833488">
            <w:pPr>
              <w:rPr>
                <w:rFonts w:ascii="Arial"/>
                <w:color w:val="auto"/>
                <w:sz w:val="21"/>
              </w:rPr>
            </w:pPr>
          </w:p>
        </w:tc>
        <w:tc>
          <w:tcPr>
            <w:tcW w:w="937" w:type="dxa"/>
            <w:vMerge w:val="continue"/>
            <w:tcBorders>
              <w:top w:val="nil"/>
              <w:bottom w:val="nil"/>
            </w:tcBorders>
            <w:vAlign w:val="top"/>
          </w:tcPr>
          <w:p w14:paraId="5B59809A">
            <w:pPr>
              <w:rPr>
                <w:rFonts w:ascii="Arial"/>
                <w:color w:val="auto"/>
                <w:sz w:val="21"/>
              </w:rPr>
            </w:pPr>
          </w:p>
        </w:tc>
        <w:tc>
          <w:tcPr>
            <w:tcW w:w="1999" w:type="dxa"/>
            <w:gridSpan w:val="3"/>
            <w:vAlign w:val="top"/>
          </w:tcPr>
          <w:p w14:paraId="561265DF">
            <w:pPr>
              <w:pStyle w:val="19"/>
              <w:spacing w:before="142" w:line="221" w:lineRule="auto"/>
              <w:ind w:left="311"/>
              <w:rPr>
                <w:color w:val="auto"/>
              </w:rPr>
            </w:pPr>
            <w:r>
              <w:rPr>
                <w:color w:val="auto"/>
                <w:spacing w:val="-6"/>
              </w:rPr>
              <w:t>中级职称人员</w:t>
            </w:r>
          </w:p>
        </w:tc>
        <w:tc>
          <w:tcPr>
            <w:tcW w:w="1879" w:type="dxa"/>
            <w:gridSpan w:val="2"/>
            <w:vAlign w:val="top"/>
          </w:tcPr>
          <w:p w14:paraId="220A130D">
            <w:pPr>
              <w:rPr>
                <w:rFonts w:ascii="Arial"/>
                <w:color w:val="auto"/>
                <w:sz w:val="21"/>
              </w:rPr>
            </w:pPr>
          </w:p>
        </w:tc>
      </w:tr>
      <w:tr w14:paraId="6B9D1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Align w:val="top"/>
          </w:tcPr>
          <w:p w14:paraId="216A1CAB">
            <w:pPr>
              <w:pStyle w:val="19"/>
              <w:spacing w:before="142" w:line="221" w:lineRule="auto"/>
              <w:ind w:left="271"/>
              <w:rPr>
                <w:color w:val="auto"/>
              </w:rPr>
            </w:pPr>
            <w:r>
              <w:rPr>
                <w:color w:val="auto"/>
                <w:spacing w:val="-3"/>
              </w:rPr>
              <w:t>开户银行</w:t>
            </w:r>
          </w:p>
        </w:tc>
        <w:tc>
          <w:tcPr>
            <w:tcW w:w="3252" w:type="dxa"/>
            <w:gridSpan w:val="2"/>
            <w:vAlign w:val="top"/>
          </w:tcPr>
          <w:p w14:paraId="19FFBEF8">
            <w:pPr>
              <w:rPr>
                <w:rFonts w:ascii="Arial"/>
                <w:color w:val="auto"/>
                <w:sz w:val="21"/>
              </w:rPr>
            </w:pPr>
          </w:p>
        </w:tc>
        <w:tc>
          <w:tcPr>
            <w:tcW w:w="937" w:type="dxa"/>
            <w:vMerge w:val="continue"/>
            <w:tcBorders>
              <w:top w:val="nil"/>
              <w:bottom w:val="nil"/>
            </w:tcBorders>
            <w:vAlign w:val="top"/>
          </w:tcPr>
          <w:p w14:paraId="58A69ACD">
            <w:pPr>
              <w:rPr>
                <w:rFonts w:ascii="Arial"/>
                <w:color w:val="auto"/>
                <w:sz w:val="21"/>
              </w:rPr>
            </w:pPr>
          </w:p>
        </w:tc>
        <w:tc>
          <w:tcPr>
            <w:tcW w:w="1999" w:type="dxa"/>
            <w:gridSpan w:val="3"/>
            <w:vMerge w:val="restart"/>
            <w:tcBorders>
              <w:bottom w:val="nil"/>
            </w:tcBorders>
            <w:vAlign w:val="top"/>
          </w:tcPr>
          <w:p w14:paraId="6503C5AA">
            <w:pPr>
              <w:spacing w:line="326" w:lineRule="auto"/>
              <w:rPr>
                <w:rFonts w:ascii="Arial"/>
                <w:color w:val="auto"/>
                <w:sz w:val="21"/>
              </w:rPr>
            </w:pPr>
          </w:p>
          <w:p w14:paraId="586CE41C">
            <w:pPr>
              <w:pStyle w:val="19"/>
              <w:spacing w:before="78" w:line="222" w:lineRule="auto"/>
              <w:ind w:left="288"/>
              <w:rPr>
                <w:color w:val="auto"/>
              </w:rPr>
            </w:pPr>
            <w:r>
              <w:rPr>
                <w:color w:val="auto"/>
                <w:spacing w:val="-2"/>
              </w:rPr>
              <w:t>初级职称人员</w:t>
            </w:r>
          </w:p>
        </w:tc>
        <w:tc>
          <w:tcPr>
            <w:tcW w:w="1879" w:type="dxa"/>
            <w:gridSpan w:val="2"/>
            <w:vMerge w:val="restart"/>
            <w:tcBorders>
              <w:bottom w:val="nil"/>
            </w:tcBorders>
            <w:vAlign w:val="top"/>
          </w:tcPr>
          <w:p w14:paraId="542E63E1">
            <w:pPr>
              <w:rPr>
                <w:rFonts w:ascii="Arial"/>
                <w:color w:val="auto"/>
                <w:sz w:val="21"/>
              </w:rPr>
            </w:pPr>
          </w:p>
        </w:tc>
      </w:tr>
      <w:tr w14:paraId="5D7696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5" w:type="dxa"/>
            <w:vAlign w:val="top"/>
          </w:tcPr>
          <w:p w14:paraId="6A95608A">
            <w:pPr>
              <w:pStyle w:val="19"/>
              <w:spacing w:before="142" w:line="221" w:lineRule="auto"/>
              <w:ind w:left="519"/>
              <w:rPr>
                <w:color w:val="auto"/>
              </w:rPr>
            </w:pPr>
            <w:r>
              <w:rPr>
                <w:color w:val="auto"/>
                <w:spacing w:val="-10"/>
              </w:rPr>
              <w:t>帐号</w:t>
            </w:r>
          </w:p>
        </w:tc>
        <w:tc>
          <w:tcPr>
            <w:tcW w:w="3252" w:type="dxa"/>
            <w:gridSpan w:val="2"/>
            <w:vAlign w:val="top"/>
          </w:tcPr>
          <w:p w14:paraId="0C5AD68D">
            <w:pPr>
              <w:rPr>
                <w:rFonts w:ascii="Arial"/>
                <w:color w:val="auto"/>
                <w:sz w:val="21"/>
              </w:rPr>
            </w:pPr>
          </w:p>
        </w:tc>
        <w:tc>
          <w:tcPr>
            <w:tcW w:w="937" w:type="dxa"/>
            <w:vMerge w:val="continue"/>
            <w:tcBorders>
              <w:top w:val="nil"/>
            </w:tcBorders>
            <w:vAlign w:val="top"/>
          </w:tcPr>
          <w:p w14:paraId="16F4634B">
            <w:pPr>
              <w:rPr>
                <w:rFonts w:ascii="Arial"/>
                <w:color w:val="auto"/>
                <w:sz w:val="21"/>
              </w:rPr>
            </w:pPr>
          </w:p>
        </w:tc>
        <w:tc>
          <w:tcPr>
            <w:tcW w:w="1999" w:type="dxa"/>
            <w:gridSpan w:val="3"/>
            <w:vMerge w:val="continue"/>
            <w:tcBorders>
              <w:top w:val="nil"/>
            </w:tcBorders>
            <w:vAlign w:val="top"/>
          </w:tcPr>
          <w:p w14:paraId="24E759EA">
            <w:pPr>
              <w:rPr>
                <w:rFonts w:ascii="Arial"/>
                <w:color w:val="auto"/>
                <w:sz w:val="21"/>
              </w:rPr>
            </w:pPr>
          </w:p>
        </w:tc>
        <w:tc>
          <w:tcPr>
            <w:tcW w:w="1879" w:type="dxa"/>
            <w:gridSpan w:val="2"/>
            <w:vMerge w:val="continue"/>
            <w:tcBorders>
              <w:top w:val="nil"/>
            </w:tcBorders>
            <w:vAlign w:val="top"/>
          </w:tcPr>
          <w:p w14:paraId="60B3C25D">
            <w:pPr>
              <w:rPr>
                <w:rFonts w:ascii="Arial"/>
                <w:color w:val="auto"/>
                <w:sz w:val="21"/>
              </w:rPr>
            </w:pPr>
          </w:p>
        </w:tc>
      </w:tr>
      <w:tr w14:paraId="097029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5" w:hRule="atLeast"/>
        </w:trPr>
        <w:tc>
          <w:tcPr>
            <w:tcW w:w="1485" w:type="dxa"/>
            <w:vAlign w:val="top"/>
          </w:tcPr>
          <w:p w14:paraId="096C057E">
            <w:pPr>
              <w:spacing w:line="293" w:lineRule="auto"/>
              <w:rPr>
                <w:rFonts w:ascii="Arial"/>
                <w:color w:val="auto"/>
                <w:sz w:val="21"/>
              </w:rPr>
            </w:pPr>
          </w:p>
          <w:p w14:paraId="04F1FD88">
            <w:pPr>
              <w:spacing w:line="293" w:lineRule="auto"/>
              <w:rPr>
                <w:rFonts w:ascii="Arial"/>
                <w:color w:val="auto"/>
                <w:sz w:val="21"/>
              </w:rPr>
            </w:pPr>
          </w:p>
          <w:p w14:paraId="6EE156D2">
            <w:pPr>
              <w:spacing w:line="294" w:lineRule="auto"/>
              <w:rPr>
                <w:rFonts w:ascii="Arial"/>
                <w:color w:val="auto"/>
                <w:sz w:val="21"/>
              </w:rPr>
            </w:pPr>
          </w:p>
          <w:p w14:paraId="2B78EF73">
            <w:pPr>
              <w:spacing w:line="294" w:lineRule="auto"/>
              <w:rPr>
                <w:rFonts w:ascii="Arial"/>
                <w:color w:val="auto"/>
                <w:sz w:val="21"/>
              </w:rPr>
            </w:pPr>
          </w:p>
          <w:p w14:paraId="45D3B908">
            <w:pPr>
              <w:pStyle w:val="19"/>
              <w:spacing w:before="78" w:line="221" w:lineRule="auto"/>
              <w:ind w:left="272"/>
              <w:rPr>
                <w:color w:val="auto"/>
              </w:rPr>
            </w:pPr>
            <w:r>
              <w:rPr>
                <w:color w:val="auto"/>
                <w:spacing w:val="-3"/>
              </w:rPr>
              <w:t>经营范围</w:t>
            </w:r>
          </w:p>
        </w:tc>
        <w:tc>
          <w:tcPr>
            <w:tcW w:w="8067" w:type="dxa"/>
            <w:gridSpan w:val="8"/>
            <w:vAlign w:val="top"/>
          </w:tcPr>
          <w:p w14:paraId="16D2D4B6">
            <w:pPr>
              <w:rPr>
                <w:rFonts w:ascii="Arial"/>
                <w:color w:val="auto"/>
                <w:sz w:val="21"/>
              </w:rPr>
            </w:pPr>
          </w:p>
        </w:tc>
      </w:tr>
      <w:tr w14:paraId="044FB7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1485" w:type="dxa"/>
            <w:vAlign w:val="top"/>
          </w:tcPr>
          <w:p w14:paraId="13E219FA">
            <w:pPr>
              <w:pStyle w:val="19"/>
              <w:spacing w:before="176" w:line="222" w:lineRule="auto"/>
              <w:ind w:left="561"/>
              <w:rPr>
                <w:color w:val="auto"/>
              </w:rPr>
            </w:pPr>
            <w:r>
              <w:rPr>
                <w:color w:val="auto"/>
                <w:spacing w:val="-7"/>
              </w:rPr>
              <w:t>备注</w:t>
            </w:r>
          </w:p>
        </w:tc>
        <w:tc>
          <w:tcPr>
            <w:tcW w:w="8067" w:type="dxa"/>
            <w:gridSpan w:val="8"/>
            <w:vAlign w:val="top"/>
          </w:tcPr>
          <w:p w14:paraId="72FFA98D">
            <w:pPr>
              <w:rPr>
                <w:rFonts w:ascii="Arial"/>
                <w:color w:val="auto"/>
                <w:sz w:val="21"/>
              </w:rPr>
            </w:pPr>
          </w:p>
        </w:tc>
      </w:tr>
    </w:tbl>
    <w:p w14:paraId="7A85A572">
      <w:pPr>
        <w:spacing w:before="199" w:line="245" w:lineRule="auto"/>
        <w:ind w:left="656" w:right="627" w:hanging="19"/>
        <w:rPr>
          <w:rFonts w:ascii="宋体" w:hAnsi="宋体" w:eastAsia="宋体" w:cs="宋体"/>
          <w:color w:val="auto"/>
          <w:sz w:val="24"/>
          <w:szCs w:val="24"/>
        </w:rPr>
      </w:pPr>
      <w:r>
        <w:rPr>
          <w:rFonts w:ascii="宋体" w:hAnsi="宋体" w:eastAsia="宋体" w:cs="宋体"/>
          <w:color w:val="auto"/>
          <w:spacing w:val="-3"/>
          <w:sz w:val="24"/>
          <w:szCs w:val="24"/>
        </w:rPr>
        <w:t>注：本表后应附企业法人营业执照或组织机构代码证、开户许可信息等</w:t>
      </w:r>
      <w:r>
        <w:rPr>
          <w:rFonts w:ascii="宋体" w:hAnsi="宋体" w:eastAsia="宋体" w:cs="宋体"/>
          <w:color w:val="auto"/>
          <w:spacing w:val="-4"/>
          <w:sz w:val="24"/>
          <w:szCs w:val="24"/>
        </w:rPr>
        <w:t>相关材料</w:t>
      </w:r>
      <w:r>
        <w:rPr>
          <w:rFonts w:ascii="宋体" w:hAnsi="宋体" w:eastAsia="宋体" w:cs="宋体"/>
          <w:color w:val="auto"/>
          <w:sz w:val="24"/>
          <w:szCs w:val="24"/>
        </w:rPr>
        <w:t xml:space="preserve"> </w:t>
      </w:r>
      <w:r>
        <w:rPr>
          <w:rFonts w:ascii="宋体" w:hAnsi="宋体" w:eastAsia="宋体" w:cs="宋体"/>
          <w:color w:val="auto"/>
          <w:spacing w:val="-2"/>
          <w:sz w:val="24"/>
          <w:szCs w:val="24"/>
        </w:rPr>
        <w:t>的复印件。（投标单位可根据本表自行编制）</w:t>
      </w:r>
    </w:p>
    <w:p w14:paraId="0DB6C23A">
      <w:pPr>
        <w:spacing w:before="156" w:line="219" w:lineRule="auto"/>
        <w:ind w:left="7022"/>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281AD2BC">
      <w:pPr>
        <w:spacing w:before="193" w:line="219" w:lineRule="auto"/>
        <w:ind w:left="6060"/>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4EE3DB24">
      <w:pPr>
        <w:spacing w:before="192" w:line="219" w:lineRule="auto"/>
        <w:ind w:left="5219"/>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52B95DF0">
      <w:pPr>
        <w:spacing w:before="188" w:line="220" w:lineRule="auto"/>
        <w:ind w:left="6820"/>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30786C21">
      <w:pPr>
        <w:spacing w:line="220" w:lineRule="auto"/>
        <w:rPr>
          <w:rFonts w:ascii="宋体" w:hAnsi="宋体" w:eastAsia="宋体" w:cs="宋体"/>
          <w:color w:val="auto"/>
          <w:sz w:val="24"/>
          <w:szCs w:val="24"/>
        </w:rPr>
        <w:sectPr>
          <w:pgSz w:w="11906" w:h="16839"/>
          <w:pgMar w:top="1134" w:right="1134" w:bottom="1134" w:left="1134" w:header="0" w:footer="1018" w:gutter="0"/>
          <w:cols w:space="720" w:num="1"/>
        </w:sectPr>
      </w:pPr>
    </w:p>
    <w:p w14:paraId="285AB75E">
      <w:pPr>
        <w:numPr>
          <w:ilvl w:val="0"/>
          <w:numId w:val="2"/>
        </w:numPr>
        <w:spacing w:line="240" w:lineRule="auto"/>
        <w:ind w:left="0" w:right="0" w:firstLine="0"/>
        <w:jc w:val="center"/>
        <w:rPr>
          <w:rFonts w:ascii="宋体" w:hAnsi="宋体" w:eastAsia="宋体" w:cs="宋体"/>
          <w:color w:val="auto"/>
          <w:spacing w:val="5"/>
          <w:sz w:val="24"/>
          <w:szCs w:val="24"/>
        </w:rPr>
      </w:pPr>
      <w:r>
        <w:rPr>
          <w:rFonts w:ascii="宋体" w:hAnsi="宋体" w:eastAsia="宋体" w:cs="宋体"/>
          <w:b/>
          <w:bCs/>
          <w:color w:val="auto"/>
          <w:spacing w:val="-5"/>
          <w:sz w:val="24"/>
          <w:szCs w:val="24"/>
        </w:rPr>
        <w:t>近三年类似项目业绩（若有</w:t>
      </w:r>
      <w:r>
        <w:rPr>
          <w:rFonts w:hint="eastAsia" w:ascii="宋体" w:hAnsi="宋体" w:eastAsia="宋体" w:cs="宋体"/>
          <w:b/>
          <w:bCs/>
          <w:color w:val="auto"/>
          <w:spacing w:val="-5"/>
          <w:sz w:val="24"/>
          <w:szCs w:val="24"/>
          <w:lang w:eastAsia="zh-CN"/>
        </w:rPr>
        <w:t>）</w:t>
      </w:r>
      <w:r>
        <w:rPr>
          <w:rFonts w:ascii="宋体" w:hAnsi="宋体" w:eastAsia="宋体" w:cs="宋体"/>
          <w:color w:val="auto"/>
          <w:spacing w:val="5"/>
          <w:sz w:val="24"/>
          <w:szCs w:val="24"/>
        </w:rPr>
        <w:t xml:space="preserve"> </w:t>
      </w:r>
    </w:p>
    <w:p w14:paraId="11A797BE">
      <w:pPr>
        <w:numPr>
          <w:ilvl w:val="0"/>
          <w:numId w:val="0"/>
        </w:numPr>
        <w:spacing w:before="49" w:line="366" w:lineRule="auto"/>
        <w:ind w:left="820" w:leftChars="0" w:right="5501" w:rightChars="0"/>
        <w:jc w:val="both"/>
        <w:rPr>
          <w:rFonts w:ascii="宋体" w:hAnsi="宋体" w:eastAsia="宋体" w:cs="宋体"/>
          <w:color w:val="auto"/>
          <w:sz w:val="24"/>
          <w:szCs w:val="24"/>
        </w:rPr>
      </w:pPr>
      <w:r>
        <w:rPr>
          <w:rFonts w:ascii="宋体" w:hAnsi="宋体" w:eastAsia="宋体" w:cs="宋体"/>
          <w:color w:val="auto"/>
          <w:spacing w:val="-3"/>
          <w:sz w:val="24"/>
          <w:szCs w:val="24"/>
        </w:rPr>
        <w:t>标项名称：</w:t>
      </w:r>
    </w:p>
    <w:p w14:paraId="0B78C6AE">
      <w:pPr>
        <w:spacing w:line="220" w:lineRule="auto"/>
        <w:ind w:left="804"/>
        <w:rPr>
          <w:rFonts w:ascii="宋体" w:hAnsi="宋体" w:eastAsia="宋体" w:cs="宋体"/>
          <w:color w:val="auto"/>
          <w:sz w:val="24"/>
          <w:szCs w:val="24"/>
        </w:rPr>
      </w:pPr>
      <w:r>
        <w:rPr>
          <w:rFonts w:ascii="宋体" w:hAnsi="宋体" w:eastAsia="宋体" w:cs="宋体"/>
          <w:color w:val="auto"/>
          <w:spacing w:val="-3"/>
          <w:sz w:val="24"/>
          <w:szCs w:val="24"/>
        </w:rPr>
        <w:t>标项编号：</w:t>
      </w:r>
    </w:p>
    <w:p w14:paraId="4EAD1EB1">
      <w:pPr>
        <w:spacing w:line="152" w:lineRule="exact"/>
        <w:rPr>
          <w:color w:val="auto"/>
        </w:rPr>
      </w:pPr>
    </w:p>
    <w:tbl>
      <w:tblPr>
        <w:tblStyle w:val="18"/>
        <w:tblW w:w="98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26"/>
        <w:gridCol w:w="3772"/>
        <w:gridCol w:w="2158"/>
        <w:gridCol w:w="1728"/>
      </w:tblGrid>
      <w:tr w14:paraId="3C3443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6" w:hRule="atLeast"/>
        </w:trPr>
        <w:tc>
          <w:tcPr>
            <w:tcW w:w="2226" w:type="dxa"/>
            <w:vAlign w:val="top"/>
          </w:tcPr>
          <w:p w14:paraId="602D81F7">
            <w:pPr>
              <w:pStyle w:val="19"/>
              <w:spacing w:before="204" w:line="225" w:lineRule="auto"/>
              <w:ind w:left="880"/>
              <w:rPr>
                <w:color w:val="auto"/>
              </w:rPr>
            </w:pPr>
            <w:r>
              <w:rPr>
                <w:color w:val="auto"/>
                <w:spacing w:val="-5"/>
              </w:rPr>
              <w:t>地区</w:t>
            </w:r>
          </w:p>
        </w:tc>
        <w:tc>
          <w:tcPr>
            <w:tcW w:w="3772" w:type="dxa"/>
            <w:vAlign w:val="top"/>
          </w:tcPr>
          <w:p w14:paraId="04A2058E">
            <w:pPr>
              <w:pStyle w:val="19"/>
              <w:spacing w:before="204" w:line="221" w:lineRule="auto"/>
              <w:ind w:left="1418"/>
              <w:rPr>
                <w:color w:val="auto"/>
              </w:rPr>
            </w:pPr>
            <w:r>
              <w:rPr>
                <w:color w:val="auto"/>
                <w:spacing w:val="-4"/>
              </w:rPr>
              <w:t>项目名称</w:t>
            </w:r>
          </w:p>
        </w:tc>
        <w:tc>
          <w:tcPr>
            <w:tcW w:w="2158" w:type="dxa"/>
            <w:vAlign w:val="top"/>
          </w:tcPr>
          <w:p w14:paraId="2399CA51">
            <w:pPr>
              <w:pStyle w:val="19"/>
              <w:spacing w:before="204" w:line="220" w:lineRule="auto"/>
              <w:ind w:left="848"/>
              <w:rPr>
                <w:color w:val="auto"/>
              </w:rPr>
            </w:pPr>
            <w:r>
              <w:rPr>
                <w:color w:val="auto"/>
                <w:spacing w:val="-6"/>
              </w:rPr>
              <w:t>金额</w:t>
            </w:r>
          </w:p>
        </w:tc>
        <w:tc>
          <w:tcPr>
            <w:tcW w:w="1728" w:type="dxa"/>
            <w:vAlign w:val="top"/>
          </w:tcPr>
          <w:p w14:paraId="52073F57">
            <w:pPr>
              <w:pStyle w:val="19"/>
              <w:spacing w:before="204" w:line="221" w:lineRule="auto"/>
              <w:ind w:left="673"/>
              <w:rPr>
                <w:color w:val="auto"/>
              </w:rPr>
            </w:pPr>
            <w:r>
              <w:rPr>
                <w:color w:val="auto"/>
                <w:spacing w:val="-26"/>
              </w:rPr>
              <w:t>日期</w:t>
            </w:r>
          </w:p>
        </w:tc>
      </w:tr>
      <w:tr w14:paraId="3D75E8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2226" w:type="dxa"/>
            <w:vAlign w:val="top"/>
          </w:tcPr>
          <w:p w14:paraId="380570C6">
            <w:pPr>
              <w:rPr>
                <w:rFonts w:ascii="Arial"/>
                <w:color w:val="auto"/>
                <w:sz w:val="21"/>
              </w:rPr>
            </w:pPr>
          </w:p>
        </w:tc>
        <w:tc>
          <w:tcPr>
            <w:tcW w:w="3772" w:type="dxa"/>
            <w:vAlign w:val="top"/>
          </w:tcPr>
          <w:p w14:paraId="4C065CA0">
            <w:pPr>
              <w:rPr>
                <w:rFonts w:ascii="Arial"/>
                <w:color w:val="auto"/>
                <w:sz w:val="21"/>
              </w:rPr>
            </w:pPr>
          </w:p>
        </w:tc>
        <w:tc>
          <w:tcPr>
            <w:tcW w:w="2158" w:type="dxa"/>
            <w:vAlign w:val="top"/>
          </w:tcPr>
          <w:p w14:paraId="1C756A5E">
            <w:pPr>
              <w:rPr>
                <w:rFonts w:ascii="Arial"/>
                <w:color w:val="auto"/>
                <w:sz w:val="21"/>
              </w:rPr>
            </w:pPr>
          </w:p>
        </w:tc>
        <w:tc>
          <w:tcPr>
            <w:tcW w:w="1728" w:type="dxa"/>
            <w:vAlign w:val="top"/>
          </w:tcPr>
          <w:p w14:paraId="666E9FBA">
            <w:pPr>
              <w:rPr>
                <w:rFonts w:ascii="Arial"/>
                <w:color w:val="auto"/>
                <w:sz w:val="21"/>
              </w:rPr>
            </w:pPr>
          </w:p>
        </w:tc>
      </w:tr>
      <w:tr w14:paraId="79AB3B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2226" w:type="dxa"/>
            <w:vAlign w:val="top"/>
          </w:tcPr>
          <w:p w14:paraId="6584A34E">
            <w:pPr>
              <w:rPr>
                <w:rFonts w:ascii="Arial"/>
                <w:color w:val="auto"/>
                <w:sz w:val="21"/>
              </w:rPr>
            </w:pPr>
          </w:p>
        </w:tc>
        <w:tc>
          <w:tcPr>
            <w:tcW w:w="3772" w:type="dxa"/>
            <w:vAlign w:val="top"/>
          </w:tcPr>
          <w:p w14:paraId="6990DC96">
            <w:pPr>
              <w:rPr>
                <w:rFonts w:ascii="Arial"/>
                <w:color w:val="auto"/>
                <w:sz w:val="21"/>
              </w:rPr>
            </w:pPr>
          </w:p>
        </w:tc>
        <w:tc>
          <w:tcPr>
            <w:tcW w:w="2158" w:type="dxa"/>
            <w:vAlign w:val="top"/>
          </w:tcPr>
          <w:p w14:paraId="524FF3CD">
            <w:pPr>
              <w:rPr>
                <w:rFonts w:ascii="Arial"/>
                <w:color w:val="auto"/>
                <w:sz w:val="21"/>
              </w:rPr>
            </w:pPr>
          </w:p>
        </w:tc>
        <w:tc>
          <w:tcPr>
            <w:tcW w:w="1728" w:type="dxa"/>
            <w:vAlign w:val="top"/>
          </w:tcPr>
          <w:p w14:paraId="211023B8">
            <w:pPr>
              <w:rPr>
                <w:rFonts w:ascii="Arial"/>
                <w:color w:val="auto"/>
                <w:sz w:val="21"/>
              </w:rPr>
            </w:pPr>
          </w:p>
        </w:tc>
      </w:tr>
      <w:tr w14:paraId="249015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2226" w:type="dxa"/>
            <w:vAlign w:val="top"/>
          </w:tcPr>
          <w:p w14:paraId="40EADC19">
            <w:pPr>
              <w:rPr>
                <w:rFonts w:ascii="Arial"/>
                <w:color w:val="auto"/>
                <w:sz w:val="21"/>
              </w:rPr>
            </w:pPr>
          </w:p>
        </w:tc>
        <w:tc>
          <w:tcPr>
            <w:tcW w:w="3772" w:type="dxa"/>
            <w:vAlign w:val="top"/>
          </w:tcPr>
          <w:p w14:paraId="7005C210">
            <w:pPr>
              <w:rPr>
                <w:rFonts w:ascii="Arial"/>
                <w:color w:val="auto"/>
                <w:sz w:val="21"/>
              </w:rPr>
            </w:pPr>
          </w:p>
        </w:tc>
        <w:tc>
          <w:tcPr>
            <w:tcW w:w="2158" w:type="dxa"/>
            <w:vAlign w:val="top"/>
          </w:tcPr>
          <w:p w14:paraId="08F5E497">
            <w:pPr>
              <w:rPr>
                <w:rFonts w:ascii="Arial"/>
                <w:color w:val="auto"/>
                <w:sz w:val="21"/>
              </w:rPr>
            </w:pPr>
          </w:p>
        </w:tc>
        <w:tc>
          <w:tcPr>
            <w:tcW w:w="1728" w:type="dxa"/>
            <w:vAlign w:val="top"/>
          </w:tcPr>
          <w:p w14:paraId="54215602">
            <w:pPr>
              <w:rPr>
                <w:rFonts w:ascii="Arial"/>
                <w:color w:val="auto"/>
                <w:sz w:val="21"/>
              </w:rPr>
            </w:pPr>
          </w:p>
        </w:tc>
      </w:tr>
      <w:tr w14:paraId="425B41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2226" w:type="dxa"/>
            <w:vAlign w:val="top"/>
          </w:tcPr>
          <w:p w14:paraId="3C88B75A">
            <w:pPr>
              <w:rPr>
                <w:rFonts w:ascii="Arial"/>
                <w:color w:val="auto"/>
                <w:sz w:val="21"/>
              </w:rPr>
            </w:pPr>
          </w:p>
        </w:tc>
        <w:tc>
          <w:tcPr>
            <w:tcW w:w="3772" w:type="dxa"/>
            <w:vAlign w:val="top"/>
          </w:tcPr>
          <w:p w14:paraId="5615BBB9">
            <w:pPr>
              <w:rPr>
                <w:rFonts w:ascii="Arial"/>
                <w:color w:val="auto"/>
                <w:sz w:val="21"/>
              </w:rPr>
            </w:pPr>
          </w:p>
        </w:tc>
        <w:tc>
          <w:tcPr>
            <w:tcW w:w="2158" w:type="dxa"/>
            <w:vAlign w:val="top"/>
          </w:tcPr>
          <w:p w14:paraId="7E8CFEB0">
            <w:pPr>
              <w:rPr>
                <w:rFonts w:ascii="Arial"/>
                <w:color w:val="auto"/>
                <w:sz w:val="21"/>
              </w:rPr>
            </w:pPr>
          </w:p>
        </w:tc>
        <w:tc>
          <w:tcPr>
            <w:tcW w:w="1728" w:type="dxa"/>
            <w:vAlign w:val="top"/>
          </w:tcPr>
          <w:p w14:paraId="7120818F">
            <w:pPr>
              <w:rPr>
                <w:rFonts w:ascii="Arial"/>
                <w:color w:val="auto"/>
                <w:sz w:val="21"/>
              </w:rPr>
            </w:pPr>
          </w:p>
        </w:tc>
      </w:tr>
      <w:tr w14:paraId="0E65C0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2226" w:type="dxa"/>
            <w:vAlign w:val="top"/>
          </w:tcPr>
          <w:p w14:paraId="150A9F9D">
            <w:pPr>
              <w:rPr>
                <w:rFonts w:ascii="Arial"/>
                <w:color w:val="auto"/>
                <w:sz w:val="21"/>
              </w:rPr>
            </w:pPr>
          </w:p>
        </w:tc>
        <w:tc>
          <w:tcPr>
            <w:tcW w:w="3772" w:type="dxa"/>
            <w:vAlign w:val="top"/>
          </w:tcPr>
          <w:p w14:paraId="6DAC8DC7">
            <w:pPr>
              <w:rPr>
                <w:rFonts w:ascii="Arial"/>
                <w:color w:val="auto"/>
                <w:sz w:val="21"/>
              </w:rPr>
            </w:pPr>
          </w:p>
        </w:tc>
        <w:tc>
          <w:tcPr>
            <w:tcW w:w="2158" w:type="dxa"/>
            <w:vAlign w:val="top"/>
          </w:tcPr>
          <w:p w14:paraId="100D47FE">
            <w:pPr>
              <w:rPr>
                <w:rFonts w:ascii="Arial"/>
                <w:color w:val="auto"/>
                <w:sz w:val="21"/>
              </w:rPr>
            </w:pPr>
          </w:p>
        </w:tc>
        <w:tc>
          <w:tcPr>
            <w:tcW w:w="1728" w:type="dxa"/>
            <w:vAlign w:val="top"/>
          </w:tcPr>
          <w:p w14:paraId="7DABBE39">
            <w:pPr>
              <w:rPr>
                <w:rFonts w:ascii="Arial"/>
                <w:color w:val="auto"/>
                <w:sz w:val="21"/>
              </w:rPr>
            </w:pPr>
          </w:p>
        </w:tc>
      </w:tr>
      <w:tr w14:paraId="7E377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2226" w:type="dxa"/>
            <w:vAlign w:val="top"/>
          </w:tcPr>
          <w:p w14:paraId="5B4ABFB8">
            <w:pPr>
              <w:rPr>
                <w:rFonts w:ascii="Arial"/>
                <w:color w:val="auto"/>
                <w:sz w:val="21"/>
              </w:rPr>
            </w:pPr>
          </w:p>
        </w:tc>
        <w:tc>
          <w:tcPr>
            <w:tcW w:w="3772" w:type="dxa"/>
            <w:vAlign w:val="top"/>
          </w:tcPr>
          <w:p w14:paraId="46F73EBF">
            <w:pPr>
              <w:rPr>
                <w:rFonts w:ascii="Arial"/>
                <w:color w:val="auto"/>
                <w:sz w:val="21"/>
              </w:rPr>
            </w:pPr>
          </w:p>
        </w:tc>
        <w:tc>
          <w:tcPr>
            <w:tcW w:w="2158" w:type="dxa"/>
            <w:vAlign w:val="top"/>
          </w:tcPr>
          <w:p w14:paraId="402433FE">
            <w:pPr>
              <w:rPr>
                <w:rFonts w:ascii="Arial"/>
                <w:color w:val="auto"/>
                <w:sz w:val="21"/>
              </w:rPr>
            </w:pPr>
          </w:p>
        </w:tc>
        <w:tc>
          <w:tcPr>
            <w:tcW w:w="1728" w:type="dxa"/>
            <w:vAlign w:val="top"/>
          </w:tcPr>
          <w:p w14:paraId="6FE0B6FA">
            <w:pPr>
              <w:rPr>
                <w:rFonts w:ascii="Arial"/>
                <w:color w:val="auto"/>
                <w:sz w:val="21"/>
              </w:rPr>
            </w:pPr>
          </w:p>
        </w:tc>
      </w:tr>
      <w:tr w14:paraId="43CA8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2226" w:type="dxa"/>
            <w:vAlign w:val="top"/>
          </w:tcPr>
          <w:p w14:paraId="6970A07F">
            <w:pPr>
              <w:rPr>
                <w:rFonts w:ascii="Arial"/>
                <w:color w:val="auto"/>
                <w:sz w:val="21"/>
              </w:rPr>
            </w:pPr>
          </w:p>
        </w:tc>
        <w:tc>
          <w:tcPr>
            <w:tcW w:w="3772" w:type="dxa"/>
            <w:vAlign w:val="top"/>
          </w:tcPr>
          <w:p w14:paraId="1E7C6B89">
            <w:pPr>
              <w:rPr>
                <w:rFonts w:ascii="Arial"/>
                <w:color w:val="auto"/>
                <w:sz w:val="21"/>
              </w:rPr>
            </w:pPr>
          </w:p>
        </w:tc>
        <w:tc>
          <w:tcPr>
            <w:tcW w:w="2158" w:type="dxa"/>
            <w:vAlign w:val="top"/>
          </w:tcPr>
          <w:p w14:paraId="21EDC1F0">
            <w:pPr>
              <w:rPr>
                <w:rFonts w:ascii="Arial"/>
                <w:color w:val="auto"/>
                <w:sz w:val="21"/>
              </w:rPr>
            </w:pPr>
          </w:p>
        </w:tc>
        <w:tc>
          <w:tcPr>
            <w:tcW w:w="1728" w:type="dxa"/>
            <w:vAlign w:val="top"/>
          </w:tcPr>
          <w:p w14:paraId="713B80A7">
            <w:pPr>
              <w:rPr>
                <w:rFonts w:ascii="Arial"/>
                <w:color w:val="auto"/>
                <w:sz w:val="21"/>
              </w:rPr>
            </w:pPr>
          </w:p>
        </w:tc>
      </w:tr>
      <w:tr w14:paraId="5795C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2226" w:type="dxa"/>
            <w:vAlign w:val="top"/>
          </w:tcPr>
          <w:p w14:paraId="52A0110A">
            <w:pPr>
              <w:rPr>
                <w:rFonts w:ascii="Arial"/>
                <w:color w:val="auto"/>
                <w:sz w:val="21"/>
              </w:rPr>
            </w:pPr>
          </w:p>
        </w:tc>
        <w:tc>
          <w:tcPr>
            <w:tcW w:w="3772" w:type="dxa"/>
            <w:vAlign w:val="top"/>
          </w:tcPr>
          <w:p w14:paraId="1ABF9878">
            <w:pPr>
              <w:rPr>
                <w:rFonts w:ascii="Arial"/>
                <w:color w:val="auto"/>
                <w:sz w:val="21"/>
              </w:rPr>
            </w:pPr>
          </w:p>
        </w:tc>
        <w:tc>
          <w:tcPr>
            <w:tcW w:w="2158" w:type="dxa"/>
            <w:vAlign w:val="top"/>
          </w:tcPr>
          <w:p w14:paraId="7C37F7E4">
            <w:pPr>
              <w:rPr>
                <w:rFonts w:ascii="Arial"/>
                <w:color w:val="auto"/>
                <w:sz w:val="21"/>
              </w:rPr>
            </w:pPr>
          </w:p>
        </w:tc>
        <w:tc>
          <w:tcPr>
            <w:tcW w:w="1728" w:type="dxa"/>
            <w:vAlign w:val="top"/>
          </w:tcPr>
          <w:p w14:paraId="25B2EF5D">
            <w:pPr>
              <w:rPr>
                <w:rFonts w:ascii="Arial"/>
                <w:color w:val="auto"/>
                <w:sz w:val="21"/>
              </w:rPr>
            </w:pPr>
          </w:p>
        </w:tc>
      </w:tr>
      <w:tr w14:paraId="4F159C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2226" w:type="dxa"/>
            <w:vAlign w:val="top"/>
          </w:tcPr>
          <w:p w14:paraId="5E4EF20E">
            <w:pPr>
              <w:pStyle w:val="19"/>
              <w:spacing w:before="203" w:line="379" w:lineRule="exact"/>
              <w:ind w:left="1015"/>
              <w:rPr>
                <w:color w:val="auto"/>
              </w:rPr>
            </w:pPr>
            <w:r>
              <w:rPr>
                <w:color w:val="auto"/>
                <w:position w:val="3"/>
              </w:rPr>
              <w:t>…</w:t>
            </w:r>
          </w:p>
        </w:tc>
        <w:tc>
          <w:tcPr>
            <w:tcW w:w="3772" w:type="dxa"/>
            <w:vAlign w:val="top"/>
          </w:tcPr>
          <w:p w14:paraId="40AB76A0">
            <w:pPr>
              <w:pStyle w:val="19"/>
              <w:spacing w:before="203" w:line="379" w:lineRule="exact"/>
              <w:ind w:left="1789"/>
              <w:rPr>
                <w:color w:val="auto"/>
              </w:rPr>
            </w:pPr>
            <w:r>
              <w:rPr>
                <w:color w:val="auto"/>
                <w:position w:val="3"/>
              </w:rPr>
              <w:t>…</w:t>
            </w:r>
          </w:p>
        </w:tc>
        <w:tc>
          <w:tcPr>
            <w:tcW w:w="2158" w:type="dxa"/>
            <w:vAlign w:val="top"/>
          </w:tcPr>
          <w:p w14:paraId="2A189D1A">
            <w:pPr>
              <w:pStyle w:val="19"/>
              <w:spacing w:before="203" w:line="379" w:lineRule="exact"/>
              <w:ind w:left="981"/>
              <w:rPr>
                <w:color w:val="auto"/>
              </w:rPr>
            </w:pPr>
            <w:r>
              <w:rPr>
                <w:color w:val="auto"/>
                <w:position w:val="3"/>
              </w:rPr>
              <w:t>…</w:t>
            </w:r>
          </w:p>
        </w:tc>
        <w:tc>
          <w:tcPr>
            <w:tcW w:w="1728" w:type="dxa"/>
            <w:vAlign w:val="top"/>
          </w:tcPr>
          <w:p w14:paraId="3B7590F6">
            <w:pPr>
              <w:pStyle w:val="19"/>
              <w:spacing w:before="203" w:line="379" w:lineRule="exact"/>
              <w:ind w:left="767"/>
              <w:rPr>
                <w:color w:val="auto"/>
              </w:rPr>
            </w:pPr>
            <w:r>
              <w:rPr>
                <w:color w:val="auto"/>
                <w:position w:val="3"/>
              </w:rPr>
              <w:t>…</w:t>
            </w:r>
          </w:p>
        </w:tc>
      </w:tr>
    </w:tbl>
    <w:p w14:paraId="1EDBFFE7">
      <w:pPr>
        <w:spacing w:before="199" w:line="219" w:lineRule="auto"/>
        <w:ind w:left="822"/>
        <w:rPr>
          <w:rFonts w:ascii="宋体" w:hAnsi="宋体" w:eastAsia="宋体" w:cs="宋体"/>
          <w:color w:val="auto"/>
          <w:sz w:val="24"/>
          <w:szCs w:val="24"/>
        </w:rPr>
      </w:pPr>
      <w:r>
        <w:rPr>
          <w:rFonts w:ascii="宋体" w:hAnsi="宋体" w:eastAsia="宋体" w:cs="宋体"/>
          <w:b/>
          <w:bCs/>
          <w:color w:val="auto"/>
          <w:spacing w:val="-4"/>
          <w:sz w:val="24"/>
          <w:szCs w:val="24"/>
        </w:rPr>
        <w:t>附中标通知书或合同原件的扫描件。</w:t>
      </w:r>
    </w:p>
    <w:p w14:paraId="3CD397D8">
      <w:pPr>
        <w:pStyle w:val="7"/>
        <w:spacing w:line="255" w:lineRule="auto"/>
        <w:rPr>
          <w:color w:val="auto"/>
        </w:rPr>
      </w:pPr>
    </w:p>
    <w:p w14:paraId="5563CF1D">
      <w:pPr>
        <w:pStyle w:val="7"/>
        <w:spacing w:line="256" w:lineRule="auto"/>
        <w:rPr>
          <w:color w:val="auto"/>
        </w:rPr>
      </w:pPr>
    </w:p>
    <w:p w14:paraId="2059708C">
      <w:pPr>
        <w:pStyle w:val="7"/>
        <w:spacing w:line="256" w:lineRule="auto"/>
        <w:rPr>
          <w:color w:val="auto"/>
        </w:rPr>
      </w:pPr>
    </w:p>
    <w:p w14:paraId="5EC31587">
      <w:pPr>
        <w:pStyle w:val="7"/>
        <w:spacing w:line="256" w:lineRule="auto"/>
        <w:rPr>
          <w:color w:val="auto"/>
        </w:rPr>
      </w:pPr>
    </w:p>
    <w:p w14:paraId="6F0BC79F">
      <w:pPr>
        <w:pStyle w:val="7"/>
        <w:spacing w:line="256" w:lineRule="auto"/>
        <w:rPr>
          <w:color w:val="auto"/>
        </w:rPr>
      </w:pPr>
    </w:p>
    <w:p w14:paraId="5BD507E7">
      <w:pPr>
        <w:pStyle w:val="7"/>
        <w:spacing w:line="256" w:lineRule="auto"/>
        <w:rPr>
          <w:color w:val="auto"/>
        </w:rPr>
      </w:pPr>
    </w:p>
    <w:p w14:paraId="6366B626">
      <w:pPr>
        <w:spacing w:before="78" w:line="219" w:lineRule="auto"/>
        <w:ind w:left="7188"/>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2868976B">
      <w:pPr>
        <w:spacing w:before="193" w:line="219" w:lineRule="auto"/>
        <w:ind w:left="6226"/>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6CCE2375">
      <w:pPr>
        <w:spacing w:before="188" w:line="219" w:lineRule="auto"/>
        <w:ind w:left="5385"/>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7323E388">
      <w:pPr>
        <w:spacing w:before="186" w:line="220" w:lineRule="auto"/>
        <w:ind w:left="7106"/>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11"/>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7"/>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6"/>
          <w:sz w:val="24"/>
          <w:szCs w:val="24"/>
        </w:rPr>
        <w:t xml:space="preserve">  </w:t>
      </w:r>
      <w:r>
        <w:rPr>
          <w:rFonts w:ascii="宋体" w:hAnsi="宋体" w:eastAsia="宋体" w:cs="宋体"/>
          <w:color w:val="auto"/>
          <w:spacing w:val="-13"/>
          <w:sz w:val="24"/>
          <w:szCs w:val="24"/>
        </w:rPr>
        <w:t>日</w:t>
      </w:r>
    </w:p>
    <w:p w14:paraId="61B3785E">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115E69D7">
      <w:pPr>
        <w:spacing w:before="48" w:line="219" w:lineRule="auto"/>
        <w:ind w:left="43"/>
        <w:rPr>
          <w:rFonts w:ascii="宋体" w:hAnsi="宋体" w:eastAsia="宋体" w:cs="宋体"/>
          <w:color w:val="auto"/>
          <w:sz w:val="24"/>
          <w:szCs w:val="24"/>
        </w:rPr>
      </w:pPr>
      <w:r>
        <w:rPr>
          <w:rFonts w:ascii="宋体" w:hAnsi="宋体" w:eastAsia="宋体" w:cs="宋体"/>
          <w:b/>
          <w:bCs/>
          <w:color w:val="auto"/>
          <w:spacing w:val="-3"/>
          <w:sz w:val="24"/>
          <w:szCs w:val="24"/>
        </w:rPr>
        <w:t>13、投标单位（投标人）《反商业贿赂承诺书》</w:t>
      </w:r>
    </w:p>
    <w:p w14:paraId="27D07416">
      <w:pPr>
        <w:pStyle w:val="7"/>
        <w:spacing w:line="293" w:lineRule="auto"/>
        <w:rPr>
          <w:color w:val="auto"/>
        </w:rPr>
      </w:pPr>
    </w:p>
    <w:p w14:paraId="50A8E602">
      <w:pPr>
        <w:pStyle w:val="7"/>
        <w:spacing w:line="293" w:lineRule="auto"/>
        <w:rPr>
          <w:color w:val="auto"/>
        </w:rPr>
      </w:pPr>
    </w:p>
    <w:p w14:paraId="14DD4DD4">
      <w:pPr>
        <w:spacing w:before="78" w:line="246" w:lineRule="auto"/>
        <w:ind w:left="25" w:right="82" w:firstLine="479"/>
        <w:rPr>
          <w:rFonts w:ascii="宋体" w:hAnsi="宋体" w:eastAsia="宋体" w:cs="宋体"/>
          <w:color w:val="auto"/>
          <w:sz w:val="24"/>
          <w:szCs w:val="24"/>
        </w:rPr>
      </w:pPr>
      <w:r>
        <w:rPr>
          <w:rFonts w:ascii="宋体" w:hAnsi="宋体" w:eastAsia="宋体" w:cs="宋体"/>
          <w:color w:val="auto"/>
          <w:sz w:val="24"/>
          <w:szCs w:val="24"/>
        </w:rPr>
        <w:t>在标项名称：</w:t>
      </w:r>
      <w:r>
        <w:rPr>
          <w:rFonts w:ascii="宋体" w:hAnsi="宋体" w:eastAsia="宋体" w:cs="宋体"/>
          <w:color w:val="auto"/>
          <w:sz w:val="24"/>
          <w:szCs w:val="24"/>
          <w:u w:val="single" w:color="auto"/>
        </w:rPr>
        <w:t xml:space="preserve">         </w:t>
      </w:r>
      <w:r>
        <w:rPr>
          <w:rFonts w:ascii="宋体" w:hAnsi="宋体" w:eastAsia="宋体" w:cs="宋体"/>
          <w:color w:val="auto"/>
          <w:spacing w:val="-106"/>
          <w:sz w:val="24"/>
          <w:szCs w:val="24"/>
        </w:rPr>
        <w:t xml:space="preserve"> </w:t>
      </w:r>
      <w:r>
        <w:rPr>
          <w:rFonts w:ascii="宋体" w:hAnsi="宋体" w:eastAsia="宋体" w:cs="宋体"/>
          <w:color w:val="auto"/>
          <w:sz w:val="24"/>
          <w:szCs w:val="24"/>
        </w:rPr>
        <w:t>,标项编号：</w:t>
      </w:r>
      <w:r>
        <w:rPr>
          <w:rFonts w:ascii="宋体" w:hAnsi="宋体" w:eastAsia="宋体" w:cs="宋体"/>
          <w:color w:val="auto"/>
          <w:sz w:val="24"/>
          <w:szCs w:val="24"/>
          <w:u w:val="single" w:color="auto"/>
        </w:rPr>
        <w:t xml:space="preserve">  </w:t>
      </w:r>
      <w:r>
        <w:rPr>
          <w:rFonts w:ascii="宋体" w:hAnsi="宋体" w:eastAsia="宋体" w:cs="宋体"/>
          <w:color w:val="auto"/>
          <w:spacing w:val="-1"/>
          <w:sz w:val="24"/>
          <w:szCs w:val="24"/>
          <w:u w:val="single" w:color="auto"/>
        </w:rPr>
        <w:t xml:space="preserve">       </w:t>
      </w:r>
      <w:r>
        <w:rPr>
          <w:rFonts w:ascii="宋体" w:hAnsi="宋体" w:eastAsia="宋体" w:cs="宋体"/>
          <w:color w:val="auto"/>
          <w:spacing w:val="-106"/>
          <w:sz w:val="24"/>
          <w:szCs w:val="24"/>
        </w:rPr>
        <w:t xml:space="preserve"> </w:t>
      </w:r>
      <w:r>
        <w:rPr>
          <w:rFonts w:ascii="宋体" w:hAnsi="宋体" w:eastAsia="宋体" w:cs="宋体"/>
          <w:color w:val="auto"/>
          <w:spacing w:val="-1"/>
          <w:sz w:val="24"/>
          <w:szCs w:val="24"/>
        </w:rPr>
        <w:t>项目招标活动中，我公司承</w:t>
      </w:r>
      <w:r>
        <w:rPr>
          <w:rFonts w:ascii="宋体" w:hAnsi="宋体" w:eastAsia="宋体" w:cs="宋体"/>
          <w:color w:val="auto"/>
          <w:sz w:val="24"/>
          <w:szCs w:val="24"/>
        </w:rPr>
        <w:t xml:space="preserve"> </w:t>
      </w:r>
      <w:r>
        <w:rPr>
          <w:rFonts w:ascii="宋体" w:hAnsi="宋体" w:eastAsia="宋体" w:cs="宋体"/>
          <w:color w:val="auto"/>
          <w:spacing w:val="-3"/>
          <w:sz w:val="24"/>
          <w:szCs w:val="24"/>
        </w:rPr>
        <w:t>诺如下：</w:t>
      </w:r>
    </w:p>
    <w:p w14:paraId="5691C9E0">
      <w:pPr>
        <w:spacing w:before="153" w:line="236" w:lineRule="auto"/>
        <w:ind w:left="26" w:right="80" w:firstLine="496"/>
        <w:rPr>
          <w:rFonts w:ascii="宋体" w:hAnsi="宋体" w:eastAsia="宋体" w:cs="宋体"/>
          <w:color w:val="auto"/>
          <w:sz w:val="24"/>
          <w:szCs w:val="24"/>
        </w:rPr>
      </w:pPr>
      <w:r>
        <w:rPr>
          <w:rFonts w:ascii="宋体" w:hAnsi="宋体" w:eastAsia="宋体" w:cs="宋体"/>
          <w:color w:val="auto"/>
          <w:sz w:val="24"/>
          <w:szCs w:val="24"/>
        </w:rPr>
        <w:t>1、不给予国家工作人员及其亲属各种形式的商业贿赂（包</w:t>
      </w:r>
      <w:r>
        <w:rPr>
          <w:rFonts w:ascii="宋体" w:hAnsi="宋体" w:eastAsia="宋体" w:cs="宋体"/>
          <w:color w:val="auto"/>
          <w:spacing w:val="-1"/>
          <w:sz w:val="24"/>
          <w:szCs w:val="24"/>
        </w:rPr>
        <w:t>括送礼金礼品、</w:t>
      </w:r>
      <w:r>
        <w:rPr>
          <w:rFonts w:ascii="宋体" w:hAnsi="宋体" w:eastAsia="宋体" w:cs="宋体"/>
          <w:color w:val="auto"/>
          <w:sz w:val="24"/>
          <w:szCs w:val="24"/>
        </w:rPr>
        <w:t xml:space="preserve"> </w:t>
      </w:r>
      <w:r>
        <w:rPr>
          <w:rFonts w:ascii="宋体" w:hAnsi="宋体" w:eastAsia="宋体" w:cs="宋体"/>
          <w:color w:val="auto"/>
          <w:spacing w:val="-3"/>
          <w:sz w:val="24"/>
          <w:szCs w:val="24"/>
        </w:rPr>
        <w:t>有价证券、购物券、回扣、佣金、咨询费、劳务费、赞助费、宣传费</w:t>
      </w:r>
      <w:r>
        <w:rPr>
          <w:rFonts w:ascii="宋体" w:hAnsi="宋体" w:eastAsia="宋体" w:cs="宋体"/>
          <w:color w:val="auto"/>
          <w:spacing w:val="-4"/>
          <w:sz w:val="24"/>
          <w:szCs w:val="24"/>
        </w:rPr>
        <w:t>、支付旅游</w:t>
      </w:r>
      <w:r>
        <w:rPr>
          <w:rFonts w:ascii="宋体" w:hAnsi="宋体" w:eastAsia="宋体" w:cs="宋体"/>
          <w:color w:val="auto"/>
          <w:sz w:val="24"/>
          <w:szCs w:val="24"/>
        </w:rPr>
        <w:t xml:space="preserve"> </w:t>
      </w:r>
      <w:r>
        <w:rPr>
          <w:rFonts w:ascii="宋体" w:hAnsi="宋体" w:eastAsia="宋体" w:cs="宋体"/>
          <w:color w:val="auto"/>
          <w:spacing w:val="-1"/>
          <w:sz w:val="24"/>
          <w:szCs w:val="24"/>
        </w:rPr>
        <w:t>费用、报销各种消费凭证、宴请、娱乐等</w:t>
      </w:r>
      <w:r>
        <w:rPr>
          <w:rFonts w:ascii="宋体" w:hAnsi="宋体" w:eastAsia="宋体" w:cs="宋体"/>
          <w:color w:val="auto"/>
          <w:spacing w:val="3"/>
          <w:sz w:val="24"/>
          <w:szCs w:val="24"/>
        </w:rPr>
        <w:t>）；</w:t>
      </w:r>
    </w:p>
    <w:p w14:paraId="52941D35">
      <w:pPr>
        <w:spacing w:before="191" w:line="232" w:lineRule="auto"/>
        <w:ind w:left="48" w:right="16" w:firstLine="460"/>
        <w:rPr>
          <w:rFonts w:ascii="宋体" w:hAnsi="宋体" w:eastAsia="宋体" w:cs="宋体"/>
          <w:color w:val="auto"/>
          <w:sz w:val="24"/>
          <w:szCs w:val="24"/>
        </w:rPr>
      </w:pPr>
      <w:r>
        <w:rPr>
          <w:rFonts w:ascii="宋体" w:hAnsi="宋体" w:eastAsia="宋体" w:cs="宋体"/>
          <w:color w:val="auto"/>
          <w:spacing w:val="-5"/>
          <w:sz w:val="24"/>
          <w:szCs w:val="24"/>
        </w:rPr>
        <w:t>2、不与投标人相互勾结私下协议，弄虚作假，搞假招标、陪标、串通投标，</w:t>
      </w:r>
      <w:r>
        <w:rPr>
          <w:rFonts w:ascii="宋体" w:hAnsi="宋体" w:eastAsia="宋体" w:cs="宋体"/>
          <w:color w:val="auto"/>
          <w:spacing w:val="1"/>
          <w:sz w:val="24"/>
          <w:szCs w:val="24"/>
        </w:rPr>
        <w:t xml:space="preserve"> </w:t>
      </w:r>
      <w:r>
        <w:rPr>
          <w:rFonts w:ascii="宋体" w:hAnsi="宋体" w:eastAsia="宋体" w:cs="宋体"/>
          <w:color w:val="auto"/>
          <w:spacing w:val="-4"/>
          <w:sz w:val="24"/>
          <w:szCs w:val="24"/>
        </w:rPr>
        <w:t>明招暗定，暗箱操作。</w:t>
      </w:r>
    </w:p>
    <w:p w14:paraId="631F8C15">
      <w:pPr>
        <w:spacing w:before="191" w:line="232" w:lineRule="auto"/>
        <w:ind w:left="65" w:right="158" w:firstLine="445"/>
        <w:rPr>
          <w:rFonts w:ascii="宋体" w:hAnsi="宋体" w:eastAsia="宋体" w:cs="宋体"/>
          <w:color w:val="auto"/>
          <w:sz w:val="24"/>
          <w:szCs w:val="24"/>
        </w:rPr>
      </w:pPr>
      <w:r>
        <w:rPr>
          <w:rFonts w:ascii="宋体" w:hAnsi="宋体" w:eastAsia="宋体" w:cs="宋体"/>
          <w:color w:val="auto"/>
          <w:spacing w:val="-2"/>
          <w:sz w:val="24"/>
          <w:szCs w:val="24"/>
        </w:rPr>
        <w:t>3、我公司法人及项目参与人员有亲戚担任业主方副科级以上</w:t>
      </w:r>
      <w:r>
        <w:rPr>
          <w:rFonts w:ascii="宋体" w:hAnsi="宋体" w:eastAsia="宋体" w:cs="宋体"/>
          <w:color w:val="auto"/>
          <w:spacing w:val="-3"/>
          <w:sz w:val="24"/>
          <w:szCs w:val="24"/>
        </w:rPr>
        <w:t>领导职务时，</w:t>
      </w:r>
      <w:r>
        <w:rPr>
          <w:rFonts w:ascii="宋体" w:hAnsi="宋体" w:eastAsia="宋体" w:cs="宋体"/>
          <w:color w:val="auto"/>
          <w:sz w:val="24"/>
          <w:szCs w:val="24"/>
        </w:rPr>
        <w:t xml:space="preserve"> </w:t>
      </w:r>
      <w:r>
        <w:rPr>
          <w:rFonts w:ascii="宋体" w:hAnsi="宋体" w:eastAsia="宋体" w:cs="宋体"/>
          <w:color w:val="auto"/>
          <w:spacing w:val="-5"/>
          <w:sz w:val="24"/>
          <w:szCs w:val="24"/>
        </w:rPr>
        <w:t>自愿放弃此次投标权。</w:t>
      </w:r>
    </w:p>
    <w:p w14:paraId="2C49AA2F">
      <w:pPr>
        <w:spacing w:before="191" w:line="246" w:lineRule="auto"/>
        <w:ind w:left="31" w:firstLine="477"/>
        <w:rPr>
          <w:rFonts w:ascii="宋体" w:hAnsi="宋体" w:eastAsia="宋体" w:cs="宋体"/>
          <w:color w:val="auto"/>
          <w:sz w:val="24"/>
          <w:szCs w:val="24"/>
        </w:rPr>
      </w:pPr>
      <w:r>
        <w:rPr>
          <w:rFonts w:ascii="宋体" w:hAnsi="宋体" w:eastAsia="宋体" w:cs="宋体"/>
          <w:color w:val="auto"/>
          <w:spacing w:val="-8"/>
          <w:sz w:val="24"/>
          <w:szCs w:val="24"/>
        </w:rPr>
        <w:t>如有上述行为，一经发现，我公司及项目参与人员愿意按照《政府采购法》、</w:t>
      </w:r>
      <w:r>
        <w:rPr>
          <w:rFonts w:ascii="宋体" w:hAnsi="宋体" w:eastAsia="宋体" w:cs="宋体"/>
          <w:color w:val="auto"/>
          <w:sz w:val="24"/>
          <w:szCs w:val="24"/>
        </w:rPr>
        <w:t xml:space="preserve"> </w:t>
      </w:r>
      <w:r>
        <w:rPr>
          <w:rFonts w:ascii="宋体" w:hAnsi="宋体" w:eastAsia="宋体" w:cs="宋体"/>
          <w:color w:val="auto"/>
          <w:spacing w:val="-1"/>
          <w:sz w:val="24"/>
          <w:szCs w:val="24"/>
        </w:rPr>
        <w:t>《招投标法》、《反不正当竞争法》的有关规定接受处罚。</w:t>
      </w:r>
    </w:p>
    <w:p w14:paraId="3ACF5705">
      <w:pPr>
        <w:pStyle w:val="7"/>
        <w:spacing w:line="246" w:lineRule="auto"/>
        <w:rPr>
          <w:color w:val="auto"/>
        </w:rPr>
      </w:pPr>
    </w:p>
    <w:p w14:paraId="407E82BF">
      <w:pPr>
        <w:pStyle w:val="7"/>
        <w:spacing w:line="246" w:lineRule="auto"/>
        <w:rPr>
          <w:color w:val="auto"/>
        </w:rPr>
      </w:pPr>
    </w:p>
    <w:p w14:paraId="54DD4AD4">
      <w:pPr>
        <w:pStyle w:val="7"/>
        <w:spacing w:line="246" w:lineRule="auto"/>
        <w:rPr>
          <w:color w:val="auto"/>
        </w:rPr>
      </w:pPr>
    </w:p>
    <w:p w14:paraId="2DAD78F2">
      <w:pPr>
        <w:pStyle w:val="7"/>
        <w:spacing w:line="246" w:lineRule="auto"/>
        <w:rPr>
          <w:color w:val="auto"/>
        </w:rPr>
      </w:pPr>
    </w:p>
    <w:p w14:paraId="4A05D0CA">
      <w:pPr>
        <w:pStyle w:val="7"/>
        <w:spacing w:line="246" w:lineRule="auto"/>
        <w:rPr>
          <w:color w:val="auto"/>
        </w:rPr>
      </w:pPr>
    </w:p>
    <w:p w14:paraId="0D572929">
      <w:pPr>
        <w:pStyle w:val="7"/>
        <w:spacing w:line="247" w:lineRule="auto"/>
        <w:rPr>
          <w:color w:val="auto"/>
        </w:rPr>
      </w:pPr>
    </w:p>
    <w:p w14:paraId="60CC027D">
      <w:pPr>
        <w:pStyle w:val="7"/>
        <w:spacing w:line="247" w:lineRule="auto"/>
        <w:rPr>
          <w:color w:val="auto"/>
        </w:rPr>
      </w:pPr>
    </w:p>
    <w:p w14:paraId="6E815983">
      <w:pPr>
        <w:pStyle w:val="7"/>
        <w:spacing w:line="247" w:lineRule="auto"/>
        <w:rPr>
          <w:color w:val="auto"/>
        </w:rPr>
      </w:pPr>
    </w:p>
    <w:p w14:paraId="28C66C07">
      <w:pPr>
        <w:spacing w:before="78" w:line="219" w:lineRule="auto"/>
        <w:ind w:left="6410"/>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77F75AAA">
      <w:pPr>
        <w:spacing w:before="193" w:line="219" w:lineRule="auto"/>
        <w:ind w:left="5448"/>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1EFF35A7">
      <w:pPr>
        <w:spacing w:before="193" w:line="219" w:lineRule="auto"/>
        <w:ind w:left="4607"/>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33897739">
      <w:pPr>
        <w:spacing w:before="188" w:line="220" w:lineRule="auto"/>
        <w:ind w:right="29"/>
        <w:jc w:val="right"/>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0B441D27">
      <w:pPr>
        <w:spacing w:line="220" w:lineRule="auto"/>
        <w:rPr>
          <w:rFonts w:ascii="宋体" w:hAnsi="宋体" w:eastAsia="宋体" w:cs="宋体"/>
          <w:color w:val="auto"/>
          <w:sz w:val="24"/>
          <w:szCs w:val="24"/>
        </w:rPr>
        <w:sectPr>
          <w:footerReference r:id="rId8" w:type="default"/>
          <w:pgSz w:w="11906" w:h="16839"/>
          <w:pgMar w:top="1134" w:right="1134" w:bottom="1134" w:left="1134" w:header="0" w:footer="1018" w:gutter="0"/>
          <w:cols w:space="720" w:num="1"/>
        </w:sectPr>
      </w:pPr>
    </w:p>
    <w:p w14:paraId="1EE6E449">
      <w:pPr>
        <w:spacing w:before="48" w:line="219" w:lineRule="auto"/>
        <w:ind w:left="43"/>
        <w:rPr>
          <w:rFonts w:ascii="宋体" w:hAnsi="宋体" w:eastAsia="宋体" w:cs="宋体"/>
          <w:color w:val="auto"/>
          <w:sz w:val="24"/>
          <w:szCs w:val="24"/>
        </w:rPr>
      </w:pPr>
      <w:r>
        <w:rPr>
          <w:rFonts w:ascii="宋体" w:hAnsi="宋体" w:eastAsia="宋体" w:cs="宋体"/>
          <w:b/>
          <w:bCs/>
          <w:color w:val="auto"/>
          <w:spacing w:val="-3"/>
          <w:sz w:val="24"/>
          <w:szCs w:val="24"/>
        </w:rPr>
        <w:t>14、在经营活动中没有重大违法记录的书面声明</w:t>
      </w:r>
    </w:p>
    <w:p w14:paraId="385D76F4">
      <w:pPr>
        <w:pStyle w:val="7"/>
        <w:spacing w:line="292" w:lineRule="auto"/>
        <w:rPr>
          <w:color w:val="auto"/>
        </w:rPr>
      </w:pPr>
    </w:p>
    <w:p w14:paraId="53D2568F">
      <w:pPr>
        <w:pStyle w:val="7"/>
        <w:spacing w:line="292" w:lineRule="auto"/>
        <w:rPr>
          <w:color w:val="auto"/>
        </w:rPr>
      </w:pPr>
    </w:p>
    <w:p w14:paraId="2AF2B14E">
      <w:pPr>
        <w:spacing w:before="78" w:line="245" w:lineRule="auto"/>
        <w:ind w:left="24" w:right="18" w:firstLine="482"/>
        <w:jc w:val="both"/>
        <w:rPr>
          <w:rFonts w:ascii="宋体" w:hAnsi="宋体" w:eastAsia="宋体" w:cs="宋体"/>
          <w:color w:val="auto"/>
          <w:sz w:val="24"/>
          <w:szCs w:val="24"/>
        </w:rPr>
      </w:pPr>
      <w:r>
        <w:rPr>
          <w:rFonts w:ascii="宋体" w:hAnsi="宋体" w:eastAsia="宋体" w:cs="宋体"/>
          <w:color w:val="auto"/>
          <w:sz w:val="24"/>
          <w:szCs w:val="24"/>
        </w:rPr>
        <w:t>我方在参加</w:t>
      </w:r>
      <w:r>
        <w:rPr>
          <w:rFonts w:ascii="宋体" w:hAnsi="宋体" w:eastAsia="宋体" w:cs="宋体"/>
          <w:color w:val="auto"/>
          <w:sz w:val="24"/>
          <w:szCs w:val="24"/>
          <w:u w:val="single" w:color="auto"/>
        </w:rPr>
        <w:t>（标项名称）</w:t>
      </w:r>
      <w:r>
        <w:rPr>
          <w:rFonts w:ascii="宋体" w:hAnsi="宋体" w:eastAsia="宋体" w:cs="宋体"/>
          <w:color w:val="auto"/>
          <w:sz w:val="24"/>
          <w:szCs w:val="24"/>
        </w:rPr>
        <w:t>政府采购活动前3年内，我方被公开披露或查处的</w:t>
      </w:r>
      <w:r>
        <w:rPr>
          <w:rFonts w:ascii="宋体" w:hAnsi="宋体" w:eastAsia="宋体" w:cs="宋体"/>
          <w:color w:val="auto"/>
          <w:spacing w:val="6"/>
          <w:sz w:val="24"/>
          <w:szCs w:val="24"/>
        </w:rPr>
        <w:t xml:space="preserve"> </w:t>
      </w:r>
      <w:r>
        <w:rPr>
          <w:rFonts w:ascii="宋体" w:hAnsi="宋体" w:eastAsia="宋体" w:cs="宋体"/>
          <w:color w:val="auto"/>
          <w:sz w:val="24"/>
          <w:szCs w:val="24"/>
        </w:rPr>
        <w:t>违法违规行为有</w:t>
      </w:r>
      <w:r>
        <w:rPr>
          <w:rFonts w:ascii="宋体" w:hAnsi="宋体" w:eastAsia="宋体" w:cs="宋体"/>
          <w:color w:val="auto"/>
          <w:spacing w:val="-9"/>
          <w:sz w:val="24"/>
          <w:szCs w:val="24"/>
        </w:rPr>
        <w:t>：</w:t>
      </w:r>
      <w:r>
        <w:rPr>
          <w:rFonts w:ascii="宋体" w:hAnsi="宋体" w:eastAsia="宋体" w:cs="宋体"/>
          <w:color w:val="auto"/>
          <w:sz w:val="24"/>
          <w:szCs w:val="24"/>
          <w:u w:val="single" w:color="auto"/>
        </w:rPr>
        <w:t xml:space="preserve">          </w:t>
      </w:r>
      <w:r>
        <w:rPr>
          <w:rFonts w:ascii="宋体" w:hAnsi="宋体" w:eastAsia="宋体" w:cs="宋体"/>
          <w:color w:val="auto"/>
          <w:spacing w:val="32"/>
          <w:sz w:val="24"/>
          <w:szCs w:val="24"/>
        </w:rPr>
        <w:t xml:space="preserve"> </w:t>
      </w:r>
      <w:r>
        <w:rPr>
          <w:rFonts w:ascii="宋体" w:hAnsi="宋体" w:eastAsia="宋体" w:cs="宋体"/>
          <w:color w:val="auto"/>
          <w:spacing w:val="-9"/>
          <w:sz w:val="24"/>
          <w:szCs w:val="24"/>
        </w:rPr>
        <w:t>，</w:t>
      </w:r>
      <w:r>
        <w:rPr>
          <w:rFonts w:ascii="宋体" w:hAnsi="宋体" w:eastAsia="宋体" w:cs="宋体"/>
          <w:color w:val="auto"/>
          <w:sz w:val="24"/>
          <w:szCs w:val="24"/>
        </w:rPr>
        <w:t>但在经营活动中没有重大违法记录</w:t>
      </w:r>
      <w:r>
        <w:rPr>
          <w:rFonts w:ascii="宋体" w:hAnsi="宋体" w:eastAsia="宋体" w:cs="宋体"/>
          <w:color w:val="auto"/>
          <w:spacing w:val="-1"/>
          <w:sz w:val="24"/>
          <w:szCs w:val="24"/>
        </w:rPr>
        <w:t>（重大违法</w:t>
      </w:r>
      <w:r>
        <w:rPr>
          <w:rFonts w:ascii="宋体" w:hAnsi="宋体" w:eastAsia="宋体" w:cs="宋体"/>
          <w:color w:val="auto"/>
          <w:sz w:val="24"/>
          <w:szCs w:val="24"/>
        </w:rPr>
        <w:t xml:space="preserve"> </w:t>
      </w:r>
      <w:r>
        <w:rPr>
          <w:rFonts w:ascii="宋体" w:hAnsi="宋体" w:eastAsia="宋体" w:cs="宋体"/>
          <w:color w:val="auto"/>
          <w:spacing w:val="4"/>
          <w:sz w:val="24"/>
          <w:szCs w:val="24"/>
        </w:rPr>
        <w:t>记录指投标人因违法经营受到刑事处罚或者责令停产停业、吊</w:t>
      </w:r>
      <w:r>
        <w:rPr>
          <w:rFonts w:ascii="宋体" w:hAnsi="宋体" w:eastAsia="宋体" w:cs="宋体"/>
          <w:color w:val="auto"/>
          <w:spacing w:val="3"/>
          <w:sz w:val="24"/>
          <w:szCs w:val="24"/>
        </w:rPr>
        <w:t>销许可证或者执</w:t>
      </w:r>
      <w:r>
        <w:rPr>
          <w:rFonts w:ascii="宋体" w:hAnsi="宋体" w:eastAsia="宋体" w:cs="宋体"/>
          <w:color w:val="auto"/>
          <w:sz w:val="24"/>
          <w:szCs w:val="24"/>
        </w:rPr>
        <w:t xml:space="preserve"> </w:t>
      </w:r>
      <w:r>
        <w:rPr>
          <w:rFonts w:ascii="宋体" w:hAnsi="宋体" w:eastAsia="宋体" w:cs="宋体"/>
          <w:color w:val="auto"/>
          <w:spacing w:val="-1"/>
          <w:sz w:val="24"/>
          <w:szCs w:val="24"/>
        </w:rPr>
        <w:t>照、较大数额罚款等行政处罚）。</w:t>
      </w:r>
    </w:p>
    <w:p w14:paraId="25D8F28E">
      <w:pPr>
        <w:pStyle w:val="7"/>
        <w:spacing w:line="243" w:lineRule="auto"/>
        <w:rPr>
          <w:color w:val="auto"/>
        </w:rPr>
      </w:pPr>
    </w:p>
    <w:p w14:paraId="0F07B593">
      <w:pPr>
        <w:pStyle w:val="7"/>
        <w:spacing w:line="243" w:lineRule="auto"/>
        <w:rPr>
          <w:color w:val="auto"/>
        </w:rPr>
      </w:pPr>
    </w:p>
    <w:p w14:paraId="3E4DC7F3">
      <w:pPr>
        <w:pStyle w:val="7"/>
        <w:spacing w:line="243" w:lineRule="auto"/>
        <w:rPr>
          <w:color w:val="auto"/>
        </w:rPr>
      </w:pPr>
    </w:p>
    <w:p w14:paraId="6F59416C">
      <w:pPr>
        <w:pStyle w:val="7"/>
        <w:spacing w:line="243" w:lineRule="auto"/>
        <w:rPr>
          <w:color w:val="auto"/>
        </w:rPr>
      </w:pPr>
    </w:p>
    <w:p w14:paraId="771A8D39">
      <w:pPr>
        <w:pStyle w:val="7"/>
        <w:spacing w:line="243" w:lineRule="auto"/>
        <w:rPr>
          <w:color w:val="auto"/>
        </w:rPr>
      </w:pPr>
    </w:p>
    <w:p w14:paraId="4521AF0B">
      <w:pPr>
        <w:pStyle w:val="7"/>
        <w:spacing w:line="244" w:lineRule="auto"/>
        <w:rPr>
          <w:color w:val="auto"/>
        </w:rPr>
      </w:pPr>
    </w:p>
    <w:p w14:paraId="1550A99E">
      <w:pPr>
        <w:pStyle w:val="7"/>
        <w:spacing w:line="244" w:lineRule="auto"/>
        <w:rPr>
          <w:color w:val="auto"/>
        </w:rPr>
      </w:pPr>
    </w:p>
    <w:p w14:paraId="5EAEB775">
      <w:pPr>
        <w:pStyle w:val="7"/>
        <w:spacing w:line="244" w:lineRule="auto"/>
        <w:rPr>
          <w:color w:val="auto"/>
        </w:rPr>
      </w:pPr>
    </w:p>
    <w:p w14:paraId="1216B5EA">
      <w:pPr>
        <w:pStyle w:val="7"/>
        <w:spacing w:line="244" w:lineRule="auto"/>
        <w:rPr>
          <w:color w:val="auto"/>
        </w:rPr>
      </w:pPr>
    </w:p>
    <w:p w14:paraId="19E433F2">
      <w:pPr>
        <w:pStyle w:val="7"/>
        <w:spacing w:line="244" w:lineRule="auto"/>
        <w:rPr>
          <w:color w:val="auto"/>
        </w:rPr>
      </w:pPr>
    </w:p>
    <w:p w14:paraId="7790E680">
      <w:pPr>
        <w:pStyle w:val="7"/>
        <w:spacing w:line="244" w:lineRule="auto"/>
        <w:rPr>
          <w:color w:val="auto"/>
        </w:rPr>
      </w:pPr>
    </w:p>
    <w:p w14:paraId="7E15C3B3">
      <w:pPr>
        <w:pStyle w:val="7"/>
        <w:spacing w:line="244" w:lineRule="auto"/>
        <w:rPr>
          <w:color w:val="auto"/>
        </w:rPr>
      </w:pPr>
    </w:p>
    <w:p w14:paraId="144FC2E3">
      <w:pPr>
        <w:spacing w:before="78" w:line="219" w:lineRule="auto"/>
        <w:ind w:right="16"/>
        <w:jc w:val="right"/>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4A6C53AC">
      <w:pPr>
        <w:spacing w:before="190"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10DB3EFF">
      <w:pPr>
        <w:spacing w:before="192" w:line="219" w:lineRule="auto"/>
        <w:ind w:right="16"/>
        <w:jc w:val="right"/>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2339ACB5">
      <w:pPr>
        <w:spacing w:before="193" w:line="220" w:lineRule="auto"/>
        <w:jc w:val="right"/>
        <w:rPr>
          <w:rFonts w:ascii="宋体" w:hAnsi="宋体" w:eastAsia="宋体" w:cs="宋体"/>
          <w:color w:val="auto"/>
          <w:sz w:val="24"/>
          <w:szCs w:val="24"/>
        </w:rPr>
      </w:pPr>
      <w:r>
        <w:rPr>
          <w:rFonts w:ascii="宋体" w:hAnsi="宋体" w:eastAsia="宋体" w:cs="宋体"/>
          <w:color w:val="auto"/>
          <w:spacing w:val="-22"/>
          <w:sz w:val="24"/>
          <w:szCs w:val="24"/>
        </w:rPr>
        <w:t>日期：</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年</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月</w:t>
      </w:r>
      <w:r>
        <w:rPr>
          <w:rFonts w:ascii="宋体" w:hAnsi="宋体" w:eastAsia="宋体" w:cs="宋体"/>
          <w:color w:val="auto"/>
          <w:spacing w:val="26"/>
          <w:sz w:val="24"/>
          <w:szCs w:val="24"/>
        </w:rPr>
        <w:t xml:space="preserve">  </w:t>
      </w:r>
      <w:r>
        <w:rPr>
          <w:rFonts w:ascii="宋体" w:hAnsi="宋体" w:eastAsia="宋体" w:cs="宋体"/>
          <w:color w:val="auto"/>
          <w:spacing w:val="-22"/>
          <w:sz w:val="24"/>
          <w:szCs w:val="24"/>
        </w:rPr>
        <w:t>日</w:t>
      </w:r>
    </w:p>
    <w:p w14:paraId="63B6AB1B">
      <w:pPr>
        <w:pStyle w:val="7"/>
        <w:spacing w:line="255" w:lineRule="auto"/>
        <w:rPr>
          <w:color w:val="auto"/>
        </w:rPr>
      </w:pPr>
    </w:p>
    <w:p w14:paraId="43F443D9">
      <w:pPr>
        <w:pStyle w:val="7"/>
        <w:spacing w:line="255" w:lineRule="auto"/>
        <w:rPr>
          <w:color w:val="auto"/>
        </w:rPr>
      </w:pPr>
    </w:p>
    <w:p w14:paraId="49A9245B">
      <w:pPr>
        <w:pStyle w:val="7"/>
        <w:spacing w:line="256" w:lineRule="auto"/>
        <w:rPr>
          <w:color w:val="auto"/>
        </w:rPr>
      </w:pPr>
    </w:p>
    <w:p w14:paraId="3B3445FF">
      <w:pPr>
        <w:pStyle w:val="7"/>
        <w:spacing w:line="256" w:lineRule="auto"/>
        <w:rPr>
          <w:color w:val="auto"/>
        </w:rPr>
      </w:pPr>
    </w:p>
    <w:p w14:paraId="4F0A7ABF">
      <w:pPr>
        <w:pStyle w:val="7"/>
        <w:spacing w:line="256" w:lineRule="auto"/>
        <w:rPr>
          <w:color w:val="auto"/>
        </w:rPr>
      </w:pPr>
    </w:p>
    <w:p w14:paraId="1C3D7FC8">
      <w:pPr>
        <w:pStyle w:val="7"/>
        <w:spacing w:line="256" w:lineRule="auto"/>
        <w:rPr>
          <w:color w:val="auto"/>
        </w:rPr>
      </w:pPr>
    </w:p>
    <w:p w14:paraId="55931491">
      <w:pPr>
        <w:spacing w:before="79" w:line="220" w:lineRule="auto"/>
        <w:ind w:left="28"/>
        <w:rPr>
          <w:rFonts w:ascii="宋体" w:hAnsi="宋体" w:eastAsia="宋体" w:cs="宋体"/>
          <w:color w:val="auto"/>
          <w:sz w:val="24"/>
          <w:szCs w:val="24"/>
        </w:rPr>
      </w:pPr>
      <w:r>
        <w:rPr>
          <w:rFonts w:ascii="宋体" w:hAnsi="宋体" w:eastAsia="宋体" w:cs="宋体"/>
          <w:color w:val="auto"/>
          <w:spacing w:val="-2"/>
          <w:sz w:val="24"/>
          <w:szCs w:val="24"/>
        </w:rPr>
        <w:t>备注：投标人没有被公开披露或查处违法违规行为的，注明“无</w:t>
      </w:r>
      <w:r>
        <w:rPr>
          <w:rFonts w:ascii="宋体" w:hAnsi="宋体" w:eastAsia="宋体" w:cs="宋体"/>
          <w:color w:val="auto"/>
          <w:spacing w:val="-70"/>
          <w:sz w:val="24"/>
          <w:szCs w:val="24"/>
        </w:rPr>
        <w:t xml:space="preserve"> </w:t>
      </w:r>
      <w:r>
        <w:rPr>
          <w:rFonts w:ascii="宋体" w:hAnsi="宋体" w:eastAsia="宋体" w:cs="宋体"/>
          <w:color w:val="auto"/>
          <w:spacing w:val="-2"/>
          <w:sz w:val="24"/>
          <w:szCs w:val="24"/>
        </w:rPr>
        <w:t>”即可。</w:t>
      </w:r>
    </w:p>
    <w:p w14:paraId="12726856">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315F237A">
      <w:pPr>
        <w:spacing w:before="48" w:line="219" w:lineRule="auto"/>
        <w:ind w:left="43"/>
        <w:jc w:val="center"/>
        <w:rPr>
          <w:rFonts w:ascii="宋体" w:hAnsi="宋体" w:eastAsia="宋体" w:cs="宋体"/>
          <w:color w:val="auto"/>
          <w:sz w:val="24"/>
          <w:szCs w:val="24"/>
        </w:rPr>
      </w:pPr>
      <w:r>
        <w:rPr>
          <w:rFonts w:ascii="宋体" w:hAnsi="宋体" w:eastAsia="宋体" w:cs="宋体"/>
          <w:b/>
          <w:bCs/>
          <w:color w:val="auto"/>
          <w:spacing w:val="-4"/>
          <w:sz w:val="24"/>
          <w:szCs w:val="24"/>
        </w:rPr>
        <w:t>15、政府采购诚信承诺书</w:t>
      </w:r>
    </w:p>
    <w:p w14:paraId="7FD1B769">
      <w:pPr>
        <w:pStyle w:val="7"/>
        <w:spacing w:line="293" w:lineRule="auto"/>
        <w:rPr>
          <w:color w:val="auto"/>
        </w:rPr>
      </w:pPr>
    </w:p>
    <w:p w14:paraId="3E8A1F54">
      <w:pPr>
        <w:pStyle w:val="7"/>
        <w:spacing w:line="293" w:lineRule="auto"/>
        <w:rPr>
          <w:color w:val="auto"/>
        </w:rPr>
      </w:pPr>
    </w:p>
    <w:p w14:paraId="0769DD96">
      <w:pPr>
        <w:tabs>
          <w:tab w:val="left" w:pos="151"/>
        </w:tabs>
        <w:spacing w:before="78" w:line="219" w:lineRule="auto"/>
        <w:ind w:left="16"/>
        <w:rPr>
          <w:rFonts w:ascii="宋体" w:hAnsi="宋体" w:eastAsia="宋体" w:cs="宋体"/>
          <w:color w:val="auto"/>
          <w:sz w:val="24"/>
          <w:szCs w:val="24"/>
        </w:rPr>
      </w:pPr>
      <w:r>
        <w:rPr>
          <w:rFonts w:ascii="宋体" w:hAnsi="宋体" w:eastAsia="宋体" w:cs="宋体"/>
          <w:color w:val="auto"/>
          <w:sz w:val="24"/>
          <w:szCs w:val="24"/>
          <w:u w:val="single" w:color="auto"/>
        </w:rPr>
        <w:tab/>
      </w:r>
      <w:r>
        <w:rPr>
          <w:rFonts w:ascii="宋体" w:hAnsi="宋体" w:eastAsia="宋体" w:cs="宋体"/>
          <w:color w:val="auto"/>
          <w:spacing w:val="-11"/>
          <w:sz w:val="24"/>
          <w:szCs w:val="24"/>
          <w:u w:val="single" w:color="auto"/>
        </w:rPr>
        <w:t>（招标人</w:t>
      </w:r>
      <w:r>
        <w:rPr>
          <w:rFonts w:ascii="宋体" w:hAnsi="宋体" w:eastAsia="宋体" w:cs="宋体"/>
          <w:color w:val="auto"/>
          <w:spacing w:val="-6"/>
          <w:sz w:val="24"/>
          <w:szCs w:val="24"/>
          <w:u w:val="single" w:color="auto"/>
        </w:rPr>
        <w:t>）</w:t>
      </w:r>
      <w:r>
        <w:rPr>
          <w:rFonts w:ascii="宋体" w:hAnsi="宋体" w:eastAsia="宋体" w:cs="宋体"/>
          <w:color w:val="auto"/>
          <w:spacing w:val="-6"/>
          <w:sz w:val="24"/>
          <w:szCs w:val="24"/>
        </w:rPr>
        <w:t>，</w:t>
      </w:r>
      <w:r>
        <w:rPr>
          <w:rFonts w:ascii="宋体" w:hAnsi="宋体" w:eastAsia="宋体" w:cs="宋体"/>
          <w:color w:val="auto"/>
          <w:spacing w:val="-6"/>
          <w:sz w:val="24"/>
          <w:szCs w:val="24"/>
          <w:u w:val="single" w:color="auto"/>
        </w:rPr>
        <w:t>（</w:t>
      </w:r>
      <w:r>
        <w:rPr>
          <w:rFonts w:ascii="宋体" w:hAnsi="宋体" w:eastAsia="宋体" w:cs="宋体"/>
          <w:color w:val="auto"/>
          <w:spacing w:val="-11"/>
          <w:sz w:val="24"/>
          <w:szCs w:val="24"/>
          <w:u w:val="single" w:color="auto"/>
        </w:rPr>
        <w:t>招标代理机构</w:t>
      </w:r>
      <w:r>
        <w:rPr>
          <w:rFonts w:ascii="宋体" w:hAnsi="宋体" w:eastAsia="宋体" w:cs="宋体"/>
          <w:color w:val="auto"/>
          <w:spacing w:val="-6"/>
          <w:sz w:val="24"/>
          <w:szCs w:val="24"/>
          <w:u w:val="single" w:color="auto"/>
        </w:rPr>
        <w:t>）</w:t>
      </w:r>
      <w:r>
        <w:rPr>
          <w:rFonts w:ascii="宋体" w:hAnsi="宋体" w:eastAsia="宋体" w:cs="宋体"/>
          <w:color w:val="auto"/>
          <w:spacing w:val="-6"/>
          <w:sz w:val="24"/>
          <w:szCs w:val="24"/>
        </w:rPr>
        <w:t>：</w:t>
      </w:r>
    </w:p>
    <w:p w14:paraId="49C2169A">
      <w:pPr>
        <w:spacing w:before="192" w:line="245" w:lineRule="auto"/>
        <w:ind w:left="24" w:right="82" w:firstLine="482"/>
        <w:rPr>
          <w:rFonts w:ascii="宋体" w:hAnsi="宋体" w:eastAsia="宋体" w:cs="宋体"/>
          <w:color w:val="auto"/>
          <w:sz w:val="24"/>
          <w:szCs w:val="24"/>
        </w:rPr>
      </w:pPr>
      <w:r>
        <w:rPr>
          <w:rFonts w:ascii="宋体" w:hAnsi="宋体" w:eastAsia="宋体" w:cs="宋体"/>
          <w:color w:val="auto"/>
          <w:sz w:val="24"/>
          <w:szCs w:val="24"/>
        </w:rPr>
        <w:t>我公司</w:t>
      </w:r>
      <w:r>
        <w:rPr>
          <w:rFonts w:ascii="宋体" w:hAnsi="宋体" w:eastAsia="宋体" w:cs="宋体"/>
          <w:color w:val="auto"/>
          <w:sz w:val="24"/>
          <w:szCs w:val="24"/>
          <w:u w:val="single" w:color="auto"/>
        </w:rPr>
        <w:t>（投标人名称）</w:t>
      </w:r>
      <w:r>
        <w:rPr>
          <w:rFonts w:ascii="宋体" w:hAnsi="宋体" w:eastAsia="宋体" w:cs="宋体"/>
          <w:color w:val="auto"/>
          <w:sz w:val="24"/>
          <w:szCs w:val="24"/>
        </w:rPr>
        <w:t>已详细阅读了</w:t>
      </w:r>
      <w:r>
        <w:rPr>
          <w:rFonts w:ascii="宋体" w:hAnsi="宋体" w:eastAsia="宋体" w:cs="宋体"/>
          <w:color w:val="auto"/>
          <w:sz w:val="24"/>
          <w:szCs w:val="24"/>
          <w:u w:val="single" w:color="auto"/>
        </w:rPr>
        <w:t>标项名</w:t>
      </w:r>
      <w:r>
        <w:rPr>
          <w:rFonts w:ascii="宋体" w:hAnsi="宋体" w:eastAsia="宋体" w:cs="宋体"/>
          <w:color w:val="auto"/>
          <w:spacing w:val="-1"/>
          <w:sz w:val="24"/>
          <w:szCs w:val="24"/>
          <w:u w:val="single" w:color="auto"/>
        </w:rPr>
        <w:t>称（标项编号</w:t>
      </w:r>
      <w:r>
        <w:rPr>
          <w:rFonts w:ascii="宋体" w:hAnsi="宋体" w:eastAsia="宋体" w:cs="宋体"/>
          <w:color w:val="auto"/>
          <w:spacing w:val="-12"/>
          <w:sz w:val="24"/>
          <w:szCs w:val="24"/>
          <w:u w:val="single" w:color="auto"/>
        </w:rPr>
        <w:t>：</w:t>
      </w:r>
      <w:r>
        <w:rPr>
          <w:rFonts w:ascii="宋体" w:hAnsi="宋体" w:eastAsia="宋体" w:cs="宋体"/>
          <w:color w:val="auto"/>
          <w:spacing w:val="7"/>
          <w:sz w:val="24"/>
          <w:szCs w:val="24"/>
          <w:u w:val="single" w:color="auto"/>
        </w:rPr>
        <w:t xml:space="preserve">     </w:t>
      </w:r>
      <w:r>
        <w:rPr>
          <w:rFonts w:ascii="宋体" w:hAnsi="宋体" w:eastAsia="宋体" w:cs="宋体"/>
          <w:color w:val="auto"/>
          <w:spacing w:val="-12"/>
          <w:sz w:val="24"/>
          <w:szCs w:val="24"/>
          <w:u w:val="single" w:color="auto"/>
        </w:rPr>
        <w:t>）</w:t>
      </w:r>
      <w:r>
        <w:rPr>
          <w:rFonts w:ascii="宋体" w:hAnsi="宋体" w:eastAsia="宋体" w:cs="宋体"/>
          <w:color w:val="auto"/>
          <w:spacing w:val="-1"/>
          <w:sz w:val="24"/>
          <w:szCs w:val="24"/>
        </w:rPr>
        <w:t>招标文</w:t>
      </w:r>
      <w:r>
        <w:rPr>
          <w:rFonts w:ascii="宋体" w:hAnsi="宋体" w:eastAsia="宋体" w:cs="宋体"/>
          <w:color w:val="auto"/>
          <w:spacing w:val="4"/>
          <w:sz w:val="24"/>
          <w:szCs w:val="24"/>
        </w:rPr>
        <w:t xml:space="preserve"> </w:t>
      </w:r>
      <w:r>
        <w:rPr>
          <w:rFonts w:ascii="宋体" w:hAnsi="宋体" w:eastAsia="宋体" w:cs="宋体"/>
          <w:color w:val="auto"/>
          <w:spacing w:val="-1"/>
          <w:sz w:val="24"/>
          <w:szCs w:val="24"/>
        </w:rPr>
        <w:t>件，自愿参加本次报价，现就有关事项做出郑重承诺如下：</w:t>
      </w:r>
    </w:p>
    <w:p w14:paraId="2DC4567F">
      <w:pPr>
        <w:spacing w:before="155" w:line="236" w:lineRule="auto"/>
        <w:ind w:left="25" w:firstLine="483"/>
        <w:rPr>
          <w:rFonts w:ascii="宋体" w:hAnsi="宋体" w:eastAsia="宋体" w:cs="宋体"/>
          <w:color w:val="auto"/>
          <w:sz w:val="24"/>
          <w:szCs w:val="24"/>
        </w:rPr>
      </w:pPr>
      <w:r>
        <w:rPr>
          <w:rFonts w:ascii="宋体" w:hAnsi="宋体" w:eastAsia="宋体" w:cs="宋体"/>
          <w:color w:val="auto"/>
          <w:spacing w:val="-8"/>
          <w:sz w:val="24"/>
          <w:szCs w:val="24"/>
        </w:rPr>
        <w:t>一、诚信报价，材料真实。我公司保证所提供的全部材料、报价内容均真实、</w:t>
      </w:r>
      <w:r>
        <w:rPr>
          <w:rFonts w:ascii="宋体" w:hAnsi="宋体" w:eastAsia="宋体" w:cs="宋体"/>
          <w:color w:val="auto"/>
          <w:sz w:val="24"/>
          <w:szCs w:val="24"/>
        </w:rPr>
        <w:t xml:space="preserve"> </w:t>
      </w:r>
      <w:r>
        <w:rPr>
          <w:rFonts w:ascii="宋体" w:hAnsi="宋体" w:eastAsia="宋体" w:cs="宋体"/>
          <w:color w:val="auto"/>
          <w:spacing w:val="-3"/>
          <w:sz w:val="24"/>
          <w:szCs w:val="24"/>
        </w:rPr>
        <w:t>合法、有效，保证不出借或者借用其他企业资质，不以他人名义报价，</w:t>
      </w:r>
      <w:r>
        <w:rPr>
          <w:rFonts w:ascii="宋体" w:hAnsi="宋体" w:eastAsia="宋体" w:cs="宋体"/>
          <w:color w:val="auto"/>
          <w:spacing w:val="-4"/>
          <w:sz w:val="24"/>
          <w:szCs w:val="24"/>
        </w:rPr>
        <w:t>不弄虚作</w:t>
      </w:r>
      <w:r>
        <w:rPr>
          <w:rFonts w:ascii="宋体" w:hAnsi="宋体" w:eastAsia="宋体" w:cs="宋体"/>
          <w:color w:val="auto"/>
          <w:sz w:val="24"/>
          <w:szCs w:val="24"/>
        </w:rPr>
        <w:t xml:space="preserve"> </w:t>
      </w:r>
      <w:r>
        <w:rPr>
          <w:rFonts w:ascii="宋体" w:hAnsi="宋体" w:eastAsia="宋体" w:cs="宋体"/>
          <w:color w:val="auto"/>
          <w:spacing w:val="-5"/>
          <w:sz w:val="24"/>
          <w:szCs w:val="24"/>
        </w:rPr>
        <w:t>假；</w:t>
      </w:r>
    </w:p>
    <w:p w14:paraId="6AAC5E20">
      <w:pPr>
        <w:spacing w:before="194" w:line="236" w:lineRule="auto"/>
        <w:ind w:left="25" w:right="80" w:firstLine="483"/>
        <w:rPr>
          <w:rFonts w:ascii="宋体" w:hAnsi="宋体" w:eastAsia="宋体" w:cs="宋体"/>
          <w:color w:val="auto"/>
          <w:sz w:val="24"/>
          <w:szCs w:val="24"/>
        </w:rPr>
      </w:pPr>
      <w:r>
        <w:rPr>
          <w:rFonts w:ascii="宋体" w:hAnsi="宋体" w:eastAsia="宋体" w:cs="宋体"/>
          <w:color w:val="auto"/>
          <w:spacing w:val="-3"/>
          <w:sz w:val="24"/>
          <w:szCs w:val="24"/>
        </w:rPr>
        <w:t>二、遵纪守法，公平竞争。不与其他投标人</w:t>
      </w:r>
      <w:r>
        <w:rPr>
          <w:rFonts w:ascii="宋体" w:hAnsi="宋体" w:eastAsia="宋体" w:cs="宋体"/>
          <w:color w:val="auto"/>
          <w:spacing w:val="-4"/>
          <w:sz w:val="24"/>
          <w:szCs w:val="24"/>
        </w:rPr>
        <w:t>相互串通、哄抬价格，不排挤其</w:t>
      </w:r>
      <w:r>
        <w:rPr>
          <w:rFonts w:ascii="宋体" w:hAnsi="宋体" w:eastAsia="宋体" w:cs="宋体"/>
          <w:color w:val="auto"/>
          <w:sz w:val="24"/>
          <w:szCs w:val="24"/>
        </w:rPr>
        <w:t xml:space="preserve"> </w:t>
      </w:r>
      <w:r>
        <w:rPr>
          <w:rFonts w:ascii="宋体" w:hAnsi="宋体" w:eastAsia="宋体" w:cs="宋体"/>
          <w:color w:val="auto"/>
          <w:spacing w:val="-3"/>
          <w:sz w:val="24"/>
          <w:szCs w:val="24"/>
        </w:rPr>
        <w:t>他投标人，不损害招标人的合法权益；不向评审小组、招标人提供利益</w:t>
      </w:r>
      <w:r>
        <w:rPr>
          <w:rFonts w:ascii="宋体" w:hAnsi="宋体" w:eastAsia="宋体" w:cs="宋体"/>
          <w:color w:val="auto"/>
          <w:spacing w:val="-4"/>
          <w:sz w:val="24"/>
          <w:szCs w:val="24"/>
        </w:rPr>
        <w:t>以牟取成</w:t>
      </w:r>
      <w:r>
        <w:rPr>
          <w:rFonts w:ascii="宋体" w:hAnsi="宋体" w:eastAsia="宋体" w:cs="宋体"/>
          <w:color w:val="auto"/>
          <w:sz w:val="24"/>
          <w:szCs w:val="24"/>
        </w:rPr>
        <w:t xml:space="preserve"> </w:t>
      </w:r>
      <w:r>
        <w:rPr>
          <w:rFonts w:ascii="宋体" w:hAnsi="宋体" w:eastAsia="宋体" w:cs="宋体"/>
          <w:color w:val="auto"/>
          <w:spacing w:val="-5"/>
          <w:sz w:val="24"/>
          <w:szCs w:val="24"/>
        </w:rPr>
        <w:t>交。</w:t>
      </w:r>
    </w:p>
    <w:p w14:paraId="2F62CDA3">
      <w:pPr>
        <w:spacing w:before="189" w:line="236" w:lineRule="auto"/>
        <w:ind w:left="25" w:right="80" w:firstLine="480"/>
        <w:rPr>
          <w:rFonts w:ascii="宋体" w:hAnsi="宋体" w:eastAsia="宋体" w:cs="宋体"/>
          <w:color w:val="auto"/>
          <w:sz w:val="24"/>
          <w:szCs w:val="24"/>
        </w:rPr>
      </w:pPr>
      <w:r>
        <w:rPr>
          <w:rFonts w:ascii="宋体" w:hAnsi="宋体" w:eastAsia="宋体" w:cs="宋体"/>
          <w:color w:val="auto"/>
          <w:spacing w:val="-3"/>
          <w:sz w:val="24"/>
          <w:szCs w:val="24"/>
        </w:rPr>
        <w:t>三、若成交后，将按照规定及时与招标人签订政府采</w:t>
      </w:r>
      <w:r>
        <w:rPr>
          <w:rFonts w:ascii="宋体" w:hAnsi="宋体" w:eastAsia="宋体" w:cs="宋体"/>
          <w:color w:val="auto"/>
          <w:spacing w:val="-4"/>
          <w:sz w:val="24"/>
          <w:szCs w:val="24"/>
        </w:rPr>
        <w:t>购合同，不与招标人订</w:t>
      </w:r>
      <w:r>
        <w:rPr>
          <w:rFonts w:ascii="宋体" w:hAnsi="宋体" w:eastAsia="宋体" w:cs="宋体"/>
          <w:color w:val="auto"/>
          <w:sz w:val="24"/>
          <w:szCs w:val="24"/>
        </w:rPr>
        <w:t xml:space="preserve"> </w:t>
      </w:r>
      <w:r>
        <w:rPr>
          <w:rFonts w:ascii="宋体" w:hAnsi="宋体" w:eastAsia="宋体" w:cs="宋体"/>
          <w:color w:val="auto"/>
          <w:spacing w:val="-3"/>
          <w:sz w:val="24"/>
          <w:szCs w:val="24"/>
        </w:rPr>
        <w:t>立有悖于招标结果的合同或协议；严格履行政府采购合同，不降低合同</w:t>
      </w:r>
      <w:r>
        <w:rPr>
          <w:rFonts w:ascii="宋体" w:hAnsi="宋体" w:eastAsia="宋体" w:cs="宋体"/>
          <w:color w:val="auto"/>
          <w:spacing w:val="-4"/>
          <w:sz w:val="24"/>
          <w:szCs w:val="24"/>
        </w:rPr>
        <w:t>约定的产</w:t>
      </w:r>
      <w:r>
        <w:rPr>
          <w:rFonts w:ascii="宋体" w:hAnsi="宋体" w:eastAsia="宋体" w:cs="宋体"/>
          <w:color w:val="auto"/>
          <w:sz w:val="24"/>
          <w:szCs w:val="24"/>
        </w:rPr>
        <w:t xml:space="preserve"> 品质量和服务，不擅自变更、中止、终止合同，</w:t>
      </w:r>
      <w:r>
        <w:rPr>
          <w:rFonts w:ascii="宋体" w:hAnsi="宋体" w:eastAsia="宋体" w:cs="宋体"/>
          <w:color w:val="auto"/>
          <w:spacing w:val="-1"/>
          <w:sz w:val="24"/>
          <w:szCs w:val="24"/>
        </w:rPr>
        <w:t>或者拒绝履行合同义务；</w:t>
      </w:r>
    </w:p>
    <w:p w14:paraId="769A7E9A">
      <w:pPr>
        <w:spacing w:before="188" w:line="246" w:lineRule="auto"/>
        <w:ind w:left="27" w:right="80" w:firstLine="479"/>
        <w:jc w:val="both"/>
        <w:rPr>
          <w:rFonts w:ascii="宋体" w:hAnsi="宋体" w:eastAsia="宋体" w:cs="宋体"/>
          <w:color w:val="auto"/>
          <w:sz w:val="24"/>
          <w:szCs w:val="24"/>
        </w:rPr>
      </w:pPr>
      <w:r>
        <w:rPr>
          <w:rFonts w:ascii="宋体" w:hAnsi="宋体" w:eastAsia="宋体" w:cs="宋体"/>
          <w:color w:val="auto"/>
          <w:spacing w:val="-3"/>
          <w:sz w:val="24"/>
          <w:szCs w:val="24"/>
        </w:rPr>
        <w:t>若有违反以上承诺内容的行为，我公司自愿接受取</w:t>
      </w:r>
      <w:r>
        <w:rPr>
          <w:rFonts w:ascii="宋体" w:hAnsi="宋体" w:eastAsia="宋体" w:cs="宋体"/>
          <w:color w:val="auto"/>
          <w:spacing w:val="-4"/>
          <w:sz w:val="24"/>
          <w:szCs w:val="24"/>
        </w:rPr>
        <w:t>消报价资格、记入信用档</w:t>
      </w:r>
      <w:r>
        <w:rPr>
          <w:rFonts w:ascii="宋体" w:hAnsi="宋体" w:eastAsia="宋体" w:cs="宋体"/>
          <w:color w:val="auto"/>
          <w:sz w:val="24"/>
          <w:szCs w:val="24"/>
        </w:rPr>
        <w:t xml:space="preserve"> 案、媒体通报、1-3年内禁止参与政府采购等处罚；如已成交的，自动放弃成交</w:t>
      </w:r>
      <w:r>
        <w:rPr>
          <w:rFonts w:ascii="宋体" w:hAnsi="宋体" w:eastAsia="宋体" w:cs="宋体"/>
          <w:color w:val="auto"/>
          <w:spacing w:val="6"/>
          <w:sz w:val="24"/>
          <w:szCs w:val="24"/>
        </w:rPr>
        <w:t xml:space="preserve"> </w:t>
      </w:r>
      <w:r>
        <w:rPr>
          <w:rFonts w:ascii="宋体" w:hAnsi="宋体" w:eastAsia="宋体" w:cs="宋体"/>
          <w:color w:val="auto"/>
          <w:sz w:val="24"/>
          <w:szCs w:val="24"/>
        </w:rPr>
        <w:t>资格，并承担全部法律责任；给招标人造成</w:t>
      </w:r>
      <w:r>
        <w:rPr>
          <w:rFonts w:ascii="宋体" w:hAnsi="宋体" w:eastAsia="宋体" w:cs="宋体"/>
          <w:color w:val="auto"/>
          <w:spacing w:val="-1"/>
          <w:sz w:val="24"/>
          <w:szCs w:val="24"/>
        </w:rPr>
        <w:t>损失的，依法承担赔偿责任。</w:t>
      </w:r>
    </w:p>
    <w:p w14:paraId="44B2EF3B">
      <w:pPr>
        <w:pStyle w:val="7"/>
        <w:spacing w:line="249" w:lineRule="auto"/>
        <w:rPr>
          <w:color w:val="auto"/>
        </w:rPr>
      </w:pPr>
    </w:p>
    <w:p w14:paraId="2187C1B1">
      <w:pPr>
        <w:pStyle w:val="7"/>
        <w:spacing w:line="249" w:lineRule="auto"/>
        <w:rPr>
          <w:color w:val="auto"/>
        </w:rPr>
      </w:pPr>
    </w:p>
    <w:p w14:paraId="4487AACC">
      <w:pPr>
        <w:pStyle w:val="7"/>
        <w:spacing w:line="250" w:lineRule="auto"/>
        <w:rPr>
          <w:color w:val="auto"/>
        </w:rPr>
      </w:pPr>
    </w:p>
    <w:p w14:paraId="2BE7BB92">
      <w:pPr>
        <w:pStyle w:val="7"/>
        <w:spacing w:line="250" w:lineRule="auto"/>
        <w:rPr>
          <w:color w:val="auto"/>
        </w:rPr>
      </w:pPr>
    </w:p>
    <w:p w14:paraId="259EDC5A">
      <w:pPr>
        <w:pStyle w:val="7"/>
        <w:spacing w:line="250" w:lineRule="auto"/>
        <w:rPr>
          <w:color w:val="auto"/>
        </w:rPr>
      </w:pPr>
    </w:p>
    <w:p w14:paraId="1682251C">
      <w:pPr>
        <w:pStyle w:val="7"/>
        <w:spacing w:line="250" w:lineRule="auto"/>
        <w:rPr>
          <w:color w:val="auto"/>
        </w:rPr>
      </w:pPr>
    </w:p>
    <w:p w14:paraId="7E5E3AE2">
      <w:pPr>
        <w:spacing w:before="79" w:line="219" w:lineRule="auto"/>
        <w:ind w:left="6410"/>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02630047">
      <w:pPr>
        <w:spacing w:before="190" w:line="219" w:lineRule="auto"/>
        <w:ind w:left="5448"/>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72E37746">
      <w:pPr>
        <w:spacing w:before="193" w:line="219" w:lineRule="auto"/>
        <w:ind w:left="4607"/>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01D8A5FF">
      <w:pPr>
        <w:spacing w:before="192" w:line="220" w:lineRule="auto"/>
        <w:ind w:right="29"/>
        <w:jc w:val="right"/>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3D1BD10A">
      <w:pPr>
        <w:spacing w:line="220" w:lineRule="auto"/>
        <w:rPr>
          <w:rFonts w:ascii="宋体" w:hAnsi="宋体" w:eastAsia="宋体" w:cs="宋体"/>
          <w:color w:val="auto"/>
          <w:sz w:val="24"/>
          <w:szCs w:val="24"/>
        </w:rPr>
        <w:sectPr>
          <w:footerReference r:id="rId9" w:type="default"/>
          <w:pgSz w:w="11906" w:h="16839"/>
          <w:pgMar w:top="1134" w:right="1134" w:bottom="1134" w:left="1134" w:header="0" w:footer="1001" w:gutter="0"/>
          <w:cols w:space="720" w:num="1"/>
        </w:sectPr>
      </w:pPr>
    </w:p>
    <w:p w14:paraId="29616B41">
      <w:pPr>
        <w:spacing w:before="48" w:line="220" w:lineRule="auto"/>
        <w:ind w:left="43"/>
        <w:jc w:val="center"/>
        <w:rPr>
          <w:rFonts w:ascii="宋体" w:hAnsi="宋体" w:eastAsia="宋体" w:cs="宋体"/>
          <w:color w:val="auto"/>
          <w:sz w:val="24"/>
          <w:szCs w:val="24"/>
        </w:rPr>
      </w:pPr>
      <w:r>
        <w:rPr>
          <w:rFonts w:ascii="宋体" w:hAnsi="宋体" w:eastAsia="宋体" w:cs="宋体"/>
          <w:b/>
          <w:bCs/>
          <w:color w:val="auto"/>
          <w:spacing w:val="-4"/>
          <w:sz w:val="24"/>
          <w:szCs w:val="24"/>
        </w:rPr>
        <w:t>16、节能、环保产品证明（若有）</w:t>
      </w:r>
    </w:p>
    <w:p w14:paraId="6CE9ED15">
      <w:pPr>
        <w:pStyle w:val="7"/>
        <w:spacing w:line="292" w:lineRule="auto"/>
        <w:rPr>
          <w:color w:val="auto"/>
        </w:rPr>
      </w:pPr>
    </w:p>
    <w:p w14:paraId="28C887B6">
      <w:pPr>
        <w:pStyle w:val="7"/>
        <w:spacing w:line="292" w:lineRule="auto"/>
        <w:rPr>
          <w:color w:val="auto"/>
        </w:rPr>
      </w:pPr>
    </w:p>
    <w:p w14:paraId="03F7BED6">
      <w:pPr>
        <w:spacing w:before="78" w:line="221" w:lineRule="auto"/>
        <w:ind w:left="25"/>
        <w:rPr>
          <w:rFonts w:ascii="宋体" w:hAnsi="宋体" w:eastAsia="宋体" w:cs="宋体"/>
          <w:color w:val="auto"/>
          <w:sz w:val="24"/>
          <w:szCs w:val="24"/>
        </w:rPr>
      </w:pPr>
      <w:r>
        <w:rPr>
          <w:rFonts w:ascii="宋体" w:hAnsi="宋体" w:eastAsia="宋体" w:cs="宋体"/>
          <w:color w:val="auto"/>
          <w:spacing w:val="-2"/>
          <w:sz w:val="24"/>
          <w:szCs w:val="24"/>
        </w:rPr>
        <w:t>致：</w:t>
      </w:r>
      <w:r>
        <w:rPr>
          <w:rFonts w:ascii="宋体" w:hAnsi="宋体" w:eastAsia="宋体" w:cs="宋体"/>
          <w:color w:val="auto"/>
          <w:spacing w:val="-2"/>
          <w:sz w:val="24"/>
          <w:szCs w:val="24"/>
          <w:u w:val="single" w:color="auto"/>
        </w:rPr>
        <w:t>招标人名称</w:t>
      </w:r>
      <w:r>
        <w:rPr>
          <w:rFonts w:ascii="宋体" w:hAnsi="宋体" w:eastAsia="宋体" w:cs="宋体"/>
          <w:color w:val="auto"/>
          <w:spacing w:val="-2"/>
          <w:sz w:val="24"/>
          <w:szCs w:val="24"/>
        </w:rPr>
        <w:t>：</w:t>
      </w:r>
    </w:p>
    <w:p w14:paraId="3ED06FF5">
      <w:pPr>
        <w:spacing w:before="190" w:line="245" w:lineRule="auto"/>
        <w:ind w:left="27" w:right="16" w:firstLine="480"/>
        <w:jc w:val="both"/>
        <w:rPr>
          <w:rFonts w:ascii="宋体" w:hAnsi="宋体" w:eastAsia="宋体" w:cs="宋体"/>
          <w:color w:val="auto"/>
          <w:sz w:val="24"/>
          <w:szCs w:val="24"/>
        </w:rPr>
      </w:pPr>
      <w:r>
        <w:rPr>
          <w:rFonts w:ascii="宋体" w:hAnsi="宋体" w:eastAsia="宋体" w:cs="宋体"/>
          <w:color w:val="auto"/>
          <w:spacing w:val="-3"/>
          <w:sz w:val="24"/>
          <w:szCs w:val="24"/>
        </w:rPr>
        <w:t>我方所供的</w:t>
      </w:r>
      <w:r>
        <w:rPr>
          <w:rFonts w:ascii="宋体" w:hAnsi="宋体" w:eastAsia="宋体" w:cs="宋体"/>
          <w:color w:val="auto"/>
          <w:spacing w:val="-3"/>
          <w:sz w:val="24"/>
          <w:szCs w:val="24"/>
          <w:u w:val="single" w:color="auto"/>
        </w:rPr>
        <w:t>货物或产品名称</w:t>
      </w:r>
      <w:r>
        <w:rPr>
          <w:rFonts w:ascii="宋体" w:hAnsi="宋体" w:eastAsia="宋体" w:cs="宋体"/>
          <w:color w:val="auto"/>
          <w:spacing w:val="-3"/>
          <w:sz w:val="24"/>
          <w:szCs w:val="24"/>
        </w:rPr>
        <w:t>为在节能、环保产品</w:t>
      </w:r>
      <w:r>
        <w:rPr>
          <w:rFonts w:ascii="宋体" w:hAnsi="宋体" w:eastAsia="宋体" w:cs="宋体"/>
          <w:color w:val="auto"/>
          <w:spacing w:val="-4"/>
          <w:sz w:val="24"/>
          <w:szCs w:val="24"/>
        </w:rPr>
        <w:t>，现附上由</w:t>
      </w:r>
      <w:r>
        <w:rPr>
          <w:rFonts w:ascii="宋体" w:hAnsi="宋体" w:eastAsia="宋体" w:cs="宋体"/>
          <w:color w:val="auto"/>
          <w:spacing w:val="-4"/>
          <w:sz w:val="24"/>
          <w:szCs w:val="24"/>
          <w:u w:val="single" w:color="auto"/>
        </w:rPr>
        <w:t>（“财政部或国</w:t>
      </w:r>
      <w:r>
        <w:rPr>
          <w:rFonts w:ascii="宋体" w:hAnsi="宋体" w:eastAsia="宋体" w:cs="宋体"/>
          <w:color w:val="auto"/>
          <w:sz w:val="24"/>
          <w:szCs w:val="24"/>
        </w:rPr>
        <w:t xml:space="preserve"> </w:t>
      </w:r>
      <w:r>
        <w:rPr>
          <w:rFonts w:ascii="宋体" w:hAnsi="宋体" w:eastAsia="宋体" w:cs="宋体"/>
          <w:color w:val="auto"/>
          <w:spacing w:val="-4"/>
          <w:sz w:val="24"/>
          <w:szCs w:val="24"/>
          <w:u w:val="single" w:color="auto"/>
        </w:rPr>
        <w:t>家发展改革委公布的节能、环保产品清单目录</w:t>
      </w:r>
      <w:r>
        <w:rPr>
          <w:rFonts w:ascii="宋体" w:hAnsi="宋体" w:eastAsia="宋体" w:cs="宋体"/>
          <w:color w:val="auto"/>
          <w:spacing w:val="-88"/>
          <w:sz w:val="24"/>
          <w:szCs w:val="24"/>
          <w:u w:val="single" w:color="auto"/>
        </w:rPr>
        <w:t xml:space="preserve"> </w:t>
      </w:r>
      <w:r>
        <w:rPr>
          <w:rFonts w:ascii="宋体" w:hAnsi="宋体" w:eastAsia="宋体" w:cs="宋体"/>
          <w:color w:val="auto"/>
          <w:spacing w:val="-4"/>
          <w:sz w:val="24"/>
          <w:szCs w:val="24"/>
          <w:u w:val="single" w:color="auto"/>
        </w:rPr>
        <w:t>”）的</w:t>
      </w:r>
      <w:r>
        <w:rPr>
          <w:rFonts w:ascii="宋体" w:hAnsi="宋体" w:eastAsia="宋体" w:cs="宋体"/>
          <w:color w:val="auto"/>
          <w:spacing w:val="-4"/>
          <w:sz w:val="24"/>
          <w:szCs w:val="24"/>
        </w:rPr>
        <w:t>证明文件（可在</w:t>
      </w:r>
      <w:r>
        <w:rPr>
          <w:rFonts w:ascii="宋体" w:hAnsi="宋体" w:eastAsia="宋体" w:cs="宋体"/>
          <w:color w:val="auto"/>
          <w:spacing w:val="-4"/>
          <w:sz w:val="24"/>
          <w:szCs w:val="24"/>
          <w:u w:val="single" w:color="auto"/>
        </w:rPr>
        <w:t>网站</w:t>
      </w:r>
      <w:r>
        <w:rPr>
          <w:rFonts w:ascii="宋体" w:hAnsi="宋体" w:eastAsia="宋体" w:cs="宋体"/>
          <w:color w:val="auto"/>
          <w:spacing w:val="-5"/>
          <w:sz w:val="24"/>
          <w:szCs w:val="24"/>
          <w:u w:val="single" w:color="auto"/>
        </w:rPr>
        <w:t>名称或</w:t>
      </w:r>
      <w:r>
        <w:rPr>
          <w:rFonts w:ascii="宋体" w:hAnsi="宋体" w:eastAsia="宋体" w:cs="宋体"/>
          <w:color w:val="auto"/>
          <w:sz w:val="24"/>
          <w:szCs w:val="24"/>
        </w:rPr>
        <w:t xml:space="preserve"> </w:t>
      </w:r>
      <w:r>
        <w:rPr>
          <w:rFonts w:ascii="宋体" w:hAnsi="宋体" w:eastAsia="宋体" w:cs="宋体"/>
          <w:color w:val="auto"/>
          <w:spacing w:val="-1"/>
          <w:sz w:val="24"/>
          <w:szCs w:val="24"/>
          <w:u w:val="single" w:color="auto"/>
        </w:rPr>
        <w:t>网址</w:t>
      </w:r>
      <w:r>
        <w:rPr>
          <w:rFonts w:ascii="宋体" w:hAnsi="宋体" w:eastAsia="宋体" w:cs="宋体"/>
          <w:color w:val="auto"/>
          <w:spacing w:val="-1"/>
          <w:sz w:val="24"/>
          <w:szCs w:val="24"/>
        </w:rPr>
        <w:t>进行查询）复印件，该证件真实有效。</w:t>
      </w:r>
    </w:p>
    <w:p w14:paraId="337C8DC0">
      <w:pPr>
        <w:pStyle w:val="7"/>
        <w:spacing w:line="246" w:lineRule="auto"/>
        <w:rPr>
          <w:color w:val="auto"/>
        </w:rPr>
      </w:pPr>
    </w:p>
    <w:p w14:paraId="2EB85031">
      <w:pPr>
        <w:pStyle w:val="7"/>
        <w:spacing w:line="246" w:lineRule="auto"/>
        <w:rPr>
          <w:color w:val="auto"/>
        </w:rPr>
      </w:pPr>
    </w:p>
    <w:p w14:paraId="1DD3E655">
      <w:pPr>
        <w:pStyle w:val="7"/>
        <w:spacing w:line="246" w:lineRule="auto"/>
        <w:rPr>
          <w:color w:val="auto"/>
        </w:rPr>
      </w:pPr>
    </w:p>
    <w:p w14:paraId="4F0E3A93">
      <w:pPr>
        <w:pStyle w:val="7"/>
        <w:spacing w:line="246" w:lineRule="auto"/>
        <w:rPr>
          <w:color w:val="auto"/>
        </w:rPr>
      </w:pPr>
    </w:p>
    <w:p w14:paraId="4E4F4C78">
      <w:pPr>
        <w:pStyle w:val="7"/>
        <w:spacing w:line="246" w:lineRule="auto"/>
        <w:rPr>
          <w:color w:val="auto"/>
        </w:rPr>
      </w:pPr>
    </w:p>
    <w:p w14:paraId="5D350F30">
      <w:pPr>
        <w:pStyle w:val="7"/>
        <w:spacing w:line="246" w:lineRule="auto"/>
        <w:rPr>
          <w:color w:val="auto"/>
        </w:rPr>
      </w:pPr>
    </w:p>
    <w:p w14:paraId="2246D4C6">
      <w:pPr>
        <w:pStyle w:val="7"/>
        <w:spacing w:line="247" w:lineRule="auto"/>
        <w:rPr>
          <w:color w:val="auto"/>
        </w:rPr>
      </w:pPr>
    </w:p>
    <w:p w14:paraId="23A40214">
      <w:pPr>
        <w:pStyle w:val="7"/>
        <w:spacing w:line="247" w:lineRule="auto"/>
        <w:rPr>
          <w:color w:val="auto"/>
        </w:rPr>
      </w:pPr>
    </w:p>
    <w:p w14:paraId="50FAE77D">
      <w:pPr>
        <w:spacing w:before="78" w:line="245" w:lineRule="auto"/>
        <w:ind w:left="25" w:right="18" w:firstLine="480"/>
        <w:jc w:val="both"/>
        <w:rPr>
          <w:rFonts w:ascii="宋体" w:hAnsi="宋体" w:eastAsia="宋体" w:cs="宋体"/>
          <w:color w:val="auto"/>
          <w:sz w:val="24"/>
          <w:szCs w:val="24"/>
        </w:rPr>
      </w:pPr>
      <w:r>
        <w:rPr>
          <w:rFonts w:ascii="宋体" w:hAnsi="宋体" w:eastAsia="宋体" w:cs="宋体"/>
          <w:b/>
          <w:bCs/>
          <w:color w:val="auto"/>
          <w:spacing w:val="1"/>
          <w:sz w:val="24"/>
          <w:szCs w:val="24"/>
        </w:rPr>
        <w:t>注：节能、环保产品须提供“财政部、国家发展改革委公布的节能、环保</w:t>
      </w:r>
      <w:r>
        <w:rPr>
          <w:rFonts w:ascii="宋体" w:hAnsi="宋体" w:eastAsia="宋体" w:cs="宋体"/>
          <w:color w:val="auto"/>
          <w:spacing w:val="16"/>
          <w:sz w:val="24"/>
          <w:szCs w:val="24"/>
        </w:rPr>
        <w:t xml:space="preserve"> </w:t>
      </w:r>
      <w:r>
        <w:rPr>
          <w:rFonts w:ascii="宋体" w:hAnsi="宋体" w:eastAsia="宋体" w:cs="宋体"/>
          <w:b/>
          <w:bCs/>
          <w:color w:val="auto"/>
          <w:sz w:val="24"/>
          <w:szCs w:val="24"/>
        </w:rPr>
        <w:t>产品清单目录</w:t>
      </w:r>
      <w:r>
        <w:rPr>
          <w:rFonts w:ascii="宋体" w:hAnsi="宋体" w:eastAsia="宋体" w:cs="宋体"/>
          <w:color w:val="auto"/>
          <w:spacing w:val="-77"/>
          <w:sz w:val="24"/>
          <w:szCs w:val="24"/>
        </w:rPr>
        <w:t xml:space="preserve"> </w:t>
      </w:r>
      <w:r>
        <w:rPr>
          <w:rFonts w:ascii="宋体" w:hAnsi="宋体" w:eastAsia="宋体" w:cs="宋体"/>
          <w:b/>
          <w:bCs/>
          <w:color w:val="auto"/>
          <w:sz w:val="24"/>
          <w:szCs w:val="24"/>
        </w:rPr>
        <w:t>”并在有效期内的复印件或影印件，并能在投标人提供的网站上</w:t>
      </w:r>
      <w:r>
        <w:rPr>
          <w:rFonts w:ascii="宋体" w:hAnsi="宋体" w:eastAsia="宋体" w:cs="宋体"/>
          <w:color w:val="auto"/>
          <w:sz w:val="24"/>
          <w:szCs w:val="24"/>
        </w:rPr>
        <w:t xml:space="preserve"> </w:t>
      </w:r>
      <w:r>
        <w:rPr>
          <w:rFonts w:ascii="宋体" w:hAnsi="宋体" w:eastAsia="宋体" w:cs="宋体"/>
          <w:b/>
          <w:bCs/>
          <w:color w:val="auto"/>
          <w:spacing w:val="1"/>
          <w:sz w:val="24"/>
          <w:szCs w:val="24"/>
        </w:rPr>
        <w:t>查询到相关内容（未提供查询网站，或在其提供的查询网站上查询不到相关内</w:t>
      </w:r>
      <w:r>
        <w:rPr>
          <w:rFonts w:ascii="宋体" w:hAnsi="宋体" w:eastAsia="宋体" w:cs="宋体"/>
          <w:color w:val="auto"/>
          <w:spacing w:val="9"/>
          <w:sz w:val="24"/>
          <w:szCs w:val="24"/>
        </w:rPr>
        <w:t xml:space="preserve"> </w:t>
      </w:r>
      <w:r>
        <w:rPr>
          <w:rFonts w:ascii="宋体" w:hAnsi="宋体" w:eastAsia="宋体" w:cs="宋体"/>
          <w:b/>
          <w:bCs/>
          <w:color w:val="auto"/>
          <w:spacing w:val="-4"/>
          <w:sz w:val="24"/>
          <w:szCs w:val="24"/>
        </w:rPr>
        <w:t>容的，将不予认可</w:t>
      </w:r>
      <w:r>
        <w:rPr>
          <w:rFonts w:ascii="宋体" w:hAnsi="宋体" w:eastAsia="宋体" w:cs="宋体"/>
          <w:b/>
          <w:bCs/>
          <w:color w:val="auto"/>
          <w:spacing w:val="25"/>
          <w:sz w:val="24"/>
          <w:szCs w:val="24"/>
        </w:rPr>
        <w:t>），</w:t>
      </w:r>
      <w:r>
        <w:rPr>
          <w:rFonts w:ascii="宋体" w:hAnsi="宋体" w:eastAsia="宋体" w:cs="宋体"/>
          <w:b/>
          <w:bCs/>
          <w:color w:val="auto"/>
          <w:spacing w:val="-4"/>
          <w:sz w:val="24"/>
          <w:szCs w:val="24"/>
        </w:rPr>
        <w:t>由投标人加盖公章并注明“与原件一致</w:t>
      </w:r>
      <w:r>
        <w:rPr>
          <w:rFonts w:ascii="宋体" w:hAnsi="宋体" w:eastAsia="宋体" w:cs="宋体"/>
          <w:color w:val="auto"/>
          <w:spacing w:val="-87"/>
          <w:sz w:val="24"/>
          <w:szCs w:val="24"/>
        </w:rPr>
        <w:t xml:space="preserve"> </w:t>
      </w:r>
      <w:r>
        <w:rPr>
          <w:rFonts w:ascii="宋体" w:hAnsi="宋体" w:eastAsia="宋体" w:cs="宋体"/>
          <w:b/>
          <w:bCs/>
          <w:color w:val="auto"/>
          <w:spacing w:val="-4"/>
          <w:sz w:val="24"/>
          <w:szCs w:val="24"/>
        </w:rPr>
        <w:t>”。</w:t>
      </w:r>
    </w:p>
    <w:p w14:paraId="34868FA1">
      <w:pPr>
        <w:pStyle w:val="7"/>
        <w:spacing w:line="246" w:lineRule="auto"/>
        <w:rPr>
          <w:color w:val="auto"/>
        </w:rPr>
      </w:pPr>
    </w:p>
    <w:p w14:paraId="0003EFB4">
      <w:pPr>
        <w:pStyle w:val="7"/>
        <w:spacing w:line="246" w:lineRule="auto"/>
        <w:rPr>
          <w:color w:val="auto"/>
        </w:rPr>
      </w:pPr>
    </w:p>
    <w:p w14:paraId="302EE747">
      <w:pPr>
        <w:pStyle w:val="7"/>
        <w:spacing w:line="247" w:lineRule="auto"/>
        <w:rPr>
          <w:color w:val="auto"/>
        </w:rPr>
      </w:pPr>
    </w:p>
    <w:p w14:paraId="1C1F822B">
      <w:pPr>
        <w:pStyle w:val="7"/>
        <w:spacing w:line="247" w:lineRule="auto"/>
        <w:rPr>
          <w:color w:val="auto"/>
        </w:rPr>
      </w:pPr>
    </w:p>
    <w:p w14:paraId="3F55003E">
      <w:pPr>
        <w:pStyle w:val="7"/>
        <w:spacing w:line="247" w:lineRule="auto"/>
        <w:rPr>
          <w:color w:val="auto"/>
        </w:rPr>
      </w:pPr>
    </w:p>
    <w:p w14:paraId="245A1E9D">
      <w:pPr>
        <w:pStyle w:val="7"/>
        <w:spacing w:line="247" w:lineRule="auto"/>
        <w:rPr>
          <w:color w:val="auto"/>
        </w:rPr>
      </w:pPr>
    </w:p>
    <w:p w14:paraId="64117492">
      <w:pPr>
        <w:pStyle w:val="7"/>
        <w:spacing w:line="247" w:lineRule="auto"/>
        <w:rPr>
          <w:color w:val="auto"/>
        </w:rPr>
      </w:pPr>
    </w:p>
    <w:p w14:paraId="1B70BABA">
      <w:pPr>
        <w:pStyle w:val="7"/>
        <w:spacing w:line="247" w:lineRule="auto"/>
        <w:rPr>
          <w:color w:val="auto"/>
        </w:rPr>
      </w:pPr>
    </w:p>
    <w:p w14:paraId="4AF59995">
      <w:pPr>
        <w:spacing w:before="79" w:line="219" w:lineRule="auto"/>
        <w:ind w:right="16"/>
        <w:jc w:val="right"/>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2622AB14">
      <w:pPr>
        <w:spacing w:before="193"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474578C6">
      <w:pPr>
        <w:spacing w:before="191" w:line="219" w:lineRule="auto"/>
        <w:ind w:right="16"/>
        <w:jc w:val="right"/>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6822ED41">
      <w:pPr>
        <w:spacing w:before="190" w:line="220" w:lineRule="auto"/>
        <w:jc w:val="right"/>
        <w:rPr>
          <w:rFonts w:ascii="宋体" w:hAnsi="宋体" w:eastAsia="宋体" w:cs="宋体"/>
          <w:color w:val="auto"/>
          <w:sz w:val="24"/>
          <w:szCs w:val="24"/>
        </w:rPr>
      </w:pPr>
      <w:r>
        <w:rPr>
          <w:rFonts w:ascii="宋体" w:hAnsi="宋体" w:eastAsia="宋体" w:cs="宋体"/>
          <w:color w:val="auto"/>
          <w:spacing w:val="-22"/>
          <w:sz w:val="24"/>
          <w:szCs w:val="24"/>
        </w:rPr>
        <w:t>日期：</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年</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月</w:t>
      </w:r>
      <w:r>
        <w:rPr>
          <w:rFonts w:ascii="宋体" w:hAnsi="宋体" w:eastAsia="宋体" w:cs="宋体"/>
          <w:color w:val="auto"/>
          <w:spacing w:val="26"/>
          <w:sz w:val="24"/>
          <w:szCs w:val="24"/>
        </w:rPr>
        <w:t xml:space="preserve">  </w:t>
      </w:r>
      <w:r>
        <w:rPr>
          <w:rFonts w:ascii="宋体" w:hAnsi="宋体" w:eastAsia="宋体" w:cs="宋体"/>
          <w:color w:val="auto"/>
          <w:spacing w:val="-22"/>
          <w:sz w:val="24"/>
          <w:szCs w:val="24"/>
        </w:rPr>
        <w:t>日</w:t>
      </w:r>
    </w:p>
    <w:p w14:paraId="4CD2D7D2">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799E400B">
      <w:pPr>
        <w:spacing w:before="47" w:line="246" w:lineRule="auto"/>
        <w:ind w:left="44" w:right="126" w:hanging="1"/>
        <w:rPr>
          <w:rFonts w:hint="eastAsia" w:ascii="宋体" w:hAnsi="宋体" w:eastAsia="宋体" w:cs="宋体"/>
          <w:b/>
          <w:bCs/>
          <w:color w:val="auto"/>
          <w:spacing w:val="-2"/>
          <w:sz w:val="24"/>
          <w:szCs w:val="24"/>
          <w:lang w:val="en-US" w:eastAsia="zh-CN"/>
        </w:rPr>
      </w:pPr>
      <w:r>
        <w:rPr>
          <w:rFonts w:hint="eastAsia" w:ascii="宋体" w:hAnsi="宋体" w:eastAsia="宋体" w:cs="宋体"/>
          <w:b/>
          <w:bCs/>
          <w:color w:val="auto"/>
          <w:spacing w:val="-2"/>
          <w:sz w:val="24"/>
          <w:szCs w:val="24"/>
          <w:lang w:val="en-US" w:eastAsia="zh-CN"/>
        </w:rPr>
        <w:t>17、</w:t>
      </w:r>
      <w:r>
        <w:rPr>
          <w:rFonts w:ascii="宋体" w:hAnsi="宋体" w:eastAsia="宋体" w:cs="宋体"/>
          <w:b/>
          <w:bCs/>
          <w:color w:val="auto"/>
          <w:spacing w:val="-2"/>
          <w:sz w:val="24"/>
          <w:szCs w:val="24"/>
        </w:rPr>
        <w:t>（1）</w:t>
      </w:r>
      <w:r>
        <w:rPr>
          <w:rFonts w:hint="eastAsia" w:ascii="宋体" w:hAnsi="宋体" w:eastAsia="宋体" w:cs="宋体"/>
          <w:b/>
          <w:bCs/>
          <w:color w:val="auto"/>
          <w:spacing w:val="-2"/>
          <w:sz w:val="24"/>
          <w:szCs w:val="24"/>
          <w:lang w:val="en-US" w:eastAsia="zh-CN"/>
        </w:rPr>
        <w:t>近三年任意一年度（2022年度、2023年度、2024年度）由第三方财务审计机构出具的财务审计报告或合法的财务报表；企业成立不足一年的，需提供企业成立以来的。</w:t>
      </w:r>
    </w:p>
    <w:p w14:paraId="2464A44E">
      <w:pPr>
        <w:spacing w:before="47" w:line="246" w:lineRule="auto"/>
        <w:ind w:left="44" w:right="126" w:hanging="1"/>
        <w:rPr>
          <w:rFonts w:hint="eastAsia" w:ascii="宋体" w:hAnsi="宋体" w:eastAsia="宋体" w:cs="宋体"/>
          <w:b/>
          <w:bCs/>
          <w:color w:val="auto"/>
          <w:spacing w:val="-2"/>
          <w:sz w:val="24"/>
          <w:szCs w:val="24"/>
          <w:lang w:val="en-US" w:eastAsia="zh-CN"/>
        </w:rPr>
      </w:pPr>
      <w:r>
        <w:rPr>
          <w:rFonts w:hint="eastAsia" w:ascii="宋体" w:hAnsi="宋体" w:eastAsia="宋体" w:cs="宋体"/>
          <w:b/>
          <w:bCs/>
          <w:color w:val="auto"/>
          <w:spacing w:val="-2"/>
          <w:sz w:val="24"/>
          <w:szCs w:val="24"/>
          <w:lang w:val="en-US" w:eastAsia="zh-CN"/>
        </w:rPr>
        <w:t>（2）投标单位提供本单位缴纳社保及税收的良好记录；</w:t>
      </w:r>
    </w:p>
    <w:p w14:paraId="712AF58E">
      <w:pPr>
        <w:spacing w:before="47" w:line="246" w:lineRule="auto"/>
        <w:ind w:left="44" w:right="126" w:hanging="1"/>
        <w:rPr>
          <w:rFonts w:ascii="宋体" w:hAnsi="宋体" w:eastAsia="宋体" w:cs="宋体"/>
          <w:b/>
          <w:bCs/>
          <w:color w:val="auto"/>
          <w:spacing w:val="-2"/>
          <w:sz w:val="24"/>
          <w:szCs w:val="24"/>
        </w:rPr>
      </w:pPr>
    </w:p>
    <w:p w14:paraId="73428114">
      <w:pPr>
        <w:spacing w:before="47" w:line="246" w:lineRule="auto"/>
        <w:ind w:left="44" w:right="126" w:hanging="1"/>
        <w:rPr>
          <w:rFonts w:ascii="宋体" w:hAnsi="宋体" w:eastAsia="宋体" w:cs="宋体"/>
          <w:b/>
          <w:bCs/>
          <w:color w:val="auto"/>
          <w:spacing w:val="-2"/>
          <w:sz w:val="24"/>
          <w:szCs w:val="24"/>
        </w:rPr>
      </w:pPr>
    </w:p>
    <w:p w14:paraId="036D8636">
      <w:pPr>
        <w:spacing w:before="47" w:line="246" w:lineRule="auto"/>
        <w:ind w:left="44" w:right="126" w:hanging="1"/>
        <w:rPr>
          <w:rFonts w:ascii="宋体" w:hAnsi="宋体" w:eastAsia="宋体" w:cs="宋体"/>
          <w:b/>
          <w:bCs/>
          <w:color w:val="auto"/>
          <w:spacing w:val="-2"/>
          <w:sz w:val="24"/>
          <w:szCs w:val="24"/>
        </w:rPr>
      </w:pPr>
    </w:p>
    <w:p w14:paraId="4E4A9A74">
      <w:pPr>
        <w:spacing w:before="47" w:line="246" w:lineRule="auto"/>
        <w:ind w:left="44" w:right="126" w:hanging="1"/>
        <w:rPr>
          <w:rFonts w:ascii="宋体" w:hAnsi="宋体" w:eastAsia="宋体" w:cs="宋体"/>
          <w:b/>
          <w:bCs/>
          <w:color w:val="auto"/>
          <w:spacing w:val="-2"/>
          <w:sz w:val="24"/>
          <w:szCs w:val="24"/>
        </w:rPr>
      </w:pPr>
    </w:p>
    <w:p w14:paraId="188A2BF4">
      <w:pPr>
        <w:spacing w:before="47" w:line="246" w:lineRule="auto"/>
        <w:ind w:left="44" w:right="126" w:hanging="1"/>
        <w:rPr>
          <w:rFonts w:ascii="宋体" w:hAnsi="宋体" w:eastAsia="宋体" w:cs="宋体"/>
          <w:b/>
          <w:bCs/>
          <w:color w:val="auto"/>
          <w:spacing w:val="-2"/>
          <w:sz w:val="24"/>
          <w:szCs w:val="24"/>
        </w:rPr>
      </w:pPr>
    </w:p>
    <w:p w14:paraId="1DC6A4EC">
      <w:pPr>
        <w:spacing w:before="47" w:line="246" w:lineRule="auto"/>
        <w:ind w:left="44" w:right="126" w:hanging="1"/>
        <w:rPr>
          <w:rFonts w:ascii="宋体" w:hAnsi="宋体" w:eastAsia="宋体" w:cs="宋体"/>
          <w:b/>
          <w:bCs/>
          <w:color w:val="auto"/>
          <w:spacing w:val="-2"/>
          <w:sz w:val="24"/>
          <w:szCs w:val="24"/>
        </w:rPr>
      </w:pPr>
    </w:p>
    <w:p w14:paraId="5367A085">
      <w:pPr>
        <w:spacing w:before="47" w:line="246" w:lineRule="auto"/>
        <w:ind w:left="44" w:right="126" w:hanging="1"/>
        <w:rPr>
          <w:rFonts w:ascii="宋体" w:hAnsi="宋体" w:eastAsia="宋体" w:cs="宋体"/>
          <w:b/>
          <w:bCs/>
          <w:color w:val="auto"/>
          <w:spacing w:val="-2"/>
          <w:sz w:val="24"/>
          <w:szCs w:val="24"/>
        </w:rPr>
      </w:pPr>
    </w:p>
    <w:p w14:paraId="1F50A72A">
      <w:pPr>
        <w:spacing w:before="47" w:line="246" w:lineRule="auto"/>
        <w:ind w:left="44" w:right="126" w:hanging="1"/>
        <w:rPr>
          <w:rFonts w:ascii="宋体" w:hAnsi="宋体" w:eastAsia="宋体" w:cs="宋体"/>
          <w:b/>
          <w:bCs/>
          <w:color w:val="auto"/>
          <w:spacing w:val="-2"/>
          <w:sz w:val="24"/>
          <w:szCs w:val="24"/>
        </w:rPr>
      </w:pPr>
    </w:p>
    <w:p w14:paraId="0471A67E">
      <w:pPr>
        <w:spacing w:before="47" w:line="246" w:lineRule="auto"/>
        <w:ind w:left="44" w:right="126" w:hanging="1"/>
        <w:rPr>
          <w:rFonts w:ascii="宋体" w:hAnsi="宋体" w:eastAsia="宋体" w:cs="宋体"/>
          <w:b/>
          <w:bCs/>
          <w:color w:val="auto"/>
          <w:spacing w:val="-2"/>
          <w:sz w:val="24"/>
          <w:szCs w:val="24"/>
        </w:rPr>
      </w:pPr>
    </w:p>
    <w:p w14:paraId="5EC22F8F">
      <w:pPr>
        <w:spacing w:before="47" w:line="246" w:lineRule="auto"/>
        <w:ind w:left="44" w:right="126" w:hanging="1"/>
        <w:rPr>
          <w:rFonts w:ascii="宋体" w:hAnsi="宋体" w:eastAsia="宋体" w:cs="宋体"/>
          <w:b/>
          <w:bCs/>
          <w:color w:val="auto"/>
          <w:spacing w:val="-2"/>
          <w:sz w:val="24"/>
          <w:szCs w:val="24"/>
        </w:rPr>
      </w:pPr>
    </w:p>
    <w:p w14:paraId="3F09DCD1">
      <w:pPr>
        <w:spacing w:before="47" w:line="246" w:lineRule="auto"/>
        <w:ind w:left="44" w:right="126" w:hanging="1"/>
        <w:rPr>
          <w:rFonts w:ascii="宋体" w:hAnsi="宋体" w:eastAsia="宋体" w:cs="宋体"/>
          <w:b/>
          <w:bCs/>
          <w:color w:val="auto"/>
          <w:spacing w:val="-2"/>
          <w:sz w:val="24"/>
          <w:szCs w:val="24"/>
        </w:rPr>
      </w:pPr>
    </w:p>
    <w:p w14:paraId="552D1532">
      <w:pPr>
        <w:spacing w:before="47" w:line="246" w:lineRule="auto"/>
        <w:ind w:left="44" w:right="126" w:hanging="1"/>
        <w:rPr>
          <w:rFonts w:ascii="宋体" w:hAnsi="宋体" w:eastAsia="宋体" w:cs="宋体"/>
          <w:b/>
          <w:bCs/>
          <w:color w:val="auto"/>
          <w:spacing w:val="-2"/>
          <w:sz w:val="24"/>
          <w:szCs w:val="24"/>
        </w:rPr>
      </w:pPr>
    </w:p>
    <w:p w14:paraId="25B9598D">
      <w:pPr>
        <w:spacing w:before="47" w:line="246" w:lineRule="auto"/>
        <w:ind w:left="44" w:right="126" w:hanging="1"/>
        <w:rPr>
          <w:rFonts w:ascii="宋体" w:hAnsi="宋体" w:eastAsia="宋体" w:cs="宋体"/>
          <w:b/>
          <w:bCs/>
          <w:color w:val="auto"/>
          <w:spacing w:val="-2"/>
          <w:sz w:val="24"/>
          <w:szCs w:val="24"/>
        </w:rPr>
      </w:pPr>
    </w:p>
    <w:p w14:paraId="2E18F0F5">
      <w:pPr>
        <w:spacing w:before="47" w:line="246" w:lineRule="auto"/>
        <w:ind w:left="44" w:right="126" w:hanging="1"/>
        <w:rPr>
          <w:rFonts w:ascii="宋体" w:hAnsi="宋体" w:eastAsia="宋体" w:cs="宋体"/>
          <w:b/>
          <w:bCs/>
          <w:color w:val="auto"/>
          <w:spacing w:val="-2"/>
          <w:sz w:val="24"/>
          <w:szCs w:val="24"/>
        </w:rPr>
      </w:pPr>
    </w:p>
    <w:p w14:paraId="2B8F54D2">
      <w:pPr>
        <w:spacing w:before="47" w:line="246" w:lineRule="auto"/>
        <w:ind w:left="44" w:right="126" w:hanging="1"/>
        <w:rPr>
          <w:rFonts w:ascii="宋体" w:hAnsi="宋体" w:eastAsia="宋体" w:cs="宋体"/>
          <w:b/>
          <w:bCs/>
          <w:color w:val="auto"/>
          <w:spacing w:val="-2"/>
          <w:sz w:val="24"/>
          <w:szCs w:val="24"/>
        </w:rPr>
      </w:pPr>
    </w:p>
    <w:p w14:paraId="7892211C">
      <w:pPr>
        <w:spacing w:before="47" w:line="246" w:lineRule="auto"/>
        <w:ind w:left="44" w:right="126" w:hanging="1"/>
        <w:rPr>
          <w:rFonts w:ascii="宋体" w:hAnsi="宋体" w:eastAsia="宋体" w:cs="宋体"/>
          <w:b/>
          <w:bCs/>
          <w:color w:val="auto"/>
          <w:spacing w:val="-2"/>
          <w:sz w:val="24"/>
          <w:szCs w:val="24"/>
        </w:rPr>
      </w:pPr>
    </w:p>
    <w:p w14:paraId="1A725AA2">
      <w:pPr>
        <w:spacing w:before="47" w:line="246" w:lineRule="auto"/>
        <w:ind w:left="44" w:right="126" w:hanging="1"/>
        <w:rPr>
          <w:rFonts w:ascii="宋体" w:hAnsi="宋体" w:eastAsia="宋体" w:cs="宋体"/>
          <w:b/>
          <w:bCs/>
          <w:color w:val="auto"/>
          <w:spacing w:val="-2"/>
          <w:sz w:val="24"/>
          <w:szCs w:val="24"/>
        </w:rPr>
      </w:pPr>
    </w:p>
    <w:p w14:paraId="2858093F">
      <w:pPr>
        <w:spacing w:before="47" w:line="246" w:lineRule="auto"/>
        <w:ind w:left="44" w:right="126" w:hanging="1"/>
        <w:rPr>
          <w:rFonts w:ascii="宋体" w:hAnsi="宋体" w:eastAsia="宋体" w:cs="宋体"/>
          <w:b/>
          <w:bCs/>
          <w:color w:val="auto"/>
          <w:spacing w:val="-2"/>
          <w:sz w:val="24"/>
          <w:szCs w:val="24"/>
        </w:rPr>
      </w:pPr>
    </w:p>
    <w:p w14:paraId="2BE8CA7B">
      <w:pPr>
        <w:spacing w:before="47" w:line="246" w:lineRule="auto"/>
        <w:ind w:left="44" w:right="126" w:hanging="1"/>
        <w:rPr>
          <w:rFonts w:ascii="宋体" w:hAnsi="宋体" w:eastAsia="宋体" w:cs="宋体"/>
          <w:b/>
          <w:bCs/>
          <w:color w:val="auto"/>
          <w:spacing w:val="-2"/>
          <w:sz w:val="24"/>
          <w:szCs w:val="24"/>
        </w:rPr>
      </w:pPr>
    </w:p>
    <w:p w14:paraId="6BE570E8">
      <w:pPr>
        <w:spacing w:before="47" w:line="246" w:lineRule="auto"/>
        <w:ind w:left="44" w:right="126" w:hanging="1"/>
        <w:rPr>
          <w:rFonts w:ascii="宋体" w:hAnsi="宋体" w:eastAsia="宋体" w:cs="宋体"/>
          <w:b/>
          <w:bCs/>
          <w:color w:val="auto"/>
          <w:spacing w:val="-2"/>
          <w:sz w:val="24"/>
          <w:szCs w:val="24"/>
        </w:rPr>
      </w:pPr>
    </w:p>
    <w:p w14:paraId="5576A189">
      <w:pPr>
        <w:spacing w:before="47" w:line="246" w:lineRule="auto"/>
        <w:ind w:left="44" w:right="126" w:hanging="1"/>
        <w:rPr>
          <w:rFonts w:ascii="宋体" w:hAnsi="宋体" w:eastAsia="宋体" w:cs="宋体"/>
          <w:b/>
          <w:bCs/>
          <w:color w:val="auto"/>
          <w:spacing w:val="-2"/>
          <w:sz w:val="24"/>
          <w:szCs w:val="24"/>
        </w:rPr>
      </w:pPr>
    </w:p>
    <w:p w14:paraId="3A6562C2">
      <w:pPr>
        <w:spacing w:before="47" w:line="246" w:lineRule="auto"/>
        <w:ind w:left="44" w:right="126" w:hanging="1"/>
        <w:rPr>
          <w:rFonts w:ascii="宋体" w:hAnsi="宋体" w:eastAsia="宋体" w:cs="宋体"/>
          <w:b/>
          <w:bCs/>
          <w:color w:val="auto"/>
          <w:spacing w:val="-2"/>
          <w:sz w:val="24"/>
          <w:szCs w:val="24"/>
        </w:rPr>
      </w:pPr>
    </w:p>
    <w:p w14:paraId="487E592F">
      <w:pPr>
        <w:spacing w:before="47" w:line="246" w:lineRule="auto"/>
        <w:ind w:left="44" w:right="126" w:hanging="1"/>
        <w:rPr>
          <w:rFonts w:ascii="宋体" w:hAnsi="宋体" w:eastAsia="宋体" w:cs="宋体"/>
          <w:b/>
          <w:bCs/>
          <w:color w:val="auto"/>
          <w:spacing w:val="-2"/>
          <w:sz w:val="24"/>
          <w:szCs w:val="24"/>
        </w:rPr>
      </w:pPr>
    </w:p>
    <w:p w14:paraId="0A328164">
      <w:pPr>
        <w:spacing w:before="47" w:line="246" w:lineRule="auto"/>
        <w:ind w:left="44" w:right="126" w:hanging="1"/>
        <w:rPr>
          <w:rFonts w:ascii="宋体" w:hAnsi="宋体" w:eastAsia="宋体" w:cs="宋体"/>
          <w:b/>
          <w:bCs/>
          <w:color w:val="auto"/>
          <w:spacing w:val="-2"/>
          <w:sz w:val="24"/>
          <w:szCs w:val="24"/>
        </w:rPr>
      </w:pPr>
    </w:p>
    <w:p w14:paraId="3D1F4456">
      <w:pPr>
        <w:spacing w:before="47" w:line="246" w:lineRule="auto"/>
        <w:ind w:left="44" w:right="126" w:hanging="1"/>
        <w:rPr>
          <w:rFonts w:ascii="宋体" w:hAnsi="宋体" w:eastAsia="宋体" w:cs="宋体"/>
          <w:b/>
          <w:bCs/>
          <w:color w:val="auto"/>
          <w:spacing w:val="-2"/>
          <w:sz w:val="24"/>
          <w:szCs w:val="24"/>
        </w:rPr>
      </w:pPr>
    </w:p>
    <w:p w14:paraId="06D4887F">
      <w:pPr>
        <w:spacing w:before="47" w:line="246" w:lineRule="auto"/>
        <w:ind w:left="44" w:right="126" w:hanging="1"/>
        <w:rPr>
          <w:rFonts w:ascii="宋体" w:hAnsi="宋体" w:eastAsia="宋体" w:cs="宋体"/>
          <w:b/>
          <w:bCs/>
          <w:color w:val="auto"/>
          <w:spacing w:val="-2"/>
          <w:sz w:val="24"/>
          <w:szCs w:val="24"/>
        </w:rPr>
      </w:pPr>
    </w:p>
    <w:p w14:paraId="16472FE2">
      <w:pPr>
        <w:spacing w:before="47" w:line="246" w:lineRule="auto"/>
        <w:ind w:left="44" w:right="126" w:hanging="1"/>
        <w:rPr>
          <w:rFonts w:ascii="宋体" w:hAnsi="宋体" w:eastAsia="宋体" w:cs="宋体"/>
          <w:b/>
          <w:bCs/>
          <w:color w:val="auto"/>
          <w:spacing w:val="-2"/>
          <w:sz w:val="24"/>
          <w:szCs w:val="24"/>
        </w:rPr>
      </w:pPr>
    </w:p>
    <w:p w14:paraId="1B05E9FB">
      <w:pPr>
        <w:spacing w:before="47" w:line="246" w:lineRule="auto"/>
        <w:ind w:left="44" w:right="126" w:hanging="1"/>
        <w:rPr>
          <w:rFonts w:ascii="宋体" w:hAnsi="宋体" w:eastAsia="宋体" w:cs="宋体"/>
          <w:b/>
          <w:bCs/>
          <w:color w:val="auto"/>
          <w:spacing w:val="-2"/>
          <w:sz w:val="24"/>
          <w:szCs w:val="24"/>
        </w:rPr>
      </w:pPr>
    </w:p>
    <w:p w14:paraId="7C437023">
      <w:pPr>
        <w:spacing w:before="47" w:line="246" w:lineRule="auto"/>
        <w:ind w:left="44" w:right="126" w:hanging="1"/>
        <w:rPr>
          <w:rFonts w:ascii="宋体" w:hAnsi="宋体" w:eastAsia="宋体" w:cs="宋体"/>
          <w:b/>
          <w:bCs/>
          <w:color w:val="auto"/>
          <w:spacing w:val="-2"/>
          <w:sz w:val="24"/>
          <w:szCs w:val="24"/>
        </w:rPr>
      </w:pPr>
    </w:p>
    <w:p w14:paraId="00AAB91C">
      <w:pPr>
        <w:spacing w:before="47" w:line="246" w:lineRule="auto"/>
        <w:ind w:left="44" w:right="126" w:hanging="1"/>
        <w:rPr>
          <w:rFonts w:ascii="宋体" w:hAnsi="宋体" w:eastAsia="宋体" w:cs="宋体"/>
          <w:b/>
          <w:bCs/>
          <w:color w:val="auto"/>
          <w:spacing w:val="-2"/>
          <w:sz w:val="24"/>
          <w:szCs w:val="24"/>
        </w:rPr>
      </w:pPr>
    </w:p>
    <w:p w14:paraId="53841B31">
      <w:pPr>
        <w:spacing w:before="47" w:line="246" w:lineRule="auto"/>
        <w:ind w:left="44" w:right="126" w:hanging="1"/>
        <w:rPr>
          <w:rFonts w:ascii="宋体" w:hAnsi="宋体" w:eastAsia="宋体" w:cs="宋体"/>
          <w:b/>
          <w:bCs/>
          <w:color w:val="auto"/>
          <w:spacing w:val="-2"/>
          <w:sz w:val="24"/>
          <w:szCs w:val="24"/>
        </w:rPr>
      </w:pPr>
    </w:p>
    <w:p w14:paraId="52D6AB06">
      <w:pPr>
        <w:spacing w:before="47" w:line="246" w:lineRule="auto"/>
        <w:ind w:left="44" w:right="126" w:hanging="1"/>
        <w:rPr>
          <w:rFonts w:ascii="宋体" w:hAnsi="宋体" w:eastAsia="宋体" w:cs="宋体"/>
          <w:b/>
          <w:bCs/>
          <w:color w:val="auto"/>
          <w:spacing w:val="-2"/>
          <w:sz w:val="24"/>
          <w:szCs w:val="24"/>
        </w:rPr>
      </w:pPr>
    </w:p>
    <w:p w14:paraId="7C7A59E8">
      <w:pPr>
        <w:spacing w:before="47" w:line="246" w:lineRule="auto"/>
        <w:ind w:left="44" w:right="126" w:hanging="1"/>
        <w:rPr>
          <w:rFonts w:ascii="宋体" w:hAnsi="宋体" w:eastAsia="宋体" w:cs="宋体"/>
          <w:b/>
          <w:bCs/>
          <w:color w:val="auto"/>
          <w:spacing w:val="-2"/>
          <w:sz w:val="24"/>
          <w:szCs w:val="24"/>
        </w:rPr>
      </w:pPr>
    </w:p>
    <w:p w14:paraId="011C8B73">
      <w:pPr>
        <w:spacing w:before="47" w:line="246" w:lineRule="auto"/>
        <w:ind w:left="44" w:right="126" w:hanging="1"/>
        <w:rPr>
          <w:rFonts w:ascii="宋体" w:hAnsi="宋体" w:eastAsia="宋体" w:cs="宋体"/>
          <w:b/>
          <w:bCs/>
          <w:color w:val="auto"/>
          <w:spacing w:val="-2"/>
          <w:sz w:val="24"/>
          <w:szCs w:val="24"/>
        </w:rPr>
      </w:pPr>
    </w:p>
    <w:p w14:paraId="3D530AB2">
      <w:pPr>
        <w:spacing w:before="47" w:line="246" w:lineRule="auto"/>
        <w:ind w:left="44" w:right="126" w:hanging="1"/>
        <w:rPr>
          <w:rFonts w:ascii="宋体" w:hAnsi="宋体" w:eastAsia="宋体" w:cs="宋体"/>
          <w:b/>
          <w:bCs/>
          <w:color w:val="auto"/>
          <w:spacing w:val="-2"/>
          <w:sz w:val="24"/>
          <w:szCs w:val="24"/>
        </w:rPr>
      </w:pPr>
    </w:p>
    <w:p w14:paraId="7703238D">
      <w:pPr>
        <w:spacing w:before="47" w:line="246" w:lineRule="auto"/>
        <w:ind w:left="44" w:right="126" w:hanging="1"/>
        <w:rPr>
          <w:rFonts w:ascii="宋体" w:hAnsi="宋体" w:eastAsia="宋体" w:cs="宋体"/>
          <w:b/>
          <w:bCs/>
          <w:color w:val="auto"/>
          <w:spacing w:val="-2"/>
          <w:sz w:val="24"/>
          <w:szCs w:val="24"/>
        </w:rPr>
      </w:pPr>
    </w:p>
    <w:p w14:paraId="2C36C6CC">
      <w:pPr>
        <w:spacing w:before="47" w:line="246" w:lineRule="auto"/>
        <w:ind w:left="44" w:right="126" w:hanging="1"/>
        <w:rPr>
          <w:rFonts w:ascii="宋体" w:hAnsi="宋体" w:eastAsia="宋体" w:cs="宋体"/>
          <w:color w:val="auto"/>
          <w:sz w:val="24"/>
          <w:szCs w:val="24"/>
        </w:rPr>
      </w:pPr>
      <w:r>
        <w:rPr>
          <w:rFonts w:ascii="宋体" w:hAnsi="宋体" w:eastAsia="宋体" w:cs="宋体"/>
          <w:b/>
          <w:bCs/>
          <w:color w:val="auto"/>
          <w:spacing w:val="-2"/>
          <w:sz w:val="24"/>
          <w:szCs w:val="24"/>
        </w:rPr>
        <w:t>18、优惠条件：投标人承诺给予招标人的</w:t>
      </w:r>
      <w:r>
        <w:rPr>
          <w:rFonts w:ascii="宋体" w:hAnsi="宋体" w:eastAsia="宋体" w:cs="宋体"/>
          <w:b/>
          <w:bCs/>
          <w:color w:val="auto"/>
          <w:spacing w:val="-3"/>
          <w:sz w:val="24"/>
          <w:szCs w:val="24"/>
        </w:rPr>
        <w:t>各种优惠条件，包括售后服务等方面</w:t>
      </w:r>
      <w:r>
        <w:rPr>
          <w:rFonts w:ascii="宋体" w:hAnsi="宋体" w:eastAsia="宋体" w:cs="宋体"/>
          <w:color w:val="auto"/>
          <w:sz w:val="24"/>
          <w:szCs w:val="24"/>
        </w:rPr>
        <w:t xml:space="preserve"> </w:t>
      </w:r>
      <w:r>
        <w:rPr>
          <w:rFonts w:ascii="宋体" w:hAnsi="宋体" w:eastAsia="宋体" w:cs="宋体"/>
          <w:b/>
          <w:bCs/>
          <w:color w:val="auto"/>
          <w:spacing w:val="-10"/>
          <w:sz w:val="24"/>
          <w:szCs w:val="24"/>
        </w:rPr>
        <w:t>的优惠；</w:t>
      </w:r>
    </w:p>
    <w:p w14:paraId="6CE2DA29">
      <w:pPr>
        <w:spacing w:line="246" w:lineRule="auto"/>
        <w:rPr>
          <w:rFonts w:ascii="宋体" w:hAnsi="宋体" w:eastAsia="宋体" w:cs="宋体"/>
          <w:color w:val="auto"/>
          <w:sz w:val="24"/>
          <w:szCs w:val="24"/>
        </w:rPr>
        <w:sectPr>
          <w:footerReference r:id="rId10" w:type="default"/>
          <w:pgSz w:w="11906" w:h="16839"/>
          <w:pgMar w:top="1134" w:right="1134" w:bottom="1134" w:left="1134" w:header="0" w:footer="1001" w:gutter="0"/>
          <w:cols w:space="720" w:num="1"/>
        </w:sectPr>
      </w:pPr>
    </w:p>
    <w:p w14:paraId="0B5F6F13">
      <w:pPr>
        <w:spacing w:before="48" w:line="219" w:lineRule="auto"/>
        <w:ind w:left="43"/>
        <w:rPr>
          <w:rFonts w:ascii="宋体" w:hAnsi="宋体" w:eastAsia="宋体" w:cs="宋体"/>
          <w:color w:val="auto"/>
          <w:sz w:val="24"/>
          <w:szCs w:val="24"/>
        </w:rPr>
      </w:pPr>
      <w:r>
        <w:rPr>
          <w:rFonts w:ascii="宋体" w:hAnsi="宋体" w:eastAsia="宋体" w:cs="宋体"/>
          <w:b/>
          <w:bCs/>
          <w:color w:val="auto"/>
          <w:spacing w:val="-5"/>
          <w:sz w:val="24"/>
          <w:szCs w:val="24"/>
        </w:rPr>
        <w:t>19、交纳服务费承诺书</w:t>
      </w:r>
    </w:p>
    <w:p w14:paraId="348D2389">
      <w:pPr>
        <w:pStyle w:val="7"/>
        <w:spacing w:line="293" w:lineRule="auto"/>
        <w:rPr>
          <w:color w:val="auto"/>
        </w:rPr>
      </w:pPr>
    </w:p>
    <w:p w14:paraId="010359CC">
      <w:pPr>
        <w:pStyle w:val="7"/>
        <w:spacing w:line="293" w:lineRule="auto"/>
        <w:rPr>
          <w:color w:val="auto"/>
        </w:rPr>
      </w:pPr>
    </w:p>
    <w:p w14:paraId="0FB63A5C">
      <w:pPr>
        <w:spacing w:before="78" w:line="219" w:lineRule="auto"/>
        <w:ind w:left="2971"/>
        <w:outlineLvl w:val="0"/>
        <w:rPr>
          <w:rFonts w:ascii="宋体" w:hAnsi="宋体" w:eastAsia="宋体" w:cs="宋体"/>
          <w:color w:val="auto"/>
          <w:sz w:val="24"/>
          <w:szCs w:val="24"/>
        </w:rPr>
      </w:pPr>
      <w:r>
        <w:rPr>
          <w:rFonts w:ascii="宋体" w:hAnsi="宋体" w:eastAsia="宋体" w:cs="宋体"/>
          <w:b/>
          <w:bCs/>
          <w:color w:val="auto"/>
          <w:spacing w:val="-3"/>
          <w:sz w:val="24"/>
          <w:szCs w:val="24"/>
        </w:rPr>
        <w:t>招标代理服务费承诺书</w:t>
      </w:r>
    </w:p>
    <w:p w14:paraId="08FB7B0A">
      <w:pPr>
        <w:pStyle w:val="7"/>
        <w:spacing w:line="294" w:lineRule="auto"/>
        <w:rPr>
          <w:color w:val="auto"/>
        </w:rPr>
      </w:pPr>
    </w:p>
    <w:p w14:paraId="7ABE933B">
      <w:pPr>
        <w:pStyle w:val="7"/>
        <w:spacing w:line="294" w:lineRule="auto"/>
        <w:rPr>
          <w:color w:val="auto"/>
        </w:rPr>
      </w:pPr>
    </w:p>
    <w:p w14:paraId="5B4309CC">
      <w:pPr>
        <w:spacing w:before="78" w:line="220" w:lineRule="auto"/>
        <w:ind w:left="25"/>
        <w:rPr>
          <w:rFonts w:ascii="宋体" w:hAnsi="宋体" w:eastAsia="宋体" w:cs="宋体"/>
          <w:color w:val="auto"/>
          <w:sz w:val="24"/>
          <w:szCs w:val="24"/>
        </w:rPr>
      </w:pPr>
      <w:r>
        <w:rPr>
          <w:rFonts w:ascii="宋体" w:hAnsi="宋体" w:eastAsia="宋体" w:cs="宋体"/>
          <w:color w:val="auto"/>
          <w:spacing w:val="-2"/>
          <w:sz w:val="24"/>
          <w:szCs w:val="24"/>
        </w:rPr>
        <w:t>致：</w:t>
      </w:r>
      <w:r>
        <w:rPr>
          <w:rFonts w:ascii="宋体" w:hAnsi="宋体" w:eastAsia="宋体" w:cs="宋体"/>
          <w:b/>
          <w:bCs/>
          <w:color w:val="auto"/>
          <w:spacing w:val="-2"/>
          <w:sz w:val="24"/>
          <w:szCs w:val="24"/>
        </w:rPr>
        <w:t>新疆鹏辰鸿时建设工程管理服务有限公司</w:t>
      </w:r>
    </w:p>
    <w:p w14:paraId="63D65AC3">
      <w:pPr>
        <w:pStyle w:val="7"/>
        <w:spacing w:line="292" w:lineRule="auto"/>
        <w:rPr>
          <w:color w:val="auto"/>
        </w:rPr>
      </w:pPr>
    </w:p>
    <w:p w14:paraId="4E3C4D87">
      <w:pPr>
        <w:pStyle w:val="7"/>
        <w:spacing w:line="293" w:lineRule="auto"/>
        <w:rPr>
          <w:color w:val="auto"/>
        </w:rPr>
      </w:pPr>
    </w:p>
    <w:p w14:paraId="13D5A9EC">
      <w:pPr>
        <w:spacing w:before="78" w:line="245" w:lineRule="auto"/>
        <w:ind w:left="26" w:right="16" w:firstLine="482"/>
        <w:jc w:val="both"/>
        <w:rPr>
          <w:rFonts w:ascii="宋体" w:hAnsi="宋体" w:eastAsia="宋体" w:cs="宋体"/>
          <w:color w:val="auto"/>
          <w:sz w:val="24"/>
          <w:szCs w:val="24"/>
        </w:rPr>
      </w:pPr>
      <w:r>
        <w:rPr>
          <w:rFonts w:ascii="宋体" w:hAnsi="宋体" w:eastAsia="宋体" w:cs="宋体"/>
          <w:color w:val="auto"/>
          <w:spacing w:val="1"/>
          <w:sz w:val="24"/>
          <w:szCs w:val="24"/>
        </w:rPr>
        <w:t>如果我方在贵公司组织的</w:t>
      </w:r>
      <w:r>
        <w:rPr>
          <w:rFonts w:ascii="宋体" w:hAnsi="宋体" w:eastAsia="宋体" w:cs="宋体"/>
          <w:color w:val="auto"/>
          <w:spacing w:val="1"/>
          <w:sz w:val="24"/>
          <w:szCs w:val="24"/>
          <w:u w:val="single" w:color="auto"/>
        </w:rPr>
        <w:t>标项名称</w:t>
      </w:r>
      <w:r>
        <w:rPr>
          <w:rFonts w:ascii="宋体" w:hAnsi="宋体" w:eastAsia="宋体" w:cs="宋体"/>
          <w:color w:val="auto"/>
          <w:spacing w:val="-15"/>
          <w:sz w:val="24"/>
          <w:szCs w:val="24"/>
          <w:u w:val="single" w:color="auto"/>
        </w:rPr>
        <w:t>：</w:t>
      </w:r>
      <w:r>
        <w:rPr>
          <w:rFonts w:ascii="宋体" w:hAnsi="宋体" w:eastAsia="宋体" w:cs="宋体"/>
          <w:color w:val="auto"/>
          <w:sz w:val="24"/>
          <w:szCs w:val="24"/>
          <w:u w:val="single" w:color="auto"/>
        </w:rPr>
        <w:t xml:space="preserve">         </w:t>
      </w:r>
      <w:r>
        <w:rPr>
          <w:rFonts w:ascii="宋体" w:hAnsi="宋体" w:eastAsia="宋体" w:cs="宋体"/>
          <w:color w:val="auto"/>
          <w:spacing w:val="-15"/>
          <w:sz w:val="24"/>
          <w:szCs w:val="24"/>
          <w:u w:val="single" w:color="auto"/>
        </w:rPr>
        <w:t>（</w:t>
      </w:r>
      <w:r>
        <w:rPr>
          <w:rFonts w:ascii="宋体" w:hAnsi="宋体" w:eastAsia="宋体" w:cs="宋体"/>
          <w:color w:val="auto"/>
          <w:spacing w:val="1"/>
          <w:sz w:val="24"/>
          <w:szCs w:val="24"/>
          <w:u w:val="single" w:color="auto"/>
        </w:rPr>
        <w:t>标项编号</w:t>
      </w:r>
      <w:r>
        <w:rPr>
          <w:rFonts w:ascii="宋体" w:hAnsi="宋体" w:eastAsia="宋体" w:cs="宋体"/>
          <w:color w:val="auto"/>
          <w:spacing w:val="-15"/>
          <w:sz w:val="24"/>
          <w:szCs w:val="24"/>
          <w:u w:val="single" w:color="auto"/>
        </w:rPr>
        <w:t>：</w:t>
      </w:r>
      <w:r>
        <w:rPr>
          <w:rFonts w:ascii="宋体" w:hAnsi="宋体" w:eastAsia="宋体" w:cs="宋体"/>
          <w:color w:val="auto"/>
          <w:spacing w:val="5"/>
          <w:sz w:val="24"/>
          <w:szCs w:val="24"/>
          <w:u w:val="single" w:color="auto"/>
        </w:rPr>
        <w:t xml:space="preserve">        </w:t>
      </w:r>
      <w:r>
        <w:rPr>
          <w:rFonts w:ascii="宋体" w:hAnsi="宋体" w:eastAsia="宋体" w:cs="宋体"/>
          <w:color w:val="auto"/>
          <w:spacing w:val="-15"/>
          <w:sz w:val="24"/>
          <w:szCs w:val="24"/>
          <w:u w:val="single" w:color="auto"/>
        </w:rPr>
        <w:t>）</w:t>
      </w:r>
      <w:r>
        <w:rPr>
          <w:rFonts w:ascii="宋体" w:hAnsi="宋体" w:eastAsia="宋体" w:cs="宋体"/>
          <w:color w:val="auto"/>
          <w:spacing w:val="1"/>
          <w:sz w:val="24"/>
          <w:szCs w:val="24"/>
        </w:rPr>
        <w:t>招</w:t>
      </w:r>
      <w:r>
        <w:rPr>
          <w:rFonts w:ascii="宋体" w:hAnsi="宋体" w:eastAsia="宋体" w:cs="宋体"/>
          <w:color w:val="auto"/>
          <w:spacing w:val="7"/>
          <w:sz w:val="24"/>
          <w:szCs w:val="24"/>
        </w:rPr>
        <w:t xml:space="preserve"> </w:t>
      </w:r>
      <w:r>
        <w:rPr>
          <w:rFonts w:ascii="宋体" w:hAnsi="宋体" w:eastAsia="宋体" w:cs="宋体"/>
          <w:color w:val="auto"/>
          <w:spacing w:val="-3"/>
          <w:sz w:val="24"/>
          <w:szCs w:val="24"/>
        </w:rPr>
        <w:t>标项目中获中标，我方保证在收到《中标通知书》后当日，按照招标</w:t>
      </w:r>
      <w:r>
        <w:rPr>
          <w:rFonts w:ascii="宋体" w:hAnsi="宋体" w:eastAsia="宋体" w:cs="宋体"/>
          <w:color w:val="auto"/>
          <w:spacing w:val="-4"/>
          <w:sz w:val="24"/>
          <w:szCs w:val="24"/>
        </w:rPr>
        <w:t>文件的规定</w:t>
      </w:r>
      <w:r>
        <w:rPr>
          <w:rFonts w:ascii="宋体" w:hAnsi="宋体" w:eastAsia="宋体" w:cs="宋体"/>
          <w:color w:val="auto"/>
          <w:sz w:val="24"/>
          <w:szCs w:val="24"/>
        </w:rPr>
        <w:t xml:space="preserve"> </w:t>
      </w:r>
      <w:r>
        <w:rPr>
          <w:rFonts w:ascii="宋体" w:hAnsi="宋体" w:eastAsia="宋体" w:cs="宋体"/>
          <w:color w:val="auto"/>
          <w:spacing w:val="-1"/>
          <w:sz w:val="24"/>
          <w:szCs w:val="24"/>
        </w:rPr>
        <w:t>向贵公司交纳招标代理服务费。</w:t>
      </w:r>
    </w:p>
    <w:p w14:paraId="4F885592">
      <w:pPr>
        <w:spacing w:before="154" w:line="245" w:lineRule="auto"/>
        <w:ind w:left="26" w:right="16" w:firstLine="480"/>
        <w:jc w:val="both"/>
        <w:rPr>
          <w:rFonts w:ascii="宋体" w:hAnsi="宋体" w:eastAsia="宋体" w:cs="宋体"/>
          <w:color w:val="auto"/>
          <w:sz w:val="24"/>
          <w:szCs w:val="24"/>
        </w:rPr>
      </w:pPr>
      <w:r>
        <w:rPr>
          <w:rFonts w:ascii="宋体" w:hAnsi="宋体" w:eastAsia="宋体" w:cs="宋体"/>
          <w:color w:val="auto"/>
          <w:spacing w:val="-2"/>
          <w:sz w:val="24"/>
          <w:szCs w:val="24"/>
        </w:rPr>
        <w:t>我方如违约，愿凭贵公司开出的违约通知，按上述承诺金额的</w:t>
      </w:r>
      <w:r>
        <w:rPr>
          <w:rFonts w:ascii="宋体" w:hAnsi="宋体" w:eastAsia="宋体" w:cs="宋体"/>
          <w:color w:val="auto"/>
          <w:spacing w:val="-43"/>
          <w:sz w:val="24"/>
          <w:szCs w:val="24"/>
        </w:rPr>
        <w:t xml:space="preserve"> </w:t>
      </w:r>
      <w:r>
        <w:rPr>
          <w:rFonts w:ascii="宋体" w:hAnsi="宋体" w:eastAsia="宋体" w:cs="宋体"/>
          <w:color w:val="auto"/>
          <w:spacing w:val="-2"/>
          <w:sz w:val="24"/>
          <w:szCs w:val="24"/>
        </w:rPr>
        <w:t>200％在我方</w:t>
      </w:r>
      <w:r>
        <w:rPr>
          <w:rFonts w:ascii="宋体" w:hAnsi="宋体" w:eastAsia="宋体" w:cs="宋体"/>
          <w:color w:val="auto"/>
          <w:sz w:val="24"/>
          <w:szCs w:val="24"/>
        </w:rPr>
        <w:t xml:space="preserve"> </w:t>
      </w:r>
      <w:r>
        <w:rPr>
          <w:rFonts w:ascii="宋体" w:hAnsi="宋体" w:eastAsia="宋体" w:cs="宋体"/>
          <w:color w:val="auto"/>
          <w:spacing w:val="-3"/>
          <w:sz w:val="24"/>
          <w:szCs w:val="24"/>
        </w:rPr>
        <w:t>提交的投标保证金及招标人与我方签订的中标合同的款项中扣付，并</w:t>
      </w:r>
      <w:r>
        <w:rPr>
          <w:rFonts w:ascii="宋体" w:hAnsi="宋体" w:eastAsia="宋体" w:cs="宋体"/>
          <w:color w:val="auto"/>
          <w:spacing w:val="-4"/>
          <w:sz w:val="24"/>
          <w:szCs w:val="24"/>
        </w:rPr>
        <w:t>在此同意和</w:t>
      </w:r>
      <w:r>
        <w:rPr>
          <w:rFonts w:ascii="宋体" w:hAnsi="宋体" w:eastAsia="宋体" w:cs="宋体"/>
          <w:color w:val="auto"/>
          <w:sz w:val="24"/>
          <w:szCs w:val="24"/>
        </w:rPr>
        <w:t xml:space="preserve"> </w:t>
      </w:r>
      <w:r>
        <w:rPr>
          <w:rFonts w:ascii="宋体" w:hAnsi="宋体" w:eastAsia="宋体" w:cs="宋体"/>
          <w:color w:val="auto"/>
          <w:spacing w:val="-4"/>
          <w:sz w:val="24"/>
          <w:szCs w:val="24"/>
        </w:rPr>
        <w:t>要求投标保函开立银行及招标人（应</w:t>
      </w:r>
      <w:r>
        <w:rPr>
          <w:rFonts w:ascii="宋体" w:hAnsi="宋体" w:eastAsia="宋体" w:cs="宋体"/>
          <w:b/>
          <w:bCs/>
          <w:color w:val="auto"/>
          <w:spacing w:val="-4"/>
          <w:sz w:val="24"/>
          <w:szCs w:val="24"/>
        </w:rPr>
        <w:t>新疆鹏</w:t>
      </w:r>
      <w:r>
        <w:rPr>
          <w:rFonts w:ascii="宋体" w:hAnsi="宋体" w:eastAsia="宋体" w:cs="宋体"/>
          <w:b/>
          <w:bCs/>
          <w:color w:val="auto"/>
          <w:spacing w:val="-5"/>
          <w:sz w:val="24"/>
          <w:szCs w:val="24"/>
        </w:rPr>
        <w:t>辰鸿时建设工程管理服务有限公司</w:t>
      </w:r>
      <w:r>
        <w:rPr>
          <w:rFonts w:ascii="宋体" w:hAnsi="宋体" w:eastAsia="宋体" w:cs="宋体"/>
          <w:color w:val="auto"/>
          <w:spacing w:val="-5"/>
          <w:sz w:val="24"/>
          <w:szCs w:val="24"/>
        </w:rPr>
        <w:t>的</w:t>
      </w:r>
      <w:r>
        <w:rPr>
          <w:rFonts w:ascii="宋体" w:hAnsi="宋体" w:eastAsia="宋体" w:cs="宋体"/>
          <w:color w:val="auto"/>
          <w:sz w:val="24"/>
          <w:szCs w:val="24"/>
        </w:rPr>
        <w:t xml:space="preserve"> </w:t>
      </w:r>
      <w:r>
        <w:rPr>
          <w:rFonts w:ascii="宋体" w:hAnsi="宋体" w:eastAsia="宋体" w:cs="宋体"/>
          <w:color w:val="auto"/>
          <w:spacing w:val="-2"/>
          <w:sz w:val="24"/>
          <w:szCs w:val="24"/>
        </w:rPr>
        <w:t>要求）办理支付手续。</w:t>
      </w:r>
    </w:p>
    <w:p w14:paraId="034F041F">
      <w:pPr>
        <w:spacing w:before="155" w:line="220" w:lineRule="auto"/>
        <w:ind w:left="505"/>
        <w:rPr>
          <w:rFonts w:ascii="宋体" w:hAnsi="宋体" w:eastAsia="宋体" w:cs="宋体"/>
          <w:color w:val="auto"/>
          <w:sz w:val="24"/>
          <w:szCs w:val="24"/>
        </w:rPr>
      </w:pPr>
      <w:r>
        <w:rPr>
          <w:rFonts w:ascii="宋体" w:hAnsi="宋体" w:eastAsia="宋体" w:cs="宋体"/>
          <w:color w:val="auto"/>
          <w:spacing w:val="-2"/>
          <w:sz w:val="24"/>
          <w:szCs w:val="24"/>
        </w:rPr>
        <w:t>特此承诺！</w:t>
      </w:r>
    </w:p>
    <w:p w14:paraId="1A09052B">
      <w:pPr>
        <w:pStyle w:val="7"/>
        <w:spacing w:line="248" w:lineRule="auto"/>
        <w:rPr>
          <w:color w:val="auto"/>
        </w:rPr>
      </w:pPr>
    </w:p>
    <w:p w14:paraId="4D31E4DD">
      <w:pPr>
        <w:pStyle w:val="7"/>
        <w:spacing w:line="248" w:lineRule="auto"/>
        <w:rPr>
          <w:color w:val="auto"/>
        </w:rPr>
      </w:pPr>
    </w:p>
    <w:p w14:paraId="3B3F39F5">
      <w:pPr>
        <w:pStyle w:val="7"/>
        <w:spacing w:line="248" w:lineRule="auto"/>
        <w:rPr>
          <w:color w:val="auto"/>
        </w:rPr>
      </w:pPr>
    </w:p>
    <w:p w14:paraId="7AA75F76">
      <w:pPr>
        <w:pStyle w:val="7"/>
        <w:spacing w:line="248" w:lineRule="auto"/>
        <w:rPr>
          <w:color w:val="auto"/>
        </w:rPr>
      </w:pPr>
    </w:p>
    <w:p w14:paraId="6F796C64">
      <w:pPr>
        <w:pStyle w:val="7"/>
        <w:spacing w:line="248" w:lineRule="auto"/>
        <w:rPr>
          <w:color w:val="auto"/>
        </w:rPr>
      </w:pPr>
    </w:p>
    <w:p w14:paraId="05D1EAEC">
      <w:pPr>
        <w:pStyle w:val="7"/>
        <w:spacing w:line="248" w:lineRule="auto"/>
        <w:rPr>
          <w:color w:val="auto"/>
        </w:rPr>
      </w:pPr>
    </w:p>
    <w:p w14:paraId="51386D9B">
      <w:pPr>
        <w:pStyle w:val="7"/>
        <w:spacing w:line="249" w:lineRule="auto"/>
        <w:rPr>
          <w:color w:val="auto"/>
        </w:rPr>
      </w:pPr>
    </w:p>
    <w:p w14:paraId="3E5251E3">
      <w:pPr>
        <w:pStyle w:val="7"/>
        <w:spacing w:line="249" w:lineRule="auto"/>
        <w:rPr>
          <w:color w:val="auto"/>
        </w:rPr>
      </w:pPr>
    </w:p>
    <w:p w14:paraId="1EC4B417">
      <w:pPr>
        <w:pStyle w:val="7"/>
        <w:spacing w:line="249" w:lineRule="auto"/>
        <w:rPr>
          <w:color w:val="auto"/>
        </w:rPr>
      </w:pPr>
    </w:p>
    <w:p w14:paraId="36B8E041">
      <w:pPr>
        <w:pStyle w:val="7"/>
        <w:spacing w:line="249" w:lineRule="auto"/>
        <w:rPr>
          <w:color w:val="auto"/>
        </w:rPr>
      </w:pPr>
    </w:p>
    <w:p w14:paraId="58783FEB">
      <w:pPr>
        <w:spacing w:before="79" w:line="219" w:lineRule="auto"/>
        <w:ind w:left="4334"/>
        <w:rPr>
          <w:rFonts w:ascii="宋体" w:hAnsi="宋体" w:eastAsia="宋体" w:cs="宋体"/>
          <w:color w:val="auto"/>
          <w:sz w:val="24"/>
          <w:szCs w:val="24"/>
        </w:rPr>
      </w:pPr>
      <w:r>
        <w:rPr>
          <w:rFonts w:ascii="宋体" w:hAnsi="宋体" w:eastAsia="宋体" w:cs="宋体"/>
          <w:color w:val="auto"/>
          <w:spacing w:val="-2"/>
          <w:sz w:val="24"/>
          <w:szCs w:val="24"/>
        </w:rPr>
        <w:t>投标人法定名称（盖章</w:t>
      </w:r>
      <w:r>
        <w:rPr>
          <w:rFonts w:ascii="宋体" w:hAnsi="宋体" w:eastAsia="宋体" w:cs="宋体"/>
          <w:color w:val="auto"/>
          <w:spacing w:val="3"/>
          <w:sz w:val="24"/>
          <w:szCs w:val="24"/>
        </w:rPr>
        <w:t>）；</w:t>
      </w:r>
    </w:p>
    <w:p w14:paraId="26C0D1AC">
      <w:pPr>
        <w:spacing w:before="189" w:line="221" w:lineRule="auto"/>
        <w:ind w:left="4334"/>
        <w:rPr>
          <w:rFonts w:ascii="宋体" w:hAnsi="宋体" w:eastAsia="宋体" w:cs="宋体"/>
          <w:color w:val="auto"/>
          <w:sz w:val="24"/>
          <w:szCs w:val="24"/>
        </w:rPr>
      </w:pPr>
      <w:r>
        <w:rPr>
          <w:rFonts w:ascii="宋体" w:hAnsi="宋体" w:eastAsia="宋体" w:cs="宋体"/>
          <w:color w:val="auto"/>
          <w:spacing w:val="-2"/>
          <w:sz w:val="24"/>
          <w:szCs w:val="24"/>
        </w:rPr>
        <w:t>投标人法定地址：</w:t>
      </w:r>
    </w:p>
    <w:p w14:paraId="5F02ECBD">
      <w:pPr>
        <w:spacing w:before="191" w:line="219" w:lineRule="auto"/>
        <w:ind w:left="1898"/>
        <w:rPr>
          <w:rFonts w:ascii="宋体" w:hAnsi="宋体" w:eastAsia="宋体" w:cs="宋体"/>
          <w:color w:val="auto"/>
          <w:sz w:val="24"/>
          <w:szCs w:val="24"/>
        </w:rPr>
      </w:pPr>
      <w:r>
        <w:rPr>
          <w:rFonts w:ascii="宋体" w:hAnsi="宋体" w:eastAsia="宋体" w:cs="宋体"/>
          <w:color w:val="auto"/>
          <w:spacing w:val="-1"/>
          <w:sz w:val="24"/>
          <w:szCs w:val="24"/>
        </w:rPr>
        <w:t>投标人被授权委托代理人（签字或盖章</w:t>
      </w:r>
      <w:r>
        <w:rPr>
          <w:rFonts w:ascii="宋体" w:hAnsi="宋体" w:eastAsia="宋体" w:cs="宋体"/>
          <w:color w:val="auto"/>
          <w:spacing w:val="1"/>
          <w:sz w:val="24"/>
          <w:szCs w:val="24"/>
        </w:rPr>
        <w:t>）：</w:t>
      </w:r>
    </w:p>
    <w:p w14:paraId="53716892">
      <w:pPr>
        <w:spacing w:before="193" w:line="222" w:lineRule="auto"/>
        <w:ind w:left="4359"/>
        <w:rPr>
          <w:rFonts w:ascii="宋体" w:hAnsi="宋体" w:eastAsia="宋体" w:cs="宋体"/>
          <w:color w:val="auto"/>
          <w:sz w:val="24"/>
          <w:szCs w:val="24"/>
        </w:rPr>
      </w:pPr>
      <w:r>
        <w:rPr>
          <w:rFonts w:ascii="宋体" w:hAnsi="宋体" w:eastAsia="宋体" w:cs="宋体"/>
          <w:color w:val="auto"/>
          <w:spacing w:val="-13"/>
          <w:sz w:val="24"/>
          <w:szCs w:val="24"/>
        </w:rPr>
        <w:t>电话：</w:t>
      </w:r>
    </w:p>
    <w:p w14:paraId="1A48A5D7">
      <w:pPr>
        <w:spacing w:before="189" w:line="220" w:lineRule="auto"/>
        <w:ind w:left="4331"/>
        <w:rPr>
          <w:rFonts w:ascii="宋体" w:hAnsi="宋体" w:eastAsia="宋体" w:cs="宋体"/>
          <w:color w:val="auto"/>
          <w:sz w:val="24"/>
          <w:szCs w:val="24"/>
        </w:rPr>
      </w:pPr>
      <w:r>
        <w:rPr>
          <w:rFonts w:ascii="宋体" w:hAnsi="宋体" w:eastAsia="宋体" w:cs="宋体"/>
          <w:color w:val="auto"/>
          <w:spacing w:val="-3"/>
          <w:sz w:val="24"/>
          <w:szCs w:val="24"/>
        </w:rPr>
        <w:t>承诺日期：  年</w:t>
      </w:r>
      <w:r>
        <w:rPr>
          <w:rFonts w:ascii="宋体" w:hAnsi="宋体" w:eastAsia="宋体" w:cs="宋体"/>
          <w:color w:val="auto"/>
          <w:spacing w:val="9"/>
          <w:sz w:val="24"/>
          <w:szCs w:val="24"/>
        </w:rPr>
        <w:t xml:space="preserve">  </w:t>
      </w:r>
      <w:r>
        <w:rPr>
          <w:rFonts w:ascii="宋体" w:hAnsi="宋体" w:eastAsia="宋体" w:cs="宋体"/>
          <w:color w:val="auto"/>
          <w:spacing w:val="-3"/>
          <w:sz w:val="24"/>
          <w:szCs w:val="24"/>
        </w:rPr>
        <w:t>月</w:t>
      </w:r>
      <w:r>
        <w:rPr>
          <w:rFonts w:ascii="宋体" w:hAnsi="宋体" w:eastAsia="宋体" w:cs="宋体"/>
          <w:color w:val="auto"/>
          <w:spacing w:val="26"/>
          <w:sz w:val="24"/>
          <w:szCs w:val="24"/>
        </w:rPr>
        <w:t xml:space="preserve">  </w:t>
      </w:r>
      <w:r>
        <w:rPr>
          <w:rFonts w:ascii="宋体" w:hAnsi="宋体" w:eastAsia="宋体" w:cs="宋体"/>
          <w:color w:val="auto"/>
          <w:spacing w:val="-3"/>
          <w:sz w:val="24"/>
          <w:szCs w:val="24"/>
        </w:rPr>
        <w:t>日</w:t>
      </w:r>
    </w:p>
    <w:p w14:paraId="5D1D67B5">
      <w:pPr>
        <w:spacing w:line="220" w:lineRule="auto"/>
        <w:rPr>
          <w:rFonts w:ascii="宋体" w:hAnsi="宋体" w:eastAsia="宋体" w:cs="宋体"/>
          <w:color w:val="auto"/>
          <w:sz w:val="24"/>
          <w:szCs w:val="24"/>
        </w:rPr>
        <w:sectPr>
          <w:footerReference r:id="rId11" w:type="default"/>
          <w:pgSz w:w="11906" w:h="16839"/>
          <w:pgMar w:top="1134" w:right="1134" w:bottom="1134" w:left="1134" w:header="0" w:footer="1001" w:gutter="0"/>
          <w:cols w:space="720" w:num="1"/>
        </w:sectPr>
      </w:pPr>
    </w:p>
    <w:p w14:paraId="776E4279">
      <w:pPr>
        <w:spacing w:before="48" w:line="219" w:lineRule="auto"/>
        <w:ind w:left="28"/>
        <w:rPr>
          <w:rFonts w:ascii="宋体" w:hAnsi="宋体" w:eastAsia="宋体" w:cs="宋体"/>
          <w:color w:val="auto"/>
          <w:sz w:val="24"/>
          <w:szCs w:val="24"/>
        </w:rPr>
      </w:pPr>
      <w:r>
        <w:rPr>
          <w:rFonts w:ascii="宋体" w:hAnsi="宋体" w:eastAsia="宋体" w:cs="宋体"/>
          <w:b/>
          <w:bCs/>
          <w:color w:val="auto"/>
          <w:spacing w:val="-3"/>
          <w:sz w:val="24"/>
          <w:szCs w:val="24"/>
        </w:rPr>
        <w:t>20、招标文件内容确认书</w:t>
      </w:r>
    </w:p>
    <w:p w14:paraId="0DEB8E27">
      <w:pPr>
        <w:pStyle w:val="7"/>
        <w:spacing w:line="293" w:lineRule="auto"/>
        <w:rPr>
          <w:color w:val="auto"/>
        </w:rPr>
      </w:pPr>
    </w:p>
    <w:p w14:paraId="51027689">
      <w:pPr>
        <w:pStyle w:val="7"/>
        <w:spacing w:line="293" w:lineRule="auto"/>
        <w:rPr>
          <w:color w:val="auto"/>
        </w:rPr>
      </w:pPr>
    </w:p>
    <w:p w14:paraId="58F45A48">
      <w:pPr>
        <w:tabs>
          <w:tab w:val="left" w:pos="1816"/>
        </w:tabs>
        <w:spacing w:before="78" w:line="219" w:lineRule="auto"/>
        <w:ind w:left="16"/>
        <w:rPr>
          <w:rFonts w:ascii="宋体" w:hAnsi="宋体" w:eastAsia="宋体" w:cs="宋体"/>
          <w:color w:val="auto"/>
          <w:sz w:val="24"/>
          <w:szCs w:val="24"/>
        </w:rPr>
      </w:pPr>
      <w:r>
        <w:rPr>
          <w:rFonts w:ascii="宋体" w:hAnsi="宋体" w:eastAsia="宋体" w:cs="宋体"/>
          <w:color w:val="auto"/>
          <w:sz w:val="24"/>
          <w:szCs w:val="24"/>
          <w:u w:val="single" w:color="auto"/>
        </w:rPr>
        <w:tab/>
      </w:r>
      <w:r>
        <w:rPr>
          <w:rFonts w:ascii="宋体" w:hAnsi="宋体" w:eastAsia="宋体" w:cs="宋体"/>
          <w:color w:val="auto"/>
          <w:spacing w:val="-65"/>
          <w:sz w:val="24"/>
          <w:szCs w:val="24"/>
        </w:rPr>
        <w:t xml:space="preserve"> </w:t>
      </w:r>
      <w:r>
        <w:rPr>
          <w:rFonts w:ascii="宋体" w:hAnsi="宋体" w:eastAsia="宋体" w:cs="宋体"/>
          <w:color w:val="auto"/>
          <w:spacing w:val="-7"/>
          <w:sz w:val="24"/>
          <w:szCs w:val="24"/>
        </w:rPr>
        <w:t>(采购人名称)：</w:t>
      </w:r>
    </w:p>
    <w:p w14:paraId="265B90E1">
      <w:pPr>
        <w:tabs>
          <w:tab w:val="left" w:pos="2776"/>
        </w:tabs>
        <w:spacing w:before="192" w:line="219" w:lineRule="auto"/>
        <w:ind w:left="16"/>
        <w:rPr>
          <w:rFonts w:ascii="宋体" w:hAnsi="宋体" w:eastAsia="宋体" w:cs="宋体"/>
          <w:color w:val="auto"/>
          <w:sz w:val="24"/>
          <w:szCs w:val="24"/>
        </w:rPr>
      </w:pPr>
      <w:r>
        <w:rPr>
          <w:rFonts w:ascii="宋体" w:hAnsi="宋体" w:eastAsia="宋体" w:cs="宋体"/>
          <w:color w:val="auto"/>
          <w:sz w:val="24"/>
          <w:szCs w:val="24"/>
          <w:u w:val="single" w:color="auto"/>
        </w:rPr>
        <w:tab/>
      </w:r>
      <w:r>
        <w:rPr>
          <w:rFonts w:ascii="宋体" w:hAnsi="宋体" w:eastAsia="宋体" w:cs="宋体"/>
          <w:color w:val="auto"/>
          <w:spacing w:val="55"/>
          <w:sz w:val="24"/>
          <w:szCs w:val="24"/>
        </w:rPr>
        <w:t xml:space="preserve"> </w:t>
      </w:r>
      <w:r>
        <w:rPr>
          <w:rFonts w:ascii="宋体" w:hAnsi="宋体" w:eastAsia="宋体" w:cs="宋体"/>
          <w:color w:val="auto"/>
          <w:spacing w:val="-1"/>
          <w:sz w:val="24"/>
          <w:szCs w:val="24"/>
        </w:rPr>
        <w:t>(采购代理机构名称):</w:t>
      </w:r>
    </w:p>
    <w:p w14:paraId="71BFD9B8">
      <w:pPr>
        <w:spacing w:before="192" w:line="245" w:lineRule="auto"/>
        <w:ind w:left="26" w:right="16" w:firstLine="480"/>
        <w:jc w:val="both"/>
        <w:rPr>
          <w:rFonts w:ascii="宋体" w:hAnsi="宋体" w:eastAsia="宋体" w:cs="宋体"/>
          <w:color w:val="auto"/>
          <w:sz w:val="24"/>
          <w:szCs w:val="24"/>
        </w:rPr>
      </w:pPr>
      <w:r>
        <w:rPr>
          <w:rFonts w:ascii="宋体" w:hAnsi="宋体" w:eastAsia="宋体" w:cs="宋体"/>
          <w:color w:val="auto"/>
          <w:spacing w:val="4"/>
          <w:sz w:val="24"/>
          <w:szCs w:val="24"/>
        </w:rPr>
        <w:t>我方已经详细阅读整个招标文件的内容，对本招标文件的内容没有任</w:t>
      </w:r>
      <w:r>
        <w:rPr>
          <w:rFonts w:ascii="宋体" w:hAnsi="宋体" w:eastAsia="宋体" w:cs="宋体"/>
          <w:color w:val="auto"/>
          <w:spacing w:val="3"/>
          <w:sz w:val="24"/>
          <w:szCs w:val="24"/>
        </w:rPr>
        <w:t>何异</w:t>
      </w:r>
      <w:r>
        <w:rPr>
          <w:rFonts w:ascii="宋体" w:hAnsi="宋体" w:eastAsia="宋体" w:cs="宋体"/>
          <w:color w:val="auto"/>
          <w:sz w:val="24"/>
          <w:szCs w:val="24"/>
        </w:rPr>
        <w:t xml:space="preserve"> </w:t>
      </w:r>
      <w:r>
        <w:rPr>
          <w:rFonts w:ascii="宋体" w:hAnsi="宋体" w:eastAsia="宋体" w:cs="宋体"/>
          <w:color w:val="auto"/>
          <w:spacing w:val="-3"/>
          <w:sz w:val="24"/>
          <w:szCs w:val="24"/>
        </w:rPr>
        <w:t>议，全部同意并接受且我方保证在开评标活动结束后不对本招标文件</w:t>
      </w:r>
      <w:r>
        <w:rPr>
          <w:rFonts w:ascii="宋体" w:hAnsi="宋体" w:eastAsia="宋体" w:cs="宋体"/>
          <w:color w:val="auto"/>
          <w:spacing w:val="-4"/>
          <w:sz w:val="24"/>
          <w:szCs w:val="24"/>
        </w:rPr>
        <w:t>的任何内容</w:t>
      </w:r>
      <w:r>
        <w:rPr>
          <w:rFonts w:ascii="宋体" w:hAnsi="宋体" w:eastAsia="宋体" w:cs="宋体"/>
          <w:color w:val="auto"/>
          <w:sz w:val="24"/>
          <w:szCs w:val="24"/>
        </w:rPr>
        <w:t xml:space="preserve"> </w:t>
      </w:r>
      <w:r>
        <w:rPr>
          <w:rFonts w:ascii="宋体" w:hAnsi="宋体" w:eastAsia="宋体" w:cs="宋体"/>
          <w:color w:val="auto"/>
          <w:spacing w:val="-3"/>
          <w:sz w:val="24"/>
          <w:szCs w:val="24"/>
        </w:rPr>
        <w:t>提出异议。</w:t>
      </w:r>
    </w:p>
    <w:p w14:paraId="438E9753">
      <w:pPr>
        <w:pStyle w:val="7"/>
        <w:spacing w:line="249" w:lineRule="auto"/>
        <w:rPr>
          <w:color w:val="auto"/>
        </w:rPr>
      </w:pPr>
    </w:p>
    <w:p w14:paraId="7D854692">
      <w:pPr>
        <w:pStyle w:val="7"/>
        <w:spacing w:line="250" w:lineRule="auto"/>
        <w:rPr>
          <w:color w:val="auto"/>
        </w:rPr>
      </w:pPr>
    </w:p>
    <w:p w14:paraId="48FB7959">
      <w:pPr>
        <w:pStyle w:val="7"/>
        <w:spacing w:line="250" w:lineRule="auto"/>
        <w:rPr>
          <w:color w:val="auto"/>
        </w:rPr>
      </w:pPr>
    </w:p>
    <w:p w14:paraId="44A0BD2C">
      <w:pPr>
        <w:pStyle w:val="7"/>
        <w:spacing w:line="250" w:lineRule="auto"/>
        <w:rPr>
          <w:color w:val="auto"/>
        </w:rPr>
      </w:pPr>
    </w:p>
    <w:p w14:paraId="18BB8494">
      <w:pPr>
        <w:pStyle w:val="7"/>
        <w:spacing w:line="250" w:lineRule="auto"/>
        <w:rPr>
          <w:color w:val="auto"/>
        </w:rPr>
      </w:pPr>
    </w:p>
    <w:p w14:paraId="6D2B9D64">
      <w:pPr>
        <w:pStyle w:val="7"/>
        <w:spacing w:line="250" w:lineRule="auto"/>
        <w:rPr>
          <w:color w:val="auto"/>
        </w:rPr>
      </w:pPr>
    </w:p>
    <w:p w14:paraId="5DEC6888">
      <w:pPr>
        <w:spacing w:before="79" w:line="219" w:lineRule="auto"/>
        <w:ind w:left="3035"/>
        <w:rPr>
          <w:rFonts w:ascii="宋体" w:hAnsi="宋体" w:eastAsia="宋体" w:cs="宋体"/>
          <w:color w:val="auto"/>
          <w:sz w:val="24"/>
          <w:szCs w:val="24"/>
        </w:rPr>
      </w:pPr>
      <w:r>
        <w:rPr>
          <w:rFonts w:ascii="宋体" w:hAnsi="宋体" w:eastAsia="宋体" w:cs="宋体"/>
          <w:color w:val="auto"/>
          <w:spacing w:val="3"/>
          <w:sz w:val="24"/>
          <w:szCs w:val="24"/>
        </w:rPr>
        <w:t>供应商名称(盖公章):</w:t>
      </w:r>
    </w:p>
    <w:p w14:paraId="4D20BF6A">
      <w:pPr>
        <w:spacing w:before="192" w:line="219" w:lineRule="auto"/>
        <w:ind w:left="2796"/>
        <w:rPr>
          <w:rFonts w:ascii="宋体" w:hAnsi="宋体" w:eastAsia="宋体" w:cs="宋体"/>
          <w:color w:val="auto"/>
          <w:sz w:val="24"/>
          <w:szCs w:val="24"/>
        </w:rPr>
      </w:pPr>
      <w:r>
        <w:rPr>
          <w:rFonts w:ascii="宋体" w:hAnsi="宋体" w:eastAsia="宋体" w:cs="宋体"/>
          <w:color w:val="auto"/>
          <w:spacing w:val="2"/>
          <w:sz w:val="24"/>
          <w:szCs w:val="24"/>
        </w:rPr>
        <w:t>法定代表人(签字或盖章):</w:t>
      </w:r>
    </w:p>
    <w:p w14:paraId="59119B93">
      <w:pPr>
        <w:spacing w:before="191" w:line="220" w:lineRule="auto"/>
        <w:ind w:left="3256"/>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2"/>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6"/>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10"/>
          <w:sz w:val="24"/>
          <w:szCs w:val="24"/>
        </w:rPr>
        <w:t xml:space="preserve">     </w:t>
      </w:r>
      <w:r>
        <w:rPr>
          <w:rFonts w:ascii="宋体" w:hAnsi="宋体" w:eastAsia="宋体" w:cs="宋体"/>
          <w:color w:val="auto"/>
          <w:spacing w:val="-13"/>
          <w:sz w:val="24"/>
          <w:szCs w:val="24"/>
        </w:rPr>
        <w:t>日</w:t>
      </w:r>
    </w:p>
    <w:p w14:paraId="0E8B84DF">
      <w:pPr>
        <w:spacing w:line="220" w:lineRule="auto"/>
        <w:rPr>
          <w:rFonts w:ascii="宋体" w:hAnsi="宋体" w:eastAsia="宋体" w:cs="宋体"/>
          <w:color w:val="auto"/>
          <w:sz w:val="24"/>
          <w:szCs w:val="24"/>
        </w:rPr>
        <w:sectPr>
          <w:footerReference r:id="rId12" w:type="default"/>
          <w:pgSz w:w="11906" w:h="16839"/>
          <w:pgMar w:top="1134" w:right="1134" w:bottom="1134" w:left="1134" w:header="0" w:footer="1001" w:gutter="0"/>
          <w:cols w:space="720" w:num="1"/>
        </w:sectPr>
      </w:pPr>
    </w:p>
    <w:p w14:paraId="04CB3F6F">
      <w:pPr>
        <w:spacing w:before="48" w:line="220" w:lineRule="auto"/>
        <w:ind w:left="28"/>
        <w:rPr>
          <w:rFonts w:ascii="宋体" w:hAnsi="宋体" w:eastAsia="宋体" w:cs="宋体"/>
          <w:color w:val="auto"/>
          <w:sz w:val="24"/>
          <w:szCs w:val="24"/>
        </w:rPr>
      </w:pPr>
      <w:r>
        <w:rPr>
          <w:rFonts w:ascii="宋体" w:hAnsi="宋体" w:eastAsia="宋体" w:cs="宋体"/>
          <w:b/>
          <w:bCs/>
          <w:color w:val="auto"/>
          <w:spacing w:val="-2"/>
          <w:sz w:val="24"/>
          <w:szCs w:val="24"/>
        </w:rPr>
        <w:t>21、其他资料（企业相关证件及证明文件或投标人的其他资</w:t>
      </w:r>
      <w:r>
        <w:rPr>
          <w:rFonts w:ascii="宋体" w:hAnsi="宋体" w:eastAsia="宋体" w:cs="宋体"/>
          <w:b/>
          <w:bCs/>
          <w:color w:val="auto"/>
          <w:spacing w:val="-3"/>
          <w:sz w:val="24"/>
          <w:szCs w:val="24"/>
        </w:rPr>
        <w:t>料等）</w:t>
      </w:r>
    </w:p>
    <w:p w14:paraId="5B68FE8F">
      <w:pPr>
        <w:pStyle w:val="7"/>
        <w:spacing w:line="292" w:lineRule="auto"/>
        <w:rPr>
          <w:color w:val="auto"/>
        </w:rPr>
      </w:pPr>
    </w:p>
    <w:p w14:paraId="3F154C09">
      <w:pPr>
        <w:pStyle w:val="7"/>
        <w:spacing w:line="293" w:lineRule="auto"/>
        <w:rPr>
          <w:color w:val="auto"/>
        </w:rPr>
      </w:pPr>
    </w:p>
    <w:p w14:paraId="7CE4B663">
      <w:pPr>
        <w:spacing w:before="78" w:line="217" w:lineRule="auto"/>
        <w:ind w:left="448"/>
        <w:outlineLvl w:val="0"/>
        <w:rPr>
          <w:rFonts w:ascii="宋体" w:hAnsi="宋体" w:eastAsia="宋体" w:cs="宋体"/>
          <w:color w:val="auto"/>
          <w:sz w:val="24"/>
          <w:szCs w:val="24"/>
        </w:rPr>
      </w:pPr>
      <w:r>
        <w:rPr>
          <w:rFonts w:ascii="宋体" w:hAnsi="宋体" w:eastAsia="宋体" w:cs="宋体"/>
          <w:color w:val="auto"/>
          <w:sz w:val="24"/>
          <w:szCs w:val="24"/>
        </w:rPr>
        <w:t>21.1投标人认为应提交的其他相关资格</w:t>
      </w:r>
      <w:r>
        <w:rPr>
          <w:rFonts w:ascii="宋体" w:hAnsi="宋体" w:eastAsia="宋体" w:cs="宋体"/>
          <w:color w:val="auto"/>
          <w:spacing w:val="-1"/>
          <w:sz w:val="24"/>
          <w:szCs w:val="24"/>
        </w:rPr>
        <w:t>证明文件或资料,可在此提交。</w:t>
      </w:r>
    </w:p>
    <w:p w14:paraId="44FDB848">
      <w:pPr>
        <w:spacing w:before="195" w:line="219" w:lineRule="auto"/>
        <w:ind w:left="448"/>
        <w:outlineLvl w:val="0"/>
        <w:rPr>
          <w:rFonts w:ascii="宋体" w:hAnsi="宋体" w:eastAsia="宋体" w:cs="宋体"/>
          <w:color w:val="auto"/>
          <w:sz w:val="24"/>
          <w:szCs w:val="24"/>
        </w:rPr>
      </w:pPr>
      <w:r>
        <w:rPr>
          <w:rFonts w:ascii="宋体" w:hAnsi="宋体" w:eastAsia="宋体" w:cs="宋体"/>
          <w:color w:val="auto"/>
          <w:spacing w:val="-1"/>
          <w:sz w:val="24"/>
          <w:szCs w:val="24"/>
        </w:rPr>
        <w:t>21.2所提交的文件或资料应加盖投标人公章。</w:t>
      </w:r>
    </w:p>
    <w:p w14:paraId="7E733D63">
      <w:pPr>
        <w:spacing w:line="219" w:lineRule="auto"/>
        <w:rPr>
          <w:rFonts w:ascii="宋体" w:hAnsi="宋体" w:eastAsia="宋体" w:cs="宋体"/>
          <w:color w:val="auto"/>
          <w:sz w:val="24"/>
          <w:szCs w:val="24"/>
        </w:rPr>
        <w:sectPr>
          <w:footerReference r:id="rId13" w:type="default"/>
          <w:pgSz w:w="11906" w:h="16839"/>
          <w:pgMar w:top="1134" w:right="1134" w:bottom="1134" w:left="1134" w:header="0" w:footer="1001" w:gutter="0"/>
          <w:cols w:space="720" w:num="1"/>
        </w:sectPr>
      </w:pPr>
    </w:p>
    <w:p w14:paraId="79D9C00A">
      <w:pPr>
        <w:pStyle w:val="7"/>
        <w:spacing w:line="370" w:lineRule="auto"/>
        <w:rPr>
          <w:color w:val="auto"/>
        </w:rPr>
      </w:pPr>
    </w:p>
    <w:p w14:paraId="57EF34A5">
      <w:pPr>
        <w:pStyle w:val="7"/>
        <w:spacing w:line="249" w:lineRule="auto"/>
        <w:rPr>
          <w:color w:val="auto"/>
        </w:rPr>
      </w:pPr>
    </w:p>
    <w:p w14:paraId="72B1DC3B">
      <w:pPr>
        <w:pStyle w:val="7"/>
        <w:spacing w:line="249" w:lineRule="auto"/>
        <w:rPr>
          <w:color w:val="auto"/>
        </w:rPr>
      </w:pPr>
    </w:p>
    <w:p w14:paraId="19133C43">
      <w:pPr>
        <w:spacing w:before="78" w:line="219" w:lineRule="auto"/>
        <w:ind w:left="43"/>
        <w:rPr>
          <w:rFonts w:ascii="宋体" w:hAnsi="宋体" w:eastAsia="宋体" w:cs="宋体"/>
          <w:color w:val="auto"/>
          <w:sz w:val="24"/>
          <w:szCs w:val="24"/>
        </w:rPr>
      </w:pPr>
      <w:r>
        <w:rPr>
          <w:rFonts w:ascii="宋体" w:hAnsi="宋体" w:eastAsia="宋体" w:cs="宋体"/>
          <w:b/>
          <w:bCs/>
          <w:color w:val="auto"/>
          <w:spacing w:val="-3"/>
          <w:sz w:val="24"/>
          <w:szCs w:val="24"/>
        </w:rPr>
        <w:t>14、在经营活动中没有重大违法记录的书面声明</w:t>
      </w:r>
    </w:p>
    <w:p w14:paraId="4B1FB844">
      <w:pPr>
        <w:pStyle w:val="7"/>
        <w:spacing w:line="292" w:lineRule="auto"/>
        <w:rPr>
          <w:color w:val="auto"/>
        </w:rPr>
      </w:pPr>
    </w:p>
    <w:p w14:paraId="10BB9BB7">
      <w:pPr>
        <w:pStyle w:val="7"/>
        <w:spacing w:line="292" w:lineRule="auto"/>
        <w:rPr>
          <w:color w:val="auto"/>
        </w:rPr>
      </w:pPr>
    </w:p>
    <w:p w14:paraId="6D7874FC">
      <w:pPr>
        <w:spacing w:before="78" w:line="245" w:lineRule="auto"/>
        <w:ind w:left="24" w:right="18" w:firstLine="482"/>
        <w:jc w:val="both"/>
        <w:rPr>
          <w:rFonts w:ascii="宋体" w:hAnsi="宋体" w:eastAsia="宋体" w:cs="宋体"/>
          <w:color w:val="auto"/>
          <w:sz w:val="24"/>
          <w:szCs w:val="24"/>
        </w:rPr>
      </w:pPr>
      <w:r>
        <w:rPr>
          <w:rFonts w:ascii="宋体" w:hAnsi="宋体" w:eastAsia="宋体" w:cs="宋体"/>
          <w:color w:val="auto"/>
          <w:sz w:val="24"/>
          <w:szCs w:val="24"/>
        </w:rPr>
        <w:t>我方在参加</w:t>
      </w:r>
      <w:r>
        <w:rPr>
          <w:rFonts w:ascii="宋体" w:hAnsi="宋体" w:eastAsia="宋体" w:cs="宋体"/>
          <w:color w:val="auto"/>
          <w:sz w:val="24"/>
          <w:szCs w:val="24"/>
          <w:u w:val="single" w:color="auto"/>
        </w:rPr>
        <w:t>（标项名称）</w:t>
      </w:r>
      <w:r>
        <w:rPr>
          <w:rFonts w:ascii="宋体" w:hAnsi="宋体" w:eastAsia="宋体" w:cs="宋体"/>
          <w:color w:val="auto"/>
          <w:sz w:val="24"/>
          <w:szCs w:val="24"/>
        </w:rPr>
        <w:t>政府采购活动前3年内，我方被公开披露或查处的</w:t>
      </w:r>
      <w:r>
        <w:rPr>
          <w:rFonts w:ascii="宋体" w:hAnsi="宋体" w:eastAsia="宋体" w:cs="宋体"/>
          <w:color w:val="auto"/>
          <w:spacing w:val="6"/>
          <w:sz w:val="24"/>
          <w:szCs w:val="24"/>
        </w:rPr>
        <w:t xml:space="preserve"> </w:t>
      </w:r>
      <w:r>
        <w:rPr>
          <w:rFonts w:ascii="宋体" w:hAnsi="宋体" w:eastAsia="宋体" w:cs="宋体"/>
          <w:color w:val="auto"/>
          <w:sz w:val="24"/>
          <w:szCs w:val="24"/>
        </w:rPr>
        <w:t>违法违规行为有</w:t>
      </w:r>
      <w:r>
        <w:rPr>
          <w:rFonts w:ascii="宋体" w:hAnsi="宋体" w:eastAsia="宋体" w:cs="宋体"/>
          <w:color w:val="auto"/>
          <w:spacing w:val="-9"/>
          <w:sz w:val="24"/>
          <w:szCs w:val="24"/>
        </w:rPr>
        <w:t>：</w:t>
      </w:r>
      <w:r>
        <w:rPr>
          <w:rFonts w:ascii="宋体" w:hAnsi="宋体" w:eastAsia="宋体" w:cs="宋体"/>
          <w:color w:val="auto"/>
          <w:sz w:val="24"/>
          <w:szCs w:val="24"/>
          <w:u w:val="single" w:color="auto"/>
        </w:rPr>
        <w:t xml:space="preserve">          </w:t>
      </w:r>
      <w:r>
        <w:rPr>
          <w:rFonts w:ascii="宋体" w:hAnsi="宋体" w:eastAsia="宋体" w:cs="宋体"/>
          <w:color w:val="auto"/>
          <w:spacing w:val="32"/>
          <w:sz w:val="24"/>
          <w:szCs w:val="24"/>
        </w:rPr>
        <w:t xml:space="preserve"> </w:t>
      </w:r>
      <w:r>
        <w:rPr>
          <w:rFonts w:ascii="宋体" w:hAnsi="宋体" w:eastAsia="宋体" w:cs="宋体"/>
          <w:color w:val="auto"/>
          <w:spacing w:val="-9"/>
          <w:sz w:val="24"/>
          <w:szCs w:val="24"/>
        </w:rPr>
        <w:t>，</w:t>
      </w:r>
      <w:r>
        <w:rPr>
          <w:rFonts w:ascii="宋体" w:hAnsi="宋体" w:eastAsia="宋体" w:cs="宋体"/>
          <w:color w:val="auto"/>
          <w:sz w:val="24"/>
          <w:szCs w:val="24"/>
        </w:rPr>
        <w:t>但在经营活动中没有重大违法记录</w:t>
      </w:r>
      <w:r>
        <w:rPr>
          <w:rFonts w:ascii="宋体" w:hAnsi="宋体" w:eastAsia="宋体" w:cs="宋体"/>
          <w:color w:val="auto"/>
          <w:spacing w:val="-1"/>
          <w:sz w:val="24"/>
          <w:szCs w:val="24"/>
        </w:rPr>
        <w:t>（重大违法</w:t>
      </w:r>
      <w:r>
        <w:rPr>
          <w:rFonts w:ascii="宋体" w:hAnsi="宋体" w:eastAsia="宋体" w:cs="宋体"/>
          <w:color w:val="auto"/>
          <w:sz w:val="24"/>
          <w:szCs w:val="24"/>
        </w:rPr>
        <w:t xml:space="preserve"> </w:t>
      </w:r>
      <w:r>
        <w:rPr>
          <w:rFonts w:ascii="宋体" w:hAnsi="宋体" w:eastAsia="宋体" w:cs="宋体"/>
          <w:color w:val="auto"/>
          <w:spacing w:val="4"/>
          <w:sz w:val="24"/>
          <w:szCs w:val="24"/>
        </w:rPr>
        <w:t>记录指投标人因违法经营受到刑事处罚或者责令停产停业、吊</w:t>
      </w:r>
      <w:r>
        <w:rPr>
          <w:rFonts w:ascii="宋体" w:hAnsi="宋体" w:eastAsia="宋体" w:cs="宋体"/>
          <w:color w:val="auto"/>
          <w:spacing w:val="3"/>
          <w:sz w:val="24"/>
          <w:szCs w:val="24"/>
        </w:rPr>
        <w:t>销许可证或者执</w:t>
      </w:r>
      <w:r>
        <w:rPr>
          <w:rFonts w:ascii="宋体" w:hAnsi="宋体" w:eastAsia="宋体" w:cs="宋体"/>
          <w:color w:val="auto"/>
          <w:sz w:val="24"/>
          <w:szCs w:val="24"/>
        </w:rPr>
        <w:t xml:space="preserve"> </w:t>
      </w:r>
      <w:r>
        <w:rPr>
          <w:rFonts w:ascii="宋体" w:hAnsi="宋体" w:eastAsia="宋体" w:cs="宋体"/>
          <w:color w:val="auto"/>
          <w:spacing w:val="-1"/>
          <w:sz w:val="24"/>
          <w:szCs w:val="24"/>
        </w:rPr>
        <w:t>照、较大数额罚款等行政处罚）。</w:t>
      </w:r>
    </w:p>
    <w:p w14:paraId="67E1EB7D">
      <w:pPr>
        <w:pStyle w:val="7"/>
        <w:spacing w:line="243" w:lineRule="auto"/>
        <w:rPr>
          <w:color w:val="auto"/>
        </w:rPr>
      </w:pPr>
    </w:p>
    <w:p w14:paraId="7FE17F26">
      <w:pPr>
        <w:pStyle w:val="7"/>
        <w:spacing w:line="243" w:lineRule="auto"/>
        <w:rPr>
          <w:color w:val="auto"/>
        </w:rPr>
      </w:pPr>
    </w:p>
    <w:p w14:paraId="04105E5E">
      <w:pPr>
        <w:pStyle w:val="7"/>
        <w:spacing w:line="243" w:lineRule="auto"/>
        <w:rPr>
          <w:color w:val="auto"/>
        </w:rPr>
      </w:pPr>
    </w:p>
    <w:p w14:paraId="04505680">
      <w:pPr>
        <w:pStyle w:val="7"/>
        <w:spacing w:line="243" w:lineRule="auto"/>
        <w:rPr>
          <w:color w:val="auto"/>
        </w:rPr>
      </w:pPr>
    </w:p>
    <w:p w14:paraId="20633798">
      <w:pPr>
        <w:pStyle w:val="7"/>
        <w:spacing w:line="243" w:lineRule="auto"/>
        <w:rPr>
          <w:color w:val="auto"/>
        </w:rPr>
      </w:pPr>
    </w:p>
    <w:p w14:paraId="2E717F13">
      <w:pPr>
        <w:pStyle w:val="7"/>
        <w:spacing w:line="244" w:lineRule="auto"/>
        <w:rPr>
          <w:color w:val="auto"/>
        </w:rPr>
      </w:pPr>
    </w:p>
    <w:p w14:paraId="7A85D0A2">
      <w:pPr>
        <w:pStyle w:val="7"/>
        <w:spacing w:line="244" w:lineRule="auto"/>
        <w:rPr>
          <w:color w:val="auto"/>
        </w:rPr>
      </w:pPr>
    </w:p>
    <w:p w14:paraId="7644D94F">
      <w:pPr>
        <w:pStyle w:val="7"/>
        <w:spacing w:line="244" w:lineRule="auto"/>
        <w:rPr>
          <w:color w:val="auto"/>
        </w:rPr>
      </w:pPr>
    </w:p>
    <w:p w14:paraId="750C8BA6">
      <w:pPr>
        <w:pStyle w:val="7"/>
        <w:spacing w:line="244" w:lineRule="auto"/>
        <w:rPr>
          <w:color w:val="auto"/>
        </w:rPr>
      </w:pPr>
    </w:p>
    <w:p w14:paraId="0BFC213B">
      <w:pPr>
        <w:pStyle w:val="7"/>
        <w:spacing w:line="244" w:lineRule="auto"/>
        <w:rPr>
          <w:color w:val="auto"/>
        </w:rPr>
      </w:pPr>
    </w:p>
    <w:p w14:paraId="4BE40D9F">
      <w:pPr>
        <w:pStyle w:val="7"/>
        <w:spacing w:line="244" w:lineRule="auto"/>
        <w:rPr>
          <w:color w:val="auto"/>
        </w:rPr>
      </w:pPr>
    </w:p>
    <w:p w14:paraId="5103C0DD">
      <w:pPr>
        <w:pStyle w:val="7"/>
        <w:spacing w:line="244" w:lineRule="auto"/>
        <w:rPr>
          <w:color w:val="auto"/>
        </w:rPr>
      </w:pPr>
    </w:p>
    <w:p w14:paraId="145253B2">
      <w:pPr>
        <w:spacing w:before="78" w:line="219" w:lineRule="auto"/>
        <w:ind w:right="16"/>
        <w:jc w:val="right"/>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595CEBA9">
      <w:pPr>
        <w:spacing w:before="190"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7E0D451B">
      <w:pPr>
        <w:spacing w:before="193" w:line="219" w:lineRule="auto"/>
        <w:ind w:right="16"/>
        <w:jc w:val="right"/>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7D91DE88">
      <w:pPr>
        <w:spacing w:before="192" w:line="220" w:lineRule="auto"/>
        <w:jc w:val="right"/>
        <w:rPr>
          <w:rFonts w:ascii="宋体" w:hAnsi="宋体" w:eastAsia="宋体" w:cs="宋体"/>
          <w:color w:val="auto"/>
          <w:sz w:val="24"/>
          <w:szCs w:val="24"/>
        </w:rPr>
      </w:pPr>
      <w:r>
        <w:rPr>
          <w:rFonts w:ascii="宋体" w:hAnsi="宋体" w:eastAsia="宋体" w:cs="宋体"/>
          <w:color w:val="auto"/>
          <w:spacing w:val="-22"/>
          <w:sz w:val="24"/>
          <w:szCs w:val="24"/>
        </w:rPr>
        <w:t>日期：</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年</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月</w:t>
      </w:r>
      <w:r>
        <w:rPr>
          <w:rFonts w:ascii="宋体" w:hAnsi="宋体" w:eastAsia="宋体" w:cs="宋体"/>
          <w:color w:val="auto"/>
          <w:spacing w:val="26"/>
          <w:sz w:val="24"/>
          <w:szCs w:val="24"/>
        </w:rPr>
        <w:t xml:space="preserve">  </w:t>
      </w:r>
      <w:r>
        <w:rPr>
          <w:rFonts w:ascii="宋体" w:hAnsi="宋体" w:eastAsia="宋体" w:cs="宋体"/>
          <w:color w:val="auto"/>
          <w:spacing w:val="-22"/>
          <w:sz w:val="24"/>
          <w:szCs w:val="24"/>
        </w:rPr>
        <w:t>日</w:t>
      </w:r>
    </w:p>
    <w:p w14:paraId="3B13C54C">
      <w:pPr>
        <w:pStyle w:val="7"/>
        <w:spacing w:line="255" w:lineRule="auto"/>
        <w:rPr>
          <w:color w:val="auto"/>
        </w:rPr>
      </w:pPr>
    </w:p>
    <w:p w14:paraId="4BF44A4C">
      <w:pPr>
        <w:pStyle w:val="7"/>
        <w:spacing w:line="255" w:lineRule="auto"/>
        <w:rPr>
          <w:color w:val="auto"/>
        </w:rPr>
      </w:pPr>
    </w:p>
    <w:p w14:paraId="0BC1F5DD">
      <w:pPr>
        <w:pStyle w:val="7"/>
        <w:spacing w:line="256" w:lineRule="auto"/>
        <w:rPr>
          <w:color w:val="auto"/>
        </w:rPr>
      </w:pPr>
    </w:p>
    <w:p w14:paraId="50A8A724">
      <w:pPr>
        <w:pStyle w:val="7"/>
        <w:spacing w:line="256" w:lineRule="auto"/>
        <w:rPr>
          <w:color w:val="auto"/>
        </w:rPr>
      </w:pPr>
    </w:p>
    <w:p w14:paraId="144EA56E">
      <w:pPr>
        <w:pStyle w:val="7"/>
        <w:spacing w:line="256" w:lineRule="auto"/>
        <w:rPr>
          <w:color w:val="auto"/>
        </w:rPr>
      </w:pPr>
    </w:p>
    <w:p w14:paraId="6E8CEC2F">
      <w:pPr>
        <w:pStyle w:val="7"/>
        <w:spacing w:line="256" w:lineRule="auto"/>
        <w:rPr>
          <w:color w:val="auto"/>
        </w:rPr>
      </w:pPr>
    </w:p>
    <w:p w14:paraId="313602AE">
      <w:pPr>
        <w:spacing w:before="79" w:line="220" w:lineRule="auto"/>
        <w:ind w:left="28"/>
        <w:rPr>
          <w:rFonts w:ascii="宋体" w:hAnsi="宋体" w:eastAsia="宋体" w:cs="宋体"/>
          <w:color w:val="auto"/>
          <w:sz w:val="24"/>
          <w:szCs w:val="24"/>
        </w:rPr>
      </w:pPr>
      <w:r>
        <w:rPr>
          <w:rFonts w:ascii="宋体" w:hAnsi="宋体" w:eastAsia="宋体" w:cs="宋体"/>
          <w:color w:val="auto"/>
          <w:spacing w:val="-2"/>
          <w:sz w:val="24"/>
          <w:szCs w:val="24"/>
        </w:rPr>
        <w:t>备注：投标人没有被公开披露或查处违法违规行为的，注明“无</w:t>
      </w:r>
      <w:r>
        <w:rPr>
          <w:rFonts w:ascii="宋体" w:hAnsi="宋体" w:eastAsia="宋体" w:cs="宋体"/>
          <w:color w:val="auto"/>
          <w:spacing w:val="-70"/>
          <w:sz w:val="24"/>
          <w:szCs w:val="24"/>
        </w:rPr>
        <w:t xml:space="preserve"> </w:t>
      </w:r>
      <w:r>
        <w:rPr>
          <w:rFonts w:ascii="宋体" w:hAnsi="宋体" w:eastAsia="宋体" w:cs="宋体"/>
          <w:color w:val="auto"/>
          <w:spacing w:val="-2"/>
          <w:sz w:val="24"/>
          <w:szCs w:val="24"/>
        </w:rPr>
        <w:t>”即可。</w:t>
      </w:r>
    </w:p>
    <w:p w14:paraId="0A6CF0C9">
      <w:pPr>
        <w:spacing w:line="220" w:lineRule="auto"/>
        <w:rPr>
          <w:rFonts w:ascii="宋体" w:hAnsi="宋体" w:eastAsia="宋体" w:cs="宋体"/>
          <w:color w:val="auto"/>
          <w:sz w:val="24"/>
          <w:szCs w:val="24"/>
        </w:rPr>
        <w:sectPr>
          <w:footerReference r:id="rId14" w:type="default"/>
          <w:pgSz w:w="11906" w:h="16839"/>
          <w:pgMar w:top="1134" w:right="1134" w:bottom="1134" w:left="1134" w:header="0" w:footer="1001" w:gutter="0"/>
          <w:cols w:space="720" w:num="1"/>
        </w:sectPr>
      </w:pPr>
    </w:p>
    <w:p w14:paraId="1982AA34">
      <w:pPr>
        <w:pStyle w:val="7"/>
        <w:spacing w:line="248" w:lineRule="auto"/>
        <w:rPr>
          <w:color w:val="auto"/>
        </w:rPr>
      </w:pPr>
    </w:p>
    <w:p w14:paraId="77FF993D">
      <w:pPr>
        <w:pStyle w:val="7"/>
        <w:spacing w:line="249" w:lineRule="auto"/>
        <w:rPr>
          <w:color w:val="auto"/>
        </w:rPr>
      </w:pPr>
    </w:p>
    <w:p w14:paraId="58CE4AE6">
      <w:pPr>
        <w:pStyle w:val="7"/>
        <w:spacing w:line="249" w:lineRule="auto"/>
        <w:rPr>
          <w:color w:val="auto"/>
        </w:rPr>
      </w:pPr>
    </w:p>
    <w:p w14:paraId="36CD0421">
      <w:pPr>
        <w:pStyle w:val="7"/>
        <w:spacing w:line="249" w:lineRule="auto"/>
        <w:rPr>
          <w:color w:val="auto"/>
        </w:rPr>
      </w:pPr>
    </w:p>
    <w:p w14:paraId="0F40E31B">
      <w:pPr>
        <w:spacing w:before="78" w:line="219" w:lineRule="auto"/>
        <w:ind w:left="43"/>
        <w:rPr>
          <w:rFonts w:ascii="宋体" w:hAnsi="宋体" w:eastAsia="宋体" w:cs="宋体"/>
          <w:color w:val="auto"/>
          <w:sz w:val="24"/>
          <w:szCs w:val="24"/>
        </w:rPr>
      </w:pPr>
      <w:r>
        <w:rPr>
          <w:rFonts w:ascii="宋体" w:hAnsi="宋体" w:eastAsia="宋体" w:cs="宋体"/>
          <w:b/>
          <w:bCs/>
          <w:color w:val="auto"/>
          <w:spacing w:val="-4"/>
          <w:sz w:val="24"/>
          <w:szCs w:val="24"/>
        </w:rPr>
        <w:t>15、政府采购诚信承诺书</w:t>
      </w:r>
    </w:p>
    <w:p w14:paraId="3027AB61">
      <w:pPr>
        <w:pStyle w:val="7"/>
        <w:spacing w:line="293" w:lineRule="auto"/>
        <w:rPr>
          <w:color w:val="auto"/>
        </w:rPr>
      </w:pPr>
    </w:p>
    <w:p w14:paraId="6D9D6D05">
      <w:pPr>
        <w:pStyle w:val="7"/>
        <w:spacing w:line="293" w:lineRule="auto"/>
        <w:rPr>
          <w:color w:val="auto"/>
        </w:rPr>
      </w:pPr>
    </w:p>
    <w:p w14:paraId="0F8ABBE2">
      <w:pPr>
        <w:tabs>
          <w:tab w:val="left" w:pos="151"/>
        </w:tabs>
        <w:spacing w:before="78" w:line="219" w:lineRule="auto"/>
        <w:ind w:left="16"/>
        <w:rPr>
          <w:rFonts w:ascii="宋体" w:hAnsi="宋体" w:eastAsia="宋体" w:cs="宋体"/>
          <w:color w:val="auto"/>
          <w:sz w:val="24"/>
          <w:szCs w:val="24"/>
        </w:rPr>
      </w:pPr>
      <w:r>
        <w:rPr>
          <w:rFonts w:ascii="宋体" w:hAnsi="宋体" w:eastAsia="宋体" w:cs="宋体"/>
          <w:color w:val="auto"/>
          <w:sz w:val="24"/>
          <w:szCs w:val="24"/>
          <w:u w:val="single" w:color="auto"/>
        </w:rPr>
        <w:tab/>
      </w:r>
      <w:r>
        <w:rPr>
          <w:rFonts w:ascii="宋体" w:hAnsi="宋体" w:eastAsia="宋体" w:cs="宋体"/>
          <w:color w:val="auto"/>
          <w:spacing w:val="-11"/>
          <w:sz w:val="24"/>
          <w:szCs w:val="24"/>
          <w:u w:val="single" w:color="auto"/>
        </w:rPr>
        <w:t>（招标人</w:t>
      </w:r>
      <w:r>
        <w:rPr>
          <w:rFonts w:ascii="宋体" w:hAnsi="宋体" w:eastAsia="宋体" w:cs="宋体"/>
          <w:color w:val="auto"/>
          <w:spacing w:val="-6"/>
          <w:sz w:val="24"/>
          <w:szCs w:val="24"/>
          <w:u w:val="single" w:color="auto"/>
        </w:rPr>
        <w:t>）</w:t>
      </w:r>
      <w:r>
        <w:rPr>
          <w:rFonts w:ascii="宋体" w:hAnsi="宋体" w:eastAsia="宋体" w:cs="宋体"/>
          <w:color w:val="auto"/>
          <w:spacing w:val="-6"/>
          <w:sz w:val="24"/>
          <w:szCs w:val="24"/>
        </w:rPr>
        <w:t>，</w:t>
      </w:r>
      <w:r>
        <w:rPr>
          <w:rFonts w:ascii="宋体" w:hAnsi="宋体" w:eastAsia="宋体" w:cs="宋体"/>
          <w:color w:val="auto"/>
          <w:spacing w:val="-6"/>
          <w:sz w:val="24"/>
          <w:szCs w:val="24"/>
          <w:u w:val="single" w:color="auto"/>
        </w:rPr>
        <w:t>（</w:t>
      </w:r>
      <w:r>
        <w:rPr>
          <w:rFonts w:ascii="宋体" w:hAnsi="宋体" w:eastAsia="宋体" w:cs="宋体"/>
          <w:color w:val="auto"/>
          <w:spacing w:val="-11"/>
          <w:sz w:val="24"/>
          <w:szCs w:val="24"/>
          <w:u w:val="single" w:color="auto"/>
        </w:rPr>
        <w:t>招标代理机构</w:t>
      </w:r>
      <w:r>
        <w:rPr>
          <w:rFonts w:ascii="宋体" w:hAnsi="宋体" w:eastAsia="宋体" w:cs="宋体"/>
          <w:color w:val="auto"/>
          <w:spacing w:val="-6"/>
          <w:sz w:val="24"/>
          <w:szCs w:val="24"/>
          <w:u w:val="single" w:color="auto"/>
        </w:rPr>
        <w:t>）</w:t>
      </w:r>
      <w:r>
        <w:rPr>
          <w:rFonts w:ascii="宋体" w:hAnsi="宋体" w:eastAsia="宋体" w:cs="宋体"/>
          <w:color w:val="auto"/>
          <w:spacing w:val="-6"/>
          <w:sz w:val="24"/>
          <w:szCs w:val="24"/>
        </w:rPr>
        <w:t>：</w:t>
      </w:r>
    </w:p>
    <w:p w14:paraId="3DD30CBC">
      <w:pPr>
        <w:spacing w:before="192" w:line="245" w:lineRule="auto"/>
        <w:ind w:left="24" w:right="82" w:firstLine="482"/>
        <w:rPr>
          <w:rFonts w:ascii="宋体" w:hAnsi="宋体" w:eastAsia="宋体" w:cs="宋体"/>
          <w:color w:val="auto"/>
          <w:sz w:val="24"/>
          <w:szCs w:val="24"/>
        </w:rPr>
      </w:pPr>
      <w:r>
        <w:rPr>
          <w:rFonts w:ascii="宋体" w:hAnsi="宋体" w:eastAsia="宋体" w:cs="宋体"/>
          <w:color w:val="auto"/>
          <w:sz w:val="24"/>
          <w:szCs w:val="24"/>
        </w:rPr>
        <w:t>我公司</w:t>
      </w:r>
      <w:r>
        <w:rPr>
          <w:rFonts w:ascii="宋体" w:hAnsi="宋体" w:eastAsia="宋体" w:cs="宋体"/>
          <w:color w:val="auto"/>
          <w:sz w:val="24"/>
          <w:szCs w:val="24"/>
          <w:u w:val="single" w:color="auto"/>
        </w:rPr>
        <w:t>（投标人名称）</w:t>
      </w:r>
      <w:r>
        <w:rPr>
          <w:rFonts w:ascii="宋体" w:hAnsi="宋体" w:eastAsia="宋体" w:cs="宋体"/>
          <w:color w:val="auto"/>
          <w:sz w:val="24"/>
          <w:szCs w:val="24"/>
        </w:rPr>
        <w:t>已详细阅读了</w:t>
      </w:r>
      <w:r>
        <w:rPr>
          <w:rFonts w:ascii="宋体" w:hAnsi="宋体" w:eastAsia="宋体" w:cs="宋体"/>
          <w:color w:val="auto"/>
          <w:sz w:val="24"/>
          <w:szCs w:val="24"/>
          <w:u w:val="single" w:color="auto"/>
        </w:rPr>
        <w:t>标项名</w:t>
      </w:r>
      <w:r>
        <w:rPr>
          <w:rFonts w:ascii="宋体" w:hAnsi="宋体" w:eastAsia="宋体" w:cs="宋体"/>
          <w:color w:val="auto"/>
          <w:spacing w:val="-1"/>
          <w:sz w:val="24"/>
          <w:szCs w:val="24"/>
          <w:u w:val="single" w:color="auto"/>
        </w:rPr>
        <w:t>称（标项编号</w:t>
      </w:r>
      <w:r>
        <w:rPr>
          <w:rFonts w:ascii="宋体" w:hAnsi="宋体" w:eastAsia="宋体" w:cs="宋体"/>
          <w:color w:val="auto"/>
          <w:spacing w:val="-12"/>
          <w:sz w:val="24"/>
          <w:szCs w:val="24"/>
          <w:u w:val="single" w:color="auto"/>
        </w:rPr>
        <w:t>：</w:t>
      </w:r>
      <w:r>
        <w:rPr>
          <w:rFonts w:ascii="宋体" w:hAnsi="宋体" w:eastAsia="宋体" w:cs="宋体"/>
          <w:color w:val="auto"/>
          <w:spacing w:val="7"/>
          <w:sz w:val="24"/>
          <w:szCs w:val="24"/>
          <w:u w:val="single" w:color="auto"/>
        </w:rPr>
        <w:t xml:space="preserve">     </w:t>
      </w:r>
      <w:r>
        <w:rPr>
          <w:rFonts w:ascii="宋体" w:hAnsi="宋体" w:eastAsia="宋体" w:cs="宋体"/>
          <w:color w:val="auto"/>
          <w:spacing w:val="-12"/>
          <w:sz w:val="24"/>
          <w:szCs w:val="24"/>
          <w:u w:val="single" w:color="auto"/>
        </w:rPr>
        <w:t>）</w:t>
      </w:r>
      <w:r>
        <w:rPr>
          <w:rFonts w:ascii="宋体" w:hAnsi="宋体" w:eastAsia="宋体" w:cs="宋体"/>
          <w:color w:val="auto"/>
          <w:spacing w:val="-1"/>
          <w:sz w:val="24"/>
          <w:szCs w:val="24"/>
        </w:rPr>
        <w:t>招标文</w:t>
      </w:r>
      <w:r>
        <w:rPr>
          <w:rFonts w:ascii="宋体" w:hAnsi="宋体" w:eastAsia="宋体" w:cs="宋体"/>
          <w:color w:val="auto"/>
          <w:spacing w:val="4"/>
          <w:sz w:val="24"/>
          <w:szCs w:val="24"/>
        </w:rPr>
        <w:t xml:space="preserve"> </w:t>
      </w:r>
      <w:r>
        <w:rPr>
          <w:rFonts w:ascii="宋体" w:hAnsi="宋体" w:eastAsia="宋体" w:cs="宋体"/>
          <w:color w:val="auto"/>
          <w:spacing w:val="-1"/>
          <w:sz w:val="24"/>
          <w:szCs w:val="24"/>
        </w:rPr>
        <w:t>件，自愿参加本次报价，现就有关事项做出郑重承诺如下：</w:t>
      </w:r>
    </w:p>
    <w:p w14:paraId="20230619">
      <w:pPr>
        <w:spacing w:before="155" w:line="236" w:lineRule="auto"/>
        <w:ind w:left="25" w:firstLine="483"/>
        <w:rPr>
          <w:rFonts w:ascii="宋体" w:hAnsi="宋体" w:eastAsia="宋体" w:cs="宋体"/>
          <w:color w:val="auto"/>
          <w:sz w:val="24"/>
          <w:szCs w:val="24"/>
        </w:rPr>
      </w:pPr>
      <w:r>
        <w:rPr>
          <w:rFonts w:ascii="宋体" w:hAnsi="宋体" w:eastAsia="宋体" w:cs="宋体"/>
          <w:color w:val="auto"/>
          <w:spacing w:val="-8"/>
          <w:sz w:val="24"/>
          <w:szCs w:val="24"/>
        </w:rPr>
        <w:t>一、诚信报价，材料真实。我公司保证所提供的全部材料、报价内容均真实、</w:t>
      </w:r>
      <w:r>
        <w:rPr>
          <w:rFonts w:ascii="宋体" w:hAnsi="宋体" w:eastAsia="宋体" w:cs="宋体"/>
          <w:color w:val="auto"/>
          <w:sz w:val="24"/>
          <w:szCs w:val="24"/>
        </w:rPr>
        <w:t xml:space="preserve"> </w:t>
      </w:r>
      <w:r>
        <w:rPr>
          <w:rFonts w:ascii="宋体" w:hAnsi="宋体" w:eastAsia="宋体" w:cs="宋体"/>
          <w:color w:val="auto"/>
          <w:spacing w:val="-3"/>
          <w:sz w:val="24"/>
          <w:szCs w:val="24"/>
        </w:rPr>
        <w:t>合法、有效，保证不出借或者借用其他企业资质，不以他人名义报价，</w:t>
      </w:r>
      <w:r>
        <w:rPr>
          <w:rFonts w:ascii="宋体" w:hAnsi="宋体" w:eastAsia="宋体" w:cs="宋体"/>
          <w:color w:val="auto"/>
          <w:spacing w:val="-4"/>
          <w:sz w:val="24"/>
          <w:szCs w:val="24"/>
        </w:rPr>
        <w:t>不弄虚作</w:t>
      </w:r>
      <w:r>
        <w:rPr>
          <w:rFonts w:ascii="宋体" w:hAnsi="宋体" w:eastAsia="宋体" w:cs="宋体"/>
          <w:color w:val="auto"/>
          <w:sz w:val="24"/>
          <w:szCs w:val="24"/>
        </w:rPr>
        <w:t xml:space="preserve"> </w:t>
      </w:r>
      <w:r>
        <w:rPr>
          <w:rFonts w:ascii="宋体" w:hAnsi="宋体" w:eastAsia="宋体" w:cs="宋体"/>
          <w:color w:val="auto"/>
          <w:spacing w:val="-5"/>
          <w:sz w:val="24"/>
          <w:szCs w:val="24"/>
        </w:rPr>
        <w:t>假；</w:t>
      </w:r>
    </w:p>
    <w:p w14:paraId="6E37FB5D">
      <w:pPr>
        <w:spacing w:before="194" w:line="236" w:lineRule="auto"/>
        <w:ind w:left="25" w:right="80" w:firstLine="483"/>
        <w:rPr>
          <w:rFonts w:ascii="宋体" w:hAnsi="宋体" w:eastAsia="宋体" w:cs="宋体"/>
          <w:color w:val="auto"/>
          <w:sz w:val="24"/>
          <w:szCs w:val="24"/>
        </w:rPr>
      </w:pPr>
      <w:r>
        <w:rPr>
          <w:rFonts w:ascii="宋体" w:hAnsi="宋体" w:eastAsia="宋体" w:cs="宋体"/>
          <w:color w:val="auto"/>
          <w:spacing w:val="-3"/>
          <w:sz w:val="24"/>
          <w:szCs w:val="24"/>
        </w:rPr>
        <w:t>二、遵纪守法，公平竞争。不与其他投标人</w:t>
      </w:r>
      <w:r>
        <w:rPr>
          <w:rFonts w:ascii="宋体" w:hAnsi="宋体" w:eastAsia="宋体" w:cs="宋体"/>
          <w:color w:val="auto"/>
          <w:spacing w:val="-4"/>
          <w:sz w:val="24"/>
          <w:szCs w:val="24"/>
        </w:rPr>
        <w:t>相互串通、哄抬价格，不排挤其</w:t>
      </w:r>
      <w:r>
        <w:rPr>
          <w:rFonts w:ascii="宋体" w:hAnsi="宋体" w:eastAsia="宋体" w:cs="宋体"/>
          <w:color w:val="auto"/>
          <w:sz w:val="24"/>
          <w:szCs w:val="24"/>
        </w:rPr>
        <w:t xml:space="preserve"> </w:t>
      </w:r>
      <w:r>
        <w:rPr>
          <w:rFonts w:ascii="宋体" w:hAnsi="宋体" w:eastAsia="宋体" w:cs="宋体"/>
          <w:color w:val="auto"/>
          <w:spacing w:val="-3"/>
          <w:sz w:val="24"/>
          <w:szCs w:val="24"/>
        </w:rPr>
        <w:t>他投标人，不损害招标人的合法权益；不向评审小组、招标人提供利益</w:t>
      </w:r>
      <w:r>
        <w:rPr>
          <w:rFonts w:ascii="宋体" w:hAnsi="宋体" w:eastAsia="宋体" w:cs="宋体"/>
          <w:color w:val="auto"/>
          <w:spacing w:val="-4"/>
          <w:sz w:val="24"/>
          <w:szCs w:val="24"/>
        </w:rPr>
        <w:t>以牟取成</w:t>
      </w:r>
      <w:r>
        <w:rPr>
          <w:rFonts w:ascii="宋体" w:hAnsi="宋体" w:eastAsia="宋体" w:cs="宋体"/>
          <w:color w:val="auto"/>
          <w:sz w:val="24"/>
          <w:szCs w:val="24"/>
        </w:rPr>
        <w:t xml:space="preserve"> </w:t>
      </w:r>
      <w:r>
        <w:rPr>
          <w:rFonts w:ascii="宋体" w:hAnsi="宋体" w:eastAsia="宋体" w:cs="宋体"/>
          <w:color w:val="auto"/>
          <w:spacing w:val="-5"/>
          <w:sz w:val="24"/>
          <w:szCs w:val="24"/>
        </w:rPr>
        <w:t>交。</w:t>
      </w:r>
    </w:p>
    <w:p w14:paraId="2D0C36E6">
      <w:pPr>
        <w:spacing w:before="189" w:line="236" w:lineRule="auto"/>
        <w:ind w:left="25" w:right="80" w:firstLine="480"/>
        <w:rPr>
          <w:rFonts w:ascii="宋体" w:hAnsi="宋体" w:eastAsia="宋体" w:cs="宋体"/>
          <w:color w:val="auto"/>
          <w:sz w:val="24"/>
          <w:szCs w:val="24"/>
        </w:rPr>
      </w:pPr>
      <w:r>
        <w:rPr>
          <w:rFonts w:ascii="宋体" w:hAnsi="宋体" w:eastAsia="宋体" w:cs="宋体"/>
          <w:color w:val="auto"/>
          <w:spacing w:val="-3"/>
          <w:sz w:val="24"/>
          <w:szCs w:val="24"/>
        </w:rPr>
        <w:t>三、若成交后，将按照规定及时与招标人签订政府采</w:t>
      </w:r>
      <w:r>
        <w:rPr>
          <w:rFonts w:ascii="宋体" w:hAnsi="宋体" w:eastAsia="宋体" w:cs="宋体"/>
          <w:color w:val="auto"/>
          <w:spacing w:val="-4"/>
          <w:sz w:val="24"/>
          <w:szCs w:val="24"/>
        </w:rPr>
        <w:t>购合同，不与招标人订</w:t>
      </w:r>
      <w:r>
        <w:rPr>
          <w:rFonts w:ascii="宋体" w:hAnsi="宋体" w:eastAsia="宋体" w:cs="宋体"/>
          <w:color w:val="auto"/>
          <w:sz w:val="24"/>
          <w:szCs w:val="24"/>
        </w:rPr>
        <w:t xml:space="preserve"> </w:t>
      </w:r>
      <w:r>
        <w:rPr>
          <w:rFonts w:ascii="宋体" w:hAnsi="宋体" w:eastAsia="宋体" w:cs="宋体"/>
          <w:color w:val="auto"/>
          <w:spacing w:val="-3"/>
          <w:sz w:val="24"/>
          <w:szCs w:val="24"/>
        </w:rPr>
        <w:t>立有悖于招标结果的合同或协议；严格履行政府采购合同，不降低合同</w:t>
      </w:r>
      <w:r>
        <w:rPr>
          <w:rFonts w:ascii="宋体" w:hAnsi="宋体" w:eastAsia="宋体" w:cs="宋体"/>
          <w:color w:val="auto"/>
          <w:spacing w:val="-4"/>
          <w:sz w:val="24"/>
          <w:szCs w:val="24"/>
        </w:rPr>
        <w:t>约定的产</w:t>
      </w:r>
      <w:r>
        <w:rPr>
          <w:rFonts w:ascii="宋体" w:hAnsi="宋体" w:eastAsia="宋体" w:cs="宋体"/>
          <w:color w:val="auto"/>
          <w:sz w:val="24"/>
          <w:szCs w:val="24"/>
        </w:rPr>
        <w:t xml:space="preserve"> 品质量和服务，不擅自变更、中止、终止合同，</w:t>
      </w:r>
      <w:r>
        <w:rPr>
          <w:rFonts w:ascii="宋体" w:hAnsi="宋体" w:eastAsia="宋体" w:cs="宋体"/>
          <w:color w:val="auto"/>
          <w:spacing w:val="-1"/>
          <w:sz w:val="24"/>
          <w:szCs w:val="24"/>
        </w:rPr>
        <w:t>或者拒绝履行合同义务；</w:t>
      </w:r>
    </w:p>
    <w:p w14:paraId="7064727C">
      <w:pPr>
        <w:spacing w:before="188" w:line="246" w:lineRule="auto"/>
        <w:ind w:left="27" w:right="80" w:firstLine="479"/>
        <w:jc w:val="both"/>
        <w:rPr>
          <w:rFonts w:ascii="宋体" w:hAnsi="宋体" w:eastAsia="宋体" w:cs="宋体"/>
          <w:color w:val="auto"/>
          <w:sz w:val="24"/>
          <w:szCs w:val="24"/>
        </w:rPr>
      </w:pPr>
      <w:r>
        <w:rPr>
          <w:rFonts w:ascii="宋体" w:hAnsi="宋体" w:eastAsia="宋体" w:cs="宋体"/>
          <w:color w:val="auto"/>
          <w:spacing w:val="-3"/>
          <w:sz w:val="24"/>
          <w:szCs w:val="24"/>
        </w:rPr>
        <w:t>若有违反以上承诺内容的行为，我公司自愿接受取</w:t>
      </w:r>
      <w:r>
        <w:rPr>
          <w:rFonts w:ascii="宋体" w:hAnsi="宋体" w:eastAsia="宋体" w:cs="宋体"/>
          <w:color w:val="auto"/>
          <w:spacing w:val="-4"/>
          <w:sz w:val="24"/>
          <w:szCs w:val="24"/>
        </w:rPr>
        <w:t>消报价资格、记入信用档</w:t>
      </w:r>
      <w:r>
        <w:rPr>
          <w:rFonts w:ascii="宋体" w:hAnsi="宋体" w:eastAsia="宋体" w:cs="宋体"/>
          <w:color w:val="auto"/>
          <w:sz w:val="24"/>
          <w:szCs w:val="24"/>
        </w:rPr>
        <w:t xml:space="preserve"> 案、媒体通报、1-3年内禁止参与政府采购等处罚；如已成交的，自动放弃成交</w:t>
      </w:r>
      <w:r>
        <w:rPr>
          <w:rFonts w:ascii="宋体" w:hAnsi="宋体" w:eastAsia="宋体" w:cs="宋体"/>
          <w:color w:val="auto"/>
          <w:spacing w:val="6"/>
          <w:sz w:val="24"/>
          <w:szCs w:val="24"/>
        </w:rPr>
        <w:t xml:space="preserve"> </w:t>
      </w:r>
      <w:r>
        <w:rPr>
          <w:rFonts w:ascii="宋体" w:hAnsi="宋体" w:eastAsia="宋体" w:cs="宋体"/>
          <w:color w:val="auto"/>
          <w:sz w:val="24"/>
          <w:szCs w:val="24"/>
        </w:rPr>
        <w:t>资格，并承担全部法律责任；给招标人造成</w:t>
      </w:r>
      <w:r>
        <w:rPr>
          <w:rFonts w:ascii="宋体" w:hAnsi="宋体" w:eastAsia="宋体" w:cs="宋体"/>
          <w:color w:val="auto"/>
          <w:spacing w:val="-1"/>
          <w:sz w:val="24"/>
          <w:szCs w:val="24"/>
        </w:rPr>
        <w:t>损失的，依法承担赔偿责任。</w:t>
      </w:r>
    </w:p>
    <w:p w14:paraId="453A1171">
      <w:pPr>
        <w:pStyle w:val="7"/>
        <w:spacing w:line="249" w:lineRule="auto"/>
        <w:rPr>
          <w:color w:val="auto"/>
        </w:rPr>
      </w:pPr>
    </w:p>
    <w:p w14:paraId="03E54FDC">
      <w:pPr>
        <w:pStyle w:val="7"/>
        <w:spacing w:line="249" w:lineRule="auto"/>
        <w:rPr>
          <w:color w:val="auto"/>
        </w:rPr>
      </w:pPr>
    </w:p>
    <w:p w14:paraId="2987021A">
      <w:pPr>
        <w:pStyle w:val="7"/>
        <w:spacing w:line="250" w:lineRule="auto"/>
        <w:rPr>
          <w:color w:val="auto"/>
        </w:rPr>
      </w:pPr>
    </w:p>
    <w:p w14:paraId="4CC4CE62">
      <w:pPr>
        <w:pStyle w:val="7"/>
        <w:spacing w:line="250" w:lineRule="auto"/>
        <w:rPr>
          <w:color w:val="auto"/>
        </w:rPr>
      </w:pPr>
    </w:p>
    <w:p w14:paraId="724CB2DE">
      <w:pPr>
        <w:pStyle w:val="7"/>
        <w:spacing w:line="250" w:lineRule="auto"/>
        <w:rPr>
          <w:color w:val="auto"/>
        </w:rPr>
      </w:pPr>
    </w:p>
    <w:p w14:paraId="102AA531">
      <w:pPr>
        <w:pStyle w:val="7"/>
        <w:spacing w:line="250" w:lineRule="auto"/>
        <w:rPr>
          <w:color w:val="auto"/>
        </w:rPr>
      </w:pPr>
    </w:p>
    <w:p w14:paraId="67CE5FB0">
      <w:pPr>
        <w:spacing w:before="79" w:line="219" w:lineRule="auto"/>
        <w:ind w:left="6410"/>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18B7C78A">
      <w:pPr>
        <w:spacing w:before="190" w:line="219" w:lineRule="auto"/>
        <w:ind w:left="5448"/>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7A85A284">
      <w:pPr>
        <w:spacing w:before="193" w:line="219" w:lineRule="auto"/>
        <w:ind w:left="4607"/>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51F76D56">
      <w:pPr>
        <w:spacing w:before="193" w:line="220" w:lineRule="auto"/>
        <w:ind w:right="29"/>
        <w:jc w:val="right"/>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5"/>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8"/>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25"/>
          <w:sz w:val="24"/>
          <w:szCs w:val="24"/>
        </w:rPr>
        <w:t xml:space="preserve">  </w:t>
      </w:r>
      <w:r>
        <w:rPr>
          <w:rFonts w:ascii="宋体" w:hAnsi="宋体" w:eastAsia="宋体" w:cs="宋体"/>
          <w:color w:val="auto"/>
          <w:spacing w:val="-13"/>
          <w:sz w:val="24"/>
          <w:szCs w:val="24"/>
        </w:rPr>
        <w:t>日</w:t>
      </w:r>
    </w:p>
    <w:p w14:paraId="01A397D8">
      <w:pPr>
        <w:spacing w:line="220" w:lineRule="auto"/>
        <w:rPr>
          <w:rFonts w:ascii="宋体" w:hAnsi="宋体" w:eastAsia="宋体" w:cs="宋体"/>
          <w:color w:val="auto"/>
          <w:sz w:val="24"/>
          <w:szCs w:val="24"/>
        </w:rPr>
        <w:sectPr>
          <w:footerReference r:id="rId15" w:type="default"/>
          <w:pgSz w:w="11906" w:h="16839"/>
          <w:pgMar w:top="1134" w:right="1134" w:bottom="1134" w:left="1134" w:header="0" w:footer="1001" w:gutter="0"/>
          <w:cols w:space="720" w:num="1"/>
        </w:sectPr>
      </w:pPr>
    </w:p>
    <w:p w14:paraId="7C6299A6">
      <w:pPr>
        <w:pStyle w:val="7"/>
        <w:spacing w:line="248" w:lineRule="auto"/>
        <w:rPr>
          <w:color w:val="auto"/>
        </w:rPr>
      </w:pPr>
    </w:p>
    <w:p w14:paraId="7787BD2D">
      <w:pPr>
        <w:pStyle w:val="7"/>
        <w:spacing w:line="249" w:lineRule="auto"/>
        <w:rPr>
          <w:color w:val="auto"/>
        </w:rPr>
      </w:pPr>
    </w:p>
    <w:p w14:paraId="0458A508">
      <w:pPr>
        <w:pStyle w:val="7"/>
        <w:spacing w:line="249" w:lineRule="auto"/>
        <w:rPr>
          <w:color w:val="auto"/>
        </w:rPr>
      </w:pPr>
    </w:p>
    <w:p w14:paraId="31697A82">
      <w:pPr>
        <w:pStyle w:val="7"/>
        <w:spacing w:line="249" w:lineRule="auto"/>
        <w:rPr>
          <w:color w:val="auto"/>
        </w:rPr>
      </w:pPr>
    </w:p>
    <w:p w14:paraId="29A02015">
      <w:pPr>
        <w:spacing w:before="78" w:line="220" w:lineRule="auto"/>
        <w:ind w:left="43"/>
        <w:rPr>
          <w:rFonts w:ascii="宋体" w:hAnsi="宋体" w:eastAsia="宋体" w:cs="宋体"/>
          <w:color w:val="auto"/>
          <w:sz w:val="24"/>
          <w:szCs w:val="24"/>
        </w:rPr>
      </w:pPr>
      <w:r>
        <w:rPr>
          <w:rFonts w:ascii="宋体" w:hAnsi="宋体" w:eastAsia="宋体" w:cs="宋体"/>
          <w:b/>
          <w:bCs/>
          <w:color w:val="auto"/>
          <w:spacing w:val="-4"/>
          <w:sz w:val="24"/>
          <w:szCs w:val="24"/>
        </w:rPr>
        <w:t>16、节能、环保产品证明（若有）</w:t>
      </w:r>
    </w:p>
    <w:p w14:paraId="7DF41EDD">
      <w:pPr>
        <w:pStyle w:val="7"/>
        <w:spacing w:line="292" w:lineRule="auto"/>
        <w:rPr>
          <w:color w:val="auto"/>
        </w:rPr>
      </w:pPr>
    </w:p>
    <w:p w14:paraId="29A92FBE">
      <w:pPr>
        <w:pStyle w:val="7"/>
        <w:spacing w:line="292" w:lineRule="auto"/>
        <w:rPr>
          <w:color w:val="auto"/>
        </w:rPr>
      </w:pPr>
    </w:p>
    <w:p w14:paraId="77068E7B">
      <w:pPr>
        <w:spacing w:before="78" w:line="221" w:lineRule="auto"/>
        <w:ind w:left="25"/>
        <w:rPr>
          <w:rFonts w:ascii="宋体" w:hAnsi="宋体" w:eastAsia="宋体" w:cs="宋体"/>
          <w:color w:val="auto"/>
          <w:sz w:val="24"/>
          <w:szCs w:val="24"/>
        </w:rPr>
      </w:pPr>
      <w:r>
        <w:rPr>
          <w:rFonts w:ascii="宋体" w:hAnsi="宋体" w:eastAsia="宋体" w:cs="宋体"/>
          <w:color w:val="auto"/>
          <w:spacing w:val="-2"/>
          <w:sz w:val="24"/>
          <w:szCs w:val="24"/>
        </w:rPr>
        <w:t>致：</w:t>
      </w:r>
      <w:r>
        <w:rPr>
          <w:rFonts w:ascii="宋体" w:hAnsi="宋体" w:eastAsia="宋体" w:cs="宋体"/>
          <w:color w:val="auto"/>
          <w:spacing w:val="-2"/>
          <w:sz w:val="24"/>
          <w:szCs w:val="24"/>
          <w:u w:val="single" w:color="auto"/>
        </w:rPr>
        <w:t>招标人名称</w:t>
      </w:r>
      <w:r>
        <w:rPr>
          <w:rFonts w:ascii="宋体" w:hAnsi="宋体" w:eastAsia="宋体" w:cs="宋体"/>
          <w:color w:val="auto"/>
          <w:spacing w:val="-2"/>
          <w:sz w:val="24"/>
          <w:szCs w:val="24"/>
        </w:rPr>
        <w:t>：</w:t>
      </w:r>
    </w:p>
    <w:p w14:paraId="50841658">
      <w:pPr>
        <w:spacing w:before="190" w:line="245" w:lineRule="auto"/>
        <w:ind w:left="27" w:right="16" w:firstLine="480"/>
        <w:jc w:val="both"/>
        <w:rPr>
          <w:rFonts w:ascii="宋体" w:hAnsi="宋体" w:eastAsia="宋体" w:cs="宋体"/>
          <w:color w:val="auto"/>
          <w:sz w:val="24"/>
          <w:szCs w:val="24"/>
        </w:rPr>
      </w:pPr>
      <w:r>
        <w:rPr>
          <w:rFonts w:ascii="宋体" w:hAnsi="宋体" w:eastAsia="宋体" w:cs="宋体"/>
          <w:color w:val="auto"/>
          <w:spacing w:val="-3"/>
          <w:sz w:val="24"/>
          <w:szCs w:val="24"/>
        </w:rPr>
        <w:t>我方所供的</w:t>
      </w:r>
      <w:r>
        <w:rPr>
          <w:rFonts w:ascii="宋体" w:hAnsi="宋体" w:eastAsia="宋体" w:cs="宋体"/>
          <w:color w:val="auto"/>
          <w:spacing w:val="-3"/>
          <w:sz w:val="24"/>
          <w:szCs w:val="24"/>
          <w:u w:val="single" w:color="auto"/>
        </w:rPr>
        <w:t>货物或产品名称</w:t>
      </w:r>
      <w:r>
        <w:rPr>
          <w:rFonts w:ascii="宋体" w:hAnsi="宋体" w:eastAsia="宋体" w:cs="宋体"/>
          <w:color w:val="auto"/>
          <w:spacing w:val="-3"/>
          <w:sz w:val="24"/>
          <w:szCs w:val="24"/>
        </w:rPr>
        <w:t>为在节能、环保产品</w:t>
      </w:r>
      <w:r>
        <w:rPr>
          <w:rFonts w:ascii="宋体" w:hAnsi="宋体" w:eastAsia="宋体" w:cs="宋体"/>
          <w:color w:val="auto"/>
          <w:spacing w:val="-4"/>
          <w:sz w:val="24"/>
          <w:szCs w:val="24"/>
        </w:rPr>
        <w:t>，现附上由</w:t>
      </w:r>
      <w:r>
        <w:rPr>
          <w:rFonts w:ascii="宋体" w:hAnsi="宋体" w:eastAsia="宋体" w:cs="宋体"/>
          <w:color w:val="auto"/>
          <w:spacing w:val="-4"/>
          <w:sz w:val="24"/>
          <w:szCs w:val="24"/>
          <w:u w:val="single" w:color="auto"/>
        </w:rPr>
        <w:t>（“财政部或国</w:t>
      </w:r>
      <w:r>
        <w:rPr>
          <w:rFonts w:ascii="宋体" w:hAnsi="宋体" w:eastAsia="宋体" w:cs="宋体"/>
          <w:color w:val="auto"/>
          <w:sz w:val="24"/>
          <w:szCs w:val="24"/>
        </w:rPr>
        <w:t xml:space="preserve"> </w:t>
      </w:r>
      <w:r>
        <w:rPr>
          <w:rFonts w:ascii="宋体" w:hAnsi="宋体" w:eastAsia="宋体" w:cs="宋体"/>
          <w:color w:val="auto"/>
          <w:spacing w:val="-4"/>
          <w:sz w:val="24"/>
          <w:szCs w:val="24"/>
          <w:u w:val="single" w:color="auto"/>
        </w:rPr>
        <w:t>家发展改革委公布的节能、环保产品清单目录</w:t>
      </w:r>
      <w:r>
        <w:rPr>
          <w:rFonts w:ascii="宋体" w:hAnsi="宋体" w:eastAsia="宋体" w:cs="宋体"/>
          <w:color w:val="auto"/>
          <w:spacing w:val="-88"/>
          <w:sz w:val="24"/>
          <w:szCs w:val="24"/>
          <w:u w:val="single" w:color="auto"/>
        </w:rPr>
        <w:t xml:space="preserve"> </w:t>
      </w:r>
      <w:r>
        <w:rPr>
          <w:rFonts w:ascii="宋体" w:hAnsi="宋体" w:eastAsia="宋体" w:cs="宋体"/>
          <w:color w:val="auto"/>
          <w:spacing w:val="-4"/>
          <w:sz w:val="24"/>
          <w:szCs w:val="24"/>
          <w:u w:val="single" w:color="auto"/>
        </w:rPr>
        <w:t>”）的</w:t>
      </w:r>
      <w:r>
        <w:rPr>
          <w:rFonts w:ascii="宋体" w:hAnsi="宋体" w:eastAsia="宋体" w:cs="宋体"/>
          <w:color w:val="auto"/>
          <w:spacing w:val="-4"/>
          <w:sz w:val="24"/>
          <w:szCs w:val="24"/>
        </w:rPr>
        <w:t>证明文件（可在</w:t>
      </w:r>
      <w:r>
        <w:rPr>
          <w:rFonts w:ascii="宋体" w:hAnsi="宋体" w:eastAsia="宋体" w:cs="宋体"/>
          <w:color w:val="auto"/>
          <w:spacing w:val="-4"/>
          <w:sz w:val="24"/>
          <w:szCs w:val="24"/>
          <w:u w:val="single" w:color="auto"/>
        </w:rPr>
        <w:t>网站</w:t>
      </w:r>
      <w:r>
        <w:rPr>
          <w:rFonts w:ascii="宋体" w:hAnsi="宋体" w:eastAsia="宋体" w:cs="宋体"/>
          <w:color w:val="auto"/>
          <w:spacing w:val="-5"/>
          <w:sz w:val="24"/>
          <w:szCs w:val="24"/>
          <w:u w:val="single" w:color="auto"/>
        </w:rPr>
        <w:t>名称或</w:t>
      </w:r>
      <w:r>
        <w:rPr>
          <w:rFonts w:ascii="宋体" w:hAnsi="宋体" w:eastAsia="宋体" w:cs="宋体"/>
          <w:color w:val="auto"/>
          <w:sz w:val="24"/>
          <w:szCs w:val="24"/>
        </w:rPr>
        <w:t xml:space="preserve"> </w:t>
      </w:r>
      <w:r>
        <w:rPr>
          <w:rFonts w:ascii="宋体" w:hAnsi="宋体" w:eastAsia="宋体" w:cs="宋体"/>
          <w:color w:val="auto"/>
          <w:spacing w:val="-1"/>
          <w:sz w:val="24"/>
          <w:szCs w:val="24"/>
          <w:u w:val="single" w:color="auto"/>
        </w:rPr>
        <w:t>网址</w:t>
      </w:r>
      <w:r>
        <w:rPr>
          <w:rFonts w:ascii="宋体" w:hAnsi="宋体" w:eastAsia="宋体" w:cs="宋体"/>
          <w:color w:val="auto"/>
          <w:spacing w:val="-1"/>
          <w:sz w:val="24"/>
          <w:szCs w:val="24"/>
        </w:rPr>
        <w:t>进行查询）复印件，该证件真实有效。</w:t>
      </w:r>
    </w:p>
    <w:p w14:paraId="52D223AD">
      <w:pPr>
        <w:pStyle w:val="7"/>
        <w:spacing w:line="246" w:lineRule="auto"/>
        <w:rPr>
          <w:color w:val="auto"/>
        </w:rPr>
      </w:pPr>
    </w:p>
    <w:p w14:paraId="78E7430E">
      <w:pPr>
        <w:pStyle w:val="7"/>
        <w:spacing w:line="246" w:lineRule="auto"/>
        <w:rPr>
          <w:color w:val="auto"/>
        </w:rPr>
      </w:pPr>
    </w:p>
    <w:p w14:paraId="47462708">
      <w:pPr>
        <w:pStyle w:val="7"/>
        <w:spacing w:line="246" w:lineRule="auto"/>
        <w:rPr>
          <w:color w:val="auto"/>
        </w:rPr>
      </w:pPr>
    </w:p>
    <w:p w14:paraId="3CB265DF">
      <w:pPr>
        <w:pStyle w:val="7"/>
        <w:spacing w:line="246" w:lineRule="auto"/>
        <w:rPr>
          <w:color w:val="auto"/>
        </w:rPr>
      </w:pPr>
    </w:p>
    <w:p w14:paraId="25CEA50E">
      <w:pPr>
        <w:pStyle w:val="7"/>
        <w:spacing w:line="246" w:lineRule="auto"/>
        <w:rPr>
          <w:color w:val="auto"/>
        </w:rPr>
      </w:pPr>
    </w:p>
    <w:p w14:paraId="7FA3F325">
      <w:pPr>
        <w:pStyle w:val="7"/>
        <w:spacing w:line="246" w:lineRule="auto"/>
        <w:rPr>
          <w:color w:val="auto"/>
        </w:rPr>
      </w:pPr>
    </w:p>
    <w:p w14:paraId="67D6FA4F">
      <w:pPr>
        <w:pStyle w:val="7"/>
        <w:spacing w:line="247" w:lineRule="auto"/>
        <w:rPr>
          <w:color w:val="auto"/>
        </w:rPr>
      </w:pPr>
    </w:p>
    <w:p w14:paraId="46A15CD0">
      <w:pPr>
        <w:pStyle w:val="7"/>
        <w:spacing w:line="247" w:lineRule="auto"/>
        <w:rPr>
          <w:color w:val="auto"/>
        </w:rPr>
      </w:pPr>
    </w:p>
    <w:p w14:paraId="00079796">
      <w:pPr>
        <w:spacing w:before="79" w:line="245" w:lineRule="auto"/>
        <w:ind w:left="25" w:right="18" w:firstLine="480"/>
        <w:jc w:val="both"/>
        <w:rPr>
          <w:rFonts w:ascii="宋体" w:hAnsi="宋体" w:eastAsia="宋体" w:cs="宋体"/>
          <w:color w:val="auto"/>
          <w:sz w:val="24"/>
          <w:szCs w:val="24"/>
        </w:rPr>
      </w:pPr>
      <w:r>
        <w:rPr>
          <w:rFonts w:ascii="宋体" w:hAnsi="宋体" w:eastAsia="宋体" w:cs="宋体"/>
          <w:b/>
          <w:bCs/>
          <w:color w:val="auto"/>
          <w:spacing w:val="1"/>
          <w:sz w:val="24"/>
          <w:szCs w:val="24"/>
        </w:rPr>
        <w:t>注：节能、环保产品须提供“财政部、国家发展改革委公布的节能、环保</w:t>
      </w:r>
      <w:r>
        <w:rPr>
          <w:rFonts w:ascii="宋体" w:hAnsi="宋体" w:eastAsia="宋体" w:cs="宋体"/>
          <w:color w:val="auto"/>
          <w:spacing w:val="16"/>
          <w:sz w:val="24"/>
          <w:szCs w:val="24"/>
        </w:rPr>
        <w:t xml:space="preserve"> </w:t>
      </w:r>
      <w:r>
        <w:rPr>
          <w:rFonts w:ascii="宋体" w:hAnsi="宋体" w:eastAsia="宋体" w:cs="宋体"/>
          <w:b/>
          <w:bCs/>
          <w:color w:val="auto"/>
          <w:sz w:val="24"/>
          <w:szCs w:val="24"/>
        </w:rPr>
        <w:t>产品清单目录</w:t>
      </w:r>
      <w:r>
        <w:rPr>
          <w:rFonts w:ascii="宋体" w:hAnsi="宋体" w:eastAsia="宋体" w:cs="宋体"/>
          <w:color w:val="auto"/>
          <w:spacing w:val="-77"/>
          <w:sz w:val="24"/>
          <w:szCs w:val="24"/>
        </w:rPr>
        <w:t xml:space="preserve"> </w:t>
      </w:r>
      <w:r>
        <w:rPr>
          <w:rFonts w:ascii="宋体" w:hAnsi="宋体" w:eastAsia="宋体" w:cs="宋体"/>
          <w:b/>
          <w:bCs/>
          <w:color w:val="auto"/>
          <w:sz w:val="24"/>
          <w:szCs w:val="24"/>
        </w:rPr>
        <w:t>”并在有效期内的复印件或影印件，并能在投标人提供的网站上</w:t>
      </w:r>
      <w:r>
        <w:rPr>
          <w:rFonts w:ascii="宋体" w:hAnsi="宋体" w:eastAsia="宋体" w:cs="宋体"/>
          <w:color w:val="auto"/>
          <w:sz w:val="24"/>
          <w:szCs w:val="24"/>
        </w:rPr>
        <w:t xml:space="preserve"> </w:t>
      </w:r>
      <w:r>
        <w:rPr>
          <w:rFonts w:ascii="宋体" w:hAnsi="宋体" w:eastAsia="宋体" w:cs="宋体"/>
          <w:b/>
          <w:bCs/>
          <w:color w:val="auto"/>
          <w:spacing w:val="1"/>
          <w:sz w:val="24"/>
          <w:szCs w:val="24"/>
        </w:rPr>
        <w:t>查询到相关内容（未提供查询网站，或在其提供的查询网站上查询不到相关内</w:t>
      </w:r>
      <w:r>
        <w:rPr>
          <w:rFonts w:ascii="宋体" w:hAnsi="宋体" w:eastAsia="宋体" w:cs="宋体"/>
          <w:color w:val="auto"/>
          <w:spacing w:val="9"/>
          <w:sz w:val="24"/>
          <w:szCs w:val="24"/>
        </w:rPr>
        <w:t xml:space="preserve"> </w:t>
      </w:r>
      <w:r>
        <w:rPr>
          <w:rFonts w:ascii="宋体" w:hAnsi="宋体" w:eastAsia="宋体" w:cs="宋体"/>
          <w:b/>
          <w:bCs/>
          <w:color w:val="auto"/>
          <w:spacing w:val="-4"/>
          <w:sz w:val="24"/>
          <w:szCs w:val="24"/>
        </w:rPr>
        <w:t>容的，将不予认可</w:t>
      </w:r>
      <w:r>
        <w:rPr>
          <w:rFonts w:ascii="宋体" w:hAnsi="宋体" w:eastAsia="宋体" w:cs="宋体"/>
          <w:b/>
          <w:bCs/>
          <w:color w:val="auto"/>
          <w:spacing w:val="25"/>
          <w:sz w:val="24"/>
          <w:szCs w:val="24"/>
        </w:rPr>
        <w:t>），</w:t>
      </w:r>
      <w:r>
        <w:rPr>
          <w:rFonts w:ascii="宋体" w:hAnsi="宋体" w:eastAsia="宋体" w:cs="宋体"/>
          <w:b/>
          <w:bCs/>
          <w:color w:val="auto"/>
          <w:spacing w:val="-4"/>
          <w:sz w:val="24"/>
          <w:szCs w:val="24"/>
        </w:rPr>
        <w:t>由投标人加盖公章并注明“与原件一致</w:t>
      </w:r>
      <w:r>
        <w:rPr>
          <w:rFonts w:ascii="宋体" w:hAnsi="宋体" w:eastAsia="宋体" w:cs="宋体"/>
          <w:color w:val="auto"/>
          <w:spacing w:val="-87"/>
          <w:sz w:val="24"/>
          <w:szCs w:val="24"/>
        </w:rPr>
        <w:t xml:space="preserve"> </w:t>
      </w:r>
      <w:r>
        <w:rPr>
          <w:rFonts w:ascii="宋体" w:hAnsi="宋体" w:eastAsia="宋体" w:cs="宋体"/>
          <w:b/>
          <w:bCs/>
          <w:color w:val="auto"/>
          <w:spacing w:val="-4"/>
          <w:sz w:val="24"/>
          <w:szCs w:val="24"/>
        </w:rPr>
        <w:t>”。</w:t>
      </w:r>
    </w:p>
    <w:p w14:paraId="6BA9DB5D">
      <w:pPr>
        <w:pStyle w:val="7"/>
        <w:spacing w:line="246" w:lineRule="auto"/>
        <w:rPr>
          <w:color w:val="auto"/>
        </w:rPr>
      </w:pPr>
    </w:p>
    <w:p w14:paraId="3EF84D34">
      <w:pPr>
        <w:pStyle w:val="7"/>
        <w:spacing w:line="246" w:lineRule="auto"/>
        <w:rPr>
          <w:color w:val="auto"/>
        </w:rPr>
      </w:pPr>
    </w:p>
    <w:p w14:paraId="63849D54">
      <w:pPr>
        <w:pStyle w:val="7"/>
        <w:spacing w:line="247" w:lineRule="auto"/>
        <w:rPr>
          <w:color w:val="auto"/>
        </w:rPr>
      </w:pPr>
    </w:p>
    <w:p w14:paraId="7ED0620B">
      <w:pPr>
        <w:pStyle w:val="7"/>
        <w:spacing w:line="247" w:lineRule="auto"/>
        <w:rPr>
          <w:color w:val="auto"/>
        </w:rPr>
      </w:pPr>
    </w:p>
    <w:p w14:paraId="3EE51499">
      <w:pPr>
        <w:pStyle w:val="7"/>
        <w:spacing w:line="247" w:lineRule="auto"/>
        <w:rPr>
          <w:color w:val="auto"/>
        </w:rPr>
      </w:pPr>
    </w:p>
    <w:p w14:paraId="24B05935">
      <w:pPr>
        <w:pStyle w:val="7"/>
        <w:spacing w:line="247" w:lineRule="auto"/>
        <w:rPr>
          <w:color w:val="auto"/>
        </w:rPr>
      </w:pPr>
    </w:p>
    <w:p w14:paraId="7405C926">
      <w:pPr>
        <w:pStyle w:val="7"/>
        <w:spacing w:line="247" w:lineRule="auto"/>
        <w:rPr>
          <w:color w:val="auto"/>
        </w:rPr>
      </w:pPr>
    </w:p>
    <w:p w14:paraId="5E3F890C">
      <w:pPr>
        <w:pStyle w:val="7"/>
        <w:spacing w:line="247" w:lineRule="auto"/>
        <w:rPr>
          <w:color w:val="auto"/>
        </w:rPr>
      </w:pPr>
    </w:p>
    <w:p w14:paraId="505416E0">
      <w:pPr>
        <w:spacing w:before="78" w:line="219" w:lineRule="auto"/>
        <w:ind w:right="16"/>
        <w:jc w:val="right"/>
        <w:rPr>
          <w:rFonts w:ascii="宋体" w:hAnsi="宋体" w:eastAsia="宋体" w:cs="宋体"/>
          <w:color w:val="auto"/>
          <w:sz w:val="24"/>
          <w:szCs w:val="24"/>
        </w:rPr>
      </w:pPr>
      <w:r>
        <w:rPr>
          <w:rFonts w:ascii="宋体" w:hAnsi="宋体" w:eastAsia="宋体" w:cs="宋体"/>
          <w:color w:val="auto"/>
          <w:spacing w:val="3"/>
          <w:sz w:val="24"/>
          <w:szCs w:val="24"/>
        </w:rPr>
        <w:t>投标人</w:t>
      </w:r>
      <w:r>
        <w:rPr>
          <w:rFonts w:ascii="宋体" w:hAnsi="宋体" w:eastAsia="宋体" w:cs="宋体"/>
          <w:color w:val="auto"/>
          <w:spacing w:val="-16"/>
          <w:sz w:val="24"/>
          <w:szCs w:val="24"/>
        </w:rPr>
        <w:t>：（</w:t>
      </w:r>
      <w:r>
        <w:rPr>
          <w:rFonts w:ascii="宋体" w:hAnsi="宋体" w:eastAsia="宋体" w:cs="宋体"/>
          <w:color w:val="auto"/>
          <w:spacing w:val="3"/>
          <w:sz w:val="24"/>
          <w:szCs w:val="24"/>
        </w:rPr>
        <w:t>盖章）</w:t>
      </w:r>
    </w:p>
    <w:p w14:paraId="365D0D4C">
      <w:pPr>
        <w:spacing w:before="193" w:line="219" w:lineRule="auto"/>
        <w:ind w:right="16"/>
        <w:jc w:val="right"/>
        <w:rPr>
          <w:rFonts w:ascii="宋体" w:hAnsi="宋体" w:eastAsia="宋体" w:cs="宋体"/>
          <w:color w:val="auto"/>
          <w:sz w:val="24"/>
          <w:szCs w:val="24"/>
        </w:rPr>
      </w:pPr>
      <w:r>
        <w:rPr>
          <w:rFonts w:ascii="宋体" w:hAnsi="宋体" w:eastAsia="宋体" w:cs="宋体"/>
          <w:color w:val="auto"/>
          <w:spacing w:val="2"/>
          <w:sz w:val="24"/>
          <w:szCs w:val="24"/>
        </w:rPr>
        <w:t>法定代表</w:t>
      </w:r>
      <w:r>
        <w:rPr>
          <w:rFonts w:ascii="宋体" w:hAnsi="宋体" w:eastAsia="宋体" w:cs="宋体"/>
          <w:color w:val="auto"/>
          <w:spacing w:val="-16"/>
          <w:sz w:val="24"/>
          <w:szCs w:val="24"/>
        </w:rPr>
        <w:t>：（</w:t>
      </w:r>
      <w:r>
        <w:rPr>
          <w:rFonts w:ascii="宋体" w:hAnsi="宋体" w:eastAsia="宋体" w:cs="宋体"/>
          <w:color w:val="auto"/>
          <w:spacing w:val="2"/>
          <w:sz w:val="24"/>
          <w:szCs w:val="24"/>
        </w:rPr>
        <w:t>签字或盖章）</w:t>
      </w:r>
    </w:p>
    <w:p w14:paraId="14D9F917">
      <w:pPr>
        <w:spacing w:before="191" w:line="219" w:lineRule="auto"/>
        <w:ind w:right="16"/>
        <w:jc w:val="right"/>
        <w:rPr>
          <w:rFonts w:ascii="宋体" w:hAnsi="宋体" w:eastAsia="宋体" w:cs="宋体"/>
          <w:color w:val="auto"/>
          <w:sz w:val="24"/>
          <w:szCs w:val="24"/>
        </w:rPr>
      </w:pPr>
      <w:r>
        <w:rPr>
          <w:rFonts w:ascii="宋体" w:hAnsi="宋体" w:eastAsia="宋体" w:cs="宋体"/>
          <w:color w:val="auto"/>
          <w:spacing w:val="-1"/>
          <w:sz w:val="24"/>
          <w:szCs w:val="24"/>
        </w:rPr>
        <w:t>被授权委托代理人:（签字或盖章）</w:t>
      </w:r>
    </w:p>
    <w:p w14:paraId="48B5739B">
      <w:pPr>
        <w:spacing w:before="190" w:line="220" w:lineRule="auto"/>
        <w:jc w:val="right"/>
        <w:rPr>
          <w:rFonts w:ascii="宋体" w:hAnsi="宋体" w:eastAsia="宋体" w:cs="宋体"/>
          <w:color w:val="auto"/>
          <w:sz w:val="24"/>
          <w:szCs w:val="24"/>
        </w:rPr>
      </w:pPr>
      <w:r>
        <w:rPr>
          <w:rFonts w:ascii="宋体" w:hAnsi="宋体" w:eastAsia="宋体" w:cs="宋体"/>
          <w:color w:val="auto"/>
          <w:spacing w:val="-22"/>
          <w:sz w:val="24"/>
          <w:szCs w:val="24"/>
        </w:rPr>
        <w:t>日期：</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年</w:t>
      </w:r>
      <w:r>
        <w:rPr>
          <w:rFonts w:ascii="宋体" w:hAnsi="宋体" w:eastAsia="宋体" w:cs="宋体"/>
          <w:color w:val="auto"/>
          <w:spacing w:val="7"/>
          <w:sz w:val="24"/>
          <w:szCs w:val="24"/>
        </w:rPr>
        <w:t xml:space="preserve">  </w:t>
      </w:r>
      <w:r>
        <w:rPr>
          <w:rFonts w:ascii="宋体" w:hAnsi="宋体" w:eastAsia="宋体" w:cs="宋体"/>
          <w:color w:val="auto"/>
          <w:spacing w:val="-22"/>
          <w:sz w:val="24"/>
          <w:szCs w:val="24"/>
        </w:rPr>
        <w:t>月</w:t>
      </w:r>
      <w:r>
        <w:rPr>
          <w:rFonts w:ascii="宋体" w:hAnsi="宋体" w:eastAsia="宋体" w:cs="宋体"/>
          <w:color w:val="auto"/>
          <w:spacing w:val="26"/>
          <w:sz w:val="24"/>
          <w:szCs w:val="24"/>
        </w:rPr>
        <w:t xml:space="preserve">  </w:t>
      </w:r>
      <w:r>
        <w:rPr>
          <w:rFonts w:ascii="宋体" w:hAnsi="宋体" w:eastAsia="宋体" w:cs="宋体"/>
          <w:color w:val="auto"/>
          <w:spacing w:val="-22"/>
          <w:sz w:val="24"/>
          <w:szCs w:val="24"/>
        </w:rPr>
        <w:t>日</w:t>
      </w:r>
    </w:p>
    <w:p w14:paraId="0EE6E7B1">
      <w:pPr>
        <w:spacing w:line="220" w:lineRule="auto"/>
        <w:rPr>
          <w:rFonts w:ascii="宋体" w:hAnsi="宋体" w:eastAsia="宋体" w:cs="宋体"/>
          <w:color w:val="auto"/>
          <w:sz w:val="24"/>
          <w:szCs w:val="24"/>
        </w:rPr>
        <w:sectPr>
          <w:pgSz w:w="11906" w:h="16839"/>
          <w:pgMar w:top="1134" w:right="1134" w:bottom="1134" w:left="1134" w:header="0" w:footer="1001" w:gutter="0"/>
          <w:cols w:space="720" w:num="1"/>
        </w:sectPr>
      </w:pPr>
    </w:p>
    <w:p w14:paraId="16AF456A">
      <w:pPr>
        <w:pStyle w:val="7"/>
        <w:spacing w:line="248" w:lineRule="auto"/>
        <w:rPr>
          <w:color w:val="auto"/>
        </w:rPr>
      </w:pPr>
    </w:p>
    <w:p w14:paraId="56E1E938">
      <w:pPr>
        <w:pStyle w:val="7"/>
        <w:spacing w:line="248" w:lineRule="auto"/>
        <w:rPr>
          <w:color w:val="auto"/>
        </w:rPr>
      </w:pPr>
    </w:p>
    <w:p w14:paraId="4FFB6F22">
      <w:pPr>
        <w:pStyle w:val="7"/>
        <w:spacing w:line="249" w:lineRule="auto"/>
        <w:rPr>
          <w:color w:val="auto"/>
        </w:rPr>
      </w:pPr>
    </w:p>
    <w:p w14:paraId="4FF7EFA5">
      <w:pPr>
        <w:pStyle w:val="7"/>
        <w:spacing w:line="249" w:lineRule="auto"/>
        <w:rPr>
          <w:color w:val="auto"/>
        </w:rPr>
      </w:pPr>
    </w:p>
    <w:p w14:paraId="2B9BE567">
      <w:pPr>
        <w:spacing w:before="78" w:line="245" w:lineRule="auto"/>
        <w:ind w:left="25" w:right="18" w:firstLine="17"/>
        <w:jc w:val="both"/>
        <w:rPr>
          <w:rFonts w:ascii="宋体" w:hAnsi="宋体" w:eastAsia="宋体" w:cs="宋体"/>
          <w:color w:val="auto"/>
          <w:sz w:val="24"/>
          <w:szCs w:val="24"/>
        </w:rPr>
      </w:pPr>
      <w:r>
        <w:rPr>
          <w:rFonts w:ascii="宋体" w:hAnsi="宋体" w:eastAsia="宋体" w:cs="宋体"/>
          <w:b/>
          <w:bCs/>
          <w:color w:val="auto"/>
          <w:spacing w:val="-3"/>
          <w:sz w:val="24"/>
          <w:szCs w:val="24"/>
        </w:rPr>
        <w:t>17、（1）需提供</w:t>
      </w:r>
      <w:r>
        <w:rPr>
          <w:rFonts w:hint="eastAsia" w:ascii="宋体" w:hAnsi="宋体" w:eastAsia="宋体" w:cs="宋体"/>
          <w:b/>
          <w:bCs/>
          <w:color w:val="auto"/>
          <w:spacing w:val="-3"/>
          <w:sz w:val="24"/>
          <w:szCs w:val="24"/>
          <w:lang w:val="en-US" w:eastAsia="zh-CN"/>
        </w:rPr>
        <w:t>近三年任意一年</w:t>
      </w:r>
      <w:r>
        <w:rPr>
          <w:rFonts w:ascii="宋体" w:hAnsi="宋体" w:eastAsia="宋体" w:cs="宋体"/>
          <w:b/>
          <w:bCs/>
          <w:color w:val="auto"/>
          <w:spacing w:val="-3"/>
          <w:sz w:val="24"/>
          <w:szCs w:val="24"/>
        </w:rPr>
        <w:t>的年度审计报告或财务报表或银行出具的资信</w:t>
      </w:r>
      <w:r>
        <w:rPr>
          <w:rFonts w:ascii="宋体" w:hAnsi="宋体" w:eastAsia="宋体" w:cs="宋体"/>
          <w:color w:val="auto"/>
          <w:spacing w:val="10"/>
          <w:sz w:val="24"/>
          <w:szCs w:val="24"/>
        </w:rPr>
        <w:t xml:space="preserve"> </w:t>
      </w:r>
      <w:r>
        <w:rPr>
          <w:rFonts w:ascii="宋体" w:hAnsi="宋体" w:eastAsia="宋体" w:cs="宋体"/>
          <w:b/>
          <w:bCs/>
          <w:color w:val="auto"/>
          <w:spacing w:val="-2"/>
          <w:sz w:val="24"/>
          <w:szCs w:val="24"/>
        </w:rPr>
        <w:t>证明文件（出具时间应在本项目发布公告之日至响应文件</w:t>
      </w:r>
      <w:r>
        <w:rPr>
          <w:rFonts w:ascii="宋体" w:hAnsi="宋体" w:eastAsia="宋体" w:cs="宋体"/>
          <w:b/>
          <w:bCs/>
          <w:color w:val="auto"/>
          <w:spacing w:val="-3"/>
          <w:sz w:val="24"/>
          <w:szCs w:val="24"/>
        </w:rPr>
        <w:t>提交截止时间内</w:t>
      </w:r>
      <w:r>
        <w:rPr>
          <w:rFonts w:ascii="宋体" w:hAnsi="宋体" w:eastAsia="宋体" w:cs="宋体"/>
          <w:b/>
          <w:bCs/>
          <w:color w:val="auto"/>
          <w:spacing w:val="-63"/>
          <w:sz w:val="24"/>
          <w:szCs w:val="24"/>
        </w:rPr>
        <w:t>）（</w:t>
      </w:r>
      <w:r>
        <w:rPr>
          <w:rFonts w:ascii="宋体" w:hAnsi="宋体" w:eastAsia="宋体" w:cs="宋体"/>
          <w:b/>
          <w:bCs/>
          <w:color w:val="auto"/>
          <w:spacing w:val="-3"/>
          <w:sz w:val="24"/>
          <w:szCs w:val="24"/>
        </w:rPr>
        <w:t>若</w:t>
      </w:r>
      <w:r>
        <w:rPr>
          <w:rFonts w:ascii="宋体" w:hAnsi="宋体" w:eastAsia="宋体" w:cs="宋体"/>
          <w:color w:val="auto"/>
          <w:sz w:val="24"/>
          <w:szCs w:val="24"/>
        </w:rPr>
        <w:t xml:space="preserve"> </w:t>
      </w:r>
      <w:r>
        <w:rPr>
          <w:rFonts w:ascii="宋体" w:hAnsi="宋体" w:eastAsia="宋体" w:cs="宋体"/>
          <w:b/>
          <w:bCs/>
          <w:color w:val="auto"/>
          <w:spacing w:val="-2"/>
          <w:sz w:val="24"/>
          <w:szCs w:val="24"/>
        </w:rPr>
        <w:t>企业成立不足一年的可提供企业成立至今的</w:t>
      </w:r>
      <w:bookmarkStart w:id="57" w:name="_GoBack"/>
      <w:r>
        <w:rPr>
          <w:rFonts w:ascii="宋体" w:hAnsi="宋体" w:eastAsia="宋体" w:cs="宋体"/>
          <w:b/>
          <w:bCs/>
          <w:color w:val="auto"/>
          <w:spacing w:val="-2"/>
          <w:sz w:val="24"/>
          <w:szCs w:val="24"/>
        </w:rPr>
        <w:t>财务</w:t>
      </w:r>
      <w:bookmarkEnd w:id="57"/>
      <w:r>
        <w:rPr>
          <w:rFonts w:ascii="宋体" w:hAnsi="宋体" w:eastAsia="宋体" w:cs="宋体"/>
          <w:b/>
          <w:bCs/>
          <w:color w:val="auto"/>
          <w:spacing w:val="-2"/>
          <w:sz w:val="24"/>
          <w:szCs w:val="24"/>
        </w:rPr>
        <w:t>报表</w:t>
      </w:r>
      <w:r>
        <w:rPr>
          <w:rFonts w:ascii="宋体" w:hAnsi="宋体" w:eastAsia="宋体" w:cs="宋体"/>
          <w:b/>
          <w:bCs/>
          <w:color w:val="auto"/>
          <w:spacing w:val="-3"/>
          <w:sz w:val="24"/>
          <w:szCs w:val="24"/>
        </w:rPr>
        <w:t>）；</w:t>
      </w:r>
    </w:p>
    <w:p w14:paraId="784B4670">
      <w:pPr>
        <w:spacing w:line="236" w:lineRule="auto"/>
        <w:rPr>
          <w:rFonts w:ascii="宋体" w:hAnsi="宋体" w:eastAsia="宋体" w:cs="宋体"/>
          <w:color w:val="auto"/>
          <w:sz w:val="24"/>
          <w:szCs w:val="24"/>
        </w:rPr>
      </w:pPr>
    </w:p>
    <w:p w14:paraId="401F7BAF">
      <w:pPr>
        <w:spacing w:line="236" w:lineRule="auto"/>
        <w:rPr>
          <w:rFonts w:ascii="宋体" w:hAnsi="宋体" w:eastAsia="宋体" w:cs="宋体"/>
          <w:color w:val="auto"/>
          <w:sz w:val="24"/>
          <w:szCs w:val="24"/>
        </w:rPr>
        <w:sectPr>
          <w:pgSz w:w="11906" w:h="16839"/>
          <w:pgMar w:top="1134" w:right="1134" w:bottom="1134" w:left="1134" w:header="0" w:footer="1001" w:gutter="0"/>
          <w:cols w:space="720" w:num="1"/>
        </w:sectPr>
      </w:pPr>
      <w:r>
        <w:rPr>
          <w:rFonts w:hint="eastAsia" w:ascii="宋体" w:hAnsi="宋体" w:eastAsia="宋体" w:cs="宋体"/>
          <w:b/>
          <w:bCs/>
          <w:color w:val="auto"/>
          <w:spacing w:val="-2"/>
          <w:sz w:val="24"/>
          <w:szCs w:val="24"/>
          <w:lang w:val="en-US" w:eastAsia="zh-CN"/>
        </w:rPr>
        <w:t>(2)投标单位提供本单位缴纳社保及税收的良好记录；</w:t>
      </w:r>
    </w:p>
    <w:p w14:paraId="0E62437A">
      <w:pPr>
        <w:pStyle w:val="7"/>
        <w:spacing w:line="249" w:lineRule="auto"/>
        <w:rPr>
          <w:color w:val="auto"/>
        </w:rPr>
      </w:pPr>
    </w:p>
    <w:p w14:paraId="610A4471">
      <w:pPr>
        <w:spacing w:before="78" w:line="246" w:lineRule="auto"/>
        <w:ind w:left="44" w:right="126" w:hanging="1"/>
        <w:rPr>
          <w:rFonts w:ascii="宋体" w:hAnsi="宋体" w:eastAsia="宋体" w:cs="宋体"/>
          <w:color w:val="auto"/>
          <w:sz w:val="24"/>
          <w:szCs w:val="24"/>
        </w:rPr>
      </w:pPr>
      <w:r>
        <w:rPr>
          <w:rFonts w:ascii="宋体" w:hAnsi="宋体" w:eastAsia="宋体" w:cs="宋体"/>
          <w:b/>
          <w:bCs/>
          <w:color w:val="auto"/>
          <w:spacing w:val="-2"/>
          <w:sz w:val="24"/>
          <w:szCs w:val="24"/>
        </w:rPr>
        <w:t>18、优惠条件：投标人承诺给予招标人的</w:t>
      </w:r>
      <w:r>
        <w:rPr>
          <w:rFonts w:ascii="宋体" w:hAnsi="宋体" w:eastAsia="宋体" w:cs="宋体"/>
          <w:b/>
          <w:bCs/>
          <w:color w:val="auto"/>
          <w:spacing w:val="-3"/>
          <w:sz w:val="24"/>
          <w:szCs w:val="24"/>
        </w:rPr>
        <w:t>各种优惠条件，包括售后服务等方面</w:t>
      </w:r>
      <w:r>
        <w:rPr>
          <w:rFonts w:ascii="宋体" w:hAnsi="宋体" w:eastAsia="宋体" w:cs="宋体"/>
          <w:color w:val="auto"/>
          <w:sz w:val="24"/>
          <w:szCs w:val="24"/>
        </w:rPr>
        <w:t xml:space="preserve"> </w:t>
      </w:r>
      <w:r>
        <w:rPr>
          <w:rFonts w:ascii="宋体" w:hAnsi="宋体" w:eastAsia="宋体" w:cs="宋体"/>
          <w:b/>
          <w:bCs/>
          <w:color w:val="auto"/>
          <w:spacing w:val="-10"/>
          <w:sz w:val="24"/>
          <w:szCs w:val="24"/>
        </w:rPr>
        <w:t>的优惠；</w:t>
      </w:r>
    </w:p>
    <w:p w14:paraId="2A433165">
      <w:pPr>
        <w:spacing w:line="246" w:lineRule="auto"/>
        <w:rPr>
          <w:rFonts w:ascii="宋体" w:hAnsi="宋体" w:eastAsia="宋体" w:cs="宋体"/>
          <w:color w:val="auto"/>
          <w:sz w:val="24"/>
          <w:szCs w:val="24"/>
        </w:rPr>
        <w:sectPr>
          <w:footerReference r:id="rId16" w:type="default"/>
          <w:pgSz w:w="11906" w:h="16839"/>
          <w:pgMar w:top="1134" w:right="1134" w:bottom="1134" w:left="1134" w:header="0" w:footer="1001" w:gutter="0"/>
          <w:cols w:space="720" w:num="1"/>
        </w:sectPr>
      </w:pPr>
    </w:p>
    <w:p w14:paraId="0A2C6EF9">
      <w:pPr>
        <w:pStyle w:val="7"/>
        <w:spacing w:line="248" w:lineRule="auto"/>
        <w:rPr>
          <w:color w:val="auto"/>
        </w:rPr>
      </w:pPr>
    </w:p>
    <w:p w14:paraId="2E873F2D">
      <w:pPr>
        <w:pStyle w:val="7"/>
        <w:spacing w:line="249" w:lineRule="auto"/>
        <w:rPr>
          <w:color w:val="auto"/>
        </w:rPr>
      </w:pPr>
    </w:p>
    <w:p w14:paraId="61D0A088">
      <w:pPr>
        <w:pStyle w:val="7"/>
        <w:spacing w:line="249" w:lineRule="auto"/>
        <w:rPr>
          <w:color w:val="auto"/>
        </w:rPr>
      </w:pPr>
    </w:p>
    <w:p w14:paraId="2E0FBBF5">
      <w:pPr>
        <w:pStyle w:val="7"/>
        <w:spacing w:line="249" w:lineRule="auto"/>
        <w:rPr>
          <w:color w:val="auto"/>
        </w:rPr>
      </w:pPr>
    </w:p>
    <w:p w14:paraId="20A429FE">
      <w:pPr>
        <w:spacing w:before="78" w:line="219" w:lineRule="auto"/>
        <w:ind w:left="43"/>
        <w:rPr>
          <w:rFonts w:ascii="宋体" w:hAnsi="宋体" w:eastAsia="宋体" w:cs="宋体"/>
          <w:color w:val="auto"/>
          <w:sz w:val="24"/>
          <w:szCs w:val="24"/>
        </w:rPr>
      </w:pPr>
      <w:r>
        <w:rPr>
          <w:rFonts w:ascii="宋体" w:hAnsi="宋体" w:eastAsia="宋体" w:cs="宋体"/>
          <w:b/>
          <w:bCs/>
          <w:color w:val="auto"/>
          <w:spacing w:val="-5"/>
          <w:sz w:val="24"/>
          <w:szCs w:val="24"/>
        </w:rPr>
        <w:t>19、交纳服务费承诺书</w:t>
      </w:r>
    </w:p>
    <w:p w14:paraId="0B6F0E51">
      <w:pPr>
        <w:pStyle w:val="7"/>
        <w:spacing w:line="293" w:lineRule="auto"/>
        <w:rPr>
          <w:color w:val="auto"/>
        </w:rPr>
      </w:pPr>
    </w:p>
    <w:p w14:paraId="5DF134F0">
      <w:pPr>
        <w:pStyle w:val="7"/>
        <w:spacing w:line="293" w:lineRule="auto"/>
        <w:rPr>
          <w:color w:val="auto"/>
        </w:rPr>
      </w:pPr>
    </w:p>
    <w:p w14:paraId="19654824">
      <w:pPr>
        <w:spacing w:before="78" w:line="219" w:lineRule="auto"/>
        <w:ind w:left="2971"/>
        <w:outlineLvl w:val="0"/>
        <w:rPr>
          <w:rFonts w:ascii="宋体" w:hAnsi="宋体" w:eastAsia="宋体" w:cs="宋体"/>
          <w:color w:val="auto"/>
          <w:sz w:val="24"/>
          <w:szCs w:val="24"/>
        </w:rPr>
      </w:pPr>
      <w:r>
        <w:rPr>
          <w:rFonts w:ascii="宋体" w:hAnsi="宋体" w:eastAsia="宋体" w:cs="宋体"/>
          <w:b/>
          <w:bCs/>
          <w:color w:val="auto"/>
          <w:spacing w:val="-3"/>
          <w:sz w:val="24"/>
          <w:szCs w:val="24"/>
        </w:rPr>
        <w:t>招标代理服务费承诺书</w:t>
      </w:r>
    </w:p>
    <w:p w14:paraId="10E574BB">
      <w:pPr>
        <w:pStyle w:val="7"/>
        <w:spacing w:line="294" w:lineRule="auto"/>
        <w:rPr>
          <w:color w:val="auto"/>
        </w:rPr>
      </w:pPr>
    </w:p>
    <w:p w14:paraId="5F29AE17">
      <w:pPr>
        <w:pStyle w:val="7"/>
        <w:spacing w:line="294" w:lineRule="auto"/>
        <w:rPr>
          <w:color w:val="auto"/>
        </w:rPr>
      </w:pPr>
    </w:p>
    <w:p w14:paraId="60BA3D2D">
      <w:pPr>
        <w:spacing w:before="78" w:line="220" w:lineRule="auto"/>
        <w:ind w:left="25"/>
        <w:rPr>
          <w:rFonts w:ascii="宋体" w:hAnsi="宋体" w:eastAsia="宋体" w:cs="宋体"/>
          <w:color w:val="auto"/>
          <w:sz w:val="24"/>
          <w:szCs w:val="24"/>
        </w:rPr>
      </w:pPr>
      <w:r>
        <w:rPr>
          <w:rFonts w:ascii="宋体" w:hAnsi="宋体" w:eastAsia="宋体" w:cs="宋体"/>
          <w:color w:val="auto"/>
          <w:spacing w:val="-2"/>
          <w:sz w:val="24"/>
          <w:szCs w:val="24"/>
        </w:rPr>
        <w:t>致：</w:t>
      </w:r>
      <w:r>
        <w:rPr>
          <w:rFonts w:ascii="宋体" w:hAnsi="宋体" w:eastAsia="宋体" w:cs="宋体"/>
          <w:b/>
          <w:bCs/>
          <w:color w:val="auto"/>
          <w:spacing w:val="-2"/>
          <w:sz w:val="24"/>
          <w:szCs w:val="24"/>
        </w:rPr>
        <w:t>新疆鹏辰鸿时建设工程管理服务有限公司</w:t>
      </w:r>
    </w:p>
    <w:p w14:paraId="758B204D">
      <w:pPr>
        <w:pStyle w:val="7"/>
        <w:spacing w:line="292" w:lineRule="auto"/>
        <w:rPr>
          <w:color w:val="auto"/>
        </w:rPr>
      </w:pPr>
    </w:p>
    <w:p w14:paraId="3B643EBF">
      <w:pPr>
        <w:pStyle w:val="7"/>
        <w:spacing w:line="293" w:lineRule="auto"/>
        <w:rPr>
          <w:color w:val="auto"/>
        </w:rPr>
      </w:pPr>
    </w:p>
    <w:p w14:paraId="1262B6B3">
      <w:pPr>
        <w:spacing w:before="78" w:line="245" w:lineRule="auto"/>
        <w:ind w:left="26" w:right="16" w:firstLine="482"/>
        <w:jc w:val="both"/>
        <w:rPr>
          <w:rFonts w:ascii="宋体" w:hAnsi="宋体" w:eastAsia="宋体" w:cs="宋体"/>
          <w:color w:val="auto"/>
          <w:sz w:val="24"/>
          <w:szCs w:val="24"/>
        </w:rPr>
      </w:pPr>
      <w:r>
        <w:rPr>
          <w:rFonts w:ascii="宋体" w:hAnsi="宋体" w:eastAsia="宋体" w:cs="宋体"/>
          <w:color w:val="auto"/>
          <w:spacing w:val="1"/>
          <w:sz w:val="24"/>
          <w:szCs w:val="24"/>
        </w:rPr>
        <w:t>如果我方在贵公司组织的</w:t>
      </w:r>
      <w:r>
        <w:rPr>
          <w:rFonts w:ascii="宋体" w:hAnsi="宋体" w:eastAsia="宋体" w:cs="宋体"/>
          <w:color w:val="auto"/>
          <w:spacing w:val="1"/>
          <w:sz w:val="24"/>
          <w:szCs w:val="24"/>
          <w:u w:val="single" w:color="auto"/>
        </w:rPr>
        <w:t>标项名称</w:t>
      </w:r>
      <w:r>
        <w:rPr>
          <w:rFonts w:ascii="宋体" w:hAnsi="宋体" w:eastAsia="宋体" w:cs="宋体"/>
          <w:color w:val="auto"/>
          <w:spacing w:val="-15"/>
          <w:sz w:val="24"/>
          <w:szCs w:val="24"/>
          <w:u w:val="single" w:color="auto"/>
        </w:rPr>
        <w:t>：</w:t>
      </w:r>
      <w:r>
        <w:rPr>
          <w:rFonts w:ascii="宋体" w:hAnsi="宋体" w:eastAsia="宋体" w:cs="宋体"/>
          <w:color w:val="auto"/>
          <w:sz w:val="24"/>
          <w:szCs w:val="24"/>
          <w:u w:val="single" w:color="auto"/>
        </w:rPr>
        <w:t xml:space="preserve">         </w:t>
      </w:r>
      <w:r>
        <w:rPr>
          <w:rFonts w:ascii="宋体" w:hAnsi="宋体" w:eastAsia="宋体" w:cs="宋体"/>
          <w:color w:val="auto"/>
          <w:spacing w:val="-15"/>
          <w:sz w:val="24"/>
          <w:szCs w:val="24"/>
          <w:u w:val="single" w:color="auto"/>
        </w:rPr>
        <w:t>（</w:t>
      </w:r>
      <w:r>
        <w:rPr>
          <w:rFonts w:ascii="宋体" w:hAnsi="宋体" w:eastAsia="宋体" w:cs="宋体"/>
          <w:color w:val="auto"/>
          <w:spacing w:val="1"/>
          <w:sz w:val="24"/>
          <w:szCs w:val="24"/>
          <w:u w:val="single" w:color="auto"/>
        </w:rPr>
        <w:t>标项编号</w:t>
      </w:r>
      <w:r>
        <w:rPr>
          <w:rFonts w:ascii="宋体" w:hAnsi="宋体" w:eastAsia="宋体" w:cs="宋体"/>
          <w:color w:val="auto"/>
          <w:spacing w:val="-15"/>
          <w:sz w:val="24"/>
          <w:szCs w:val="24"/>
          <w:u w:val="single" w:color="auto"/>
        </w:rPr>
        <w:t>：</w:t>
      </w:r>
      <w:r>
        <w:rPr>
          <w:rFonts w:ascii="宋体" w:hAnsi="宋体" w:eastAsia="宋体" w:cs="宋体"/>
          <w:color w:val="auto"/>
          <w:spacing w:val="5"/>
          <w:sz w:val="24"/>
          <w:szCs w:val="24"/>
          <w:u w:val="single" w:color="auto"/>
        </w:rPr>
        <w:t xml:space="preserve">        </w:t>
      </w:r>
      <w:r>
        <w:rPr>
          <w:rFonts w:ascii="宋体" w:hAnsi="宋体" w:eastAsia="宋体" w:cs="宋体"/>
          <w:color w:val="auto"/>
          <w:spacing w:val="-15"/>
          <w:sz w:val="24"/>
          <w:szCs w:val="24"/>
          <w:u w:val="single" w:color="auto"/>
        </w:rPr>
        <w:t>）</w:t>
      </w:r>
      <w:r>
        <w:rPr>
          <w:rFonts w:ascii="宋体" w:hAnsi="宋体" w:eastAsia="宋体" w:cs="宋体"/>
          <w:color w:val="auto"/>
          <w:spacing w:val="1"/>
          <w:sz w:val="24"/>
          <w:szCs w:val="24"/>
        </w:rPr>
        <w:t>招</w:t>
      </w:r>
      <w:r>
        <w:rPr>
          <w:rFonts w:ascii="宋体" w:hAnsi="宋体" w:eastAsia="宋体" w:cs="宋体"/>
          <w:color w:val="auto"/>
          <w:spacing w:val="7"/>
          <w:sz w:val="24"/>
          <w:szCs w:val="24"/>
        </w:rPr>
        <w:t xml:space="preserve"> </w:t>
      </w:r>
      <w:r>
        <w:rPr>
          <w:rFonts w:ascii="宋体" w:hAnsi="宋体" w:eastAsia="宋体" w:cs="宋体"/>
          <w:color w:val="auto"/>
          <w:spacing w:val="-3"/>
          <w:sz w:val="24"/>
          <w:szCs w:val="24"/>
        </w:rPr>
        <w:t>标项目中获中标，我方保证在收到《中标通知书》后当日，按照招标</w:t>
      </w:r>
      <w:r>
        <w:rPr>
          <w:rFonts w:ascii="宋体" w:hAnsi="宋体" w:eastAsia="宋体" w:cs="宋体"/>
          <w:color w:val="auto"/>
          <w:spacing w:val="-4"/>
          <w:sz w:val="24"/>
          <w:szCs w:val="24"/>
        </w:rPr>
        <w:t>文件的规定</w:t>
      </w:r>
      <w:r>
        <w:rPr>
          <w:rFonts w:ascii="宋体" w:hAnsi="宋体" w:eastAsia="宋体" w:cs="宋体"/>
          <w:color w:val="auto"/>
          <w:sz w:val="24"/>
          <w:szCs w:val="24"/>
        </w:rPr>
        <w:t xml:space="preserve"> </w:t>
      </w:r>
      <w:r>
        <w:rPr>
          <w:rFonts w:ascii="宋体" w:hAnsi="宋体" w:eastAsia="宋体" w:cs="宋体"/>
          <w:color w:val="auto"/>
          <w:spacing w:val="-1"/>
          <w:sz w:val="24"/>
          <w:szCs w:val="24"/>
        </w:rPr>
        <w:t>向贵公司交纳招标代理服务费。</w:t>
      </w:r>
    </w:p>
    <w:p w14:paraId="295B40DC">
      <w:pPr>
        <w:spacing w:before="154" w:line="245" w:lineRule="auto"/>
        <w:ind w:left="26" w:right="16" w:firstLine="480"/>
        <w:jc w:val="both"/>
        <w:rPr>
          <w:rFonts w:ascii="宋体" w:hAnsi="宋体" w:eastAsia="宋体" w:cs="宋体"/>
          <w:color w:val="auto"/>
          <w:sz w:val="24"/>
          <w:szCs w:val="24"/>
        </w:rPr>
      </w:pPr>
      <w:r>
        <w:rPr>
          <w:rFonts w:ascii="宋体" w:hAnsi="宋体" w:eastAsia="宋体" w:cs="宋体"/>
          <w:color w:val="auto"/>
          <w:spacing w:val="-2"/>
          <w:sz w:val="24"/>
          <w:szCs w:val="24"/>
        </w:rPr>
        <w:t>我方如违约，愿凭贵公司开出的违约通知，按上述承诺金额的</w:t>
      </w:r>
      <w:r>
        <w:rPr>
          <w:rFonts w:ascii="宋体" w:hAnsi="宋体" w:eastAsia="宋体" w:cs="宋体"/>
          <w:color w:val="auto"/>
          <w:spacing w:val="-43"/>
          <w:sz w:val="24"/>
          <w:szCs w:val="24"/>
        </w:rPr>
        <w:t xml:space="preserve"> </w:t>
      </w:r>
      <w:r>
        <w:rPr>
          <w:rFonts w:ascii="宋体" w:hAnsi="宋体" w:eastAsia="宋体" w:cs="宋体"/>
          <w:color w:val="auto"/>
          <w:spacing w:val="-2"/>
          <w:sz w:val="24"/>
          <w:szCs w:val="24"/>
        </w:rPr>
        <w:t>200％在我方</w:t>
      </w:r>
      <w:r>
        <w:rPr>
          <w:rFonts w:ascii="宋体" w:hAnsi="宋体" w:eastAsia="宋体" w:cs="宋体"/>
          <w:color w:val="auto"/>
          <w:sz w:val="24"/>
          <w:szCs w:val="24"/>
        </w:rPr>
        <w:t xml:space="preserve"> </w:t>
      </w:r>
      <w:r>
        <w:rPr>
          <w:rFonts w:ascii="宋体" w:hAnsi="宋体" w:eastAsia="宋体" w:cs="宋体"/>
          <w:color w:val="auto"/>
          <w:spacing w:val="-3"/>
          <w:sz w:val="24"/>
          <w:szCs w:val="24"/>
        </w:rPr>
        <w:t>提交的投标保证金及招标人与我方签订的中标合同的款项中扣付，并</w:t>
      </w:r>
      <w:r>
        <w:rPr>
          <w:rFonts w:ascii="宋体" w:hAnsi="宋体" w:eastAsia="宋体" w:cs="宋体"/>
          <w:color w:val="auto"/>
          <w:spacing w:val="-4"/>
          <w:sz w:val="24"/>
          <w:szCs w:val="24"/>
        </w:rPr>
        <w:t>在此同意和</w:t>
      </w:r>
      <w:r>
        <w:rPr>
          <w:rFonts w:ascii="宋体" w:hAnsi="宋体" w:eastAsia="宋体" w:cs="宋体"/>
          <w:color w:val="auto"/>
          <w:sz w:val="24"/>
          <w:szCs w:val="24"/>
        </w:rPr>
        <w:t xml:space="preserve"> </w:t>
      </w:r>
      <w:r>
        <w:rPr>
          <w:rFonts w:ascii="宋体" w:hAnsi="宋体" w:eastAsia="宋体" w:cs="宋体"/>
          <w:color w:val="auto"/>
          <w:spacing w:val="-4"/>
          <w:sz w:val="24"/>
          <w:szCs w:val="24"/>
        </w:rPr>
        <w:t>要求投标保函开立银行及招标人（应</w:t>
      </w:r>
      <w:r>
        <w:rPr>
          <w:rFonts w:ascii="宋体" w:hAnsi="宋体" w:eastAsia="宋体" w:cs="宋体"/>
          <w:b/>
          <w:bCs/>
          <w:color w:val="auto"/>
          <w:spacing w:val="-4"/>
          <w:sz w:val="24"/>
          <w:szCs w:val="24"/>
        </w:rPr>
        <w:t>新疆鹏</w:t>
      </w:r>
      <w:r>
        <w:rPr>
          <w:rFonts w:ascii="宋体" w:hAnsi="宋体" w:eastAsia="宋体" w:cs="宋体"/>
          <w:b/>
          <w:bCs/>
          <w:color w:val="auto"/>
          <w:spacing w:val="-5"/>
          <w:sz w:val="24"/>
          <w:szCs w:val="24"/>
        </w:rPr>
        <w:t>辰鸿时建设工程管理服务有限公司</w:t>
      </w:r>
      <w:r>
        <w:rPr>
          <w:rFonts w:ascii="宋体" w:hAnsi="宋体" w:eastAsia="宋体" w:cs="宋体"/>
          <w:color w:val="auto"/>
          <w:spacing w:val="-5"/>
          <w:sz w:val="24"/>
          <w:szCs w:val="24"/>
        </w:rPr>
        <w:t>的</w:t>
      </w:r>
      <w:r>
        <w:rPr>
          <w:rFonts w:ascii="宋体" w:hAnsi="宋体" w:eastAsia="宋体" w:cs="宋体"/>
          <w:color w:val="auto"/>
          <w:sz w:val="24"/>
          <w:szCs w:val="24"/>
        </w:rPr>
        <w:t xml:space="preserve"> </w:t>
      </w:r>
      <w:r>
        <w:rPr>
          <w:rFonts w:ascii="宋体" w:hAnsi="宋体" w:eastAsia="宋体" w:cs="宋体"/>
          <w:color w:val="auto"/>
          <w:spacing w:val="-2"/>
          <w:sz w:val="24"/>
          <w:szCs w:val="24"/>
        </w:rPr>
        <w:t>要求）办理支付手续。</w:t>
      </w:r>
    </w:p>
    <w:p w14:paraId="472A5316">
      <w:pPr>
        <w:spacing w:before="155" w:line="220" w:lineRule="auto"/>
        <w:ind w:left="505"/>
        <w:rPr>
          <w:rFonts w:ascii="宋体" w:hAnsi="宋体" w:eastAsia="宋体" w:cs="宋体"/>
          <w:color w:val="auto"/>
          <w:sz w:val="24"/>
          <w:szCs w:val="24"/>
        </w:rPr>
      </w:pPr>
      <w:r>
        <w:rPr>
          <w:rFonts w:ascii="宋体" w:hAnsi="宋体" w:eastAsia="宋体" w:cs="宋体"/>
          <w:color w:val="auto"/>
          <w:spacing w:val="-2"/>
          <w:sz w:val="24"/>
          <w:szCs w:val="24"/>
        </w:rPr>
        <w:t>特此承诺！</w:t>
      </w:r>
    </w:p>
    <w:p w14:paraId="108EE7F5">
      <w:pPr>
        <w:pStyle w:val="7"/>
        <w:spacing w:line="248" w:lineRule="auto"/>
        <w:rPr>
          <w:color w:val="auto"/>
        </w:rPr>
      </w:pPr>
    </w:p>
    <w:p w14:paraId="614926DD">
      <w:pPr>
        <w:pStyle w:val="7"/>
        <w:spacing w:line="248" w:lineRule="auto"/>
        <w:rPr>
          <w:color w:val="auto"/>
        </w:rPr>
      </w:pPr>
    </w:p>
    <w:p w14:paraId="5C5ABA21">
      <w:pPr>
        <w:pStyle w:val="7"/>
        <w:spacing w:line="248" w:lineRule="auto"/>
        <w:rPr>
          <w:color w:val="auto"/>
        </w:rPr>
      </w:pPr>
    </w:p>
    <w:p w14:paraId="03423B86">
      <w:pPr>
        <w:pStyle w:val="7"/>
        <w:spacing w:line="248" w:lineRule="auto"/>
        <w:rPr>
          <w:color w:val="auto"/>
        </w:rPr>
      </w:pPr>
    </w:p>
    <w:p w14:paraId="3F7D317A">
      <w:pPr>
        <w:pStyle w:val="7"/>
        <w:spacing w:line="248" w:lineRule="auto"/>
        <w:rPr>
          <w:color w:val="auto"/>
        </w:rPr>
      </w:pPr>
    </w:p>
    <w:p w14:paraId="6D040D10">
      <w:pPr>
        <w:pStyle w:val="7"/>
        <w:spacing w:line="248" w:lineRule="auto"/>
        <w:rPr>
          <w:color w:val="auto"/>
        </w:rPr>
      </w:pPr>
    </w:p>
    <w:p w14:paraId="7B1F18A1">
      <w:pPr>
        <w:pStyle w:val="7"/>
        <w:spacing w:line="249" w:lineRule="auto"/>
        <w:rPr>
          <w:color w:val="auto"/>
        </w:rPr>
      </w:pPr>
    </w:p>
    <w:p w14:paraId="3B0D74CE">
      <w:pPr>
        <w:pStyle w:val="7"/>
        <w:spacing w:line="249" w:lineRule="auto"/>
        <w:rPr>
          <w:color w:val="auto"/>
        </w:rPr>
      </w:pPr>
    </w:p>
    <w:p w14:paraId="083521DD">
      <w:pPr>
        <w:pStyle w:val="7"/>
        <w:spacing w:line="249" w:lineRule="auto"/>
        <w:rPr>
          <w:color w:val="auto"/>
        </w:rPr>
      </w:pPr>
    </w:p>
    <w:p w14:paraId="78893A83">
      <w:pPr>
        <w:pStyle w:val="7"/>
        <w:spacing w:line="249" w:lineRule="auto"/>
        <w:rPr>
          <w:color w:val="auto"/>
        </w:rPr>
      </w:pPr>
    </w:p>
    <w:p w14:paraId="31DF5403">
      <w:pPr>
        <w:spacing w:before="79" w:line="219" w:lineRule="auto"/>
        <w:ind w:left="4334"/>
        <w:rPr>
          <w:rFonts w:ascii="宋体" w:hAnsi="宋体" w:eastAsia="宋体" w:cs="宋体"/>
          <w:color w:val="auto"/>
          <w:sz w:val="24"/>
          <w:szCs w:val="24"/>
        </w:rPr>
      </w:pPr>
      <w:r>
        <w:rPr>
          <w:rFonts w:ascii="宋体" w:hAnsi="宋体" w:eastAsia="宋体" w:cs="宋体"/>
          <w:color w:val="auto"/>
          <w:spacing w:val="-2"/>
          <w:sz w:val="24"/>
          <w:szCs w:val="24"/>
        </w:rPr>
        <w:t>投标人法定名称（盖章</w:t>
      </w:r>
      <w:r>
        <w:rPr>
          <w:rFonts w:ascii="宋体" w:hAnsi="宋体" w:eastAsia="宋体" w:cs="宋体"/>
          <w:color w:val="auto"/>
          <w:spacing w:val="3"/>
          <w:sz w:val="24"/>
          <w:szCs w:val="24"/>
        </w:rPr>
        <w:t>）；</w:t>
      </w:r>
    </w:p>
    <w:p w14:paraId="18B03B27">
      <w:pPr>
        <w:spacing w:before="189" w:line="221" w:lineRule="auto"/>
        <w:ind w:left="4334"/>
        <w:rPr>
          <w:rFonts w:ascii="宋体" w:hAnsi="宋体" w:eastAsia="宋体" w:cs="宋体"/>
          <w:color w:val="auto"/>
          <w:sz w:val="24"/>
          <w:szCs w:val="24"/>
        </w:rPr>
      </w:pPr>
      <w:r>
        <w:rPr>
          <w:rFonts w:ascii="宋体" w:hAnsi="宋体" w:eastAsia="宋体" w:cs="宋体"/>
          <w:color w:val="auto"/>
          <w:spacing w:val="-2"/>
          <w:sz w:val="24"/>
          <w:szCs w:val="24"/>
        </w:rPr>
        <w:t>投标人法定地址：</w:t>
      </w:r>
    </w:p>
    <w:p w14:paraId="6443A1D6">
      <w:pPr>
        <w:spacing w:before="191" w:line="219" w:lineRule="auto"/>
        <w:ind w:left="1898"/>
        <w:rPr>
          <w:rFonts w:ascii="宋体" w:hAnsi="宋体" w:eastAsia="宋体" w:cs="宋体"/>
          <w:color w:val="auto"/>
          <w:sz w:val="24"/>
          <w:szCs w:val="24"/>
        </w:rPr>
      </w:pPr>
      <w:r>
        <w:rPr>
          <w:rFonts w:ascii="宋体" w:hAnsi="宋体" w:eastAsia="宋体" w:cs="宋体"/>
          <w:color w:val="auto"/>
          <w:spacing w:val="-1"/>
          <w:sz w:val="24"/>
          <w:szCs w:val="24"/>
        </w:rPr>
        <w:t>投标人被授权委托代理人（签字或盖章</w:t>
      </w:r>
      <w:r>
        <w:rPr>
          <w:rFonts w:ascii="宋体" w:hAnsi="宋体" w:eastAsia="宋体" w:cs="宋体"/>
          <w:color w:val="auto"/>
          <w:spacing w:val="1"/>
          <w:sz w:val="24"/>
          <w:szCs w:val="24"/>
        </w:rPr>
        <w:t>）：</w:t>
      </w:r>
    </w:p>
    <w:p w14:paraId="0F59853C">
      <w:pPr>
        <w:spacing w:before="193" w:line="222" w:lineRule="auto"/>
        <w:ind w:left="4359"/>
        <w:rPr>
          <w:rFonts w:ascii="宋体" w:hAnsi="宋体" w:eastAsia="宋体" w:cs="宋体"/>
          <w:color w:val="auto"/>
          <w:sz w:val="24"/>
          <w:szCs w:val="24"/>
        </w:rPr>
      </w:pPr>
      <w:r>
        <w:rPr>
          <w:rFonts w:ascii="宋体" w:hAnsi="宋体" w:eastAsia="宋体" w:cs="宋体"/>
          <w:color w:val="auto"/>
          <w:spacing w:val="-13"/>
          <w:sz w:val="24"/>
          <w:szCs w:val="24"/>
        </w:rPr>
        <w:t>电话：</w:t>
      </w:r>
    </w:p>
    <w:p w14:paraId="7BAD9CED">
      <w:pPr>
        <w:spacing w:before="189" w:line="220" w:lineRule="auto"/>
        <w:ind w:left="4331"/>
        <w:rPr>
          <w:rFonts w:ascii="宋体" w:hAnsi="宋体" w:eastAsia="宋体" w:cs="宋体"/>
          <w:color w:val="auto"/>
          <w:sz w:val="24"/>
          <w:szCs w:val="24"/>
        </w:rPr>
      </w:pPr>
      <w:r>
        <w:rPr>
          <w:rFonts w:ascii="宋体" w:hAnsi="宋体" w:eastAsia="宋体" w:cs="宋体"/>
          <w:color w:val="auto"/>
          <w:spacing w:val="-3"/>
          <w:sz w:val="24"/>
          <w:szCs w:val="24"/>
        </w:rPr>
        <w:t>承诺日期：  年</w:t>
      </w:r>
      <w:r>
        <w:rPr>
          <w:rFonts w:ascii="宋体" w:hAnsi="宋体" w:eastAsia="宋体" w:cs="宋体"/>
          <w:color w:val="auto"/>
          <w:spacing w:val="9"/>
          <w:sz w:val="24"/>
          <w:szCs w:val="24"/>
        </w:rPr>
        <w:t xml:space="preserve">  </w:t>
      </w:r>
      <w:r>
        <w:rPr>
          <w:rFonts w:ascii="宋体" w:hAnsi="宋体" w:eastAsia="宋体" w:cs="宋体"/>
          <w:color w:val="auto"/>
          <w:spacing w:val="-3"/>
          <w:sz w:val="24"/>
          <w:szCs w:val="24"/>
        </w:rPr>
        <w:t>月</w:t>
      </w:r>
      <w:r>
        <w:rPr>
          <w:rFonts w:ascii="宋体" w:hAnsi="宋体" w:eastAsia="宋体" w:cs="宋体"/>
          <w:color w:val="auto"/>
          <w:spacing w:val="26"/>
          <w:sz w:val="24"/>
          <w:szCs w:val="24"/>
        </w:rPr>
        <w:t xml:space="preserve">  </w:t>
      </w:r>
      <w:r>
        <w:rPr>
          <w:rFonts w:ascii="宋体" w:hAnsi="宋体" w:eastAsia="宋体" w:cs="宋体"/>
          <w:color w:val="auto"/>
          <w:spacing w:val="-3"/>
          <w:sz w:val="24"/>
          <w:szCs w:val="24"/>
        </w:rPr>
        <w:t>日</w:t>
      </w:r>
    </w:p>
    <w:p w14:paraId="713271D8">
      <w:pPr>
        <w:spacing w:line="220" w:lineRule="auto"/>
        <w:rPr>
          <w:rFonts w:ascii="宋体" w:hAnsi="宋体" w:eastAsia="宋体" w:cs="宋体"/>
          <w:color w:val="auto"/>
          <w:sz w:val="24"/>
          <w:szCs w:val="24"/>
        </w:rPr>
        <w:sectPr>
          <w:footerReference r:id="rId17" w:type="default"/>
          <w:pgSz w:w="11906" w:h="16839"/>
          <w:pgMar w:top="1134" w:right="1134" w:bottom="1134" w:left="1134" w:header="0" w:footer="1001" w:gutter="0"/>
          <w:cols w:space="720" w:num="1"/>
        </w:sectPr>
      </w:pPr>
    </w:p>
    <w:p w14:paraId="00B750BA">
      <w:pPr>
        <w:pStyle w:val="7"/>
        <w:spacing w:line="248" w:lineRule="auto"/>
        <w:rPr>
          <w:color w:val="auto"/>
        </w:rPr>
      </w:pPr>
    </w:p>
    <w:p w14:paraId="6896A78B">
      <w:pPr>
        <w:pStyle w:val="7"/>
        <w:spacing w:line="249" w:lineRule="auto"/>
        <w:rPr>
          <w:color w:val="auto"/>
        </w:rPr>
      </w:pPr>
    </w:p>
    <w:p w14:paraId="1683304A">
      <w:pPr>
        <w:pStyle w:val="7"/>
        <w:spacing w:line="249" w:lineRule="auto"/>
        <w:rPr>
          <w:color w:val="auto"/>
        </w:rPr>
      </w:pPr>
    </w:p>
    <w:p w14:paraId="603E995A">
      <w:pPr>
        <w:pStyle w:val="7"/>
        <w:spacing w:line="249" w:lineRule="auto"/>
        <w:rPr>
          <w:color w:val="auto"/>
        </w:rPr>
      </w:pPr>
    </w:p>
    <w:p w14:paraId="2AA4BD53">
      <w:pPr>
        <w:spacing w:before="78" w:line="219" w:lineRule="auto"/>
        <w:ind w:left="28"/>
        <w:rPr>
          <w:rFonts w:ascii="宋体" w:hAnsi="宋体" w:eastAsia="宋体" w:cs="宋体"/>
          <w:color w:val="auto"/>
          <w:sz w:val="24"/>
          <w:szCs w:val="24"/>
        </w:rPr>
      </w:pPr>
      <w:r>
        <w:rPr>
          <w:rFonts w:ascii="宋体" w:hAnsi="宋体" w:eastAsia="宋体" w:cs="宋体"/>
          <w:b/>
          <w:bCs/>
          <w:color w:val="auto"/>
          <w:spacing w:val="-3"/>
          <w:sz w:val="24"/>
          <w:szCs w:val="24"/>
        </w:rPr>
        <w:t>20、招标文件内容确认书</w:t>
      </w:r>
    </w:p>
    <w:p w14:paraId="53EDA5B5">
      <w:pPr>
        <w:pStyle w:val="7"/>
        <w:spacing w:line="293" w:lineRule="auto"/>
        <w:rPr>
          <w:color w:val="auto"/>
        </w:rPr>
      </w:pPr>
    </w:p>
    <w:p w14:paraId="5A4BCB86">
      <w:pPr>
        <w:pStyle w:val="7"/>
        <w:spacing w:line="293" w:lineRule="auto"/>
        <w:rPr>
          <w:color w:val="auto"/>
        </w:rPr>
      </w:pPr>
    </w:p>
    <w:p w14:paraId="7DF6BD46">
      <w:pPr>
        <w:tabs>
          <w:tab w:val="left" w:pos="1816"/>
        </w:tabs>
        <w:spacing w:before="78" w:line="219" w:lineRule="auto"/>
        <w:ind w:left="16"/>
        <w:rPr>
          <w:rFonts w:ascii="宋体" w:hAnsi="宋体" w:eastAsia="宋体" w:cs="宋体"/>
          <w:color w:val="auto"/>
          <w:sz w:val="24"/>
          <w:szCs w:val="24"/>
        </w:rPr>
      </w:pPr>
      <w:r>
        <w:rPr>
          <w:rFonts w:ascii="宋体" w:hAnsi="宋体" w:eastAsia="宋体" w:cs="宋体"/>
          <w:color w:val="auto"/>
          <w:sz w:val="24"/>
          <w:szCs w:val="24"/>
          <w:u w:val="single" w:color="auto"/>
        </w:rPr>
        <w:tab/>
      </w:r>
      <w:r>
        <w:rPr>
          <w:rFonts w:ascii="宋体" w:hAnsi="宋体" w:eastAsia="宋体" w:cs="宋体"/>
          <w:color w:val="auto"/>
          <w:spacing w:val="-65"/>
          <w:sz w:val="24"/>
          <w:szCs w:val="24"/>
        </w:rPr>
        <w:t xml:space="preserve"> </w:t>
      </w:r>
      <w:r>
        <w:rPr>
          <w:rFonts w:ascii="宋体" w:hAnsi="宋体" w:eastAsia="宋体" w:cs="宋体"/>
          <w:color w:val="auto"/>
          <w:spacing w:val="-7"/>
          <w:sz w:val="24"/>
          <w:szCs w:val="24"/>
        </w:rPr>
        <w:t>(采购人名称)：</w:t>
      </w:r>
    </w:p>
    <w:p w14:paraId="5CD6FDD6">
      <w:pPr>
        <w:tabs>
          <w:tab w:val="left" w:pos="2776"/>
        </w:tabs>
        <w:spacing w:before="192" w:line="219" w:lineRule="auto"/>
        <w:ind w:left="16"/>
        <w:rPr>
          <w:rFonts w:ascii="宋体" w:hAnsi="宋体" w:eastAsia="宋体" w:cs="宋体"/>
          <w:color w:val="auto"/>
          <w:sz w:val="24"/>
          <w:szCs w:val="24"/>
        </w:rPr>
      </w:pPr>
      <w:r>
        <w:rPr>
          <w:rFonts w:ascii="宋体" w:hAnsi="宋体" w:eastAsia="宋体" w:cs="宋体"/>
          <w:color w:val="auto"/>
          <w:sz w:val="24"/>
          <w:szCs w:val="24"/>
          <w:u w:val="single" w:color="auto"/>
        </w:rPr>
        <w:tab/>
      </w:r>
      <w:r>
        <w:rPr>
          <w:rFonts w:ascii="宋体" w:hAnsi="宋体" w:eastAsia="宋体" w:cs="宋体"/>
          <w:color w:val="auto"/>
          <w:spacing w:val="55"/>
          <w:sz w:val="24"/>
          <w:szCs w:val="24"/>
        </w:rPr>
        <w:t xml:space="preserve"> </w:t>
      </w:r>
      <w:r>
        <w:rPr>
          <w:rFonts w:ascii="宋体" w:hAnsi="宋体" w:eastAsia="宋体" w:cs="宋体"/>
          <w:color w:val="auto"/>
          <w:spacing w:val="-1"/>
          <w:sz w:val="24"/>
          <w:szCs w:val="24"/>
        </w:rPr>
        <w:t>(采购代理机构名称):</w:t>
      </w:r>
    </w:p>
    <w:p w14:paraId="042652B7">
      <w:pPr>
        <w:spacing w:before="192" w:line="245" w:lineRule="auto"/>
        <w:ind w:left="26" w:right="16" w:firstLine="480"/>
        <w:jc w:val="both"/>
        <w:rPr>
          <w:rFonts w:ascii="宋体" w:hAnsi="宋体" w:eastAsia="宋体" w:cs="宋体"/>
          <w:color w:val="auto"/>
          <w:sz w:val="24"/>
          <w:szCs w:val="24"/>
        </w:rPr>
      </w:pPr>
      <w:r>
        <w:rPr>
          <w:rFonts w:ascii="宋体" w:hAnsi="宋体" w:eastAsia="宋体" w:cs="宋体"/>
          <w:color w:val="auto"/>
          <w:spacing w:val="4"/>
          <w:sz w:val="24"/>
          <w:szCs w:val="24"/>
        </w:rPr>
        <w:t>我方已经详细阅读整个招标文件的内容，对本招标文件的内容没有任</w:t>
      </w:r>
      <w:r>
        <w:rPr>
          <w:rFonts w:ascii="宋体" w:hAnsi="宋体" w:eastAsia="宋体" w:cs="宋体"/>
          <w:color w:val="auto"/>
          <w:spacing w:val="3"/>
          <w:sz w:val="24"/>
          <w:szCs w:val="24"/>
        </w:rPr>
        <w:t>何异</w:t>
      </w:r>
      <w:r>
        <w:rPr>
          <w:rFonts w:ascii="宋体" w:hAnsi="宋体" w:eastAsia="宋体" w:cs="宋体"/>
          <w:color w:val="auto"/>
          <w:sz w:val="24"/>
          <w:szCs w:val="24"/>
        </w:rPr>
        <w:t xml:space="preserve"> </w:t>
      </w:r>
      <w:r>
        <w:rPr>
          <w:rFonts w:ascii="宋体" w:hAnsi="宋体" w:eastAsia="宋体" w:cs="宋体"/>
          <w:color w:val="auto"/>
          <w:spacing w:val="-3"/>
          <w:sz w:val="24"/>
          <w:szCs w:val="24"/>
        </w:rPr>
        <w:t>议，全部同意并接受且我方保证在开评标活动结束后不对本招标文件</w:t>
      </w:r>
      <w:r>
        <w:rPr>
          <w:rFonts w:ascii="宋体" w:hAnsi="宋体" w:eastAsia="宋体" w:cs="宋体"/>
          <w:color w:val="auto"/>
          <w:spacing w:val="-4"/>
          <w:sz w:val="24"/>
          <w:szCs w:val="24"/>
        </w:rPr>
        <w:t>的任何内容</w:t>
      </w:r>
      <w:r>
        <w:rPr>
          <w:rFonts w:ascii="宋体" w:hAnsi="宋体" w:eastAsia="宋体" w:cs="宋体"/>
          <w:color w:val="auto"/>
          <w:sz w:val="24"/>
          <w:szCs w:val="24"/>
        </w:rPr>
        <w:t xml:space="preserve"> </w:t>
      </w:r>
      <w:r>
        <w:rPr>
          <w:rFonts w:ascii="宋体" w:hAnsi="宋体" w:eastAsia="宋体" w:cs="宋体"/>
          <w:color w:val="auto"/>
          <w:spacing w:val="-3"/>
          <w:sz w:val="24"/>
          <w:szCs w:val="24"/>
        </w:rPr>
        <w:t>提出异议。</w:t>
      </w:r>
    </w:p>
    <w:p w14:paraId="4A9EDC36">
      <w:pPr>
        <w:pStyle w:val="7"/>
        <w:spacing w:line="249" w:lineRule="auto"/>
        <w:rPr>
          <w:color w:val="auto"/>
        </w:rPr>
      </w:pPr>
    </w:p>
    <w:p w14:paraId="4B2C5478">
      <w:pPr>
        <w:pStyle w:val="7"/>
        <w:spacing w:line="250" w:lineRule="auto"/>
        <w:rPr>
          <w:color w:val="auto"/>
        </w:rPr>
      </w:pPr>
    </w:p>
    <w:p w14:paraId="38B8712D">
      <w:pPr>
        <w:pStyle w:val="7"/>
        <w:spacing w:line="250" w:lineRule="auto"/>
        <w:rPr>
          <w:color w:val="auto"/>
        </w:rPr>
      </w:pPr>
    </w:p>
    <w:p w14:paraId="1A2680CC">
      <w:pPr>
        <w:pStyle w:val="7"/>
        <w:spacing w:line="250" w:lineRule="auto"/>
        <w:rPr>
          <w:color w:val="auto"/>
        </w:rPr>
      </w:pPr>
    </w:p>
    <w:p w14:paraId="2A1FC552">
      <w:pPr>
        <w:pStyle w:val="7"/>
        <w:spacing w:line="250" w:lineRule="auto"/>
        <w:rPr>
          <w:color w:val="auto"/>
        </w:rPr>
      </w:pPr>
    </w:p>
    <w:p w14:paraId="6E10648C">
      <w:pPr>
        <w:pStyle w:val="7"/>
        <w:spacing w:line="250" w:lineRule="auto"/>
        <w:rPr>
          <w:color w:val="auto"/>
        </w:rPr>
      </w:pPr>
    </w:p>
    <w:p w14:paraId="5AD8D8D4">
      <w:pPr>
        <w:spacing w:before="79" w:line="219" w:lineRule="auto"/>
        <w:ind w:left="3035"/>
        <w:rPr>
          <w:rFonts w:ascii="宋体" w:hAnsi="宋体" w:eastAsia="宋体" w:cs="宋体"/>
          <w:color w:val="auto"/>
          <w:sz w:val="24"/>
          <w:szCs w:val="24"/>
        </w:rPr>
      </w:pPr>
      <w:r>
        <w:rPr>
          <w:rFonts w:ascii="宋体" w:hAnsi="宋体" w:eastAsia="宋体" w:cs="宋体"/>
          <w:color w:val="auto"/>
          <w:spacing w:val="3"/>
          <w:sz w:val="24"/>
          <w:szCs w:val="24"/>
        </w:rPr>
        <w:t>供应商名称(盖公章):</w:t>
      </w:r>
    </w:p>
    <w:p w14:paraId="56B96D4C">
      <w:pPr>
        <w:spacing w:before="193" w:line="219" w:lineRule="auto"/>
        <w:ind w:left="2796"/>
        <w:rPr>
          <w:rFonts w:ascii="宋体" w:hAnsi="宋体" w:eastAsia="宋体" w:cs="宋体"/>
          <w:color w:val="auto"/>
          <w:sz w:val="24"/>
          <w:szCs w:val="24"/>
        </w:rPr>
      </w:pPr>
      <w:r>
        <w:rPr>
          <w:rFonts w:ascii="宋体" w:hAnsi="宋体" w:eastAsia="宋体" w:cs="宋体"/>
          <w:color w:val="auto"/>
          <w:spacing w:val="2"/>
          <w:sz w:val="24"/>
          <w:szCs w:val="24"/>
        </w:rPr>
        <w:t>法定代表人(签字或盖章):</w:t>
      </w:r>
    </w:p>
    <w:p w14:paraId="6DE27C38">
      <w:pPr>
        <w:spacing w:before="190" w:line="220" w:lineRule="auto"/>
        <w:ind w:left="3256"/>
        <w:rPr>
          <w:rFonts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2"/>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6"/>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10"/>
          <w:sz w:val="24"/>
          <w:szCs w:val="24"/>
        </w:rPr>
        <w:t xml:space="preserve">     </w:t>
      </w:r>
      <w:r>
        <w:rPr>
          <w:rFonts w:ascii="宋体" w:hAnsi="宋体" w:eastAsia="宋体" w:cs="宋体"/>
          <w:color w:val="auto"/>
          <w:spacing w:val="-13"/>
          <w:sz w:val="24"/>
          <w:szCs w:val="24"/>
        </w:rPr>
        <w:t>日</w:t>
      </w:r>
    </w:p>
    <w:p w14:paraId="6BD06B51">
      <w:pPr>
        <w:spacing w:line="220" w:lineRule="auto"/>
        <w:rPr>
          <w:rFonts w:ascii="宋体" w:hAnsi="宋体" w:eastAsia="宋体" w:cs="宋体"/>
          <w:color w:val="auto"/>
          <w:sz w:val="24"/>
          <w:szCs w:val="24"/>
        </w:rPr>
        <w:sectPr>
          <w:footerReference r:id="rId18" w:type="default"/>
          <w:pgSz w:w="11906" w:h="16839"/>
          <w:pgMar w:top="1134" w:right="1134" w:bottom="1134" w:left="1134" w:header="0" w:footer="1001" w:gutter="0"/>
          <w:cols w:space="720" w:num="1"/>
        </w:sectPr>
      </w:pPr>
    </w:p>
    <w:p w14:paraId="589223B3">
      <w:pPr>
        <w:pStyle w:val="7"/>
        <w:spacing w:line="248" w:lineRule="auto"/>
        <w:rPr>
          <w:color w:val="auto"/>
        </w:rPr>
      </w:pPr>
    </w:p>
    <w:p w14:paraId="15729EB1">
      <w:pPr>
        <w:pStyle w:val="7"/>
        <w:spacing w:line="249" w:lineRule="auto"/>
        <w:rPr>
          <w:color w:val="auto"/>
        </w:rPr>
      </w:pPr>
    </w:p>
    <w:p w14:paraId="003F5BF0">
      <w:pPr>
        <w:pStyle w:val="7"/>
        <w:spacing w:line="249" w:lineRule="auto"/>
        <w:rPr>
          <w:color w:val="auto"/>
        </w:rPr>
      </w:pPr>
    </w:p>
    <w:p w14:paraId="565917D0">
      <w:pPr>
        <w:pStyle w:val="7"/>
        <w:spacing w:line="249" w:lineRule="auto"/>
        <w:rPr>
          <w:color w:val="auto"/>
        </w:rPr>
      </w:pPr>
    </w:p>
    <w:p w14:paraId="7A9CA462">
      <w:pPr>
        <w:spacing w:before="78" w:line="220" w:lineRule="auto"/>
        <w:ind w:left="28"/>
        <w:rPr>
          <w:rFonts w:ascii="宋体" w:hAnsi="宋体" w:eastAsia="宋体" w:cs="宋体"/>
          <w:color w:val="auto"/>
          <w:sz w:val="24"/>
          <w:szCs w:val="24"/>
        </w:rPr>
      </w:pPr>
      <w:r>
        <w:rPr>
          <w:rFonts w:ascii="宋体" w:hAnsi="宋体" w:eastAsia="宋体" w:cs="宋体"/>
          <w:b/>
          <w:bCs/>
          <w:color w:val="auto"/>
          <w:spacing w:val="-2"/>
          <w:sz w:val="24"/>
          <w:szCs w:val="24"/>
        </w:rPr>
        <w:t>21、其他资料（企业相关证件及证明文件或投标人的其他资</w:t>
      </w:r>
      <w:r>
        <w:rPr>
          <w:rFonts w:ascii="宋体" w:hAnsi="宋体" w:eastAsia="宋体" w:cs="宋体"/>
          <w:b/>
          <w:bCs/>
          <w:color w:val="auto"/>
          <w:spacing w:val="-3"/>
          <w:sz w:val="24"/>
          <w:szCs w:val="24"/>
        </w:rPr>
        <w:t>料等）</w:t>
      </w:r>
    </w:p>
    <w:p w14:paraId="3626FF44">
      <w:pPr>
        <w:pStyle w:val="7"/>
        <w:spacing w:line="292" w:lineRule="auto"/>
        <w:rPr>
          <w:color w:val="auto"/>
        </w:rPr>
      </w:pPr>
    </w:p>
    <w:p w14:paraId="43E8D580">
      <w:pPr>
        <w:pStyle w:val="7"/>
        <w:spacing w:line="293" w:lineRule="auto"/>
        <w:rPr>
          <w:color w:val="auto"/>
        </w:rPr>
      </w:pPr>
    </w:p>
    <w:p w14:paraId="10CDF542">
      <w:pPr>
        <w:spacing w:before="78" w:line="217" w:lineRule="auto"/>
        <w:ind w:left="448"/>
        <w:outlineLvl w:val="0"/>
        <w:rPr>
          <w:rFonts w:ascii="宋体" w:hAnsi="宋体" w:eastAsia="宋体" w:cs="宋体"/>
          <w:color w:val="auto"/>
          <w:sz w:val="24"/>
          <w:szCs w:val="24"/>
        </w:rPr>
      </w:pPr>
      <w:r>
        <w:rPr>
          <w:rFonts w:ascii="宋体" w:hAnsi="宋体" w:eastAsia="宋体" w:cs="宋体"/>
          <w:color w:val="auto"/>
          <w:sz w:val="24"/>
          <w:szCs w:val="24"/>
        </w:rPr>
        <w:t>21.1投标人认为应提交的其他相关资格</w:t>
      </w:r>
      <w:r>
        <w:rPr>
          <w:rFonts w:ascii="宋体" w:hAnsi="宋体" w:eastAsia="宋体" w:cs="宋体"/>
          <w:color w:val="auto"/>
          <w:spacing w:val="-1"/>
          <w:sz w:val="24"/>
          <w:szCs w:val="24"/>
        </w:rPr>
        <w:t>证明文件或资料,可在此提交。</w:t>
      </w:r>
    </w:p>
    <w:p w14:paraId="4F1223C5">
      <w:pPr>
        <w:spacing w:before="195" w:line="219" w:lineRule="auto"/>
        <w:ind w:left="448"/>
        <w:outlineLvl w:val="0"/>
        <w:rPr>
          <w:rFonts w:ascii="宋体" w:hAnsi="宋体" w:eastAsia="宋体" w:cs="宋体"/>
          <w:color w:val="auto"/>
          <w:sz w:val="24"/>
          <w:szCs w:val="24"/>
        </w:rPr>
      </w:pPr>
      <w:r>
        <w:rPr>
          <w:rFonts w:ascii="宋体" w:hAnsi="宋体" w:eastAsia="宋体" w:cs="宋体"/>
          <w:color w:val="auto"/>
          <w:spacing w:val="-1"/>
          <w:sz w:val="24"/>
          <w:szCs w:val="24"/>
        </w:rPr>
        <w:t>21.2所提交的文件或资料应加盖投标人公章。</w:t>
      </w:r>
    </w:p>
    <w:sectPr>
      <w:footerReference r:id="rId19" w:type="default"/>
      <w:pgSz w:w="11906" w:h="16839"/>
      <w:pgMar w:top="1134" w:right="1134" w:bottom="1134" w:left="1134" w:header="1075" w:footer="1184"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BB3C1162-5CE0-4013-96D2-F31A9922776E}"/>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embedRegular r:id="rId2" w:fontKey="{17817717-84AD-4C1B-8F24-0EF082DA2E10}"/>
  </w:font>
  <w:font w:name="方正小标宋_GBK">
    <w:panose1 w:val="02000000000000000000"/>
    <w:charset w:val="86"/>
    <w:family w:val="script"/>
    <w:pitch w:val="default"/>
    <w:sig w:usb0="A00002BF" w:usb1="38CF7CFA" w:usb2="00082016" w:usb3="00000000" w:csb0="00040001" w:csb1="00000000"/>
    <w:embedRegular r:id="rId3" w:fontKey="{430457C0-DD24-45AD-A1FE-3AFC6850665D}"/>
  </w:font>
  <w:font w:name="Wingdings 2">
    <w:panose1 w:val="05020102010507070707"/>
    <w:charset w:val="02"/>
    <w:family w:val="auto"/>
    <w:pitch w:val="default"/>
    <w:sig w:usb0="00000000" w:usb1="00000000" w:usb2="00000000" w:usb3="00000000" w:csb0="80000000" w:csb1="00000000"/>
    <w:embedRegular r:id="rId4" w:fontKey="{B0F803C1-34E7-4C9E-9F4E-9C4EF6F6BE51}"/>
  </w:font>
  <w:font w:name="仿宋_GB2312">
    <w:panose1 w:val="02010609030101010101"/>
    <w:charset w:val="86"/>
    <w:family w:val="modern"/>
    <w:pitch w:val="default"/>
    <w:sig w:usb0="00000001" w:usb1="080E0000" w:usb2="00000000" w:usb3="00000000" w:csb0="00040000" w:csb1="00000000"/>
    <w:embedRegular r:id="rId5" w:fontKey="{6E82EA15-05E1-48AD-9636-22469735749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B217D">
    <w:pPr>
      <w:spacing w:line="226" w:lineRule="exact"/>
      <w:ind w:left="4084"/>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D6063">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87FEA">
    <w:pPr>
      <w:spacing w:line="179" w:lineRule="auto"/>
      <w:ind w:left="4656"/>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46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BB131">
    <w:pPr>
      <w:spacing w:before="61" w:line="174" w:lineRule="auto"/>
      <w:ind w:left="4083"/>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A5B05">
    <w:pPr>
      <w:pStyle w:val="1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A1416">
    <w:pPr>
      <w:pStyle w:val="1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31E73">
    <w:pPr>
      <w:pStyle w:val="1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872DD">
    <w:pPr>
      <w:pStyle w:val="1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F8497">
    <w:pPr>
      <w:pStyle w:val="1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C2737">
    <w:pPr>
      <w:spacing w:before="61" w:line="174" w:lineRule="auto"/>
      <w:ind w:left="4083"/>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77</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E31B5">
    <w:pPr>
      <w:pStyle w:val="1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D2080">
    <w:pPr>
      <w:pStyle w:val="1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E8173">
    <w:pPr>
      <w:pStyle w:val="1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109E9">
    <w:pPr>
      <w:pStyle w:val="1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14272">
    <w:pPr>
      <w:spacing w:line="226" w:lineRule="exact"/>
      <w:ind w:left="4052"/>
      <w:rPr>
        <w:rFonts w:ascii="Times New Roman" w:hAnsi="Times New Roman" w:eastAsia="Times New Roman" w:cs="Times New Roman"/>
        <w:sz w:val="18"/>
        <w:szCs w:val="18"/>
      </w:rPr>
    </w:pPr>
    <w:r>
      <w:rPr>
        <w:rFonts w:ascii="Times New Roman" w:hAnsi="Times New Roman" w:eastAsia="Times New Roman" w:cs="Times New Roman"/>
        <w:spacing w:val="-7"/>
        <w:position w:val="1"/>
        <w:sz w:val="18"/>
        <w:szCs w:val="18"/>
      </w:rPr>
      <w:t>101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A838B9"/>
    <w:multiLevelType w:val="singleLevel"/>
    <w:tmpl w:val="8AA838B9"/>
    <w:lvl w:ilvl="0" w:tentative="0">
      <w:start w:val="12"/>
      <w:numFmt w:val="decimal"/>
      <w:suff w:val="nothing"/>
      <w:lvlText w:val="%1、"/>
      <w:lvlJc w:val="left"/>
    </w:lvl>
  </w:abstractNum>
  <w:abstractNum w:abstractNumId="1">
    <w:nsid w:val="9A679B47"/>
    <w:multiLevelType w:val="singleLevel"/>
    <w:tmpl w:val="9A679B47"/>
    <w:lvl w:ilvl="0" w:tentative="0">
      <w:start w:val="6"/>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2AE7397"/>
    <w:rsid w:val="07CB2B57"/>
    <w:rsid w:val="09842AC9"/>
    <w:rsid w:val="0CA930F5"/>
    <w:rsid w:val="0D953979"/>
    <w:rsid w:val="0E1B3D06"/>
    <w:rsid w:val="0F70206B"/>
    <w:rsid w:val="187A5385"/>
    <w:rsid w:val="193B1418"/>
    <w:rsid w:val="1BE9606F"/>
    <w:rsid w:val="1DCF320B"/>
    <w:rsid w:val="2298179E"/>
    <w:rsid w:val="24E816D2"/>
    <w:rsid w:val="25671ECC"/>
    <w:rsid w:val="298868CF"/>
    <w:rsid w:val="2BD534C1"/>
    <w:rsid w:val="30AF762C"/>
    <w:rsid w:val="31591C5E"/>
    <w:rsid w:val="36F447D3"/>
    <w:rsid w:val="373F0FD1"/>
    <w:rsid w:val="3953261C"/>
    <w:rsid w:val="3A374711"/>
    <w:rsid w:val="3E0628BA"/>
    <w:rsid w:val="41156A9D"/>
    <w:rsid w:val="43046207"/>
    <w:rsid w:val="4782671B"/>
    <w:rsid w:val="4A077ABF"/>
    <w:rsid w:val="4B960581"/>
    <w:rsid w:val="4CF870C0"/>
    <w:rsid w:val="4DFF2684"/>
    <w:rsid w:val="518A74AB"/>
    <w:rsid w:val="519B00B4"/>
    <w:rsid w:val="53B64EEC"/>
    <w:rsid w:val="56766010"/>
    <w:rsid w:val="577671F1"/>
    <w:rsid w:val="58D96136"/>
    <w:rsid w:val="5CC23734"/>
    <w:rsid w:val="5EE04F2D"/>
    <w:rsid w:val="614515A9"/>
    <w:rsid w:val="623933FE"/>
    <w:rsid w:val="636E7DD7"/>
    <w:rsid w:val="638B1C5A"/>
    <w:rsid w:val="63A91048"/>
    <w:rsid w:val="660825DA"/>
    <w:rsid w:val="678540BE"/>
    <w:rsid w:val="679E57A5"/>
    <w:rsid w:val="73667A36"/>
    <w:rsid w:val="78BD733B"/>
    <w:rsid w:val="793B4A0A"/>
    <w:rsid w:val="7CCE011D"/>
    <w:rsid w:val="7D6F614E"/>
    <w:rsid w:val="7EB85BD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3"/>
    <w:next w:val="1"/>
    <w:qFormat/>
    <w:uiPriority w:val="0"/>
    <w:pPr>
      <w:keepNext/>
      <w:keepLines/>
      <w:adjustRightInd w:val="0"/>
      <w:spacing w:before="340" w:after="330" w:line="578" w:lineRule="atLeast"/>
      <w:ind w:firstLine="288"/>
      <w:jc w:val="left"/>
      <w:textAlignment w:val="baseline"/>
      <w:outlineLvl w:val="0"/>
    </w:pPr>
    <w:rPr>
      <w:b w:val="0"/>
      <w:bCs w:val="0"/>
      <w:kern w:val="44"/>
      <w:sz w:val="44"/>
      <w:szCs w:val="44"/>
    </w:rPr>
  </w:style>
  <w:style w:type="paragraph" w:styleId="4">
    <w:name w:val="heading 3"/>
    <w:basedOn w:val="1"/>
    <w:next w:val="1"/>
    <w:qFormat/>
    <w:uiPriority w:val="0"/>
    <w:pPr>
      <w:keepNext/>
      <w:keepLines/>
      <w:spacing w:before="260" w:beforeLines="0" w:after="260" w:afterLines="0" w:line="413" w:lineRule="auto"/>
      <w:outlineLvl w:val="2"/>
    </w:pPr>
    <w:rPr>
      <w:b/>
      <w:bCs/>
      <w:sz w:val="32"/>
      <w:szCs w:val="32"/>
    </w:rPr>
  </w:style>
  <w:style w:type="paragraph" w:styleId="5">
    <w:name w:val="heading 4"/>
    <w:basedOn w:val="1"/>
    <w:next w:val="1"/>
    <w:qFormat/>
    <w:uiPriority w:val="0"/>
    <w:pPr>
      <w:keepNext/>
      <w:keepLines/>
      <w:spacing w:before="280" w:after="290" w:line="376" w:lineRule="atLeast"/>
      <w:outlineLvl w:val="3"/>
    </w:pPr>
    <w:rPr>
      <w:rFonts w:eastAsia="黑体"/>
      <w:b/>
      <w:bCs/>
      <w:sz w:val="28"/>
      <w:szCs w:val="28"/>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3">
    <w:name w:val="Title"/>
    <w:basedOn w:val="1"/>
    <w:next w:val="1"/>
    <w:qFormat/>
    <w:uiPriority w:val="0"/>
    <w:pPr>
      <w:spacing w:before="240" w:after="60" w:line="360" w:lineRule="auto"/>
      <w:jc w:val="center"/>
      <w:outlineLvl w:val="0"/>
    </w:pPr>
    <w:rPr>
      <w:rFonts w:ascii="Cambria" w:hAnsi="Cambria" w:eastAsia="宋体" w:cs="Times New Roman"/>
      <w:b/>
      <w:bCs/>
      <w:sz w:val="36"/>
      <w:szCs w:val="32"/>
    </w:rPr>
  </w:style>
  <w:style w:type="paragraph" w:styleId="6">
    <w:name w:val="toa heading"/>
    <w:basedOn w:val="1"/>
    <w:next w:val="1"/>
    <w:qFormat/>
    <w:uiPriority w:val="0"/>
    <w:pPr>
      <w:spacing w:before="120"/>
    </w:pPr>
    <w:rPr>
      <w:rFonts w:ascii="Cambria" w:hAnsi="Cambria" w:cs="Times New Roman"/>
      <w:sz w:val="24"/>
    </w:rPr>
  </w:style>
  <w:style w:type="paragraph" w:styleId="7">
    <w:name w:val="Body Text"/>
    <w:basedOn w:val="1"/>
    <w:semiHidden/>
    <w:qFormat/>
    <w:uiPriority w:val="0"/>
    <w:rPr>
      <w:rFonts w:ascii="Arial" w:hAnsi="Arial" w:eastAsia="Arial" w:cs="Arial"/>
      <w:sz w:val="21"/>
      <w:szCs w:val="21"/>
      <w:lang w:val="en-US" w:eastAsia="en-US" w:bidi="ar-SA"/>
    </w:rPr>
  </w:style>
  <w:style w:type="paragraph" w:styleId="8">
    <w:name w:val="Body Text Indent"/>
    <w:basedOn w:val="1"/>
    <w:qFormat/>
    <w:uiPriority w:val="0"/>
    <w:pPr>
      <w:ind w:left="420" w:firstLine="285"/>
    </w:pPr>
    <w:rPr>
      <w:rFonts w:ascii="宋体"/>
      <w:sz w:val="28"/>
    </w:rPr>
  </w:style>
  <w:style w:type="paragraph" w:styleId="9">
    <w:name w:val="Date"/>
    <w:basedOn w:val="1"/>
    <w:next w:val="1"/>
    <w:qFormat/>
    <w:uiPriority w:val="0"/>
    <w:rPr>
      <w:rFonts w:ascii="宋体"/>
      <w:sz w:val="28"/>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3">
    <w:name w:val="Body Text First Indent 2"/>
    <w:basedOn w:val="8"/>
    <w:qFormat/>
    <w:uiPriority w:val="0"/>
    <w:pPr>
      <w:ind w:firstLine="420" w:firstLineChars="200"/>
    </w:p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Default"/>
    <w:basedOn w:val="3"/>
    <w:next w:val="2"/>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table" w:customStyle="1" w:styleId="18">
    <w:name w:val="Table Normal"/>
    <w:semiHidden/>
    <w:unhideWhenUsed/>
    <w:qFormat/>
    <w:uiPriority w:val="0"/>
    <w:tblPr>
      <w:tblCellMar>
        <w:top w:w="0" w:type="dxa"/>
        <w:left w:w="0" w:type="dxa"/>
        <w:bottom w:w="0" w:type="dxa"/>
        <w:right w:w="0" w:type="dxa"/>
      </w:tblCellMar>
    </w:tblPr>
  </w:style>
  <w:style w:type="paragraph" w:customStyle="1" w:styleId="19">
    <w:name w:val="Table Text"/>
    <w:basedOn w:val="1"/>
    <w:semiHidden/>
    <w:qFormat/>
    <w:uiPriority w:val="0"/>
    <w:rPr>
      <w:rFonts w:ascii="宋体" w:hAnsi="宋体" w:eastAsia="宋体" w:cs="宋体"/>
      <w:sz w:val="24"/>
      <w:szCs w:val="24"/>
      <w:lang w:val="en-US" w:eastAsia="en-US" w:bidi="ar-SA"/>
    </w:rPr>
  </w:style>
  <w:style w:type="paragraph" w:customStyle="1" w:styleId="20">
    <w:name w:val="p0"/>
    <w:basedOn w:val="1"/>
    <w:qFormat/>
    <w:uiPriority w:val="0"/>
    <w:pPr>
      <w:widowControl/>
    </w:pPr>
    <w:rPr>
      <w:kern w:val="0"/>
      <w:szCs w:val="21"/>
    </w:rPr>
  </w:style>
  <w:style w:type="paragraph" w:customStyle="1" w:styleId="21">
    <w:name w:val="_Style 3"/>
    <w:basedOn w:val="1"/>
    <w:qFormat/>
    <w:uiPriority w:val="0"/>
    <w:pPr>
      <w:widowControl/>
      <w:ind w:firstLine="420" w:firstLineChars="200"/>
      <w:jc w:val="left"/>
    </w:pPr>
    <w:rPr>
      <w:rFonts w:ascii="Calibri" w:hAnsi="Calibri"/>
      <w:snapToGrid w:val="0"/>
      <w:kern w:val="0"/>
      <w:sz w:val="20"/>
    </w:rPr>
  </w:style>
  <w:style w:type="paragraph" w:customStyle="1" w:styleId="22">
    <w:name w:val="Table Paragraph"/>
    <w:basedOn w:val="1"/>
    <w:qFormat/>
    <w:uiPriority w:val="1"/>
    <w:rPr>
      <w:rFonts w:ascii="仿宋" w:hAnsi="仿宋" w:eastAsia="仿宋" w:cs="仿宋"/>
      <w:lang w:val="zh-CN" w:eastAsia="zh-CN" w:bidi="zh-CN"/>
    </w:rPr>
  </w:style>
  <w:style w:type="paragraph" w:customStyle="1" w:styleId="23">
    <w:name w:val="Body text|1"/>
    <w:basedOn w:val="1"/>
    <w:qFormat/>
    <w:uiPriority w:val="0"/>
    <w:pPr>
      <w:spacing w:line="276" w:lineRule="auto"/>
    </w:pPr>
    <w:rPr>
      <w:rFonts w:ascii="宋体" w:hAnsi="宋体" w:eastAsia="宋体" w:cs="宋体"/>
      <w:color w:val="181719"/>
      <w:sz w:val="15"/>
      <w:szCs w:val="15"/>
      <w:lang w:val="zh-TW" w:eastAsia="zh-TW" w:bidi="zh-TW"/>
    </w:rPr>
  </w:style>
  <w:style w:type="paragraph" w:customStyle="1" w:styleId="24">
    <w:name w:val="Normal_11"/>
    <w:qFormat/>
    <w:uiPriority w:val="0"/>
    <w:rPr>
      <w:rFonts w:ascii="黑体" w:hAnsi="黑体" w:eastAsia="黑体" w:cs="Times New Roman"/>
      <w:b/>
      <w:sz w:val="32"/>
      <w:szCs w:val="24"/>
      <w:lang w:bidi="ar-SA"/>
    </w:rPr>
  </w:style>
  <w:style w:type="paragraph" w:customStyle="1" w:styleId="25">
    <w:name w:val="正文_8"/>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1" Type="http://schemas.openxmlformats.org/officeDocument/2006/relationships/fontTable" Target="fontTable.xml"/><Relationship Id="rId40" Type="http://schemas.openxmlformats.org/officeDocument/2006/relationships/numbering" Target="numbering.xml"/><Relationship Id="rId4" Type="http://schemas.openxmlformats.org/officeDocument/2006/relationships/endnotes" Target="endnotes.xml"/><Relationship Id="rId39" Type="http://schemas.openxmlformats.org/officeDocument/2006/relationships/customXml" Target="../customXml/item1.xml"/><Relationship Id="rId38" Type="http://schemas.openxmlformats.org/officeDocument/2006/relationships/image" Target="media/image18.png"/><Relationship Id="rId37" Type="http://schemas.openxmlformats.org/officeDocument/2006/relationships/image" Target="media/image17.png"/><Relationship Id="rId36" Type="http://schemas.openxmlformats.org/officeDocument/2006/relationships/image" Target="media/image16.png"/><Relationship Id="rId35" Type="http://schemas.openxmlformats.org/officeDocument/2006/relationships/image" Target="media/image15.png"/><Relationship Id="rId34" Type="http://schemas.openxmlformats.org/officeDocument/2006/relationships/image" Target="media/image14.png"/><Relationship Id="rId33" Type="http://schemas.openxmlformats.org/officeDocument/2006/relationships/image" Target="media/image13.png"/><Relationship Id="rId32" Type="http://schemas.openxmlformats.org/officeDocument/2006/relationships/image" Target="media/image12.png"/><Relationship Id="rId31" Type="http://schemas.openxmlformats.org/officeDocument/2006/relationships/image" Target="media/image11.png"/><Relationship Id="rId30" Type="http://schemas.openxmlformats.org/officeDocument/2006/relationships/image" Target="media/image10.png"/><Relationship Id="rId3" Type="http://schemas.openxmlformats.org/officeDocument/2006/relationships/footnotes" Target="footnotes.xml"/><Relationship Id="rId29" Type="http://schemas.openxmlformats.org/officeDocument/2006/relationships/image" Target="media/image9.png"/><Relationship Id="rId28" Type="http://schemas.openxmlformats.org/officeDocument/2006/relationships/image" Target="media/image8.png"/><Relationship Id="rId27" Type="http://schemas.openxmlformats.org/officeDocument/2006/relationships/image" Target="media/image7.png"/><Relationship Id="rId26" Type="http://schemas.openxmlformats.org/officeDocument/2006/relationships/image" Target="media/image6.png"/><Relationship Id="rId25" Type="http://schemas.openxmlformats.org/officeDocument/2006/relationships/image" Target="media/image5.png"/><Relationship Id="rId24" Type="http://schemas.openxmlformats.org/officeDocument/2006/relationships/image" Target="media/image4.png"/><Relationship Id="rId23" Type="http://schemas.openxmlformats.org/officeDocument/2006/relationships/image" Target="media/image3.png"/><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76</Pages>
  <Words>10626</Words>
  <Characters>11608</Characters>
  <TotalTime>1</TotalTime>
  <ScaleCrop>false</ScaleCrop>
  <LinksUpToDate>false</LinksUpToDate>
  <CharactersWithSpaces>11762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2025-01-26T23:53:00Z</dcterms:created>
  <dc:creator>微软用户</dc:creator>
  <cp:lastModifiedBy>。。。。。</cp:lastModifiedBy>
  <dcterms:modified xsi:type="dcterms:W3CDTF">2025-04-06T13:43:01Z</dcterms:modified>
  <dc:title>招标文件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2025-03-07T11:10:35Z</vt:filetime>
  </property>
  <property fmtid="{D5CDD505-2E9C-101B-9397-08002B2CF9AE}" pid="4" name="KSOTemplateDocerSaveRecord">
    <vt:lpwstr>eyJoZGlkIjoiNzcyMTAzYzA4Yzg1OTkwZDM2Mjg5MTk1ZmFmNTdjNDEiLCJ1c2VySWQiOiI0OTk4NDg0NDMifQ==</vt:lpwstr>
  </property>
  <property fmtid="{D5CDD505-2E9C-101B-9397-08002B2CF9AE}" pid="5" name="KSOProductBuildVer">
    <vt:lpwstr>2052-12.1.0.20305</vt:lpwstr>
  </property>
  <property fmtid="{D5CDD505-2E9C-101B-9397-08002B2CF9AE}" pid="6" name="ICV">
    <vt:lpwstr>EF315361A17B46E7B2AAB7698295B85F_13</vt:lpwstr>
  </property>
</Properties>
</file>