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E0521">
      <w:pPr>
        <w:jc w:val="center"/>
        <w:rPr>
          <w:rFonts w:hint="eastAsia" w:ascii="宋体" w:hAnsi="宋体" w:eastAsia="宋体" w:cs="宋体"/>
          <w:b/>
          <w:color w:val="000000" w:themeColor="text1"/>
          <w:sz w:val="44"/>
          <w:szCs w:val="44"/>
          <w:lang w:eastAsia="zh-CN"/>
          <w14:textFill>
            <w14:solidFill>
              <w14:schemeClr w14:val="tx1"/>
            </w14:solidFill>
          </w14:textFill>
        </w:rPr>
      </w:pPr>
      <w:r>
        <w:rPr>
          <w:rFonts w:hint="eastAsia" w:ascii="宋体" w:hAnsi="宋体" w:cs="宋体"/>
          <w:b/>
          <w:color w:val="000000" w:themeColor="text1"/>
          <w:sz w:val="44"/>
          <w:szCs w:val="44"/>
          <w:lang w:eastAsia="zh-CN"/>
          <w14:textFill>
            <w14:solidFill>
              <w14:schemeClr w14:val="tx1"/>
            </w14:solidFill>
          </w14:textFill>
        </w:rPr>
        <w:t>且末县奥依亚依拉克镇2025年苏塘村发展村集体经济项目</w:t>
      </w:r>
    </w:p>
    <w:p w14:paraId="76A904AC">
      <w:pPr>
        <w:pStyle w:val="5"/>
      </w:pPr>
    </w:p>
    <w:p w14:paraId="3C82AC28">
      <w:pPr>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招标文件</w:t>
      </w:r>
    </w:p>
    <w:p w14:paraId="0FD179DD">
      <w:pPr>
        <w:pStyle w:val="5"/>
        <w:jc w:val="center"/>
        <w:rPr>
          <w:color w:val="000000" w:themeColor="text1"/>
          <w:sz w:val="28"/>
          <w:szCs w:val="28"/>
          <w14:textFill>
            <w14:solidFill>
              <w14:schemeClr w14:val="tx1"/>
            </w14:solidFill>
          </w14:textFill>
        </w:rPr>
      </w:pPr>
      <w:r>
        <w:rPr>
          <w:rFonts w:hint="eastAsia" w:ascii="宋体" w:hAnsi="宋体" w:eastAsia="宋体" w:cs="宋体"/>
          <w:color w:val="auto"/>
          <w:sz w:val="28"/>
          <w:szCs w:val="28"/>
          <w:highlight w:val="none"/>
          <w:lang w:val="en-US" w:eastAsia="zh-CN"/>
        </w:rPr>
        <w:t>项目编号：</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"https://www.zcygov.cn/project-center/project-result-detail/7067356274972389531" \t "https://www.zcygov.cn/proj-bidding-center/bid-open/agency/_blank" </w:instrText>
      </w:r>
      <w:r>
        <w:rPr>
          <w:rFonts w:hint="eastAsia" w:ascii="宋体" w:hAnsi="宋体" w:eastAsia="宋体" w:cs="宋体"/>
          <w:color w:val="auto"/>
          <w:sz w:val="28"/>
          <w:szCs w:val="28"/>
          <w:highlight w:val="none"/>
          <w:lang w:val="en-US" w:eastAsia="zh-CN"/>
        </w:rPr>
        <w:fldChar w:fldCharType="separate"/>
      </w:r>
      <w:r>
        <w:rPr>
          <w:rFonts w:hint="eastAsia" w:cs="宋体"/>
          <w:color w:val="auto"/>
          <w:sz w:val="28"/>
          <w:szCs w:val="28"/>
          <w:highlight w:val="none"/>
          <w:lang w:val="en-US" w:eastAsia="zh-CN"/>
        </w:rPr>
        <w:t>XKNZFCG2025-002</w:t>
      </w:r>
      <w:r>
        <w:rPr>
          <w:rFonts w:hint="eastAsia" w:ascii="宋体" w:hAnsi="宋体" w:eastAsia="宋体" w:cs="宋体"/>
          <w:color w:val="auto"/>
          <w:sz w:val="28"/>
          <w:szCs w:val="28"/>
          <w:highlight w:val="none"/>
          <w:lang w:val="en-US" w:eastAsia="zh-CN"/>
        </w:rPr>
        <w:fldChar w:fldCharType="end"/>
      </w:r>
    </w:p>
    <w:p w14:paraId="0586A9FD">
      <w:pPr>
        <w:rPr>
          <w:color w:val="000000" w:themeColor="text1"/>
          <w14:textFill>
            <w14:solidFill>
              <w14:schemeClr w14:val="tx1"/>
            </w14:solidFill>
          </w14:textFill>
        </w:rPr>
      </w:pPr>
    </w:p>
    <w:p w14:paraId="38381F9A">
      <w:pPr>
        <w:rPr>
          <w:color w:val="000000" w:themeColor="text1"/>
          <w14:textFill>
            <w14:solidFill>
              <w14:schemeClr w14:val="tx1"/>
            </w14:solidFill>
          </w14:textFill>
        </w:rPr>
      </w:pPr>
    </w:p>
    <w:p w14:paraId="39BC1F40">
      <w:pPr>
        <w:rPr>
          <w:color w:val="000000" w:themeColor="text1"/>
          <w14:textFill>
            <w14:solidFill>
              <w14:schemeClr w14:val="tx1"/>
            </w14:solidFill>
          </w14:textFill>
        </w:rPr>
      </w:pPr>
    </w:p>
    <w:p w14:paraId="094B96C4">
      <w:pPr>
        <w:rPr>
          <w:color w:val="000000" w:themeColor="text1"/>
          <w14:textFill>
            <w14:solidFill>
              <w14:schemeClr w14:val="tx1"/>
            </w14:solidFill>
          </w14:textFill>
        </w:rPr>
      </w:pPr>
    </w:p>
    <w:p w14:paraId="1D664CCB">
      <w:pPr>
        <w:rPr>
          <w:color w:val="000000" w:themeColor="text1"/>
          <w14:textFill>
            <w14:solidFill>
              <w14:schemeClr w14:val="tx1"/>
            </w14:solidFill>
          </w14:textFill>
        </w:rPr>
      </w:pPr>
    </w:p>
    <w:p w14:paraId="18E12C90">
      <w:pPr>
        <w:widowControl/>
        <w:spacing w:line="360" w:lineRule="auto"/>
        <w:textAlignment w:val="baseline"/>
        <w:rPr>
          <w:rFonts w:hint="eastAsia" w:ascii="宋体" w:hAnsi="宋体" w:eastAsia="宋体"/>
          <w:b/>
          <w:bCs/>
          <w:spacing w:val="50"/>
          <w:sz w:val="28"/>
          <w:szCs w:val="28"/>
          <w:lang w:eastAsia="zh-CN"/>
        </w:rPr>
      </w:pPr>
      <w:r>
        <w:rPr>
          <w:rFonts w:hint="eastAsia" w:ascii="宋体" w:hAnsi="宋体"/>
          <w:b/>
          <w:bCs/>
          <w:spacing w:val="50"/>
          <w:sz w:val="28"/>
          <w:szCs w:val="28"/>
        </w:rPr>
        <w:t>采 购 人：</w:t>
      </w:r>
      <w:r>
        <w:rPr>
          <w:rFonts w:hint="eastAsia" w:ascii="宋体" w:hAnsi="宋体"/>
          <w:b/>
          <w:bCs/>
          <w:spacing w:val="50"/>
          <w:sz w:val="28"/>
          <w:szCs w:val="28"/>
          <w:lang w:eastAsia="zh-CN"/>
        </w:rPr>
        <w:t>且末县奥依亚依拉克镇人民政府</w:t>
      </w:r>
    </w:p>
    <w:p w14:paraId="6A9489CD">
      <w:pPr>
        <w:widowControl/>
        <w:spacing w:line="360" w:lineRule="auto"/>
        <w:textAlignment w:val="baseline"/>
        <w:rPr>
          <w:rFonts w:ascii="宋体" w:hAnsi="宋体"/>
          <w:b/>
          <w:bCs/>
          <w:spacing w:val="50"/>
          <w:sz w:val="28"/>
          <w:szCs w:val="28"/>
        </w:rPr>
      </w:pPr>
      <w:r>
        <w:rPr>
          <w:rFonts w:hint="eastAsia" w:ascii="宋体" w:hAnsi="宋体"/>
          <w:b/>
          <w:bCs/>
          <w:spacing w:val="50"/>
          <w:sz w:val="28"/>
          <w:szCs w:val="28"/>
        </w:rPr>
        <w:t>联 系 人：</w:t>
      </w:r>
      <w:r>
        <w:rPr>
          <w:rFonts w:hint="eastAsia" w:ascii="宋体" w:hAnsi="宋体"/>
          <w:b/>
          <w:bCs/>
          <w:spacing w:val="50"/>
          <w:sz w:val="28"/>
          <w:szCs w:val="28"/>
          <w:lang w:eastAsia="zh-CN"/>
        </w:rPr>
        <w:t>迈尔丹江·吐伊洪</w:t>
      </w:r>
      <w:r>
        <w:rPr>
          <w:rFonts w:hint="eastAsia" w:ascii="宋体" w:hAnsi="宋体"/>
          <w:b/>
          <w:bCs/>
          <w:spacing w:val="50"/>
          <w:sz w:val="28"/>
          <w:szCs w:val="28"/>
        </w:rPr>
        <w:t xml:space="preserve"> </w:t>
      </w:r>
    </w:p>
    <w:p w14:paraId="7B83550C">
      <w:pPr>
        <w:widowControl/>
        <w:spacing w:line="360" w:lineRule="auto"/>
        <w:textAlignment w:val="baseline"/>
        <w:rPr>
          <w:rFonts w:ascii="宋体" w:hAnsi="宋体"/>
          <w:b/>
          <w:bCs/>
          <w:spacing w:val="50"/>
          <w:sz w:val="28"/>
          <w:szCs w:val="28"/>
        </w:rPr>
      </w:pPr>
      <w:r>
        <w:rPr>
          <w:rFonts w:hint="eastAsia" w:ascii="宋体" w:hAnsi="宋体"/>
          <w:b/>
          <w:bCs/>
          <w:spacing w:val="50"/>
          <w:sz w:val="28"/>
          <w:szCs w:val="28"/>
        </w:rPr>
        <w:t>电    话：</w:t>
      </w:r>
      <w:r>
        <w:rPr>
          <w:rFonts w:hint="eastAsia" w:ascii="宋体" w:hAnsi="宋体"/>
          <w:b/>
          <w:bCs/>
          <w:spacing w:val="50"/>
          <w:sz w:val="28"/>
          <w:szCs w:val="28"/>
          <w:lang w:val="en-US" w:eastAsia="zh-CN"/>
        </w:rPr>
        <w:t>13899033897</w:t>
      </w:r>
      <w:r>
        <w:rPr>
          <w:rFonts w:hint="eastAsia" w:ascii="宋体" w:hAnsi="宋体"/>
          <w:b/>
          <w:bCs/>
          <w:spacing w:val="50"/>
          <w:sz w:val="28"/>
          <w:szCs w:val="28"/>
        </w:rPr>
        <w:t xml:space="preserve"> </w:t>
      </w:r>
    </w:p>
    <w:p w14:paraId="27F674B4">
      <w:pPr>
        <w:widowControl/>
        <w:spacing w:line="360" w:lineRule="auto"/>
        <w:textAlignment w:val="baseline"/>
        <w:rPr>
          <w:rFonts w:ascii="宋体" w:hAnsi="宋体"/>
          <w:b/>
          <w:bCs/>
          <w:spacing w:val="50"/>
          <w:sz w:val="28"/>
          <w:szCs w:val="28"/>
        </w:rPr>
      </w:pPr>
    </w:p>
    <w:p w14:paraId="4773213D">
      <w:pPr>
        <w:pStyle w:val="2"/>
      </w:pPr>
    </w:p>
    <w:p w14:paraId="69D98A89">
      <w:pPr>
        <w:widowControl/>
        <w:spacing w:line="360" w:lineRule="auto"/>
        <w:textAlignment w:val="baseline"/>
        <w:rPr>
          <w:rFonts w:ascii="宋体" w:hAnsi="宋体"/>
          <w:b/>
          <w:bCs/>
          <w:spacing w:val="50"/>
          <w:sz w:val="28"/>
          <w:szCs w:val="28"/>
        </w:rPr>
      </w:pPr>
      <w:r>
        <w:rPr>
          <w:rFonts w:hint="eastAsia" w:ascii="宋体" w:hAnsi="宋体"/>
          <w:b/>
          <w:bCs/>
          <w:spacing w:val="50"/>
          <w:sz w:val="28"/>
          <w:szCs w:val="28"/>
        </w:rPr>
        <w:t>代理机构：巴州欣凯诺工程管理服务有限责任公司  </w:t>
      </w:r>
    </w:p>
    <w:p w14:paraId="4C0F5EAF">
      <w:pPr>
        <w:widowControl/>
        <w:spacing w:line="360" w:lineRule="auto"/>
        <w:jc w:val="left"/>
        <w:textAlignment w:val="baseline"/>
        <w:rPr>
          <w:rFonts w:ascii="宋体" w:hAnsi="宋体"/>
          <w:b/>
          <w:bCs/>
          <w:spacing w:val="50"/>
          <w:sz w:val="28"/>
          <w:szCs w:val="28"/>
        </w:rPr>
      </w:pPr>
      <w:r>
        <w:rPr>
          <w:rFonts w:hint="eastAsia" w:ascii="宋体" w:hAnsi="宋体"/>
          <w:b/>
          <w:bCs/>
          <w:spacing w:val="50"/>
          <w:sz w:val="28"/>
          <w:szCs w:val="28"/>
        </w:rPr>
        <w:t>联</w:t>
      </w:r>
      <w:r>
        <w:rPr>
          <w:rFonts w:ascii="宋体" w:hAnsi="宋体"/>
          <w:b/>
          <w:bCs/>
          <w:spacing w:val="50"/>
          <w:sz w:val="28"/>
          <w:szCs w:val="28"/>
        </w:rPr>
        <w:t> </w:t>
      </w:r>
      <w:r>
        <w:rPr>
          <w:rFonts w:hint="eastAsia" w:ascii="宋体" w:hAnsi="宋体"/>
          <w:b/>
          <w:bCs/>
          <w:spacing w:val="50"/>
          <w:sz w:val="28"/>
          <w:szCs w:val="28"/>
        </w:rPr>
        <w:t>系</w:t>
      </w:r>
      <w:r>
        <w:rPr>
          <w:rFonts w:ascii="宋体" w:hAnsi="宋体"/>
          <w:b/>
          <w:bCs/>
          <w:spacing w:val="50"/>
          <w:sz w:val="28"/>
          <w:szCs w:val="28"/>
        </w:rPr>
        <w:t> </w:t>
      </w:r>
      <w:r>
        <w:rPr>
          <w:rFonts w:hint="eastAsia" w:ascii="宋体" w:hAnsi="宋体"/>
          <w:b/>
          <w:bCs/>
          <w:spacing w:val="50"/>
          <w:sz w:val="28"/>
          <w:szCs w:val="28"/>
        </w:rPr>
        <w:t>人：钱卫菊</w:t>
      </w:r>
    </w:p>
    <w:p w14:paraId="51691AB0">
      <w:pPr>
        <w:spacing w:line="480" w:lineRule="auto"/>
        <w:rPr>
          <w:rFonts w:ascii="宋体" w:hAnsi="宋体"/>
          <w:b/>
          <w:bCs/>
          <w:spacing w:val="50"/>
          <w:sz w:val="24"/>
        </w:rPr>
      </w:pPr>
      <w:r>
        <w:rPr>
          <w:rFonts w:hint="eastAsia" w:ascii="宋体" w:hAnsi="宋体"/>
          <w:b/>
          <w:bCs/>
          <w:spacing w:val="50"/>
          <w:sz w:val="28"/>
          <w:szCs w:val="28"/>
        </w:rPr>
        <w:t>电</w:t>
      </w:r>
      <w:r>
        <w:rPr>
          <w:rFonts w:ascii="宋体" w:hAnsi="宋体"/>
          <w:b/>
          <w:bCs/>
          <w:spacing w:val="50"/>
          <w:sz w:val="28"/>
          <w:szCs w:val="28"/>
        </w:rPr>
        <w:t>   </w:t>
      </w:r>
      <w:r>
        <w:rPr>
          <w:rFonts w:hint="eastAsia" w:ascii="宋体" w:hAnsi="宋体"/>
          <w:b/>
          <w:bCs/>
          <w:spacing w:val="50"/>
          <w:sz w:val="28"/>
          <w:szCs w:val="28"/>
        </w:rPr>
        <w:t xml:space="preserve"> 话：13565766552</w:t>
      </w:r>
    </w:p>
    <w:p w14:paraId="61879C6B">
      <w:pPr>
        <w:spacing w:line="480" w:lineRule="auto"/>
        <w:rPr>
          <w:rFonts w:ascii="宋体" w:hAnsi="宋体" w:cs="宋体"/>
          <w:sz w:val="32"/>
          <w:szCs w:val="32"/>
        </w:rPr>
      </w:pPr>
      <w:r>
        <w:rPr>
          <w:rFonts w:hint="eastAsia" w:ascii="宋体" w:hAnsi="宋体"/>
          <w:b/>
          <w:bCs/>
          <w:spacing w:val="50"/>
          <w:sz w:val="28"/>
          <w:szCs w:val="28"/>
        </w:rPr>
        <w:t>202</w:t>
      </w:r>
      <w:r>
        <w:rPr>
          <w:rFonts w:hint="eastAsia" w:ascii="宋体" w:hAnsi="宋体"/>
          <w:b/>
          <w:bCs/>
          <w:spacing w:val="50"/>
          <w:sz w:val="28"/>
          <w:szCs w:val="28"/>
          <w:lang w:val="en-US" w:eastAsia="zh-CN"/>
        </w:rPr>
        <w:t>5</w:t>
      </w:r>
      <w:r>
        <w:rPr>
          <w:rFonts w:hint="eastAsia" w:ascii="宋体" w:hAnsi="宋体"/>
          <w:b/>
          <w:bCs/>
          <w:spacing w:val="50"/>
          <w:sz w:val="28"/>
          <w:szCs w:val="28"/>
        </w:rPr>
        <w:t>年</w:t>
      </w:r>
      <w:r>
        <w:rPr>
          <w:rFonts w:hint="eastAsia" w:ascii="宋体" w:hAnsi="宋体"/>
          <w:b/>
          <w:bCs/>
          <w:spacing w:val="50"/>
          <w:sz w:val="28"/>
          <w:szCs w:val="28"/>
          <w:lang w:val="en-US" w:eastAsia="zh-CN"/>
        </w:rPr>
        <w:t>03</w:t>
      </w:r>
      <w:r>
        <w:rPr>
          <w:rFonts w:hint="eastAsia" w:ascii="宋体" w:hAnsi="宋体"/>
          <w:b/>
          <w:bCs/>
          <w:spacing w:val="50"/>
          <w:sz w:val="28"/>
          <w:szCs w:val="28"/>
        </w:rPr>
        <w:t>月</w:t>
      </w:r>
      <w:r>
        <w:rPr>
          <w:rFonts w:hint="eastAsia" w:ascii="宋体" w:hAnsi="宋体"/>
          <w:b/>
          <w:bCs/>
          <w:spacing w:val="50"/>
          <w:sz w:val="28"/>
          <w:szCs w:val="28"/>
          <w:lang w:val="en-US" w:eastAsia="zh-CN"/>
        </w:rPr>
        <w:t>10</w:t>
      </w:r>
      <w:r>
        <w:rPr>
          <w:rFonts w:hint="eastAsia" w:ascii="宋体" w:hAnsi="宋体"/>
          <w:b/>
          <w:bCs/>
          <w:spacing w:val="50"/>
          <w:sz w:val="28"/>
          <w:szCs w:val="28"/>
        </w:rPr>
        <w:t>日</w:t>
      </w:r>
    </w:p>
    <w:p w14:paraId="4F98E3EA">
      <w:pPr>
        <w:rPr>
          <w:rFonts w:ascii="宋体" w:hAnsi="宋体" w:cs="宋体"/>
          <w:sz w:val="32"/>
          <w:szCs w:val="32"/>
        </w:rPr>
      </w:pPr>
    </w:p>
    <w:p w14:paraId="48F9A4AB">
      <w:pPr>
        <w:ind w:left="420"/>
        <w:jc w:val="center"/>
        <w:rPr>
          <w:rFonts w:hint="eastAsia"/>
          <w:b/>
          <w:bCs/>
          <w:sz w:val="28"/>
          <w:szCs w:val="28"/>
        </w:rPr>
      </w:pPr>
    </w:p>
    <w:p w14:paraId="05D264F1">
      <w:pPr>
        <w:pStyle w:val="23"/>
        <w:rPr>
          <w:rFonts w:hint="eastAsia"/>
          <w:b/>
          <w:bCs/>
          <w:sz w:val="28"/>
          <w:szCs w:val="28"/>
        </w:rPr>
      </w:pPr>
    </w:p>
    <w:p w14:paraId="218B210A">
      <w:pPr>
        <w:pStyle w:val="27"/>
        <w:ind w:left="0" w:leftChars="0" w:firstLine="0" w:firstLineChars="0"/>
      </w:pPr>
    </w:p>
    <w:p w14:paraId="0170E21D">
      <w:pPr>
        <w:jc w:val="center"/>
        <w:rPr>
          <w:rFonts w:hint="eastAsia" w:ascii="Times New Roman" w:hAnsi="Times New Roman" w:cs="Times New Roman"/>
          <w:b/>
          <w:bCs/>
          <w:sz w:val="36"/>
          <w:szCs w:val="36"/>
          <w:lang w:eastAsia="zh-CN"/>
        </w:rPr>
      </w:pPr>
      <w:r>
        <w:rPr>
          <w:rFonts w:hint="eastAsia" w:ascii="Times New Roman" w:hAnsi="Times New Roman" w:cs="Times New Roman"/>
          <w:b/>
          <w:bCs/>
          <w:sz w:val="36"/>
          <w:szCs w:val="36"/>
          <w:lang w:eastAsia="zh-CN"/>
        </w:rPr>
        <w:t>目录</w:t>
      </w:r>
    </w:p>
    <w:p w14:paraId="7B37C026">
      <w:pPr>
        <w:pageBreakBefore w:val="0"/>
        <w:widowControl w:val="0"/>
        <w:kinsoku/>
        <w:wordWrap/>
        <w:overflowPunct/>
        <w:topLinePunct w:val="0"/>
        <w:autoSpaceDE/>
        <w:autoSpaceDN/>
        <w:bidi w:val="0"/>
        <w:adjustRightInd/>
        <w:snapToGrid/>
        <w:spacing w:line="400" w:lineRule="exact"/>
        <w:textAlignment w:val="auto"/>
        <w:rPr>
          <w:rFonts w:hint="eastAsia"/>
          <w:lang w:eastAsia="zh-CN"/>
        </w:rPr>
      </w:pPr>
    </w:p>
    <w:p w14:paraId="4641918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b/>
          <w:bCs/>
          <w:sz w:val="28"/>
          <w:szCs w:val="28"/>
          <w:lang w:val="en-US" w:eastAsia="zh-CN"/>
        </w:rPr>
      </w:pPr>
      <w:r>
        <w:rPr>
          <w:rFonts w:hint="eastAsia"/>
          <w:b/>
          <w:bCs/>
          <w:sz w:val="28"/>
          <w:szCs w:val="28"/>
        </w:rPr>
        <w:t>第一章  招标公告·····················</w:t>
      </w:r>
      <w:r>
        <w:rPr>
          <w:rFonts w:hint="eastAsia"/>
          <w:b/>
          <w:bCs/>
          <w:sz w:val="28"/>
          <w:szCs w:val="28"/>
          <w:lang w:val="en-US" w:eastAsia="zh-CN"/>
        </w:rPr>
        <w:t>3</w:t>
      </w:r>
    </w:p>
    <w:p w14:paraId="563C38C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b/>
          <w:bCs/>
          <w:sz w:val="28"/>
          <w:szCs w:val="28"/>
          <w:lang w:val="en-US" w:eastAsia="zh-CN"/>
        </w:rPr>
      </w:pPr>
      <w:r>
        <w:rPr>
          <w:rFonts w:hint="eastAsia"/>
          <w:b/>
          <w:bCs/>
          <w:sz w:val="28"/>
          <w:szCs w:val="28"/>
        </w:rPr>
        <w:t xml:space="preserve">第二章 </w:t>
      </w:r>
      <w:r>
        <w:rPr>
          <w:rFonts w:hint="eastAsia"/>
          <w:b/>
          <w:bCs/>
          <w:sz w:val="28"/>
          <w:szCs w:val="28"/>
          <w:lang w:val="en-US" w:eastAsia="zh-CN"/>
        </w:rPr>
        <w:t xml:space="preserve"> </w:t>
      </w:r>
      <w:r>
        <w:rPr>
          <w:rFonts w:hint="eastAsia"/>
          <w:b/>
          <w:bCs/>
          <w:sz w:val="28"/>
          <w:szCs w:val="28"/>
        </w:rPr>
        <w:t>投标须知·····················</w:t>
      </w:r>
      <w:r>
        <w:rPr>
          <w:rFonts w:hint="eastAsia"/>
          <w:b/>
          <w:bCs/>
          <w:sz w:val="28"/>
          <w:szCs w:val="28"/>
          <w:lang w:val="en-US" w:eastAsia="zh-CN"/>
        </w:rPr>
        <w:t>5</w:t>
      </w:r>
    </w:p>
    <w:p w14:paraId="0A72E46C">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eastAsia" w:eastAsia="宋体"/>
          <w:sz w:val="28"/>
          <w:szCs w:val="28"/>
          <w:lang w:val="en-US" w:eastAsia="zh-CN"/>
        </w:rPr>
      </w:pPr>
      <w:r>
        <w:rPr>
          <w:rFonts w:hint="eastAsia"/>
          <w:sz w:val="28"/>
          <w:szCs w:val="28"/>
        </w:rPr>
        <w:t>一、投标人须知前附表···············</w:t>
      </w:r>
      <w:r>
        <w:rPr>
          <w:rFonts w:hint="eastAsia"/>
          <w:sz w:val="28"/>
          <w:szCs w:val="28"/>
          <w:lang w:val="en-US" w:eastAsia="zh-CN"/>
        </w:rPr>
        <w:t>5</w:t>
      </w:r>
    </w:p>
    <w:p w14:paraId="6330AB8C">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default" w:eastAsia="宋体"/>
          <w:sz w:val="28"/>
          <w:szCs w:val="28"/>
          <w:lang w:val="en-US" w:eastAsia="zh-CN"/>
        </w:rPr>
      </w:pPr>
      <w:r>
        <w:rPr>
          <w:rFonts w:hint="eastAsia"/>
          <w:sz w:val="28"/>
          <w:szCs w:val="28"/>
        </w:rPr>
        <w:t>二、总  则·····················</w:t>
      </w:r>
      <w:r>
        <w:rPr>
          <w:rFonts w:hint="eastAsia"/>
          <w:sz w:val="28"/>
          <w:szCs w:val="28"/>
          <w:lang w:val="en-US" w:eastAsia="zh-CN"/>
        </w:rPr>
        <w:t>10</w:t>
      </w:r>
    </w:p>
    <w:p w14:paraId="7B7CDA67">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default" w:eastAsia="宋体"/>
          <w:sz w:val="28"/>
          <w:szCs w:val="28"/>
          <w:lang w:val="en-US" w:eastAsia="zh-CN"/>
        </w:rPr>
      </w:pPr>
      <w:r>
        <w:rPr>
          <w:rFonts w:hint="eastAsia"/>
          <w:sz w:val="28"/>
          <w:szCs w:val="28"/>
        </w:rPr>
        <w:t>三、招标文件的说明·················</w:t>
      </w:r>
      <w:r>
        <w:rPr>
          <w:rFonts w:hint="eastAsia"/>
          <w:sz w:val="28"/>
          <w:szCs w:val="28"/>
          <w:lang w:val="en-US" w:eastAsia="zh-CN"/>
        </w:rPr>
        <w:t>11</w:t>
      </w:r>
    </w:p>
    <w:p w14:paraId="736A0CC8">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default" w:eastAsia="宋体"/>
          <w:sz w:val="28"/>
          <w:szCs w:val="28"/>
          <w:lang w:val="en-US" w:eastAsia="zh-CN"/>
        </w:rPr>
      </w:pPr>
      <w:r>
        <w:rPr>
          <w:rFonts w:hint="eastAsia"/>
          <w:sz w:val="28"/>
          <w:szCs w:val="28"/>
        </w:rPr>
        <w:t>四、商务技术文件的编制···············</w:t>
      </w:r>
      <w:r>
        <w:rPr>
          <w:rFonts w:hint="eastAsia"/>
          <w:sz w:val="28"/>
          <w:szCs w:val="28"/>
          <w:lang w:val="en-US" w:eastAsia="zh-CN"/>
        </w:rPr>
        <w:t>11</w:t>
      </w:r>
    </w:p>
    <w:p w14:paraId="0D8AA2CB">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default" w:eastAsia="宋体"/>
          <w:sz w:val="28"/>
          <w:szCs w:val="28"/>
          <w:lang w:val="en-US" w:eastAsia="zh-CN"/>
        </w:rPr>
      </w:pPr>
      <w:r>
        <w:rPr>
          <w:rFonts w:hint="eastAsia"/>
          <w:sz w:val="28"/>
          <w:szCs w:val="28"/>
        </w:rPr>
        <w:t>五、采购程序····················</w:t>
      </w:r>
      <w:r>
        <w:rPr>
          <w:rFonts w:hint="eastAsia"/>
          <w:sz w:val="28"/>
          <w:szCs w:val="28"/>
          <w:lang w:val="en-US" w:eastAsia="zh-CN"/>
        </w:rPr>
        <w:t>13</w:t>
      </w:r>
    </w:p>
    <w:p w14:paraId="5A4FA89F">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default" w:eastAsia="宋体"/>
          <w:sz w:val="28"/>
          <w:szCs w:val="28"/>
          <w:lang w:val="en-US" w:eastAsia="zh-CN"/>
        </w:rPr>
      </w:pPr>
      <w:r>
        <w:rPr>
          <w:rFonts w:hint="eastAsia"/>
          <w:sz w:val="28"/>
          <w:szCs w:val="28"/>
        </w:rPr>
        <w:t>六、</w:t>
      </w:r>
      <w:r>
        <w:rPr>
          <w:rFonts w:hint="eastAsia"/>
          <w:sz w:val="28"/>
          <w:szCs w:val="28"/>
          <w:lang w:eastAsia="zh-CN"/>
        </w:rPr>
        <w:t>评</w:t>
      </w:r>
      <w:r>
        <w:rPr>
          <w:rFonts w:hint="eastAsia"/>
          <w:sz w:val="28"/>
          <w:szCs w:val="28"/>
        </w:rPr>
        <w:t>标······················</w:t>
      </w:r>
      <w:r>
        <w:rPr>
          <w:rFonts w:hint="eastAsia"/>
          <w:sz w:val="28"/>
          <w:szCs w:val="28"/>
          <w:lang w:val="en-US" w:eastAsia="zh-CN"/>
        </w:rPr>
        <w:t>13</w:t>
      </w:r>
    </w:p>
    <w:p w14:paraId="51701E2E">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eastAsia" w:eastAsia="宋体"/>
          <w:sz w:val="28"/>
          <w:szCs w:val="28"/>
          <w:lang w:val="en-US" w:eastAsia="zh-CN"/>
        </w:rPr>
      </w:pPr>
      <w:r>
        <w:rPr>
          <w:rFonts w:hint="eastAsia"/>
          <w:sz w:val="28"/>
          <w:szCs w:val="28"/>
        </w:rPr>
        <w:t>七、定标······················1</w:t>
      </w:r>
      <w:r>
        <w:rPr>
          <w:rFonts w:hint="eastAsia"/>
          <w:sz w:val="28"/>
          <w:szCs w:val="28"/>
          <w:lang w:val="en-US" w:eastAsia="zh-CN"/>
        </w:rPr>
        <w:t>4</w:t>
      </w:r>
    </w:p>
    <w:p w14:paraId="18845FA0">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default" w:eastAsia="宋体"/>
          <w:sz w:val="28"/>
          <w:szCs w:val="28"/>
          <w:lang w:val="en-US" w:eastAsia="zh-CN"/>
        </w:rPr>
      </w:pPr>
      <w:r>
        <w:rPr>
          <w:rFonts w:hint="eastAsia"/>
          <w:sz w:val="28"/>
          <w:szCs w:val="28"/>
        </w:rPr>
        <w:t>八、接受或拒绝供应商的权力·············</w:t>
      </w:r>
      <w:r>
        <w:rPr>
          <w:rFonts w:hint="eastAsia"/>
          <w:sz w:val="28"/>
          <w:szCs w:val="28"/>
          <w:lang w:val="en-US" w:eastAsia="zh-CN"/>
        </w:rPr>
        <w:t>14</w:t>
      </w:r>
    </w:p>
    <w:p w14:paraId="7C1B5AE6">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default" w:eastAsia="宋体"/>
          <w:sz w:val="28"/>
          <w:szCs w:val="28"/>
          <w:lang w:val="en-US" w:eastAsia="zh-CN"/>
        </w:rPr>
      </w:pPr>
      <w:r>
        <w:rPr>
          <w:rFonts w:hint="eastAsia"/>
          <w:sz w:val="28"/>
          <w:szCs w:val="28"/>
        </w:rPr>
        <w:t>九、中标公示····················</w:t>
      </w:r>
      <w:r>
        <w:rPr>
          <w:rFonts w:hint="eastAsia"/>
          <w:sz w:val="28"/>
          <w:szCs w:val="28"/>
          <w:lang w:val="en-US" w:eastAsia="zh-CN"/>
        </w:rPr>
        <w:t>15</w:t>
      </w:r>
    </w:p>
    <w:p w14:paraId="21BBA9B7">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eastAsia" w:eastAsia="宋体"/>
          <w:sz w:val="28"/>
          <w:szCs w:val="28"/>
          <w:lang w:val="en-US" w:eastAsia="zh-CN"/>
        </w:rPr>
      </w:pPr>
      <w:r>
        <w:rPr>
          <w:rFonts w:hint="eastAsia"/>
          <w:sz w:val="28"/>
          <w:szCs w:val="28"/>
        </w:rPr>
        <w:t>十、中标通知书的发放················1</w:t>
      </w:r>
      <w:r>
        <w:rPr>
          <w:rFonts w:hint="eastAsia"/>
          <w:sz w:val="28"/>
          <w:szCs w:val="28"/>
          <w:lang w:val="en-US" w:eastAsia="zh-CN"/>
        </w:rPr>
        <w:t>5</w:t>
      </w:r>
    </w:p>
    <w:p w14:paraId="7F7A82B3">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eastAsia" w:eastAsia="宋体"/>
          <w:sz w:val="28"/>
          <w:szCs w:val="28"/>
          <w:lang w:val="en-US" w:eastAsia="zh-CN"/>
        </w:rPr>
      </w:pPr>
      <w:r>
        <w:rPr>
          <w:rFonts w:hint="eastAsia"/>
          <w:sz w:val="28"/>
          <w:szCs w:val="28"/>
        </w:rPr>
        <w:t>十一、廉洁自律规定·················1</w:t>
      </w:r>
      <w:r>
        <w:rPr>
          <w:rFonts w:hint="eastAsia"/>
          <w:sz w:val="28"/>
          <w:szCs w:val="28"/>
          <w:lang w:val="en-US" w:eastAsia="zh-CN"/>
        </w:rPr>
        <w:t>5</w:t>
      </w:r>
    </w:p>
    <w:p w14:paraId="45B09E95">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eastAsia" w:eastAsia="宋体"/>
          <w:sz w:val="28"/>
          <w:szCs w:val="28"/>
          <w:lang w:val="en-US" w:eastAsia="zh-CN"/>
        </w:rPr>
      </w:pPr>
      <w:r>
        <w:rPr>
          <w:rFonts w:hint="eastAsia"/>
          <w:sz w:val="28"/>
          <w:szCs w:val="28"/>
        </w:rPr>
        <w:t>十二、人员回避···················1</w:t>
      </w:r>
      <w:r>
        <w:rPr>
          <w:rFonts w:hint="eastAsia"/>
          <w:sz w:val="28"/>
          <w:szCs w:val="28"/>
          <w:lang w:val="en-US" w:eastAsia="zh-CN"/>
        </w:rPr>
        <w:t>5</w:t>
      </w:r>
    </w:p>
    <w:p w14:paraId="00070189">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eastAsia" w:eastAsia="宋体"/>
          <w:sz w:val="28"/>
          <w:szCs w:val="28"/>
          <w:lang w:val="en-US" w:eastAsia="zh-CN"/>
        </w:rPr>
      </w:pPr>
      <w:r>
        <w:rPr>
          <w:rFonts w:hint="eastAsia"/>
          <w:sz w:val="28"/>
          <w:szCs w:val="28"/>
        </w:rPr>
        <w:t>十三、投标保证金的退还···············1</w:t>
      </w:r>
      <w:r>
        <w:rPr>
          <w:rFonts w:hint="eastAsia"/>
          <w:sz w:val="28"/>
          <w:szCs w:val="28"/>
          <w:lang w:val="en-US" w:eastAsia="zh-CN"/>
        </w:rPr>
        <w:t>5</w:t>
      </w:r>
    </w:p>
    <w:p w14:paraId="06C2F918">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default" w:eastAsia="宋体"/>
          <w:sz w:val="28"/>
          <w:szCs w:val="28"/>
          <w:lang w:val="en-US" w:eastAsia="zh-CN"/>
        </w:rPr>
      </w:pPr>
      <w:r>
        <w:rPr>
          <w:rFonts w:hint="eastAsia"/>
          <w:sz w:val="28"/>
          <w:szCs w:val="28"/>
        </w:rPr>
        <w:t>十四、质疑处理···················</w:t>
      </w:r>
      <w:r>
        <w:rPr>
          <w:rFonts w:hint="eastAsia"/>
          <w:sz w:val="28"/>
          <w:szCs w:val="28"/>
          <w:lang w:val="en-US" w:eastAsia="zh-CN"/>
        </w:rPr>
        <w:t>16</w:t>
      </w:r>
    </w:p>
    <w:p w14:paraId="291BBE34">
      <w:pPr>
        <w:keepNext w:val="0"/>
        <w:keepLines w:val="0"/>
        <w:pageBreakBefore w:val="0"/>
        <w:widowControl w:val="0"/>
        <w:kinsoku/>
        <w:wordWrap/>
        <w:overflowPunct/>
        <w:topLinePunct w:val="0"/>
        <w:autoSpaceDE/>
        <w:autoSpaceDN/>
        <w:bidi w:val="0"/>
        <w:adjustRightInd/>
        <w:snapToGrid/>
        <w:spacing w:line="480" w:lineRule="exact"/>
        <w:ind w:left="420" w:firstLine="840" w:firstLineChars="30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附表</w:t>
      </w:r>
      <w:r>
        <w:rPr>
          <w:rFonts w:hint="eastAsia" w:cs="Times New Roman"/>
          <w:sz w:val="28"/>
          <w:szCs w:val="28"/>
          <w:lang w:val="en-US" w:eastAsia="zh-CN"/>
        </w:rPr>
        <w:t>1</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评标标准——资格评审标准</w:t>
      </w:r>
      <w:r>
        <w:rPr>
          <w:rFonts w:hint="eastAsia" w:ascii="Times New Roman" w:hAnsi="Times New Roman" w:eastAsia="宋体" w:cs="Times New Roman"/>
          <w:sz w:val="28"/>
          <w:szCs w:val="28"/>
          <w:lang w:val="en-US" w:eastAsia="zh-CN"/>
        </w:rPr>
        <w:t>·········</w:t>
      </w:r>
      <w:r>
        <w:rPr>
          <w:rFonts w:hint="eastAsia" w:cs="Times New Roman"/>
          <w:sz w:val="28"/>
          <w:szCs w:val="28"/>
          <w:lang w:val="en-US" w:eastAsia="zh-CN"/>
        </w:rPr>
        <w:t>18</w:t>
      </w:r>
    </w:p>
    <w:p w14:paraId="3942C865">
      <w:pPr>
        <w:keepNext w:val="0"/>
        <w:keepLines w:val="0"/>
        <w:pageBreakBefore w:val="0"/>
        <w:widowControl w:val="0"/>
        <w:kinsoku/>
        <w:wordWrap/>
        <w:overflowPunct/>
        <w:topLinePunct w:val="0"/>
        <w:autoSpaceDE/>
        <w:autoSpaceDN/>
        <w:bidi w:val="0"/>
        <w:adjustRightInd/>
        <w:snapToGrid/>
        <w:spacing w:line="480" w:lineRule="exact"/>
        <w:ind w:left="420" w:firstLine="840" w:firstLineChars="30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评标标准——</w:t>
      </w:r>
      <w:r>
        <w:rPr>
          <w:rFonts w:hint="eastAsia" w:ascii="Times New Roman" w:hAnsi="Times New Roman" w:eastAsia="宋体" w:cs="Times New Roman"/>
          <w:sz w:val="28"/>
          <w:szCs w:val="28"/>
          <w:lang w:eastAsia="zh-CN"/>
        </w:rPr>
        <w:t>符合性</w:t>
      </w:r>
      <w:r>
        <w:rPr>
          <w:rFonts w:hint="eastAsia" w:ascii="Times New Roman" w:hAnsi="Times New Roman" w:eastAsia="宋体" w:cs="Times New Roman"/>
          <w:sz w:val="28"/>
          <w:szCs w:val="28"/>
        </w:rPr>
        <w:t>评审标准</w:t>
      </w:r>
      <w:r>
        <w:rPr>
          <w:rFonts w:hint="eastAsia" w:ascii="Times New Roman" w:hAnsi="Times New Roman" w:eastAsia="宋体" w:cs="Times New Roman"/>
          <w:sz w:val="28"/>
          <w:szCs w:val="28"/>
          <w:lang w:val="en-US" w:eastAsia="zh-CN"/>
        </w:rPr>
        <w:t>········</w:t>
      </w:r>
      <w:r>
        <w:rPr>
          <w:rFonts w:hint="eastAsia" w:cs="Times New Roman"/>
          <w:sz w:val="28"/>
          <w:szCs w:val="28"/>
          <w:lang w:val="en-US" w:eastAsia="zh-CN"/>
        </w:rPr>
        <w:t>18</w:t>
      </w:r>
    </w:p>
    <w:p w14:paraId="6BCD68B1">
      <w:pPr>
        <w:keepNext w:val="0"/>
        <w:keepLines w:val="0"/>
        <w:pageBreakBefore w:val="0"/>
        <w:widowControl w:val="0"/>
        <w:kinsoku/>
        <w:wordWrap/>
        <w:overflowPunct/>
        <w:topLinePunct w:val="0"/>
        <w:autoSpaceDE/>
        <w:autoSpaceDN/>
        <w:bidi w:val="0"/>
        <w:adjustRightInd/>
        <w:snapToGrid/>
        <w:spacing w:line="480" w:lineRule="exact"/>
        <w:ind w:left="420" w:firstLine="840" w:firstLineChars="30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附表</w:t>
      </w:r>
      <w:r>
        <w:rPr>
          <w:rFonts w:hint="eastAsia" w:cs="Times New Roman"/>
          <w:sz w:val="28"/>
          <w:szCs w:val="28"/>
          <w:lang w:val="en-US" w:eastAsia="zh-CN"/>
        </w:rPr>
        <w:t>2</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综合评估法—</w:t>
      </w:r>
      <w:r>
        <w:rPr>
          <w:rFonts w:hint="eastAsia" w:ascii="Times New Roman" w:hAnsi="Times New Roman" w:eastAsia="宋体" w:cs="Times New Roman"/>
          <w:sz w:val="28"/>
          <w:szCs w:val="28"/>
          <w:lang w:val="en-US" w:eastAsia="zh-CN"/>
        </w:rPr>
        <w:t>商务</w:t>
      </w:r>
      <w:r>
        <w:rPr>
          <w:rFonts w:hint="eastAsia" w:ascii="Times New Roman" w:hAnsi="Times New Roman" w:eastAsia="宋体" w:cs="Times New Roman"/>
          <w:sz w:val="28"/>
          <w:szCs w:val="28"/>
        </w:rPr>
        <w:softHyphen/>
      </w:r>
      <w:r>
        <w:rPr>
          <w:rFonts w:hint="eastAsia" w:ascii="Times New Roman" w:hAnsi="Times New Roman" w:eastAsia="宋体" w:cs="Times New Roman"/>
          <w:sz w:val="28"/>
          <w:szCs w:val="28"/>
        </w:rPr>
        <w:t>技术标评审标准</w:t>
      </w:r>
      <w:r>
        <w:rPr>
          <w:rFonts w:hint="eastAsia" w:ascii="Times New Roman" w:hAnsi="Times New Roman" w:eastAsia="宋体" w:cs="Times New Roman"/>
          <w:sz w:val="28"/>
          <w:szCs w:val="28"/>
          <w:lang w:val="en-US" w:eastAsia="zh-CN"/>
        </w:rPr>
        <w:t>······</w:t>
      </w:r>
      <w:r>
        <w:rPr>
          <w:rFonts w:hint="eastAsia" w:cs="Times New Roman"/>
          <w:sz w:val="28"/>
          <w:szCs w:val="28"/>
          <w:lang w:val="en-US" w:eastAsia="zh-CN"/>
        </w:rPr>
        <w:t>19</w:t>
      </w:r>
    </w:p>
    <w:p w14:paraId="21FA5119">
      <w:pPr>
        <w:keepNext w:val="0"/>
        <w:keepLines w:val="0"/>
        <w:pageBreakBefore w:val="0"/>
        <w:widowControl w:val="0"/>
        <w:kinsoku/>
        <w:wordWrap/>
        <w:overflowPunct/>
        <w:topLinePunct w:val="0"/>
        <w:autoSpaceDE/>
        <w:autoSpaceDN/>
        <w:bidi w:val="0"/>
        <w:adjustRightInd/>
        <w:snapToGrid/>
        <w:spacing w:line="480" w:lineRule="exact"/>
        <w:ind w:left="420" w:firstLine="840" w:firstLineChars="300"/>
        <w:textAlignment w:val="auto"/>
        <w:rPr>
          <w:rFonts w:hint="eastAsia" w:cs="Times New Roman"/>
          <w:sz w:val="28"/>
          <w:szCs w:val="28"/>
          <w:lang w:val="en-US" w:eastAsia="zh-CN"/>
        </w:rPr>
      </w:pPr>
      <w:r>
        <w:rPr>
          <w:rFonts w:hint="eastAsia" w:ascii="Times New Roman" w:hAnsi="Times New Roman" w:eastAsia="宋体" w:cs="Times New Roman"/>
          <w:sz w:val="28"/>
          <w:szCs w:val="28"/>
        </w:rPr>
        <w:t>附表</w:t>
      </w:r>
      <w:r>
        <w:rPr>
          <w:rFonts w:hint="eastAsia" w:cs="Times New Roman"/>
          <w:sz w:val="28"/>
          <w:szCs w:val="28"/>
          <w:lang w:val="en-US" w:eastAsia="zh-CN"/>
        </w:rPr>
        <w:t>3</w:t>
      </w:r>
      <w:r>
        <w:rPr>
          <w:rFonts w:hint="eastAsia" w:ascii="Times New Roman" w:hAnsi="Times New Roman" w:eastAsia="宋体" w:cs="Times New Roman"/>
          <w:sz w:val="28"/>
          <w:szCs w:val="28"/>
          <w:lang w:val="en-US" w:eastAsia="zh-CN"/>
        </w:rPr>
        <w:t xml:space="preserve">  详细评审-经济报价评分标准·········2</w:t>
      </w:r>
      <w:r>
        <w:rPr>
          <w:rFonts w:hint="eastAsia" w:cs="Times New Roman"/>
          <w:sz w:val="28"/>
          <w:szCs w:val="28"/>
          <w:lang w:val="en-US" w:eastAsia="zh-CN"/>
        </w:rPr>
        <w:t>0</w:t>
      </w:r>
    </w:p>
    <w:p w14:paraId="2E912D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r>
        <w:rPr>
          <w:rFonts w:hint="eastAsia"/>
          <w:b/>
          <w:bCs/>
          <w:sz w:val="28"/>
          <w:szCs w:val="28"/>
        </w:rPr>
        <w:t>第三章</w:t>
      </w:r>
      <w:r>
        <w:rPr>
          <w:rFonts w:hint="eastAsia" w:ascii="Times New Roman" w:hAnsi="Times New Roman" w:eastAsia="宋体" w:cs="Times New Roman"/>
          <w:b/>
          <w:bCs/>
          <w:color w:val="auto"/>
          <w:sz w:val="28"/>
          <w:szCs w:val="28"/>
          <w:highlight w:val="none"/>
          <w:lang w:val="en-US" w:eastAsia="zh-CN"/>
        </w:rPr>
        <w:t xml:space="preserve"> </w:t>
      </w:r>
      <w:r>
        <w:rPr>
          <w:rFonts w:hint="eastAsia" w:eastAsia="宋体" w:cs="Times New Roman"/>
          <w:b/>
          <w:bCs/>
          <w:color w:val="auto"/>
          <w:sz w:val="28"/>
          <w:szCs w:val="28"/>
          <w:highlight w:val="none"/>
          <w:lang w:val="en-US" w:eastAsia="zh-CN"/>
        </w:rPr>
        <w:t xml:space="preserve"> </w:t>
      </w:r>
      <w:r>
        <w:rPr>
          <w:rFonts w:hint="eastAsia"/>
          <w:b/>
          <w:bCs/>
          <w:sz w:val="28"/>
          <w:szCs w:val="28"/>
        </w:rPr>
        <w:t>采购</w:t>
      </w:r>
      <w:r>
        <w:rPr>
          <w:rFonts w:hint="eastAsia"/>
          <w:b/>
          <w:bCs/>
          <w:sz w:val="28"/>
          <w:szCs w:val="28"/>
          <w:lang w:val="en-US" w:eastAsia="zh-CN"/>
        </w:rPr>
        <w:t>需求</w:t>
      </w:r>
      <w:r>
        <w:rPr>
          <w:rFonts w:hint="eastAsia" w:ascii="Times New Roman" w:hAnsi="Times New Roman" w:eastAsia="宋体" w:cs="Times New Roman"/>
          <w:b/>
          <w:bCs/>
          <w:color w:val="auto"/>
          <w:sz w:val="28"/>
          <w:szCs w:val="28"/>
          <w:highlight w:val="none"/>
          <w:lang w:val="en-US" w:eastAsia="zh-CN"/>
        </w:rPr>
        <w:t>······</w:t>
      </w:r>
      <w:r>
        <w:rPr>
          <w:rFonts w:hint="eastAsia"/>
          <w:b/>
          <w:bCs/>
          <w:sz w:val="28"/>
          <w:szCs w:val="28"/>
        </w:rPr>
        <w:t>···············</w:t>
      </w:r>
      <w:r>
        <w:rPr>
          <w:rFonts w:hint="eastAsia"/>
          <w:b/>
          <w:bCs/>
          <w:sz w:val="28"/>
          <w:szCs w:val="28"/>
          <w:lang w:val="en-US" w:eastAsia="zh-CN"/>
        </w:rPr>
        <w:t>21</w:t>
      </w:r>
    </w:p>
    <w:p w14:paraId="45632462">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b/>
          <w:bCs/>
          <w:sz w:val="28"/>
          <w:szCs w:val="28"/>
          <w:lang w:val="en-US" w:eastAsia="zh-CN"/>
        </w:rPr>
      </w:pPr>
      <w:r>
        <w:rPr>
          <w:rFonts w:hint="eastAsia"/>
          <w:b/>
          <w:bCs/>
          <w:sz w:val="28"/>
          <w:szCs w:val="28"/>
        </w:rPr>
        <w:t>第</w:t>
      </w:r>
      <w:r>
        <w:rPr>
          <w:rFonts w:hint="eastAsia"/>
          <w:b/>
          <w:bCs/>
          <w:sz w:val="28"/>
          <w:szCs w:val="28"/>
          <w:lang w:val="en-US" w:eastAsia="zh-CN"/>
        </w:rPr>
        <w:t>四</w:t>
      </w:r>
      <w:r>
        <w:rPr>
          <w:rFonts w:hint="eastAsia"/>
          <w:b/>
          <w:bCs/>
          <w:sz w:val="28"/>
          <w:szCs w:val="28"/>
        </w:rPr>
        <w:t>章</w:t>
      </w:r>
      <w:r>
        <w:rPr>
          <w:rFonts w:hint="eastAsia" w:ascii="Times New Roman" w:hAnsi="Times New Roman" w:eastAsia="宋体" w:cs="Times New Roman"/>
          <w:b/>
          <w:bCs/>
          <w:color w:val="auto"/>
          <w:sz w:val="28"/>
          <w:szCs w:val="28"/>
          <w:highlight w:val="none"/>
          <w:lang w:val="en-US" w:eastAsia="zh-CN"/>
        </w:rPr>
        <w:t xml:space="preserve"> </w:t>
      </w:r>
      <w:r>
        <w:rPr>
          <w:rFonts w:hint="eastAsia" w:eastAsia="宋体" w:cs="Times New Roman"/>
          <w:b/>
          <w:bCs/>
          <w:color w:val="auto"/>
          <w:sz w:val="28"/>
          <w:szCs w:val="28"/>
          <w:highlight w:val="none"/>
          <w:lang w:val="en-US" w:eastAsia="zh-CN"/>
        </w:rPr>
        <w:t xml:space="preserve"> </w:t>
      </w:r>
      <w:r>
        <w:rPr>
          <w:rFonts w:hint="eastAsia"/>
          <w:b/>
          <w:bCs/>
          <w:sz w:val="28"/>
          <w:szCs w:val="28"/>
        </w:rPr>
        <w:t>政府采购合同</w:t>
      </w:r>
      <w:r>
        <w:rPr>
          <w:rFonts w:hint="eastAsia" w:ascii="Times New Roman" w:hAnsi="Times New Roman" w:eastAsia="宋体" w:cs="Times New Roman"/>
          <w:b/>
          <w:bCs/>
          <w:color w:val="auto"/>
          <w:sz w:val="28"/>
          <w:szCs w:val="28"/>
          <w:highlight w:val="none"/>
          <w:lang w:val="en-US" w:eastAsia="zh-CN"/>
        </w:rPr>
        <w:t>·······</w:t>
      </w:r>
      <w:r>
        <w:rPr>
          <w:rFonts w:hint="eastAsia"/>
          <w:b/>
          <w:bCs/>
          <w:sz w:val="28"/>
          <w:szCs w:val="28"/>
        </w:rPr>
        <w:t>············</w:t>
      </w:r>
      <w:r>
        <w:rPr>
          <w:rFonts w:hint="eastAsia"/>
          <w:b/>
          <w:bCs/>
          <w:sz w:val="28"/>
          <w:szCs w:val="28"/>
          <w:lang w:val="en-US" w:eastAsia="zh-CN"/>
        </w:rPr>
        <w:t>22</w:t>
      </w:r>
    </w:p>
    <w:p w14:paraId="45087EB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b/>
          <w:bCs/>
          <w:sz w:val="28"/>
          <w:szCs w:val="28"/>
        </w:rPr>
        <w:t>第</w:t>
      </w:r>
      <w:r>
        <w:rPr>
          <w:rFonts w:hint="eastAsia"/>
          <w:b/>
          <w:bCs/>
          <w:sz w:val="28"/>
          <w:szCs w:val="28"/>
          <w:lang w:val="en-US" w:eastAsia="zh-CN"/>
        </w:rPr>
        <w:t>五</w:t>
      </w:r>
      <w:r>
        <w:rPr>
          <w:rFonts w:hint="eastAsia"/>
          <w:b/>
          <w:bCs/>
          <w:sz w:val="28"/>
          <w:szCs w:val="28"/>
        </w:rPr>
        <w:t>章</w:t>
      </w:r>
      <w:r>
        <w:rPr>
          <w:rFonts w:hint="eastAsia"/>
          <w:b/>
          <w:bCs/>
          <w:sz w:val="28"/>
          <w:szCs w:val="28"/>
          <w:lang w:val="en-US" w:eastAsia="zh-CN"/>
        </w:rPr>
        <w:t xml:space="preserve">  </w:t>
      </w:r>
      <w:r>
        <w:rPr>
          <w:rFonts w:hint="eastAsia"/>
          <w:b/>
          <w:bCs/>
          <w:sz w:val="28"/>
          <w:szCs w:val="28"/>
        </w:rPr>
        <w:t>投标文件格式附件·················</w:t>
      </w:r>
      <w:r>
        <w:rPr>
          <w:rFonts w:hint="eastAsia"/>
          <w:b/>
          <w:bCs/>
          <w:sz w:val="28"/>
          <w:szCs w:val="28"/>
          <w:lang w:val="en-US" w:eastAsia="zh-CN"/>
        </w:rPr>
        <w:t>29</w:t>
      </w:r>
    </w:p>
    <w:p w14:paraId="0413BFC7">
      <w:pPr>
        <w:pStyle w:val="5"/>
        <w:keepNext w:val="0"/>
        <w:keepLines w:val="0"/>
        <w:widowControl/>
        <w:spacing w:line="240" w:lineRule="auto"/>
        <w:jc w:val="center"/>
        <w:rPr>
          <w:rFonts w:hint="eastAsia" w:ascii="宋体" w:hAnsi="宋体" w:cs="宋体"/>
          <w:color w:val="000000" w:themeColor="text1"/>
          <w:sz w:val="32"/>
          <w:szCs w:val="32"/>
          <w:lang w:eastAsia="zh-CN"/>
          <w14:textFill>
            <w14:solidFill>
              <w14:schemeClr w14:val="tx1"/>
            </w14:solidFill>
          </w14:textFill>
        </w:rPr>
      </w:pPr>
    </w:p>
    <w:p w14:paraId="65ACB796">
      <w:pPr>
        <w:rPr>
          <w:rFonts w:hint="eastAsia"/>
          <w:lang w:eastAsia="zh-CN"/>
        </w:rPr>
      </w:pPr>
    </w:p>
    <w:p w14:paraId="2E58E137">
      <w:pPr>
        <w:pStyle w:val="5"/>
        <w:keepNext w:val="0"/>
        <w:keepLines w:val="0"/>
        <w:widowControl/>
        <w:spacing w:line="24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0"/>
          <w:szCs w:val="30"/>
          <w:lang w:eastAsia="zh-CN"/>
          <w14:textFill>
            <w14:solidFill>
              <w14:schemeClr w14:val="tx1"/>
            </w14:solidFill>
          </w14:textFill>
        </w:rPr>
        <w:t>且末县奥依亚依拉克镇2025年苏塘村发展村集体经济项目</w:t>
      </w:r>
    </w:p>
    <w:p w14:paraId="1CBAE9AC">
      <w:pPr>
        <w:pStyle w:val="5"/>
        <w:keepNext w:val="0"/>
        <w:keepLines w:val="0"/>
        <w:widowControl/>
        <w:spacing w:line="24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公开招标公告</w:t>
      </w:r>
    </w:p>
    <w:p w14:paraId="15B1B56A">
      <w:pPr>
        <w:pStyle w:val="5"/>
        <w:keepNext w:val="0"/>
        <w:keepLines w:val="0"/>
        <w:widowControl/>
        <w:spacing w:line="450" w:lineRule="atLeast"/>
        <w:rPr>
          <w:rFonts w:hint="eastAsia"/>
          <w:color w:val="000000" w:themeColor="text1"/>
          <w:sz w:val="24"/>
          <w:szCs w:val="24"/>
          <w14:textFill>
            <w14:solidFill>
              <w14:schemeClr w14:val="tx1"/>
            </w14:solidFill>
          </w14:textFill>
        </w:rPr>
      </w:pPr>
      <w:r>
        <w:rPr>
          <w:rFonts w:hint="eastAsia"/>
          <w:color w:val="000000" w:themeColor="text1"/>
          <w:sz w:val="25"/>
          <w:szCs w:val="25"/>
          <w14:textFill>
            <w14:solidFill>
              <w14:schemeClr w14:val="tx1"/>
            </w14:solidFill>
          </w14:textFill>
        </w:rPr>
        <w:t>项</w:t>
      </w:r>
      <w:r>
        <w:rPr>
          <w:rFonts w:hint="eastAsia"/>
          <w:color w:val="000000" w:themeColor="text1"/>
          <w:sz w:val="24"/>
          <w:szCs w:val="24"/>
          <w14:textFill>
            <w14:solidFill>
              <w14:schemeClr w14:val="tx1"/>
            </w14:solidFill>
          </w14:textFill>
        </w:rPr>
        <w:t>目概况</w:t>
      </w:r>
    </w:p>
    <w:p w14:paraId="373623FB">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7BE06394">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textAlignment w:val="auto"/>
        <w:rPr>
          <w:rFonts w:hint="eastAsia" w:ascii="宋体" w:hAnsi="宋体"/>
          <w:b/>
          <w:color w:val="auto"/>
          <w:sz w:val="32"/>
          <w:szCs w:val="32"/>
          <w:highlight w:val="none"/>
        </w:rPr>
      </w:pPr>
      <w:r>
        <w:rPr>
          <w:rFonts w:hint="eastAsia" w:ascii="宋体" w:hAnsi="宋体" w:eastAsia="宋体" w:cs="宋体"/>
          <w:color w:val="auto"/>
          <w:sz w:val="24"/>
          <w:szCs w:val="24"/>
          <w:highlight w:val="none"/>
          <w:lang w:val="en-US" w:eastAsia="zh-CN"/>
        </w:rPr>
        <w:t>1.项目编号：</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"https://www.zcygov.cn/project-center/project-result-detail/7067356274972389531" \t "https://www.zcygov.cn/proj-bidding-center/bid-open/agency/_blank" </w:instrText>
      </w:r>
      <w:r>
        <w:rPr>
          <w:rFonts w:hint="eastAsia" w:ascii="宋体" w:hAnsi="宋体" w:eastAsia="宋体" w:cs="宋体"/>
          <w:color w:val="auto"/>
          <w:sz w:val="24"/>
          <w:szCs w:val="24"/>
          <w:highlight w:val="none"/>
          <w:lang w:val="en-US" w:eastAsia="zh-CN"/>
        </w:rPr>
        <w:fldChar w:fldCharType="separate"/>
      </w:r>
      <w:r>
        <w:rPr>
          <w:rFonts w:hint="eastAsia" w:cs="宋体"/>
          <w:color w:val="auto"/>
          <w:sz w:val="24"/>
          <w:szCs w:val="24"/>
          <w:highlight w:val="none"/>
          <w:lang w:val="en-US" w:eastAsia="zh-CN"/>
        </w:rPr>
        <w:t>XKNZFCG2025-002</w:t>
      </w:r>
      <w:r>
        <w:rPr>
          <w:rFonts w:hint="eastAsia" w:ascii="宋体" w:hAnsi="宋体" w:eastAsia="宋体" w:cs="宋体"/>
          <w:color w:val="auto"/>
          <w:sz w:val="24"/>
          <w:szCs w:val="24"/>
          <w:highlight w:val="none"/>
          <w:lang w:val="en-US" w:eastAsia="zh-CN"/>
        </w:rPr>
        <w:fldChar w:fldCharType="end"/>
      </w:r>
    </w:p>
    <w:p w14:paraId="799441EB">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textAlignment w:val="auto"/>
        <w:rPr>
          <w:rFonts w:hint="eastAsia"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w:t>
      </w:r>
      <w:r>
        <w:rPr>
          <w:rFonts w:hint="eastAsia" w:cs="宋体"/>
          <w:color w:val="auto"/>
          <w:sz w:val="24"/>
          <w:szCs w:val="24"/>
          <w:highlight w:val="none"/>
          <w:lang w:val="en-US" w:eastAsia="zh-CN"/>
        </w:rPr>
        <w:t>且末县奥依亚依拉克镇2025年苏塘村发展村集体经济项目</w:t>
      </w:r>
    </w:p>
    <w:p w14:paraId="3757BF5C">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w:t>
      </w:r>
      <w:r>
        <w:rPr>
          <w:rFonts w:hint="eastAsia" w:cs="宋体"/>
          <w:color w:val="auto"/>
          <w:sz w:val="24"/>
          <w:szCs w:val="24"/>
          <w:highlight w:val="none"/>
          <w:lang w:val="en-US" w:eastAsia="zh-CN"/>
        </w:rPr>
        <w:t>公开招标</w:t>
      </w:r>
      <w:r>
        <w:rPr>
          <w:rFonts w:hint="eastAsia" w:ascii="宋体" w:hAnsi="宋体" w:eastAsia="宋体" w:cs="宋体"/>
          <w:color w:val="auto"/>
          <w:sz w:val="24"/>
          <w:szCs w:val="24"/>
          <w:highlight w:val="none"/>
          <w:lang w:val="en-US" w:eastAsia="zh-CN"/>
        </w:rPr>
        <w:t> </w:t>
      </w:r>
    </w:p>
    <w:p w14:paraId="5B758774">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textAlignment w:val="auto"/>
        <w:rPr>
          <w:rFonts w:hint="eastAsia"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4.预算金额（元）：</w:t>
      </w:r>
      <w:r>
        <w:rPr>
          <w:rFonts w:hint="eastAsia" w:cs="宋体"/>
          <w:color w:val="auto"/>
          <w:sz w:val="24"/>
          <w:szCs w:val="24"/>
          <w:highlight w:val="none"/>
          <w:lang w:val="en-US" w:eastAsia="zh-CN"/>
        </w:rPr>
        <w:t>1500000.00</w:t>
      </w:r>
    </w:p>
    <w:p w14:paraId="70E83036">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textAlignment w:val="auto"/>
        <w:rPr>
          <w:rFonts w:hint="eastAsia"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5.最高限价（元）：</w:t>
      </w:r>
      <w:r>
        <w:rPr>
          <w:rFonts w:hint="eastAsia" w:cs="宋体"/>
          <w:color w:val="auto"/>
          <w:sz w:val="24"/>
          <w:szCs w:val="24"/>
          <w:highlight w:val="none"/>
          <w:lang w:val="en-US" w:eastAsia="zh-CN"/>
        </w:rPr>
        <w:t>1500000.00</w:t>
      </w:r>
    </w:p>
    <w:p w14:paraId="49A7018E">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6.简要规格描述：</w:t>
      </w:r>
      <w:r>
        <w:rPr>
          <w:rFonts w:hint="eastAsia" w:cs="宋体"/>
          <w:color w:val="auto"/>
          <w:sz w:val="24"/>
          <w:szCs w:val="24"/>
          <w:highlight w:val="none"/>
          <w:lang w:val="en-US" w:eastAsia="zh-CN"/>
        </w:rPr>
        <w:t>为苏塘村购买生产母羊1000只（且末羊，2-4岁，体重≥30公斤）</w:t>
      </w:r>
      <w:r>
        <w:rPr>
          <w:rFonts w:hint="eastAsia"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（详见</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w:t>
      </w:r>
    </w:p>
    <w:p w14:paraId="4B31E0CA">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7.合同履约期限：</w:t>
      </w:r>
      <w:r>
        <w:rPr>
          <w:rFonts w:hint="eastAsia" w:cs="宋体"/>
          <w:color w:val="auto"/>
          <w:sz w:val="24"/>
          <w:szCs w:val="24"/>
          <w:highlight w:val="none"/>
          <w:lang w:val="en-US" w:eastAsia="zh-CN"/>
        </w:rPr>
        <w:t>自合同签订起30日内完成供货</w:t>
      </w:r>
      <w:r>
        <w:rPr>
          <w:rFonts w:hint="eastAsia"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w:t>
      </w:r>
    </w:p>
    <w:p w14:paraId="55E78E9E">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8.本项目不接受联合体投标。  </w:t>
      </w:r>
    </w:p>
    <w:p w14:paraId="43B030AA">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二、申请人的资格要求：</w:t>
      </w:r>
    </w:p>
    <w:p w14:paraId="6EAF2236">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1、符合《中华人民共和国政府采购法》第二十二条的相关规定；</w:t>
      </w:r>
    </w:p>
    <w:p w14:paraId="00916563">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2.落实政府采购政策需满足的资格要求:</w:t>
      </w:r>
      <w:r>
        <w:rPr>
          <w:rFonts w:hint="eastAsia" w:ascii="宋体" w:hAnsi="宋体" w:eastAsia="宋体" w:cs="宋体"/>
          <w:color w:val="auto"/>
          <w:sz w:val="24"/>
          <w:szCs w:val="24"/>
          <w:highlight w:val="none"/>
        </w:rPr>
        <w:t>供应商为</w:t>
      </w:r>
      <w:r>
        <w:rPr>
          <w:rFonts w:hint="eastAsia" w:ascii="宋体" w:hAnsi="宋体" w:eastAsia="宋体" w:cs="宋体"/>
          <w:color w:val="auto"/>
          <w:sz w:val="24"/>
          <w:szCs w:val="24"/>
          <w:highlight w:val="none"/>
          <w:lang w:val="en-US" w:eastAsia="zh-CN"/>
        </w:rPr>
        <w:t>中小</w:t>
      </w:r>
      <w:r>
        <w:rPr>
          <w:rFonts w:hint="eastAsia" w:ascii="宋体" w:hAnsi="宋体" w:eastAsia="宋体" w:cs="宋体"/>
          <w:color w:val="auto"/>
          <w:sz w:val="24"/>
          <w:szCs w:val="24"/>
          <w:highlight w:val="none"/>
        </w:rPr>
        <w:t>企业</w:t>
      </w:r>
    </w:p>
    <w:p w14:paraId="2A4E1DE9">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eastAsia="zh-CN"/>
        </w:rPr>
        <w:t>：具有相关行政主管部门颁发的《动物防疫条件合格证》</w:t>
      </w:r>
    </w:p>
    <w:p w14:paraId="0C66AECD">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20586914">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时间：</w:t>
      </w:r>
      <w:r>
        <w:rPr>
          <w:rFonts w:hint="eastAsia" w:eastAsia="宋体" w:cs="宋体"/>
          <w:color w:val="auto"/>
          <w:sz w:val="24"/>
          <w:szCs w:val="24"/>
          <w:highlight w:val="none"/>
          <w:lang w:val="en-US"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i w:val="0"/>
          <w:caps w:val="0"/>
          <w:color w:val="auto"/>
          <w:spacing w:val="0"/>
          <w:sz w:val="25"/>
          <w:szCs w:val="25"/>
          <w:highlight w:val="none"/>
        </w:rPr>
        <w:t>每天上午</w:t>
      </w:r>
      <w:r>
        <w:rPr>
          <w:rFonts w:hint="eastAsia" w:ascii="宋体" w:hAnsi="宋体" w:eastAsia="宋体" w:cs="宋体"/>
          <w:i w:val="0"/>
          <w:caps w:val="0"/>
          <w:color w:val="auto"/>
          <w:spacing w:val="0"/>
          <w:sz w:val="25"/>
          <w:szCs w:val="25"/>
          <w:highlight w:val="none"/>
          <w:u w:val="single"/>
          <w:lang w:val="en-US" w:eastAsia="zh-CN"/>
        </w:rPr>
        <w:t>00</w:t>
      </w:r>
      <w:r>
        <w:rPr>
          <w:rFonts w:hint="eastAsia" w:ascii="宋体" w:hAnsi="宋体" w:eastAsia="宋体" w:cs="宋体"/>
          <w:i w:val="0"/>
          <w:caps w:val="0"/>
          <w:color w:val="auto"/>
          <w:spacing w:val="0"/>
          <w:sz w:val="25"/>
          <w:szCs w:val="25"/>
          <w:highlight w:val="none"/>
          <w:u w:val="single"/>
        </w:rPr>
        <w:t>:</w:t>
      </w:r>
      <w:r>
        <w:rPr>
          <w:rFonts w:hint="eastAsia" w:ascii="宋体" w:hAnsi="宋体" w:eastAsia="宋体" w:cs="宋体"/>
          <w:i w:val="0"/>
          <w:caps w:val="0"/>
          <w:color w:val="auto"/>
          <w:spacing w:val="0"/>
          <w:sz w:val="25"/>
          <w:szCs w:val="25"/>
          <w:highlight w:val="none"/>
          <w:u w:val="single"/>
          <w:lang w:val="en-US" w:eastAsia="zh-CN"/>
        </w:rPr>
        <w:t>0</w:t>
      </w:r>
      <w:r>
        <w:rPr>
          <w:rFonts w:hint="eastAsia" w:ascii="宋体" w:hAnsi="宋体" w:eastAsia="宋体" w:cs="宋体"/>
          <w:i w:val="0"/>
          <w:caps w:val="0"/>
          <w:color w:val="auto"/>
          <w:spacing w:val="0"/>
          <w:sz w:val="25"/>
          <w:szCs w:val="25"/>
          <w:highlight w:val="none"/>
          <w:u w:val="single"/>
        </w:rPr>
        <w:t>0至1</w:t>
      </w:r>
      <w:r>
        <w:rPr>
          <w:rFonts w:hint="eastAsia" w:cs="宋体"/>
          <w:i w:val="0"/>
          <w:caps w:val="0"/>
          <w:color w:val="auto"/>
          <w:spacing w:val="0"/>
          <w:sz w:val="25"/>
          <w:szCs w:val="25"/>
          <w:highlight w:val="none"/>
          <w:u w:val="single"/>
          <w:lang w:val="en-US" w:eastAsia="zh-CN"/>
        </w:rPr>
        <w:t>4</w:t>
      </w:r>
      <w:r>
        <w:rPr>
          <w:rFonts w:hint="eastAsia" w:ascii="宋体" w:hAnsi="宋体" w:eastAsia="宋体" w:cs="宋体"/>
          <w:i w:val="0"/>
          <w:caps w:val="0"/>
          <w:color w:val="auto"/>
          <w:spacing w:val="0"/>
          <w:sz w:val="25"/>
          <w:szCs w:val="25"/>
          <w:highlight w:val="none"/>
          <w:u w:val="single"/>
        </w:rPr>
        <w:t>:</w:t>
      </w:r>
      <w:r>
        <w:rPr>
          <w:rFonts w:hint="eastAsia" w:ascii="宋体" w:hAnsi="宋体" w:eastAsia="宋体" w:cs="宋体"/>
          <w:i w:val="0"/>
          <w:caps w:val="0"/>
          <w:color w:val="auto"/>
          <w:spacing w:val="0"/>
          <w:sz w:val="25"/>
          <w:szCs w:val="25"/>
          <w:highlight w:val="none"/>
          <w:u w:val="single"/>
          <w:lang w:val="en-US" w:eastAsia="zh-CN"/>
        </w:rPr>
        <w:t>0</w:t>
      </w:r>
      <w:r>
        <w:rPr>
          <w:rFonts w:hint="eastAsia" w:ascii="宋体" w:hAnsi="宋体" w:eastAsia="宋体" w:cs="宋体"/>
          <w:i w:val="0"/>
          <w:caps w:val="0"/>
          <w:color w:val="auto"/>
          <w:spacing w:val="0"/>
          <w:sz w:val="25"/>
          <w:szCs w:val="25"/>
          <w:highlight w:val="none"/>
          <w:u w:val="single"/>
        </w:rPr>
        <w:t>0</w:t>
      </w:r>
      <w:r>
        <w:rPr>
          <w:rFonts w:hint="eastAsia" w:ascii="宋体" w:hAnsi="宋体" w:eastAsia="宋体" w:cs="宋体"/>
          <w:i w:val="0"/>
          <w:caps w:val="0"/>
          <w:color w:val="auto"/>
          <w:spacing w:val="0"/>
          <w:sz w:val="25"/>
          <w:szCs w:val="25"/>
          <w:highlight w:val="none"/>
        </w:rPr>
        <w:t>，下午</w:t>
      </w:r>
      <w:r>
        <w:rPr>
          <w:rFonts w:hint="eastAsia" w:ascii="宋体" w:hAnsi="宋体" w:eastAsia="宋体" w:cs="宋体"/>
          <w:i w:val="0"/>
          <w:caps w:val="0"/>
          <w:color w:val="auto"/>
          <w:spacing w:val="0"/>
          <w:sz w:val="25"/>
          <w:szCs w:val="25"/>
          <w:highlight w:val="none"/>
          <w:u w:val="single"/>
        </w:rPr>
        <w:t>1</w:t>
      </w:r>
      <w:r>
        <w:rPr>
          <w:rFonts w:hint="eastAsia" w:cs="宋体"/>
          <w:i w:val="0"/>
          <w:caps w:val="0"/>
          <w:color w:val="auto"/>
          <w:spacing w:val="0"/>
          <w:sz w:val="25"/>
          <w:szCs w:val="25"/>
          <w:highlight w:val="none"/>
          <w:u w:val="single"/>
          <w:lang w:val="en-US" w:eastAsia="zh-CN"/>
        </w:rPr>
        <w:t>4</w:t>
      </w:r>
      <w:bookmarkStart w:id="69" w:name="_GoBack"/>
      <w:bookmarkEnd w:id="69"/>
      <w:r>
        <w:rPr>
          <w:rFonts w:hint="eastAsia" w:ascii="宋体" w:hAnsi="宋体" w:eastAsia="宋体" w:cs="宋体"/>
          <w:i w:val="0"/>
          <w:caps w:val="0"/>
          <w:color w:val="auto"/>
          <w:spacing w:val="0"/>
          <w:sz w:val="25"/>
          <w:szCs w:val="25"/>
          <w:highlight w:val="none"/>
          <w:u w:val="single"/>
        </w:rPr>
        <w:t>:00至</w:t>
      </w:r>
      <w:r>
        <w:rPr>
          <w:rFonts w:hint="eastAsia" w:ascii="宋体" w:hAnsi="宋体" w:eastAsia="宋体" w:cs="宋体"/>
          <w:i w:val="0"/>
          <w:caps w:val="0"/>
          <w:color w:val="auto"/>
          <w:spacing w:val="0"/>
          <w:sz w:val="25"/>
          <w:szCs w:val="25"/>
          <w:highlight w:val="none"/>
          <w:u w:val="single"/>
          <w:lang w:val="en-US" w:eastAsia="zh-CN"/>
        </w:rPr>
        <w:t>23</w:t>
      </w:r>
      <w:r>
        <w:rPr>
          <w:rFonts w:hint="eastAsia" w:ascii="宋体" w:hAnsi="宋体" w:eastAsia="宋体" w:cs="宋体"/>
          <w:i w:val="0"/>
          <w:caps w:val="0"/>
          <w:color w:val="auto"/>
          <w:spacing w:val="0"/>
          <w:sz w:val="25"/>
          <w:szCs w:val="25"/>
          <w:highlight w:val="none"/>
          <w:u w:val="single"/>
        </w:rPr>
        <w:t>:</w:t>
      </w:r>
      <w:r>
        <w:rPr>
          <w:rFonts w:hint="eastAsia" w:ascii="宋体" w:hAnsi="宋体" w:eastAsia="宋体" w:cs="宋体"/>
          <w:i w:val="0"/>
          <w:caps w:val="0"/>
          <w:color w:val="auto"/>
          <w:spacing w:val="0"/>
          <w:sz w:val="25"/>
          <w:szCs w:val="25"/>
          <w:highlight w:val="none"/>
          <w:u w:val="single"/>
          <w:lang w:val="en-US" w:eastAsia="zh-CN"/>
        </w:rPr>
        <w:t>59</w:t>
      </w:r>
      <w:r>
        <w:rPr>
          <w:rFonts w:hint="eastAsia" w:ascii="宋体" w:hAnsi="宋体" w:eastAsia="宋体" w:cs="宋体"/>
          <w:color w:val="auto"/>
          <w:sz w:val="24"/>
          <w:szCs w:val="24"/>
          <w:highlight w:val="none"/>
        </w:rPr>
        <w:t>（北京时间，法定节假日除外）</w:t>
      </w:r>
    </w:p>
    <w:p w14:paraId="01F2F432">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地点：政采云平台（www.zcygov.cn） </w:t>
      </w:r>
    </w:p>
    <w:p w14:paraId="0C008AD0">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方式：供应商登陆政采云平台https://www.zcygov.cn/在线免费申请获取采购文件，审核通过后可下载</w:t>
      </w:r>
      <w:r>
        <w:rPr>
          <w:rFonts w:hint="eastAsia"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文件，如有操作性问题，可与政采云在线客服进行咨询，咨询电话：400-881-7190或95763</w:t>
      </w:r>
      <w:r>
        <w:rPr>
          <w:rFonts w:hint="eastAsia" w:eastAsia="宋体" w:cs="宋体"/>
          <w:color w:val="auto"/>
          <w:sz w:val="24"/>
          <w:szCs w:val="24"/>
          <w:highlight w:val="none"/>
          <w:lang w:val="en-US" w:eastAsia="zh-CN"/>
        </w:rPr>
        <w:t>.</w:t>
      </w:r>
    </w:p>
    <w:p w14:paraId="4EB09EE1">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售价（元）：0 </w:t>
      </w:r>
    </w:p>
    <w:p w14:paraId="3CD5F28C">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 </w:t>
      </w:r>
    </w:p>
    <w:p w14:paraId="4D79ED16">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截止时间：</w:t>
      </w:r>
      <w:r>
        <w:rPr>
          <w:rFonts w:hint="eastAsia" w:eastAsia="宋体" w:cs="宋体"/>
          <w:color w:val="auto"/>
          <w:sz w:val="24"/>
          <w:szCs w:val="24"/>
          <w:highlight w:val="none"/>
          <w:lang w:val="en-US"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000000" w:themeColor="text1"/>
          <w:sz w:val="24"/>
          <w:u w:val="single"/>
          <w:lang w:val="en-US" w:eastAsia="zh-CN"/>
          <w14:textFill>
            <w14:solidFill>
              <w14:schemeClr w14:val="tx1"/>
            </w14:solidFill>
          </w14:textFill>
        </w:rPr>
        <w:t xml:space="preserve">03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31</w:t>
      </w:r>
      <w:r>
        <w:rPr>
          <w:rFonts w:hint="eastAsia" w:ascii="宋体" w:hAnsi="宋体" w:eastAsia="宋体" w:cs="宋体"/>
          <w:color w:val="auto"/>
          <w:sz w:val="24"/>
          <w:szCs w:val="24"/>
          <w:highlight w:val="none"/>
          <w:lang w:val="en-US" w:eastAsia="zh-CN"/>
        </w:rPr>
        <w:t>日 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（北京时间）</w:t>
      </w:r>
    </w:p>
    <w:p w14:paraId="012EE1E1">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地点：政采云平台（www.zcygov.cn） </w:t>
      </w:r>
    </w:p>
    <w:p w14:paraId="325ECA0C">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五、响应文件开启 </w:t>
      </w:r>
    </w:p>
    <w:p w14:paraId="23B32702">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开启时间：</w:t>
      </w:r>
      <w:r>
        <w:rPr>
          <w:rFonts w:hint="eastAsia" w:eastAsia="宋体" w:cs="宋体"/>
          <w:color w:val="auto"/>
          <w:sz w:val="24"/>
          <w:szCs w:val="24"/>
          <w:highlight w:val="none"/>
          <w:lang w:val="en-US"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000000" w:themeColor="text1"/>
          <w:sz w:val="24"/>
          <w:u w:val="single"/>
          <w:lang w:val="en-US" w:eastAsia="zh-CN"/>
          <w14:textFill>
            <w14:solidFill>
              <w14:schemeClr w14:val="tx1"/>
            </w14:solidFill>
          </w14:textFill>
        </w:rPr>
        <w:t xml:space="preserve">03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31</w:t>
      </w:r>
      <w:r>
        <w:rPr>
          <w:rFonts w:hint="eastAsia" w:ascii="宋体" w:hAnsi="宋体" w:eastAsia="宋体" w:cs="宋体"/>
          <w:color w:val="auto"/>
          <w:sz w:val="24"/>
          <w:szCs w:val="24"/>
          <w:highlight w:val="none"/>
          <w:lang w:val="en-US" w:eastAsia="zh-CN"/>
        </w:rPr>
        <w:t>日 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（北京时间）</w:t>
      </w:r>
    </w:p>
    <w:p w14:paraId="41D85B13">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地点：政采云平台（www.zcygov.cn） </w:t>
      </w:r>
    </w:p>
    <w:p w14:paraId="594BE94F">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06C52813">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自本公告发布之日起</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个工作日。</w:t>
      </w:r>
    </w:p>
    <w:p w14:paraId="7C3B9013">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七、其他补充事宜 </w:t>
      </w:r>
    </w:p>
    <w:p w14:paraId="26A2B0F7">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1）本项目为电子招投标项目，投标人需要使用CA加密设备，凡参加本项目供应商可通过新疆数字证书认证中心官网（https://www.xjca.com.cn/）或下载“新疆政务通”APP自行进行申领。如有操作性问题可与政采云在线客服进行咨询，咨询电话：</w:t>
      </w:r>
      <w:r>
        <w:rPr>
          <w:rFonts w:hint="eastAsia" w:eastAsia="宋体" w:cs="宋体"/>
          <w:color w:val="auto"/>
          <w:sz w:val="24"/>
          <w:szCs w:val="24"/>
          <w:highlight w:val="none"/>
          <w:lang w:val="en-US" w:eastAsia="zh-CN"/>
        </w:rPr>
        <w:t>95763</w:t>
      </w:r>
    </w:p>
    <w:p w14:paraId="337D927D">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（2）本项目实行网上投标，采用电子投标文件。因未注册入库、未办理CA数字证书等原因造成无法投标或投标失败等后果由供应商自行承担。</w:t>
      </w:r>
    </w:p>
    <w:p w14:paraId="2CFF6178">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（3）供应商将政采云电子交易客户端下载、安装完成后，可通过账号密码或CA登录客户端进行投标文件制作。在使用政采云投标客户端时，建议使用WIN7</w:t>
      </w:r>
      <w:r>
        <w:rPr>
          <w:rFonts w:hint="eastAsia" w:ascii="宋体" w:hAnsi="宋体" w:eastAsia="宋体" w:cs="宋体"/>
          <w:b w:val="0"/>
          <w:bCs/>
          <w:color w:val="auto"/>
          <w:kern w:val="2"/>
          <w:sz w:val="24"/>
          <w:szCs w:val="24"/>
          <w:highlight w:val="none"/>
          <w:u w:val="none"/>
          <w:lang w:val="en-US" w:eastAsia="zh-CN" w:bidi="ar-SA"/>
        </w:rPr>
        <w:t>及</w:t>
      </w:r>
      <w:r>
        <w:rPr>
          <w:rFonts w:hint="eastAsia" w:ascii="宋体" w:hAnsi="宋体" w:eastAsia="宋体" w:cs="宋体"/>
          <w:color w:val="auto"/>
          <w:sz w:val="24"/>
          <w:szCs w:val="24"/>
          <w:highlight w:val="none"/>
          <w:lang w:val="en-US" w:eastAsia="zh-CN"/>
        </w:rPr>
        <w:t>以上操作系统。客户端请至新疆政府采购网（www.ccgp-xinjiang.gov.cn）下载专区查看，如有问题可拨打政采云客户服务热线</w:t>
      </w:r>
      <w:r>
        <w:rPr>
          <w:rFonts w:hint="eastAsia" w:eastAsia="宋体" w:cs="宋体"/>
          <w:color w:val="auto"/>
          <w:sz w:val="24"/>
          <w:szCs w:val="24"/>
          <w:highlight w:val="none"/>
          <w:lang w:val="en-US" w:eastAsia="zh-CN"/>
        </w:rPr>
        <w:t>95763</w:t>
      </w:r>
      <w:r>
        <w:rPr>
          <w:rFonts w:hint="eastAsia" w:ascii="宋体" w:hAnsi="宋体" w:eastAsia="宋体" w:cs="宋体"/>
          <w:color w:val="auto"/>
          <w:sz w:val="24"/>
          <w:szCs w:val="24"/>
          <w:highlight w:val="none"/>
          <w:lang w:val="en-US" w:eastAsia="zh-CN"/>
        </w:rPr>
        <w:t>进行咨询。 </w:t>
      </w:r>
    </w:p>
    <w:p w14:paraId="2E908084">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八、凡对本次招标提出询问，请按以下方式联系</w:t>
      </w:r>
    </w:p>
    <w:p w14:paraId="0BD09CA8">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5875CFE3">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eastAsia="宋体" w:cs="宋体"/>
          <w:color w:val="auto"/>
          <w:sz w:val="24"/>
          <w:szCs w:val="24"/>
          <w:highlight w:val="none"/>
          <w:lang w:val="en-US" w:eastAsia="zh-CN"/>
        </w:rPr>
        <w:t xml:space="preserve">且末县奥依亚依拉克镇人民政府 </w:t>
      </w:r>
    </w:p>
    <w:p w14:paraId="465083A8">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eastAsia="宋体" w:cs="宋体"/>
          <w:color w:val="auto"/>
          <w:sz w:val="24"/>
          <w:szCs w:val="24"/>
          <w:highlight w:val="none"/>
          <w:lang w:val="en-US" w:eastAsia="zh-CN"/>
        </w:rPr>
        <w:t xml:space="preserve"> 且末县奥依亚依拉克镇</w:t>
      </w:r>
    </w:p>
    <w:p w14:paraId="0C62EE9A">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联系人：迈尔丹江</w:t>
      </w:r>
      <w:r>
        <w:rPr>
          <w:rFonts w:hint="eastAsia"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吐伊洪</w:t>
      </w:r>
      <w:r>
        <w:rPr>
          <w:rFonts w:hint="eastAsia"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5CE56C8">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联系方式：13899033897</w:t>
      </w:r>
      <w:r>
        <w:rPr>
          <w:rFonts w:hint="eastAsia"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D3496D4">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2552AFAB">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eastAsia="宋体" w:cs="宋体"/>
          <w:color w:val="auto"/>
          <w:sz w:val="24"/>
          <w:szCs w:val="24"/>
          <w:highlight w:val="none"/>
          <w:lang w:val="en-US" w:eastAsia="zh-CN"/>
        </w:rPr>
        <w:t>巴州欣凯诺工程管理服务有限责任公司</w:t>
      </w:r>
    </w:p>
    <w:p w14:paraId="783F5C7F">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址：新疆巴州库尔勒市圣果路天汇广源2号楼3单元左侧上2楼</w:t>
      </w:r>
    </w:p>
    <w:p w14:paraId="646501DF">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eastAsia="宋体" w:cs="宋体"/>
          <w:color w:val="auto"/>
          <w:sz w:val="24"/>
          <w:szCs w:val="24"/>
          <w:highlight w:val="none"/>
          <w:lang w:val="en-US" w:eastAsia="zh-CN"/>
        </w:rPr>
        <w:t>钱女士</w:t>
      </w:r>
    </w:p>
    <w:p w14:paraId="044BDAC1">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default" w:ascii="宋体" w:hAnsi="宋体" w:eastAsia="宋体" w:cs="宋体"/>
          <w:color w:val="auto"/>
          <w:sz w:val="24"/>
          <w:szCs w:val="24"/>
          <w:highlight w:val="none"/>
          <w:lang w:val="en-US" w:eastAsia="zh-CN"/>
        </w:rPr>
        <w:sectPr>
          <w:footerReference r:id="rId3" w:type="default"/>
          <w:pgSz w:w="11906" w:h="16838"/>
          <w:pgMar w:top="1440" w:right="1797" w:bottom="1440" w:left="1797" w:header="851" w:footer="992" w:gutter="0"/>
          <w:pgNumType w:fmt="decimal" w:start="1"/>
          <w:cols w:space="720" w:num="1"/>
          <w:docGrid w:linePitch="312" w:charSpace="0"/>
        </w:sectPr>
      </w:pPr>
      <w:r>
        <w:rPr>
          <w:rFonts w:hint="eastAsia" w:ascii="宋体" w:hAnsi="宋体" w:eastAsia="宋体" w:cs="宋体"/>
          <w:color w:val="auto"/>
          <w:sz w:val="24"/>
          <w:szCs w:val="24"/>
          <w:highlight w:val="none"/>
          <w:lang w:val="en-US" w:eastAsia="zh-CN"/>
        </w:rPr>
        <w:t>联系方式：</w:t>
      </w:r>
      <w:r>
        <w:rPr>
          <w:rFonts w:hint="eastAsia" w:eastAsia="宋体" w:cs="宋体"/>
          <w:color w:val="auto"/>
          <w:sz w:val="24"/>
          <w:szCs w:val="24"/>
          <w:highlight w:val="none"/>
          <w:lang w:val="en-US" w:eastAsia="zh-CN"/>
        </w:rPr>
        <w:t>1356576655</w:t>
      </w:r>
      <w:r>
        <w:rPr>
          <w:rFonts w:hint="eastAsia" w:cs="宋体"/>
          <w:color w:val="auto"/>
          <w:sz w:val="24"/>
          <w:szCs w:val="24"/>
          <w:highlight w:val="none"/>
          <w:lang w:val="en-US" w:eastAsia="zh-CN"/>
        </w:rPr>
        <w:t>2</w:t>
      </w:r>
    </w:p>
    <w:p w14:paraId="6EA61CC2">
      <w:pPr>
        <w:tabs>
          <w:tab w:val="left" w:pos="3570"/>
        </w:tabs>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第二章    投标须知</w:t>
      </w:r>
    </w:p>
    <w:p w14:paraId="16CDF390">
      <w:pPr>
        <w:pStyle w:val="3"/>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一、投标须知前附表</w:t>
      </w:r>
    </w:p>
    <w:tbl>
      <w:tblPr>
        <w:tblStyle w:val="28"/>
        <w:tblW w:w="9687" w:type="dxa"/>
        <w:jc w:val="center"/>
        <w:tblLayout w:type="fixed"/>
        <w:tblCellMar>
          <w:top w:w="0" w:type="dxa"/>
          <w:left w:w="108" w:type="dxa"/>
          <w:bottom w:w="0" w:type="dxa"/>
          <w:right w:w="108" w:type="dxa"/>
        </w:tblCellMar>
      </w:tblPr>
      <w:tblGrid>
        <w:gridCol w:w="787"/>
        <w:gridCol w:w="1755"/>
        <w:gridCol w:w="1279"/>
        <w:gridCol w:w="1418"/>
        <w:gridCol w:w="1183"/>
        <w:gridCol w:w="1520"/>
        <w:gridCol w:w="1745"/>
      </w:tblGrid>
      <w:tr w14:paraId="52C0C737">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12A0B5F">
            <w:pPr>
              <w:jc w:val="center"/>
              <w:rPr>
                <w:rFonts w:ascii="宋体" w:hAnsi="宋体" w:cs="宋体"/>
                <w:b/>
                <w:color w:val="auto"/>
                <w:sz w:val="24"/>
              </w:rPr>
            </w:pPr>
            <w:r>
              <w:rPr>
                <w:rFonts w:hint="eastAsia" w:ascii="宋体" w:hAnsi="宋体" w:cs="宋体"/>
                <w:b/>
                <w:color w:val="auto"/>
                <w:sz w:val="24"/>
              </w:rPr>
              <w:t>条款号</w:t>
            </w:r>
          </w:p>
        </w:tc>
        <w:tc>
          <w:tcPr>
            <w:tcW w:w="1755" w:type="dxa"/>
            <w:tcBorders>
              <w:top w:val="single" w:color="auto" w:sz="4" w:space="0"/>
              <w:left w:val="single" w:color="auto" w:sz="4" w:space="0"/>
              <w:bottom w:val="single" w:color="auto" w:sz="4" w:space="0"/>
              <w:right w:val="single" w:color="auto" w:sz="4" w:space="0"/>
            </w:tcBorders>
            <w:vAlign w:val="center"/>
          </w:tcPr>
          <w:p w14:paraId="69CE41E6">
            <w:pPr>
              <w:jc w:val="center"/>
              <w:rPr>
                <w:rFonts w:ascii="宋体" w:hAnsi="宋体" w:cs="宋体"/>
                <w:b/>
                <w:color w:val="auto"/>
                <w:sz w:val="24"/>
              </w:rPr>
            </w:pPr>
            <w:r>
              <w:rPr>
                <w:rFonts w:hint="eastAsia" w:ascii="宋体" w:hAnsi="宋体" w:cs="宋体"/>
                <w:b/>
                <w:color w:val="auto"/>
                <w:sz w:val="24"/>
              </w:rPr>
              <w:t>条  款  名  称</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6F533015">
            <w:pPr>
              <w:jc w:val="center"/>
              <w:rPr>
                <w:rFonts w:ascii="宋体" w:hAnsi="宋体" w:cs="宋体"/>
                <w:b/>
                <w:color w:val="auto"/>
                <w:sz w:val="24"/>
              </w:rPr>
            </w:pPr>
            <w:r>
              <w:rPr>
                <w:rFonts w:hint="eastAsia" w:ascii="宋体" w:hAnsi="宋体" w:cs="宋体"/>
                <w:b/>
                <w:color w:val="auto"/>
                <w:sz w:val="24"/>
              </w:rPr>
              <w:t>编  列  内  容</w:t>
            </w:r>
          </w:p>
        </w:tc>
      </w:tr>
      <w:tr w14:paraId="19ED73B5">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FECCAA2">
            <w:pPr>
              <w:jc w:val="center"/>
              <w:rPr>
                <w:rFonts w:ascii="宋体" w:hAnsi="宋体" w:cs="宋体"/>
                <w:color w:val="auto"/>
                <w:sz w:val="24"/>
              </w:rPr>
            </w:pPr>
            <w:r>
              <w:rPr>
                <w:rFonts w:hint="eastAsia" w:ascii="宋体" w:hAnsi="宋体" w:cs="宋体"/>
                <w:color w:val="auto"/>
                <w:sz w:val="24"/>
              </w:rPr>
              <w:t>1</w:t>
            </w:r>
          </w:p>
        </w:tc>
        <w:tc>
          <w:tcPr>
            <w:tcW w:w="1755" w:type="dxa"/>
            <w:tcBorders>
              <w:top w:val="single" w:color="auto" w:sz="4" w:space="0"/>
              <w:left w:val="single" w:color="auto" w:sz="4" w:space="0"/>
              <w:bottom w:val="single" w:color="auto" w:sz="4" w:space="0"/>
              <w:right w:val="single" w:color="auto" w:sz="4" w:space="0"/>
            </w:tcBorders>
            <w:vAlign w:val="center"/>
          </w:tcPr>
          <w:p w14:paraId="32D86085">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采购人</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7C037E46">
            <w:pPr>
              <w:keepNext w:val="0"/>
              <w:keepLines w:val="0"/>
              <w:pageBreakBefore w:val="0"/>
              <w:kinsoku/>
              <w:wordWrap/>
              <w:overflowPunct/>
              <w:bidi w:val="0"/>
              <w:adjustRightInd/>
              <w:snapToGrid/>
              <w:spacing w:line="360" w:lineRule="exact"/>
              <w:textAlignment w:val="auto"/>
              <w:rPr>
                <w:rFonts w:hint="eastAsia" w:ascii="宋体" w:hAnsi="宋体" w:eastAsia="宋体" w:cs="宋体"/>
                <w:color w:val="auto"/>
                <w:sz w:val="24"/>
                <w:lang w:eastAsia="zh-CN"/>
              </w:rPr>
            </w:pPr>
            <w:r>
              <w:rPr>
                <w:rFonts w:hint="eastAsia" w:ascii="宋体" w:hAnsi="宋体" w:cs="宋体"/>
                <w:color w:val="auto"/>
                <w:sz w:val="24"/>
              </w:rPr>
              <w:t>采购人名称：</w:t>
            </w:r>
            <w:r>
              <w:rPr>
                <w:rFonts w:hint="eastAsia" w:ascii="宋体" w:hAnsi="宋体" w:cs="宋体"/>
                <w:color w:val="auto"/>
                <w:sz w:val="24"/>
                <w:lang w:eastAsia="zh-CN"/>
              </w:rPr>
              <w:t>且末县奥依亚依拉克镇人民政府</w:t>
            </w:r>
          </w:p>
          <w:p w14:paraId="15D2E9B3">
            <w:pPr>
              <w:keepNext w:val="0"/>
              <w:keepLines w:val="0"/>
              <w:pageBreakBefore w:val="0"/>
              <w:kinsoku/>
              <w:wordWrap/>
              <w:overflowPunct/>
              <w:bidi w:val="0"/>
              <w:adjustRightInd/>
              <w:snapToGrid/>
              <w:spacing w:line="360" w:lineRule="exact"/>
              <w:textAlignment w:val="auto"/>
              <w:rPr>
                <w:rFonts w:hint="eastAsia" w:ascii="宋体" w:hAnsi="宋体" w:cs="宋体"/>
                <w:color w:val="auto"/>
                <w:sz w:val="24"/>
              </w:rPr>
            </w:pPr>
            <w:r>
              <w:rPr>
                <w:rFonts w:hint="eastAsia" w:ascii="宋体" w:hAnsi="宋体" w:cs="宋体"/>
                <w:color w:val="auto"/>
                <w:sz w:val="24"/>
              </w:rPr>
              <w:t>联</w:t>
            </w:r>
            <w:r>
              <w:rPr>
                <w:rFonts w:ascii="宋体" w:hAnsi="宋体" w:cs="宋体"/>
                <w:color w:val="auto"/>
                <w:sz w:val="24"/>
              </w:rPr>
              <w:t xml:space="preserve">   </w:t>
            </w:r>
            <w:r>
              <w:rPr>
                <w:rFonts w:hint="eastAsia" w:ascii="宋体" w:hAnsi="宋体" w:cs="宋体"/>
                <w:color w:val="auto"/>
                <w:sz w:val="24"/>
              </w:rPr>
              <w:t>系</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lang w:eastAsia="zh-CN"/>
              </w:rPr>
              <w:t>迈尔丹江·吐伊洪</w:t>
            </w:r>
            <w:r>
              <w:rPr>
                <w:rFonts w:hint="eastAsia" w:ascii="宋体" w:hAnsi="宋体" w:cs="宋体"/>
                <w:color w:val="auto"/>
                <w:sz w:val="24"/>
              </w:rPr>
              <w:t xml:space="preserve">    联系电话：</w:t>
            </w:r>
            <w:r>
              <w:rPr>
                <w:rFonts w:hint="eastAsia" w:ascii="宋体" w:hAnsi="宋体" w:cs="宋体"/>
                <w:color w:val="auto"/>
                <w:sz w:val="24"/>
                <w:lang w:val="en-US" w:eastAsia="zh-CN"/>
              </w:rPr>
              <w:t>13899033897</w:t>
            </w:r>
            <w:r>
              <w:rPr>
                <w:rFonts w:hint="eastAsia" w:ascii="宋体" w:hAnsi="宋体" w:cs="宋体"/>
                <w:color w:val="auto"/>
                <w:sz w:val="24"/>
              </w:rPr>
              <w:t xml:space="preserve"> </w:t>
            </w:r>
          </w:p>
          <w:p w14:paraId="054C52EB">
            <w:pPr>
              <w:keepNext w:val="0"/>
              <w:keepLines w:val="0"/>
              <w:pageBreakBefore w:val="0"/>
              <w:kinsoku/>
              <w:wordWrap/>
              <w:overflowPunct/>
              <w:bidi w:val="0"/>
              <w:adjustRightInd/>
              <w:snapToGrid/>
              <w:spacing w:line="360" w:lineRule="exact"/>
              <w:textAlignment w:val="auto"/>
              <w:rPr>
                <w:rFonts w:hint="eastAsia" w:ascii="宋体" w:hAnsi="宋体" w:eastAsia="宋体" w:cs="宋体"/>
                <w:color w:val="auto"/>
                <w:sz w:val="24"/>
                <w:lang w:eastAsia="zh-CN"/>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址：</w:t>
            </w:r>
            <w:r>
              <w:rPr>
                <w:rFonts w:hint="eastAsia" w:ascii="宋体" w:hAnsi="宋体" w:cs="宋体"/>
                <w:color w:val="auto"/>
                <w:sz w:val="25"/>
                <w:szCs w:val="25"/>
                <w:lang w:eastAsia="zh-CN"/>
              </w:rPr>
              <w:t>且末县奥依亚依拉克镇</w:t>
            </w:r>
          </w:p>
        </w:tc>
      </w:tr>
      <w:tr w14:paraId="5FBC9D44">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E14848B">
            <w:pPr>
              <w:jc w:val="center"/>
              <w:rPr>
                <w:rFonts w:ascii="宋体" w:hAnsi="宋体" w:cs="宋体"/>
                <w:color w:val="auto"/>
                <w:sz w:val="24"/>
              </w:rPr>
            </w:pPr>
            <w:r>
              <w:rPr>
                <w:rFonts w:hint="eastAsia" w:ascii="宋体" w:hAnsi="宋体" w:cs="宋体"/>
                <w:color w:val="auto"/>
                <w:sz w:val="24"/>
              </w:rPr>
              <w:t>2</w:t>
            </w:r>
          </w:p>
        </w:tc>
        <w:tc>
          <w:tcPr>
            <w:tcW w:w="1755" w:type="dxa"/>
            <w:tcBorders>
              <w:top w:val="single" w:color="auto" w:sz="4" w:space="0"/>
              <w:left w:val="single" w:color="auto" w:sz="4" w:space="0"/>
              <w:bottom w:val="single" w:color="auto" w:sz="4" w:space="0"/>
              <w:right w:val="single" w:color="auto" w:sz="4" w:space="0"/>
            </w:tcBorders>
            <w:vAlign w:val="center"/>
          </w:tcPr>
          <w:p w14:paraId="72C6CEC6">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采购代理机构</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2D558798">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采购代理机构名称：巴州欣凯诺工程管理服务有限责任公司</w:t>
            </w:r>
          </w:p>
          <w:p w14:paraId="51AC950E">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 xml:space="preserve">联系人：钱卫菊      </w:t>
            </w:r>
          </w:p>
          <w:p w14:paraId="58EC721F">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联系电话：0996-2201602   13565766552</w:t>
            </w:r>
          </w:p>
          <w:p w14:paraId="18007456">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 xml:space="preserve">地址：新疆巴州库尔勒市圣果路天汇广源2号楼3单元左侧上2楼  </w:t>
            </w:r>
          </w:p>
        </w:tc>
      </w:tr>
      <w:tr w14:paraId="704E300D">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9A74DA1">
            <w:pPr>
              <w:jc w:val="center"/>
              <w:rPr>
                <w:rFonts w:ascii="宋体" w:hAnsi="宋体" w:cs="宋体"/>
                <w:color w:val="auto"/>
                <w:sz w:val="24"/>
              </w:rPr>
            </w:pPr>
            <w:r>
              <w:rPr>
                <w:rFonts w:hint="eastAsia" w:ascii="宋体" w:hAnsi="宋体" w:cs="宋体"/>
                <w:color w:val="auto"/>
                <w:sz w:val="24"/>
              </w:rPr>
              <w:t>3</w:t>
            </w:r>
          </w:p>
        </w:tc>
        <w:tc>
          <w:tcPr>
            <w:tcW w:w="1755" w:type="dxa"/>
            <w:tcBorders>
              <w:top w:val="single" w:color="auto" w:sz="4" w:space="0"/>
              <w:left w:val="single" w:color="auto" w:sz="4" w:space="0"/>
              <w:bottom w:val="single" w:color="auto" w:sz="4" w:space="0"/>
              <w:right w:val="single" w:color="auto" w:sz="4" w:space="0"/>
            </w:tcBorders>
            <w:vAlign w:val="center"/>
          </w:tcPr>
          <w:p w14:paraId="7DA816CA">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项目名称</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6CE227DA">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lang w:val="en-US" w:eastAsia="zh-CN"/>
              </w:rPr>
              <w:t>且末县奥依亚依拉克镇2025年苏塘村发展村集体经济项目</w:t>
            </w:r>
          </w:p>
        </w:tc>
      </w:tr>
      <w:tr w14:paraId="2875DB5B">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right w:val="single" w:color="auto" w:sz="4" w:space="0"/>
            </w:tcBorders>
            <w:vAlign w:val="center"/>
          </w:tcPr>
          <w:p w14:paraId="093B8789">
            <w:pPr>
              <w:jc w:val="center"/>
              <w:rPr>
                <w:rFonts w:ascii="宋体" w:hAnsi="宋体" w:cs="宋体"/>
                <w:color w:val="auto"/>
                <w:sz w:val="24"/>
              </w:rPr>
            </w:pPr>
            <w:r>
              <w:rPr>
                <w:rFonts w:hint="eastAsia" w:ascii="宋体" w:hAnsi="宋体" w:cs="宋体"/>
                <w:color w:val="auto"/>
                <w:sz w:val="24"/>
              </w:rPr>
              <w:t>4</w:t>
            </w:r>
          </w:p>
        </w:tc>
        <w:tc>
          <w:tcPr>
            <w:tcW w:w="1755" w:type="dxa"/>
            <w:tcBorders>
              <w:top w:val="single" w:color="auto" w:sz="4" w:space="0"/>
              <w:left w:val="single" w:color="auto" w:sz="4" w:space="0"/>
              <w:bottom w:val="single" w:color="auto" w:sz="4" w:space="0"/>
              <w:right w:val="single" w:color="auto" w:sz="4" w:space="0"/>
            </w:tcBorders>
            <w:vAlign w:val="center"/>
          </w:tcPr>
          <w:p w14:paraId="7517A5C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color w:val="auto"/>
                <w:sz w:val="24"/>
                <w:lang w:eastAsia="zh-CN"/>
              </w:rPr>
            </w:pPr>
            <w:r>
              <w:rPr>
                <w:rFonts w:hint="eastAsia" w:ascii="宋体" w:hAnsi="宋体" w:cs="宋体"/>
                <w:color w:val="auto"/>
                <w:sz w:val="24"/>
                <w:lang w:eastAsia="zh-CN"/>
              </w:rPr>
              <w:t>采购及服务</w:t>
            </w:r>
          </w:p>
          <w:p w14:paraId="62D57AE8">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地点</w:t>
            </w:r>
          </w:p>
        </w:tc>
        <w:tc>
          <w:tcPr>
            <w:tcW w:w="2697" w:type="dxa"/>
            <w:gridSpan w:val="2"/>
            <w:tcBorders>
              <w:top w:val="single" w:color="auto" w:sz="4" w:space="0"/>
              <w:left w:val="single" w:color="auto" w:sz="4" w:space="0"/>
              <w:bottom w:val="single" w:color="auto" w:sz="4" w:space="0"/>
              <w:right w:val="single" w:color="auto" w:sz="4" w:space="0"/>
            </w:tcBorders>
            <w:vAlign w:val="center"/>
          </w:tcPr>
          <w:p w14:paraId="70EE0279">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lang w:val="en-US" w:eastAsia="zh-CN"/>
              </w:rPr>
              <w:t>且末县奥依亚依拉克镇</w:t>
            </w:r>
          </w:p>
        </w:tc>
        <w:tc>
          <w:tcPr>
            <w:tcW w:w="1183" w:type="dxa"/>
            <w:tcBorders>
              <w:top w:val="single" w:color="auto" w:sz="4" w:space="0"/>
              <w:left w:val="single" w:color="auto" w:sz="4" w:space="0"/>
              <w:bottom w:val="single" w:color="auto" w:sz="4" w:space="0"/>
              <w:right w:val="single" w:color="auto" w:sz="4" w:space="0"/>
            </w:tcBorders>
            <w:vAlign w:val="center"/>
          </w:tcPr>
          <w:p w14:paraId="0FBFD2F1">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资金来源</w:t>
            </w:r>
          </w:p>
        </w:tc>
        <w:tc>
          <w:tcPr>
            <w:tcW w:w="3265" w:type="dxa"/>
            <w:gridSpan w:val="2"/>
            <w:tcBorders>
              <w:top w:val="single" w:color="auto" w:sz="4" w:space="0"/>
              <w:left w:val="single" w:color="auto" w:sz="4" w:space="0"/>
              <w:bottom w:val="single" w:color="auto" w:sz="4" w:space="0"/>
              <w:right w:val="single" w:color="auto" w:sz="4" w:space="0"/>
            </w:tcBorders>
            <w:vAlign w:val="center"/>
          </w:tcPr>
          <w:p w14:paraId="37DCB473">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上拨</w:t>
            </w:r>
          </w:p>
        </w:tc>
      </w:tr>
      <w:tr w14:paraId="73269FAC">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335B34A">
            <w:pPr>
              <w:jc w:val="center"/>
              <w:rPr>
                <w:rFonts w:ascii="宋体" w:hAnsi="宋体" w:cs="宋体"/>
                <w:color w:val="auto"/>
                <w:sz w:val="24"/>
              </w:rPr>
            </w:pPr>
            <w:r>
              <w:rPr>
                <w:rFonts w:hint="eastAsia" w:ascii="宋体" w:hAnsi="宋体" w:cs="宋体"/>
                <w:color w:val="auto"/>
                <w:sz w:val="24"/>
              </w:rPr>
              <w:t>5</w:t>
            </w:r>
          </w:p>
        </w:tc>
        <w:tc>
          <w:tcPr>
            <w:tcW w:w="1755" w:type="dxa"/>
            <w:tcBorders>
              <w:top w:val="single" w:color="auto" w:sz="4" w:space="0"/>
              <w:left w:val="single" w:color="auto" w:sz="4" w:space="0"/>
              <w:bottom w:val="single" w:color="auto" w:sz="4" w:space="0"/>
              <w:right w:val="single" w:color="auto" w:sz="4" w:space="0"/>
            </w:tcBorders>
            <w:vAlign w:val="center"/>
          </w:tcPr>
          <w:p w14:paraId="2B97AC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采购内容</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07322836">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lang w:val="en-US" w:eastAsia="zh-CN"/>
              </w:rPr>
              <w:t>为苏塘村购买生产母羊1000只（且末羊，2-4岁，体重≥30公斤）。（详见招标文件）</w:t>
            </w:r>
            <w:r>
              <w:rPr>
                <w:rFonts w:hint="eastAsia" w:ascii="宋体" w:hAnsi="宋体" w:cs="宋体"/>
                <w:color w:val="auto"/>
                <w:kern w:val="0"/>
                <w:sz w:val="24"/>
                <w:lang w:val="en-US" w:eastAsia="zh-CN" w:bidi="ar"/>
              </w:rPr>
              <w:t>。</w:t>
            </w:r>
          </w:p>
        </w:tc>
      </w:tr>
      <w:tr w14:paraId="2B5F3794">
        <w:tblPrEx>
          <w:tblCellMar>
            <w:top w:w="0" w:type="dxa"/>
            <w:left w:w="108" w:type="dxa"/>
            <w:bottom w:w="0" w:type="dxa"/>
            <w:right w:w="108" w:type="dxa"/>
          </w:tblCellMar>
        </w:tblPrEx>
        <w:trPr>
          <w:trHeight w:val="52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A1A284A">
            <w:pPr>
              <w:jc w:val="center"/>
              <w:rPr>
                <w:rFonts w:ascii="宋体" w:hAnsi="宋体" w:cs="宋体"/>
                <w:color w:val="auto"/>
                <w:sz w:val="24"/>
              </w:rPr>
            </w:pPr>
            <w:r>
              <w:rPr>
                <w:rFonts w:hint="eastAsia" w:ascii="宋体" w:hAnsi="宋体" w:cs="宋体"/>
                <w:color w:val="auto"/>
                <w:sz w:val="24"/>
              </w:rPr>
              <w:t>6</w:t>
            </w:r>
          </w:p>
        </w:tc>
        <w:tc>
          <w:tcPr>
            <w:tcW w:w="1755" w:type="dxa"/>
            <w:tcBorders>
              <w:top w:val="single" w:color="auto" w:sz="4" w:space="0"/>
              <w:left w:val="single" w:color="auto" w:sz="4" w:space="0"/>
              <w:bottom w:val="single" w:color="auto" w:sz="4" w:space="0"/>
              <w:right w:val="single" w:color="auto" w:sz="4" w:space="0"/>
            </w:tcBorders>
            <w:vAlign w:val="center"/>
          </w:tcPr>
          <w:p w14:paraId="793704B6">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 xml:space="preserve"> 计划资金</w:t>
            </w:r>
          </w:p>
        </w:tc>
        <w:tc>
          <w:tcPr>
            <w:tcW w:w="3880" w:type="dxa"/>
            <w:gridSpan w:val="3"/>
            <w:tcBorders>
              <w:top w:val="single" w:color="auto" w:sz="4" w:space="0"/>
              <w:left w:val="single" w:color="auto" w:sz="4" w:space="0"/>
              <w:bottom w:val="single" w:color="auto" w:sz="4" w:space="0"/>
              <w:right w:val="single" w:color="auto" w:sz="4" w:space="0"/>
            </w:tcBorders>
            <w:vAlign w:val="center"/>
          </w:tcPr>
          <w:p w14:paraId="76673E9D">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lang w:val="en-US" w:eastAsia="zh-CN"/>
              </w:rPr>
              <w:t>150.00</w:t>
            </w:r>
            <w:r>
              <w:rPr>
                <w:rFonts w:hint="eastAsia" w:ascii="宋体" w:hAnsi="宋体" w:cs="宋体"/>
                <w:color w:val="auto"/>
                <w:sz w:val="24"/>
              </w:rPr>
              <w:t>万元</w:t>
            </w:r>
          </w:p>
        </w:tc>
        <w:tc>
          <w:tcPr>
            <w:tcW w:w="1520" w:type="dxa"/>
            <w:tcBorders>
              <w:top w:val="single" w:color="auto" w:sz="4" w:space="0"/>
              <w:left w:val="single" w:color="auto" w:sz="4" w:space="0"/>
              <w:bottom w:val="single" w:color="auto" w:sz="4" w:space="0"/>
              <w:right w:val="single" w:color="auto" w:sz="4" w:space="0"/>
            </w:tcBorders>
            <w:vAlign w:val="center"/>
          </w:tcPr>
          <w:p w14:paraId="695AEFDF">
            <w:pPr>
              <w:keepNext w:val="0"/>
              <w:keepLines w:val="0"/>
              <w:pageBreakBefore w:val="0"/>
              <w:kinsoku/>
              <w:wordWrap/>
              <w:overflowPunct/>
              <w:bidi w:val="0"/>
              <w:adjustRightInd/>
              <w:snapToGrid/>
              <w:spacing w:line="360" w:lineRule="exact"/>
              <w:ind w:firstLine="240" w:firstLineChars="100"/>
              <w:textAlignment w:val="auto"/>
              <w:rPr>
                <w:rFonts w:ascii="宋体" w:hAnsi="宋体" w:cs="宋体"/>
                <w:color w:val="auto"/>
                <w:sz w:val="24"/>
              </w:rPr>
            </w:pPr>
            <w:r>
              <w:rPr>
                <w:rFonts w:hint="eastAsia" w:ascii="宋体" w:hAnsi="宋体" w:cs="宋体"/>
                <w:color w:val="auto"/>
                <w:sz w:val="24"/>
              </w:rPr>
              <w:t>采购方式</w:t>
            </w:r>
          </w:p>
        </w:tc>
        <w:tc>
          <w:tcPr>
            <w:tcW w:w="1745" w:type="dxa"/>
            <w:tcBorders>
              <w:top w:val="single" w:color="auto" w:sz="4" w:space="0"/>
              <w:left w:val="single" w:color="auto" w:sz="4" w:space="0"/>
              <w:bottom w:val="single" w:color="auto" w:sz="4" w:space="0"/>
              <w:right w:val="single" w:color="auto" w:sz="4" w:space="0"/>
            </w:tcBorders>
            <w:vAlign w:val="center"/>
          </w:tcPr>
          <w:p w14:paraId="3E202DD7">
            <w:pPr>
              <w:keepNext w:val="0"/>
              <w:keepLines w:val="0"/>
              <w:pageBreakBefore w:val="0"/>
              <w:kinsoku/>
              <w:wordWrap/>
              <w:overflowPunct/>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公开招标</w:t>
            </w:r>
          </w:p>
        </w:tc>
      </w:tr>
      <w:tr w14:paraId="11390EDC">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93157EB">
            <w:pPr>
              <w:jc w:val="center"/>
              <w:rPr>
                <w:rFonts w:ascii="宋体" w:hAnsi="宋体" w:cs="宋体"/>
                <w:color w:val="auto"/>
                <w:sz w:val="24"/>
              </w:rPr>
            </w:pPr>
            <w:r>
              <w:rPr>
                <w:rFonts w:hint="eastAsia" w:ascii="宋体" w:hAnsi="宋体" w:cs="宋体"/>
                <w:color w:val="auto"/>
                <w:sz w:val="24"/>
              </w:rPr>
              <w:t>7</w:t>
            </w:r>
          </w:p>
        </w:tc>
        <w:tc>
          <w:tcPr>
            <w:tcW w:w="1755" w:type="dxa"/>
            <w:tcBorders>
              <w:top w:val="single" w:color="auto" w:sz="4" w:space="0"/>
              <w:left w:val="single" w:color="auto" w:sz="4" w:space="0"/>
              <w:bottom w:val="single" w:color="auto" w:sz="4" w:space="0"/>
              <w:right w:val="single" w:color="auto" w:sz="4" w:space="0"/>
            </w:tcBorders>
            <w:vAlign w:val="center"/>
          </w:tcPr>
          <w:p w14:paraId="1F053E8F">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服务期限</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12707E46">
            <w:pPr>
              <w:keepNext w:val="0"/>
              <w:keepLines w:val="0"/>
              <w:pageBreakBefore w:val="0"/>
              <w:kinsoku/>
              <w:wordWrap/>
              <w:overflowPunct/>
              <w:bidi w:val="0"/>
              <w:adjustRightInd/>
              <w:snapToGrid/>
              <w:spacing w:line="360" w:lineRule="exact"/>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自合同签订起30日内完成供货。</w:t>
            </w:r>
          </w:p>
        </w:tc>
      </w:tr>
      <w:tr w14:paraId="580A0F76">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0F27013">
            <w:pPr>
              <w:jc w:val="center"/>
              <w:rPr>
                <w:rFonts w:ascii="宋体" w:hAnsi="宋体" w:cs="宋体"/>
                <w:color w:val="auto"/>
                <w:sz w:val="24"/>
              </w:rPr>
            </w:pPr>
            <w:r>
              <w:rPr>
                <w:rFonts w:hint="eastAsia" w:ascii="宋体" w:hAnsi="宋体" w:cs="宋体"/>
                <w:color w:val="auto"/>
                <w:sz w:val="24"/>
              </w:rPr>
              <w:t>8</w:t>
            </w:r>
          </w:p>
        </w:tc>
        <w:tc>
          <w:tcPr>
            <w:tcW w:w="1755" w:type="dxa"/>
            <w:tcBorders>
              <w:top w:val="single" w:color="auto" w:sz="4" w:space="0"/>
              <w:left w:val="single" w:color="auto" w:sz="4" w:space="0"/>
              <w:bottom w:val="single" w:color="auto" w:sz="4" w:space="0"/>
              <w:right w:val="single" w:color="auto" w:sz="4" w:space="0"/>
            </w:tcBorders>
            <w:vAlign w:val="center"/>
          </w:tcPr>
          <w:p w14:paraId="2C8890BE">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质量要求</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48EF9A11">
            <w:pPr>
              <w:keepNext w:val="0"/>
              <w:keepLines w:val="0"/>
              <w:pageBreakBefore w:val="0"/>
              <w:kinsoku/>
              <w:wordWrap/>
              <w:overflowPunct/>
              <w:bidi w:val="0"/>
              <w:adjustRightInd/>
              <w:snapToGrid/>
              <w:spacing w:line="360" w:lineRule="exact"/>
              <w:textAlignment w:val="auto"/>
              <w:rPr>
                <w:rFonts w:ascii="宋体" w:hAnsi="宋体" w:cs="宋体"/>
                <w:color w:val="auto"/>
                <w:sz w:val="24"/>
                <w:u w:val="single"/>
              </w:rPr>
            </w:pPr>
            <w:r>
              <w:rPr>
                <w:rFonts w:hint="eastAsia" w:ascii="宋体" w:hAnsi="宋体" w:cs="宋体"/>
                <w:color w:val="auto"/>
                <w:sz w:val="24"/>
              </w:rPr>
              <w:t>质量标准：</w:t>
            </w:r>
            <w:r>
              <w:rPr>
                <w:rFonts w:hint="eastAsia" w:ascii="宋体" w:hAnsi="宋体" w:cs="宋体"/>
                <w:color w:val="auto"/>
                <w:sz w:val="24"/>
                <w:u w:val="single"/>
              </w:rPr>
              <w:t xml:space="preserve"> 合格</w:t>
            </w:r>
          </w:p>
        </w:tc>
      </w:tr>
      <w:tr w14:paraId="6F2D736A">
        <w:tblPrEx>
          <w:tblCellMar>
            <w:top w:w="0" w:type="dxa"/>
            <w:left w:w="108" w:type="dxa"/>
            <w:bottom w:w="0" w:type="dxa"/>
            <w:right w:w="108" w:type="dxa"/>
          </w:tblCellMar>
        </w:tblPrEx>
        <w:trPr>
          <w:trHeight w:val="70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C162665">
            <w:pPr>
              <w:jc w:val="center"/>
              <w:rPr>
                <w:rFonts w:ascii="宋体" w:hAnsi="宋体" w:cs="宋体"/>
                <w:color w:val="auto"/>
                <w:sz w:val="24"/>
              </w:rPr>
            </w:pPr>
            <w:r>
              <w:rPr>
                <w:rFonts w:hint="eastAsia" w:ascii="宋体" w:hAnsi="宋体" w:cs="宋体"/>
                <w:color w:val="auto"/>
                <w:sz w:val="24"/>
              </w:rPr>
              <w:t>9</w:t>
            </w:r>
          </w:p>
        </w:tc>
        <w:tc>
          <w:tcPr>
            <w:tcW w:w="1755" w:type="dxa"/>
            <w:tcBorders>
              <w:top w:val="single" w:color="auto" w:sz="4" w:space="0"/>
              <w:left w:val="single" w:color="auto" w:sz="4" w:space="0"/>
              <w:bottom w:val="single" w:color="auto" w:sz="4" w:space="0"/>
              <w:right w:val="single" w:color="auto" w:sz="4" w:space="0"/>
            </w:tcBorders>
            <w:vAlign w:val="center"/>
          </w:tcPr>
          <w:p w14:paraId="6E72F18A">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b/>
                <w:bCs/>
                <w:color w:val="auto"/>
                <w:sz w:val="24"/>
              </w:rPr>
            </w:pPr>
            <w:r>
              <w:rPr>
                <w:rFonts w:hint="eastAsia" w:ascii="宋体" w:hAnsi="宋体" w:cs="宋体"/>
                <w:b/>
                <w:bCs/>
                <w:color w:val="auto"/>
                <w:sz w:val="24"/>
              </w:rPr>
              <w:t>投标人资质条件</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1FEC3D11">
            <w:pPr>
              <w:pStyle w:val="26"/>
              <w:keepNext w:val="0"/>
              <w:keepLines w:val="0"/>
              <w:pageBreakBefore w:val="0"/>
              <w:kinsoku/>
              <w:wordWrap/>
              <w:overflowPunct/>
              <w:bidi w:val="0"/>
              <w:adjustRightInd/>
              <w:snapToGrid/>
              <w:spacing w:before="75" w:beforeAutospacing="0" w:after="75" w:afterAutospacing="0" w:line="360" w:lineRule="exact"/>
              <w:textAlignment w:val="auto"/>
              <w:rPr>
                <w:b/>
                <w:bCs/>
                <w:color w:val="auto"/>
              </w:rPr>
            </w:pPr>
            <w:r>
              <w:rPr>
                <w:rFonts w:hint="eastAsia"/>
                <w:color w:val="auto"/>
              </w:rPr>
              <w:t xml:space="preserve">详见招标公告      </w:t>
            </w:r>
          </w:p>
        </w:tc>
      </w:tr>
      <w:tr w14:paraId="35F2582E">
        <w:tblPrEx>
          <w:tblCellMar>
            <w:top w:w="0" w:type="dxa"/>
            <w:left w:w="108" w:type="dxa"/>
            <w:bottom w:w="0" w:type="dxa"/>
            <w:right w:w="108" w:type="dxa"/>
          </w:tblCellMar>
        </w:tblPrEx>
        <w:trPr>
          <w:trHeight w:val="55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2816698">
            <w:pPr>
              <w:jc w:val="center"/>
              <w:rPr>
                <w:rFonts w:ascii="宋体" w:hAnsi="宋体" w:cs="宋体"/>
                <w:color w:val="auto"/>
                <w:sz w:val="24"/>
              </w:rPr>
            </w:pPr>
            <w:r>
              <w:rPr>
                <w:rFonts w:hint="eastAsia" w:ascii="宋体" w:hAnsi="宋体" w:cs="宋体"/>
                <w:color w:val="auto"/>
                <w:sz w:val="24"/>
              </w:rPr>
              <w:t>10</w:t>
            </w:r>
          </w:p>
        </w:tc>
        <w:tc>
          <w:tcPr>
            <w:tcW w:w="1755" w:type="dxa"/>
            <w:tcBorders>
              <w:top w:val="single" w:color="auto" w:sz="4" w:space="0"/>
              <w:left w:val="single" w:color="auto" w:sz="4" w:space="0"/>
              <w:bottom w:val="single" w:color="auto" w:sz="4" w:space="0"/>
              <w:right w:val="single" w:color="auto" w:sz="4" w:space="0"/>
            </w:tcBorders>
            <w:vAlign w:val="center"/>
          </w:tcPr>
          <w:p w14:paraId="5B7E70DE">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是否接受联合体竞标</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1EAC3E31">
            <w:pPr>
              <w:pStyle w:val="4"/>
              <w:keepNext w:val="0"/>
              <w:keepLines w:val="0"/>
              <w:pageBreakBefore w:val="0"/>
              <w:kinsoku/>
              <w:wordWrap/>
              <w:overflowPunct/>
              <w:topLinePunct/>
              <w:bidi w:val="0"/>
              <w:adjustRightInd/>
              <w:snapToGrid/>
              <w:spacing w:after="0" w:line="360" w:lineRule="exact"/>
              <w:textAlignment w:val="auto"/>
              <w:rPr>
                <w:rFonts w:ascii="宋体" w:hAnsi="宋体" w:cs="宋体"/>
                <w:color w:val="auto"/>
                <w:sz w:val="24"/>
                <w:szCs w:val="24"/>
              </w:rPr>
            </w:pPr>
            <w:r>
              <w:rPr>
                <w:rFonts w:hint="eastAsia" w:ascii="宋体" w:hAnsi="宋体" w:cs="宋体"/>
                <w:snapToGrid w:val="0"/>
                <w:color w:val="auto"/>
                <w:sz w:val="24"/>
                <w:szCs w:val="24"/>
              </w:rPr>
              <w:t>■</w:t>
            </w:r>
            <w:r>
              <w:rPr>
                <w:rFonts w:hint="eastAsia" w:ascii="宋体" w:hAnsi="宋体" w:cs="宋体"/>
                <w:color w:val="auto"/>
                <w:sz w:val="24"/>
                <w:szCs w:val="24"/>
              </w:rPr>
              <w:t xml:space="preserve">不接受             </w:t>
            </w:r>
          </w:p>
          <w:p w14:paraId="0B05AAC1">
            <w:pPr>
              <w:pStyle w:val="4"/>
              <w:keepNext w:val="0"/>
              <w:keepLines w:val="0"/>
              <w:pageBreakBefore w:val="0"/>
              <w:kinsoku/>
              <w:wordWrap/>
              <w:overflowPunct/>
              <w:topLinePunct/>
              <w:bidi w:val="0"/>
              <w:adjustRightInd/>
              <w:snapToGrid/>
              <w:spacing w:after="0" w:line="360" w:lineRule="exact"/>
              <w:textAlignment w:val="auto"/>
              <w:rPr>
                <w:rFonts w:ascii="宋体" w:hAnsi="宋体" w:cs="宋体"/>
                <w:color w:val="auto"/>
                <w:sz w:val="24"/>
              </w:rPr>
            </w:pPr>
            <w:r>
              <w:rPr>
                <w:rFonts w:hint="eastAsia" w:ascii="宋体" w:hAnsi="宋体" w:cs="宋体"/>
                <w:snapToGrid w:val="0"/>
                <w:color w:val="auto"/>
                <w:sz w:val="24"/>
                <w:szCs w:val="24"/>
              </w:rPr>
              <w:sym w:font="Wingdings 2" w:char="00A3"/>
            </w:r>
            <w:r>
              <w:rPr>
                <w:rFonts w:hint="eastAsia" w:ascii="宋体" w:hAnsi="宋体" w:cs="宋体"/>
                <w:color w:val="auto"/>
                <w:sz w:val="24"/>
                <w:szCs w:val="24"/>
              </w:rPr>
              <w:t>接受，应满足下列要求：/</w:t>
            </w:r>
          </w:p>
        </w:tc>
      </w:tr>
      <w:tr w14:paraId="02E3C09F">
        <w:tblPrEx>
          <w:tblCellMar>
            <w:top w:w="0" w:type="dxa"/>
            <w:left w:w="108" w:type="dxa"/>
            <w:bottom w:w="0" w:type="dxa"/>
            <w:right w:w="108" w:type="dxa"/>
          </w:tblCellMar>
        </w:tblPrEx>
        <w:trPr>
          <w:trHeight w:val="55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71511ED">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1755" w:type="dxa"/>
            <w:tcBorders>
              <w:top w:val="single" w:color="auto" w:sz="4" w:space="0"/>
              <w:left w:val="single" w:color="auto" w:sz="4" w:space="0"/>
              <w:bottom w:val="single" w:color="auto" w:sz="4" w:space="0"/>
              <w:right w:val="single" w:color="auto" w:sz="4" w:space="0"/>
            </w:tcBorders>
            <w:vAlign w:val="center"/>
          </w:tcPr>
          <w:p w14:paraId="6592F490">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构成招标文件的其他文件</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5D4AC394">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招标文件的澄清、修改书及有关补充通知为招标文件的有效组成部分</w:t>
            </w:r>
          </w:p>
        </w:tc>
      </w:tr>
      <w:tr w14:paraId="37C14657">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3EBB260">
            <w:pPr>
              <w:jc w:val="center"/>
              <w:rPr>
                <w:rFonts w:ascii="宋体" w:hAnsi="宋体" w:cs="宋体"/>
                <w:color w:val="auto"/>
                <w:sz w:val="24"/>
              </w:rPr>
            </w:pPr>
            <w:r>
              <w:rPr>
                <w:rFonts w:hint="eastAsia" w:ascii="宋体" w:hAnsi="宋体" w:cs="宋体"/>
                <w:color w:val="auto"/>
                <w:sz w:val="24"/>
              </w:rPr>
              <w:t>12</w:t>
            </w:r>
          </w:p>
        </w:tc>
        <w:tc>
          <w:tcPr>
            <w:tcW w:w="1755" w:type="dxa"/>
            <w:tcBorders>
              <w:top w:val="single" w:color="auto" w:sz="4" w:space="0"/>
              <w:left w:val="single" w:color="auto" w:sz="4" w:space="0"/>
              <w:bottom w:val="single" w:color="auto" w:sz="4" w:space="0"/>
              <w:right w:val="single" w:color="auto" w:sz="4" w:space="0"/>
            </w:tcBorders>
            <w:vAlign w:val="center"/>
          </w:tcPr>
          <w:p w14:paraId="7F8D8344">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投标人提出问题的截止时间</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7791C9B2">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lang w:val="en-US" w:eastAsia="zh-CN"/>
              </w:rPr>
              <w:t>03</w:t>
            </w:r>
            <w:r>
              <w:rPr>
                <w:rFonts w:hint="eastAsia" w:ascii="宋体" w:hAnsi="宋体" w:cs="宋体"/>
                <w:color w:val="auto"/>
                <w:sz w:val="24"/>
              </w:rPr>
              <w:t>月</w:t>
            </w:r>
            <w:r>
              <w:rPr>
                <w:rFonts w:hint="eastAsia" w:ascii="宋体" w:hAnsi="宋体" w:cs="宋体"/>
                <w:color w:val="auto"/>
                <w:sz w:val="24"/>
                <w:u w:val="single"/>
                <w:lang w:val="en-US" w:eastAsia="zh-CN"/>
              </w:rPr>
              <w:t>17</w:t>
            </w:r>
            <w:r>
              <w:rPr>
                <w:rFonts w:hint="eastAsia" w:ascii="宋体" w:hAnsi="宋体" w:cs="宋体"/>
                <w:color w:val="auto"/>
                <w:sz w:val="24"/>
              </w:rPr>
              <w:t>日</w:t>
            </w:r>
            <w:r>
              <w:rPr>
                <w:rFonts w:hint="eastAsia"/>
                <w:color w:val="auto"/>
                <w:sz w:val="24"/>
              </w:rPr>
              <w:t>（可书面或传真形式通知招标方）</w:t>
            </w:r>
          </w:p>
        </w:tc>
      </w:tr>
      <w:tr w14:paraId="77CBD538">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7E265B6">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755" w:type="dxa"/>
            <w:tcBorders>
              <w:top w:val="single" w:color="auto" w:sz="4" w:space="0"/>
              <w:left w:val="single" w:color="auto" w:sz="4" w:space="0"/>
              <w:bottom w:val="single" w:color="auto" w:sz="4" w:space="0"/>
              <w:right w:val="single" w:color="auto" w:sz="4" w:space="0"/>
            </w:tcBorders>
            <w:vAlign w:val="center"/>
          </w:tcPr>
          <w:p w14:paraId="4220C9FE">
            <w:pPr>
              <w:keepNext w:val="0"/>
              <w:keepLines w:val="0"/>
              <w:pageBreakBefore w:val="0"/>
              <w:widowControl w:val="0"/>
              <w:kinsoku/>
              <w:wordWrap/>
              <w:overflowPunct/>
              <w:topLinePunct w:val="0"/>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采购人书面澄清的时间</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4F4B46F3">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lang w:val="en-US" w:eastAsia="zh-CN"/>
              </w:rPr>
              <w:t xml:space="preserve"> 03</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lang w:val="en-US" w:eastAsia="zh-CN"/>
              </w:rPr>
              <w:t xml:space="preserve"> 19</w:t>
            </w:r>
            <w:r>
              <w:rPr>
                <w:rFonts w:hint="eastAsia" w:ascii="宋体" w:hAnsi="宋体" w:cs="宋体"/>
                <w:color w:val="auto"/>
                <w:sz w:val="24"/>
              </w:rPr>
              <w:t>日</w:t>
            </w:r>
          </w:p>
        </w:tc>
      </w:tr>
      <w:tr w14:paraId="24999EED">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DAEB64F">
            <w:pPr>
              <w:jc w:val="center"/>
              <w:rPr>
                <w:rFonts w:ascii="宋体" w:hAnsi="宋体" w:cs="宋体"/>
                <w:color w:val="auto"/>
                <w:sz w:val="24"/>
              </w:rPr>
            </w:pPr>
            <w:r>
              <w:rPr>
                <w:rFonts w:hint="eastAsia" w:ascii="宋体" w:hAnsi="宋体" w:cs="宋体"/>
                <w:color w:val="auto"/>
                <w:sz w:val="24"/>
              </w:rPr>
              <w:t>14</w:t>
            </w:r>
          </w:p>
        </w:tc>
        <w:tc>
          <w:tcPr>
            <w:tcW w:w="1755" w:type="dxa"/>
            <w:tcBorders>
              <w:top w:val="single" w:color="auto" w:sz="4" w:space="0"/>
              <w:left w:val="single" w:color="auto" w:sz="4" w:space="0"/>
              <w:bottom w:val="single" w:color="auto" w:sz="4" w:space="0"/>
              <w:right w:val="single" w:color="auto" w:sz="4" w:space="0"/>
            </w:tcBorders>
            <w:vAlign w:val="center"/>
          </w:tcPr>
          <w:p w14:paraId="51A910D4">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开标时间</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301F5403">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rPr>
              <w:t>年</w:t>
            </w:r>
            <w:r>
              <w:rPr>
                <w:rFonts w:hint="eastAsia" w:ascii="宋体" w:hAnsi="宋体" w:cs="宋体"/>
                <w:color w:val="000000" w:themeColor="text1"/>
                <w:sz w:val="24"/>
                <w:u w:val="single"/>
                <w:lang w:val="en-US" w:eastAsia="zh-CN"/>
                <w14:textFill>
                  <w14:solidFill>
                    <w14:schemeClr w14:val="tx1"/>
                  </w14:solidFill>
                </w14:textFill>
              </w:rPr>
              <w:t xml:space="preserve">03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31</w:t>
            </w:r>
            <w:r>
              <w:rPr>
                <w:rFonts w:hint="eastAsia" w:ascii="宋体" w:hAnsi="宋体" w:cs="宋体"/>
                <w:color w:val="auto"/>
                <w:sz w:val="24"/>
              </w:rPr>
              <w:t>日</w:t>
            </w:r>
            <w:r>
              <w:rPr>
                <w:rFonts w:hint="eastAsia" w:ascii="宋体" w:hAnsi="宋体" w:cs="宋体"/>
                <w:color w:val="auto"/>
                <w:sz w:val="24"/>
                <w:u w:val="single"/>
              </w:rPr>
              <w:t xml:space="preserve"> 1</w:t>
            </w:r>
            <w:r>
              <w:rPr>
                <w:rFonts w:hint="eastAsia" w:ascii="宋体" w:hAnsi="宋体" w:cs="宋体"/>
                <w:color w:val="auto"/>
                <w:sz w:val="24"/>
                <w:u w:val="single"/>
                <w:lang w:val="en-US" w:eastAsia="zh-CN"/>
              </w:rPr>
              <w:t>6</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3</w:t>
            </w:r>
            <w:r>
              <w:rPr>
                <w:rFonts w:hint="eastAsia" w:ascii="宋体" w:hAnsi="宋体" w:cs="宋体"/>
                <w:color w:val="auto"/>
                <w:sz w:val="24"/>
                <w:u w:val="single"/>
              </w:rPr>
              <w:t xml:space="preserve">0 </w:t>
            </w:r>
            <w:r>
              <w:rPr>
                <w:rFonts w:hint="eastAsia" w:ascii="宋体" w:hAnsi="宋体" w:cs="宋体"/>
                <w:color w:val="auto"/>
                <w:sz w:val="24"/>
              </w:rPr>
              <w:t>分（北京时间）</w:t>
            </w:r>
          </w:p>
        </w:tc>
      </w:tr>
      <w:tr w14:paraId="30466FAD">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122B018">
            <w:pPr>
              <w:jc w:val="center"/>
              <w:rPr>
                <w:rFonts w:ascii="宋体" w:hAnsi="宋体" w:cs="宋体"/>
                <w:color w:val="auto"/>
                <w:sz w:val="24"/>
              </w:rPr>
            </w:pPr>
            <w:r>
              <w:rPr>
                <w:rFonts w:hint="eastAsia" w:ascii="宋体" w:hAnsi="宋体" w:cs="宋体"/>
                <w:color w:val="auto"/>
                <w:sz w:val="24"/>
              </w:rPr>
              <w:t>15</w:t>
            </w:r>
          </w:p>
        </w:tc>
        <w:tc>
          <w:tcPr>
            <w:tcW w:w="1755" w:type="dxa"/>
            <w:tcBorders>
              <w:top w:val="single" w:color="auto" w:sz="4" w:space="0"/>
              <w:left w:val="single" w:color="auto" w:sz="4" w:space="0"/>
              <w:bottom w:val="single" w:color="auto" w:sz="4" w:space="0"/>
              <w:right w:val="single" w:color="auto" w:sz="4" w:space="0"/>
            </w:tcBorders>
            <w:vAlign w:val="center"/>
          </w:tcPr>
          <w:p w14:paraId="3EEA6D21">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开标地点</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49CE2178">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olor w:val="auto"/>
                <w:sz w:val="24"/>
              </w:rPr>
              <w:t>政采云平台线上</w:t>
            </w:r>
          </w:p>
        </w:tc>
      </w:tr>
      <w:tr w14:paraId="1F7606D7">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622AF8A">
            <w:pPr>
              <w:jc w:val="center"/>
              <w:rPr>
                <w:rFonts w:ascii="宋体" w:hAnsi="宋体" w:cs="宋体"/>
                <w:color w:val="auto"/>
                <w:sz w:val="24"/>
              </w:rPr>
            </w:pPr>
            <w:r>
              <w:rPr>
                <w:rFonts w:hint="eastAsia" w:ascii="宋体" w:hAnsi="宋体" w:cs="宋体"/>
                <w:color w:val="auto"/>
                <w:sz w:val="24"/>
              </w:rPr>
              <w:t>16</w:t>
            </w:r>
          </w:p>
        </w:tc>
        <w:tc>
          <w:tcPr>
            <w:tcW w:w="1755" w:type="dxa"/>
            <w:tcBorders>
              <w:top w:val="single" w:color="auto" w:sz="4" w:space="0"/>
              <w:left w:val="single" w:color="auto" w:sz="4" w:space="0"/>
              <w:bottom w:val="single" w:color="auto" w:sz="4" w:space="0"/>
              <w:right w:val="single" w:color="auto" w:sz="4" w:space="0"/>
            </w:tcBorders>
            <w:vAlign w:val="center"/>
          </w:tcPr>
          <w:p w14:paraId="5DA78FFE">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投标有效期</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3326E9F0">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w:t>
            </w:r>
            <w:r>
              <w:rPr>
                <w:rFonts w:hint="eastAsia" w:ascii="宋体" w:hAnsi="宋体" w:cs="宋体"/>
                <w:color w:val="auto"/>
                <w:sz w:val="24"/>
                <w:u w:val="single"/>
              </w:rPr>
              <w:t xml:space="preserve">0  </w:t>
            </w:r>
            <w:r>
              <w:rPr>
                <w:rFonts w:hint="eastAsia" w:ascii="宋体" w:hAnsi="宋体" w:cs="宋体"/>
                <w:color w:val="auto"/>
                <w:sz w:val="24"/>
              </w:rPr>
              <w:t>天</w:t>
            </w:r>
          </w:p>
        </w:tc>
      </w:tr>
      <w:tr w14:paraId="238104E1">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BC981D0">
            <w:pPr>
              <w:jc w:val="center"/>
              <w:rPr>
                <w:rFonts w:ascii="宋体" w:hAnsi="宋体" w:cs="宋体"/>
                <w:color w:val="auto"/>
                <w:sz w:val="24"/>
              </w:rPr>
            </w:pPr>
            <w:r>
              <w:rPr>
                <w:rFonts w:hint="eastAsia" w:ascii="宋体" w:hAnsi="宋体" w:cs="宋体"/>
                <w:color w:val="auto"/>
                <w:sz w:val="24"/>
              </w:rPr>
              <w:t>17</w:t>
            </w:r>
          </w:p>
        </w:tc>
        <w:tc>
          <w:tcPr>
            <w:tcW w:w="1755" w:type="dxa"/>
            <w:tcBorders>
              <w:top w:val="single" w:color="auto" w:sz="4" w:space="0"/>
              <w:left w:val="single" w:color="auto" w:sz="4" w:space="0"/>
              <w:bottom w:val="single" w:color="auto" w:sz="4" w:space="0"/>
              <w:right w:val="single" w:color="auto" w:sz="4" w:space="0"/>
            </w:tcBorders>
            <w:vAlign w:val="center"/>
          </w:tcPr>
          <w:p w14:paraId="25182A57">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踏勘现场</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3763B436">
            <w:pPr>
              <w:keepNext w:val="0"/>
              <w:keepLines w:val="0"/>
              <w:pageBreakBefore w:val="0"/>
              <w:kinsoku/>
              <w:wordWrap/>
              <w:overflowPunct/>
              <w:bidi w:val="0"/>
              <w:adjustRightInd/>
              <w:snapToGrid/>
              <w:spacing w:line="360" w:lineRule="exact"/>
              <w:jc w:val="left"/>
              <w:textAlignment w:val="auto"/>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eq \o\ac(□,√)</w:instrText>
            </w:r>
            <w:r>
              <w:rPr>
                <w:rFonts w:hint="eastAsia" w:ascii="宋体" w:hAnsi="宋体" w:cs="宋体"/>
                <w:color w:val="auto"/>
                <w:sz w:val="24"/>
              </w:rPr>
              <w:fldChar w:fldCharType="end"/>
            </w:r>
            <w:r>
              <w:rPr>
                <w:rFonts w:hint="eastAsia" w:ascii="宋体" w:hAnsi="宋体" w:cs="宋体"/>
                <w:color w:val="auto"/>
                <w:sz w:val="24"/>
              </w:rPr>
              <w:t xml:space="preserve">不组织                  </w:t>
            </w:r>
            <w:r>
              <w:rPr>
                <w:rFonts w:hint="eastAsia" w:ascii="宋体" w:hAnsi="宋体" w:cs="宋体"/>
                <w:color w:val="auto"/>
                <w:sz w:val="24"/>
              </w:rPr>
              <w:sym w:font="Wingdings 2" w:char="00A3"/>
            </w:r>
            <w:r>
              <w:rPr>
                <w:rFonts w:hint="eastAsia" w:ascii="宋体" w:hAnsi="宋体" w:cs="宋体"/>
                <w:color w:val="auto"/>
                <w:sz w:val="24"/>
              </w:rPr>
              <w:t>组织，</w:t>
            </w:r>
          </w:p>
          <w:p w14:paraId="4FF0A3C7">
            <w:pPr>
              <w:keepNext w:val="0"/>
              <w:keepLines w:val="0"/>
              <w:pageBreakBefore w:val="0"/>
              <w:kinsoku/>
              <w:wordWrap/>
              <w:overflowPunct/>
              <w:bidi w:val="0"/>
              <w:adjustRightInd/>
              <w:snapToGrid/>
              <w:spacing w:line="360" w:lineRule="exact"/>
              <w:jc w:val="left"/>
              <w:textAlignment w:val="auto"/>
              <w:rPr>
                <w:rFonts w:ascii="宋体" w:hAnsi="宋体" w:cs="宋体"/>
                <w:color w:val="auto"/>
                <w:sz w:val="24"/>
              </w:rPr>
            </w:pPr>
            <w:r>
              <w:rPr>
                <w:rFonts w:hint="eastAsia" w:ascii="宋体" w:hAnsi="宋体" w:cs="宋体"/>
                <w:color w:val="auto"/>
                <w:sz w:val="24"/>
              </w:rPr>
              <w:t>备注：1.如有需要自行踏勘，投标人踏勘现场发生的费用自理。</w:t>
            </w:r>
          </w:p>
          <w:p w14:paraId="30967973">
            <w:pPr>
              <w:keepNext w:val="0"/>
              <w:keepLines w:val="0"/>
              <w:pageBreakBefore w:val="0"/>
              <w:kinsoku/>
              <w:wordWrap/>
              <w:overflowPunct/>
              <w:bidi w:val="0"/>
              <w:adjustRightInd/>
              <w:snapToGrid/>
              <w:spacing w:line="360" w:lineRule="exact"/>
              <w:jc w:val="left"/>
              <w:textAlignment w:val="auto"/>
              <w:rPr>
                <w:rFonts w:ascii="宋体" w:hAnsi="宋体" w:cs="宋体"/>
                <w:color w:val="auto"/>
                <w:sz w:val="24"/>
              </w:rPr>
            </w:pPr>
            <w:r>
              <w:rPr>
                <w:rFonts w:hint="eastAsia" w:ascii="宋体" w:hAnsi="宋体" w:cs="宋体"/>
                <w:color w:val="auto"/>
                <w:sz w:val="24"/>
              </w:rPr>
              <w:t>2.投标人自行负责在踏勘现场中所发生的人员伤亡和财产损失。</w:t>
            </w:r>
          </w:p>
          <w:p w14:paraId="1B50A8BB">
            <w:pPr>
              <w:keepNext w:val="0"/>
              <w:keepLines w:val="0"/>
              <w:pageBreakBefore w:val="0"/>
              <w:kinsoku/>
              <w:wordWrap/>
              <w:overflowPunct/>
              <w:bidi w:val="0"/>
              <w:adjustRightInd/>
              <w:snapToGrid/>
              <w:spacing w:line="360" w:lineRule="exact"/>
              <w:jc w:val="left"/>
              <w:textAlignment w:val="auto"/>
              <w:rPr>
                <w:color w:val="auto"/>
              </w:rPr>
            </w:pPr>
            <w:r>
              <w:rPr>
                <w:rFonts w:hint="eastAsia" w:ascii="宋体" w:hAnsi="宋体" w:cs="宋体"/>
                <w:color w:val="auto"/>
                <w:sz w:val="24"/>
              </w:rPr>
              <w:t>3.投标人踏勘所了解到的工程场地和相关的周边环境情况，供其在编制投标文件时参考，招标人不对投标人据此作出的判断和决策负责。</w:t>
            </w:r>
          </w:p>
        </w:tc>
      </w:tr>
      <w:tr w14:paraId="68FA2EF9">
        <w:tblPrEx>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7EC5B70">
            <w:pPr>
              <w:jc w:val="center"/>
              <w:rPr>
                <w:rFonts w:ascii="宋体" w:hAnsi="宋体" w:cs="宋体"/>
                <w:color w:val="auto"/>
                <w:sz w:val="24"/>
              </w:rPr>
            </w:pPr>
            <w:r>
              <w:rPr>
                <w:rFonts w:hint="eastAsia" w:ascii="宋体" w:hAnsi="宋体" w:cs="宋体"/>
                <w:color w:val="auto"/>
                <w:sz w:val="24"/>
              </w:rPr>
              <w:t>18</w:t>
            </w:r>
          </w:p>
        </w:tc>
        <w:tc>
          <w:tcPr>
            <w:tcW w:w="1755" w:type="dxa"/>
            <w:tcBorders>
              <w:top w:val="single" w:color="auto" w:sz="4" w:space="0"/>
              <w:left w:val="single" w:color="auto" w:sz="4" w:space="0"/>
              <w:bottom w:val="single" w:color="auto" w:sz="4" w:space="0"/>
              <w:right w:val="single" w:color="auto" w:sz="4" w:space="0"/>
            </w:tcBorders>
            <w:vAlign w:val="center"/>
          </w:tcPr>
          <w:p w14:paraId="550BF7A1">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投标预备会</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17B085B4">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■不召开；□召开，召开时间：/；召开地点：/</w:t>
            </w:r>
          </w:p>
        </w:tc>
      </w:tr>
      <w:tr w14:paraId="53376F38">
        <w:tblPrEx>
          <w:tblCellMar>
            <w:top w:w="0" w:type="dxa"/>
            <w:left w:w="108" w:type="dxa"/>
            <w:bottom w:w="0" w:type="dxa"/>
            <w:right w:w="108" w:type="dxa"/>
          </w:tblCellMar>
        </w:tblPrEx>
        <w:trPr>
          <w:trHeight w:val="5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9133D55">
            <w:pPr>
              <w:jc w:val="center"/>
              <w:rPr>
                <w:rFonts w:ascii="宋体" w:hAnsi="宋体" w:cs="宋体"/>
                <w:color w:val="auto"/>
                <w:sz w:val="24"/>
              </w:rPr>
            </w:pPr>
            <w:r>
              <w:rPr>
                <w:rFonts w:hint="eastAsia" w:ascii="宋体" w:hAnsi="宋体" w:cs="宋体"/>
                <w:color w:val="auto"/>
                <w:sz w:val="24"/>
              </w:rPr>
              <w:t>19</w:t>
            </w:r>
          </w:p>
        </w:tc>
        <w:tc>
          <w:tcPr>
            <w:tcW w:w="1755" w:type="dxa"/>
            <w:tcBorders>
              <w:top w:val="single" w:color="auto" w:sz="4" w:space="0"/>
              <w:left w:val="single" w:color="auto" w:sz="4" w:space="0"/>
              <w:bottom w:val="single" w:color="auto" w:sz="4" w:space="0"/>
              <w:right w:val="single" w:color="auto" w:sz="4" w:space="0"/>
            </w:tcBorders>
            <w:vAlign w:val="center"/>
          </w:tcPr>
          <w:p w14:paraId="485E5B07">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投标保证金</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5F793533">
            <w:pPr>
              <w:pStyle w:val="17"/>
              <w:keepNext w:val="0"/>
              <w:keepLines w:val="0"/>
              <w:pageBreakBefore w:val="0"/>
              <w:kinsoku/>
              <w:wordWrap/>
              <w:overflowPunct/>
              <w:bidi w:val="0"/>
              <w:adjustRightInd/>
              <w:snapToGrid/>
              <w:spacing w:line="360" w:lineRule="exact"/>
              <w:textAlignment w:val="auto"/>
              <w:rPr>
                <w:rFonts w:hint="eastAsia"/>
                <w:color w:val="auto"/>
                <w:sz w:val="24"/>
                <w:szCs w:val="24"/>
                <w:lang w:val="en-US" w:eastAsia="zh-CN"/>
              </w:rPr>
            </w:pPr>
            <w:r>
              <w:rPr>
                <w:rFonts w:hint="eastAsia"/>
                <w:color w:val="auto"/>
                <w:sz w:val="24"/>
                <w:szCs w:val="24"/>
              </w:rPr>
              <w:t>投标保证金：</w:t>
            </w:r>
            <w:r>
              <w:rPr>
                <w:rFonts w:hint="eastAsia"/>
                <w:color w:val="auto"/>
                <w:sz w:val="24"/>
                <w:szCs w:val="24"/>
                <w:lang w:val="en-US" w:eastAsia="zh-CN"/>
              </w:rPr>
              <w:t>贰万伍仟元整（￥25000.00元）</w:t>
            </w:r>
          </w:p>
          <w:p w14:paraId="3F08B6BD">
            <w:pPr>
              <w:rPr>
                <w:color w:val="auto"/>
              </w:rPr>
            </w:pPr>
            <w:r>
              <w:rPr>
                <w:rFonts w:hint="eastAsia" w:ascii="宋体" w:hAnsi="宋体" w:eastAsia="宋体" w:cs="宋体"/>
                <w:bCs/>
                <w:color w:val="auto"/>
                <w:sz w:val="24"/>
                <w:szCs w:val="24"/>
                <w:highlight w:val="none"/>
              </w:rPr>
              <w:t>缴纳方式：</w:t>
            </w:r>
            <w:r>
              <w:rPr>
                <w:rFonts w:hint="eastAsia" w:ascii="宋体" w:hAnsi="宋体" w:cs="宋体"/>
                <w:bCs/>
                <w:color w:val="auto"/>
                <w:sz w:val="24"/>
                <w:szCs w:val="24"/>
                <w:highlight w:val="none"/>
              </w:rPr>
              <w:t>电汇、网银转账</w:t>
            </w:r>
            <w:r>
              <w:rPr>
                <w:rFonts w:hint="eastAsia" w:ascii="宋体" w:hAnsi="宋体" w:cs="宋体"/>
                <w:bCs/>
                <w:color w:val="auto"/>
                <w:sz w:val="24"/>
                <w:szCs w:val="24"/>
                <w:highlight w:val="none"/>
                <w:lang w:eastAsia="zh-CN"/>
              </w:rPr>
              <w:t>、</w:t>
            </w:r>
            <w:r>
              <w:rPr>
                <w:rFonts w:hint="eastAsia" w:ascii="宋体" w:hAnsi="宋体" w:cs="宋体"/>
                <w:color w:val="auto"/>
                <w:sz w:val="24"/>
                <w:szCs w:val="24"/>
                <w:highlight w:val="none"/>
              </w:rPr>
              <w:t>电子保函（政采云线上保函）等非现金方式</w:t>
            </w:r>
          </w:p>
          <w:p w14:paraId="6535C2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收款账户名称：巴州欣凯诺工程管理服务有限责任公司</w:t>
            </w:r>
          </w:p>
          <w:p w14:paraId="1E87425A">
            <w:pPr>
              <w:pStyle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收款单位：巴州欣凯诺工程管理服务有限责任公司</w:t>
            </w:r>
          </w:p>
          <w:p w14:paraId="7D135390">
            <w:pPr>
              <w:pStyle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开户行：新疆银行股份有限公司库尔勒新华路支行</w:t>
            </w:r>
          </w:p>
          <w:p w14:paraId="6CFD26EA">
            <w:pPr>
              <w:pStyle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    号：736060100100094099</w:t>
            </w:r>
          </w:p>
          <w:p w14:paraId="373ADD98">
            <w:pPr>
              <w:pStyle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行    号：313888000089 </w:t>
            </w:r>
          </w:p>
          <w:p w14:paraId="1FCB0468">
            <w:pPr>
              <w:pStyle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注：投标人需自行评估因异地、跨行、公休日等因素造成的投标保证金到账延迟风险，并承担相应责任。</w:t>
            </w:r>
          </w:p>
          <w:p w14:paraId="45AABD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制作投标文件，投标保证金缴纳</w:t>
            </w:r>
            <w:r>
              <w:rPr>
                <w:rFonts w:hint="eastAsia" w:ascii="宋体" w:hAnsi="宋体" w:cs="宋体"/>
                <w:color w:val="auto"/>
                <w:kern w:val="2"/>
                <w:sz w:val="24"/>
                <w:szCs w:val="24"/>
                <w:highlight w:val="none"/>
                <w:lang w:val="en-US" w:eastAsia="zh-CN" w:bidi="ar-SA"/>
              </w:rPr>
              <w:t>凭证</w:t>
            </w:r>
            <w:r>
              <w:rPr>
                <w:rFonts w:hint="eastAsia" w:ascii="宋体" w:hAnsi="宋体" w:eastAsia="宋体" w:cs="宋体"/>
                <w:color w:val="auto"/>
                <w:kern w:val="2"/>
                <w:sz w:val="24"/>
                <w:szCs w:val="24"/>
                <w:highlight w:val="none"/>
                <w:lang w:val="en-US" w:eastAsia="zh-CN" w:bidi="ar-SA"/>
              </w:rPr>
              <w:t>的复印件是指：</w:t>
            </w:r>
          </w:p>
          <w:p w14:paraId="54DA0097">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1、投标保证金银行汇款或转账凭证复印件加盖公章。</w:t>
            </w:r>
          </w:p>
          <w:p w14:paraId="4A157C25">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2、投标人基本账户开户许可证复印件加盖公章。</w:t>
            </w:r>
          </w:p>
          <w:p w14:paraId="06A0398F">
            <w:pPr>
              <w:keepNext w:val="0"/>
              <w:keepLines w:val="0"/>
              <w:pageBreakBefore w:val="0"/>
              <w:kinsoku/>
              <w:wordWrap/>
              <w:overflowPunct/>
              <w:bidi w:val="0"/>
              <w:adjustRightInd/>
              <w:snapToGrid/>
              <w:spacing w:line="360" w:lineRule="exact"/>
              <w:textAlignment w:val="auto"/>
              <w:rPr>
                <w:color w:val="auto"/>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、提供电子保函的须提供查询网址并附保函复印件加盖公章。</w:t>
            </w:r>
            <w:r>
              <w:rPr>
                <w:rFonts w:hint="eastAsia" w:ascii="宋体" w:hAnsi="宋体" w:cs="宋体"/>
                <w:color w:val="auto"/>
                <w:sz w:val="24"/>
              </w:rPr>
              <w:t xml:space="preserve"> 投标保证金缴纳截止时间同投标截止时间        </w:t>
            </w:r>
          </w:p>
        </w:tc>
      </w:tr>
      <w:tr w14:paraId="275F35EA">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EF63405">
            <w:pPr>
              <w:jc w:val="center"/>
              <w:rPr>
                <w:rFonts w:ascii="宋体" w:hAnsi="宋体" w:cs="宋体"/>
                <w:color w:val="auto"/>
                <w:sz w:val="24"/>
              </w:rPr>
            </w:pPr>
            <w:r>
              <w:rPr>
                <w:rFonts w:hint="eastAsia" w:ascii="宋体" w:hAnsi="宋体" w:cs="宋体"/>
                <w:color w:val="auto"/>
                <w:sz w:val="24"/>
              </w:rPr>
              <w:t>20</w:t>
            </w:r>
          </w:p>
        </w:tc>
        <w:tc>
          <w:tcPr>
            <w:tcW w:w="1755" w:type="dxa"/>
            <w:tcBorders>
              <w:top w:val="single" w:color="auto" w:sz="4" w:space="0"/>
              <w:left w:val="single" w:color="auto" w:sz="4" w:space="0"/>
              <w:bottom w:val="single" w:color="auto" w:sz="4" w:space="0"/>
              <w:right w:val="single" w:color="auto" w:sz="4" w:space="0"/>
            </w:tcBorders>
            <w:vAlign w:val="center"/>
          </w:tcPr>
          <w:p w14:paraId="4F35E528">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近年完成的类似项目的年份要求</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5EF1D4B2">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近</w:t>
            </w:r>
            <w:r>
              <w:rPr>
                <w:rFonts w:hint="eastAsia" w:ascii="宋体" w:hAnsi="宋体" w:cs="宋体"/>
                <w:color w:val="auto"/>
                <w:sz w:val="24"/>
                <w:u w:val="single"/>
                <w:lang w:val="en-US" w:eastAsia="zh-CN"/>
              </w:rPr>
              <w:t xml:space="preserve"> 3 </w:t>
            </w:r>
            <w:r>
              <w:rPr>
                <w:rFonts w:hint="eastAsia" w:ascii="宋体" w:hAnsi="宋体" w:cs="宋体"/>
                <w:color w:val="auto"/>
                <w:sz w:val="24"/>
              </w:rPr>
              <w:t>年</w:t>
            </w:r>
            <w:r>
              <w:rPr>
                <w:rFonts w:hint="eastAsia" w:ascii="宋体" w:hAnsi="宋体" w:cs="宋体"/>
                <w:color w:val="auto"/>
                <w:sz w:val="24"/>
                <w:lang w:eastAsia="zh-CN"/>
              </w:rPr>
              <w:t>（</w:t>
            </w:r>
            <w:r>
              <w:rPr>
                <w:rFonts w:hint="eastAsia" w:ascii="宋体" w:hAnsi="宋体" w:cs="宋体"/>
                <w:color w:val="auto"/>
                <w:sz w:val="24"/>
                <w:lang w:val="en-US" w:eastAsia="zh-CN"/>
              </w:rPr>
              <w:t>2022年1月1日至今</w:t>
            </w:r>
            <w:r>
              <w:rPr>
                <w:rFonts w:hint="eastAsia" w:ascii="宋体" w:hAnsi="宋体" w:cs="宋体"/>
                <w:color w:val="auto"/>
                <w:sz w:val="24"/>
                <w:lang w:eastAsia="zh-CN"/>
              </w:rPr>
              <w:t>）</w:t>
            </w:r>
            <w:r>
              <w:rPr>
                <w:rFonts w:hint="eastAsia" w:ascii="宋体" w:hAnsi="宋体" w:cs="宋体"/>
                <w:color w:val="auto"/>
                <w:sz w:val="24"/>
              </w:rPr>
              <w:t xml:space="preserve"> </w:t>
            </w:r>
          </w:p>
        </w:tc>
      </w:tr>
      <w:tr w14:paraId="221DF62B">
        <w:tblPrEx>
          <w:tblCellMar>
            <w:top w:w="0" w:type="dxa"/>
            <w:left w:w="108" w:type="dxa"/>
            <w:bottom w:w="0" w:type="dxa"/>
            <w:right w:w="108" w:type="dxa"/>
          </w:tblCellMar>
        </w:tblPrEx>
        <w:trPr>
          <w:trHeight w:val="512"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06FED0F">
            <w:pPr>
              <w:jc w:val="center"/>
              <w:rPr>
                <w:rFonts w:ascii="宋体" w:hAnsi="宋体" w:cs="宋体"/>
                <w:color w:val="auto"/>
                <w:sz w:val="24"/>
              </w:rPr>
            </w:pPr>
            <w:r>
              <w:rPr>
                <w:rFonts w:hint="eastAsia" w:ascii="宋体" w:hAnsi="宋体" w:cs="宋体"/>
                <w:color w:val="auto"/>
                <w:sz w:val="24"/>
              </w:rPr>
              <w:t>21</w:t>
            </w:r>
          </w:p>
        </w:tc>
        <w:tc>
          <w:tcPr>
            <w:tcW w:w="1755" w:type="dxa"/>
            <w:tcBorders>
              <w:top w:val="single" w:color="auto" w:sz="4" w:space="0"/>
              <w:left w:val="single" w:color="auto" w:sz="4" w:space="0"/>
              <w:bottom w:val="single" w:color="auto" w:sz="4" w:space="0"/>
              <w:right w:val="single" w:color="auto" w:sz="4" w:space="0"/>
            </w:tcBorders>
            <w:vAlign w:val="center"/>
          </w:tcPr>
          <w:p w14:paraId="0F410B29">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签字和（或）盖章要求</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5C7C225B">
            <w:pPr>
              <w:keepNext w:val="0"/>
              <w:keepLines w:val="0"/>
              <w:pageBreakBefore w:val="0"/>
              <w:kinsoku/>
              <w:wordWrap/>
              <w:overflowPunct/>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1、法人公章   2、企业法定代表人或其委托代理人</w:t>
            </w:r>
          </w:p>
        </w:tc>
      </w:tr>
      <w:tr w14:paraId="0BCDA810">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61CC85B">
            <w:pPr>
              <w:jc w:val="center"/>
              <w:rPr>
                <w:rFonts w:ascii="宋体" w:hAnsi="宋体" w:cs="宋体"/>
                <w:color w:val="auto"/>
                <w:sz w:val="24"/>
              </w:rPr>
            </w:pPr>
            <w:r>
              <w:rPr>
                <w:rFonts w:hint="eastAsia" w:ascii="宋体" w:hAnsi="宋体" w:cs="宋体"/>
                <w:color w:val="auto"/>
                <w:sz w:val="24"/>
              </w:rPr>
              <w:t>22</w:t>
            </w:r>
          </w:p>
        </w:tc>
        <w:tc>
          <w:tcPr>
            <w:tcW w:w="1755" w:type="dxa"/>
            <w:tcBorders>
              <w:top w:val="single" w:color="auto" w:sz="4" w:space="0"/>
              <w:left w:val="single" w:color="auto" w:sz="4" w:space="0"/>
              <w:bottom w:val="single" w:color="auto" w:sz="4" w:space="0"/>
              <w:right w:val="single" w:color="auto" w:sz="4" w:space="0"/>
            </w:tcBorders>
            <w:vAlign w:val="center"/>
          </w:tcPr>
          <w:p w14:paraId="52198D5A">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投标文件组成</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701D51EB">
            <w:pPr>
              <w:numPr>
                <w:ilvl w:val="0"/>
                <w:numId w:val="3"/>
              </w:numPr>
              <w:autoSpaceDE w:val="0"/>
              <w:autoSpaceDN w:val="0"/>
              <w:rPr>
                <w:rFonts w:ascii="宋体" w:hAnsi="宋体" w:cs="宋体"/>
                <w:color w:val="auto"/>
                <w:sz w:val="24"/>
              </w:rPr>
            </w:pPr>
            <w:r>
              <w:rPr>
                <w:rFonts w:hint="eastAsia" w:ascii="宋体" w:hAnsi="宋体" w:cs="宋体"/>
                <w:color w:val="auto"/>
                <w:sz w:val="24"/>
              </w:rPr>
              <w:t>纸质版标书要求：正本1份、副本3份</w:t>
            </w:r>
          </w:p>
          <w:p w14:paraId="3E8A9BC3">
            <w:pPr>
              <w:pStyle w:val="3"/>
              <w:numPr>
                <w:ilvl w:val="0"/>
                <w:numId w:val="4"/>
              </w:numPr>
              <w:rPr>
                <w:rFonts w:ascii="宋体" w:hAnsi="宋体" w:eastAsia="宋体" w:cs="宋体"/>
                <w:color w:val="auto"/>
                <w:sz w:val="24"/>
              </w:rPr>
            </w:pPr>
            <w:r>
              <w:rPr>
                <w:rFonts w:hint="eastAsia" w:ascii="宋体" w:hAnsi="宋体" w:eastAsia="宋体" w:cs="宋体"/>
                <w:color w:val="auto"/>
                <w:sz w:val="24"/>
              </w:rPr>
              <w:t>电子版标书要求：</w:t>
            </w:r>
          </w:p>
          <w:p w14:paraId="41AE520C">
            <w:pPr>
              <w:pStyle w:val="3"/>
              <w:numPr>
                <w:ilvl w:val="0"/>
                <w:numId w:val="0"/>
              </w:numPr>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投标文件电子版份数：壹份；</w:t>
            </w:r>
          </w:p>
          <w:p w14:paraId="0855E442">
            <w:pPr>
              <w:pStyle w:val="3"/>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投标文件电子版形式：电子光盘</w:t>
            </w:r>
            <w:r>
              <w:rPr>
                <w:rFonts w:hint="eastAsia" w:ascii="宋体" w:hAnsi="宋体" w:eastAsia="宋体" w:cs="宋体"/>
                <w:color w:val="auto"/>
                <w:sz w:val="24"/>
                <w:lang w:val="en-US" w:eastAsia="zh-CN"/>
              </w:rPr>
              <w:t>或U盘</w:t>
            </w:r>
            <w:r>
              <w:rPr>
                <w:rFonts w:hint="eastAsia" w:ascii="宋体" w:hAnsi="宋体" w:eastAsia="宋体" w:cs="宋体"/>
                <w:color w:val="auto"/>
                <w:sz w:val="24"/>
              </w:rPr>
              <w:t>（均包含所有内容）；</w:t>
            </w:r>
          </w:p>
          <w:p w14:paraId="73B959A2">
            <w:pPr>
              <w:pStyle w:val="3"/>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将项目名称、单位名称使用油性笔写在光盘上。</w:t>
            </w:r>
          </w:p>
          <w:p w14:paraId="269E4416">
            <w:pPr>
              <w:pStyle w:val="3"/>
              <w:rPr>
                <w:rFonts w:ascii="宋体" w:hAnsi="宋体" w:eastAsia="宋体" w:cs="宋体"/>
                <w:b/>
                <w:bCs/>
                <w:color w:val="auto"/>
                <w:sz w:val="24"/>
              </w:rPr>
            </w:pPr>
            <w:r>
              <w:rPr>
                <w:rFonts w:hint="eastAsia" w:ascii="宋体" w:hAnsi="宋体" w:eastAsia="宋体" w:cs="宋体"/>
                <w:b/>
                <w:bCs/>
                <w:color w:val="auto"/>
                <w:sz w:val="24"/>
              </w:rPr>
              <w:t>备注：</w:t>
            </w:r>
          </w:p>
          <w:p w14:paraId="79B73809">
            <w:pPr>
              <w:pStyle w:val="3"/>
              <w:rPr>
                <w:rFonts w:ascii="宋体" w:hAnsi="宋体" w:eastAsia="宋体" w:cs="宋体"/>
                <w:b/>
                <w:bCs/>
                <w:color w:val="auto"/>
                <w:sz w:val="24"/>
              </w:rPr>
            </w:pPr>
            <w:r>
              <w:rPr>
                <w:rFonts w:hint="eastAsia" w:ascii="宋体" w:hAnsi="宋体" w:eastAsia="宋体" w:cs="宋体"/>
                <w:b/>
                <w:bCs/>
                <w:color w:val="auto"/>
                <w:sz w:val="24"/>
              </w:rPr>
              <w:t>1、纸质文件必须与上传政采云电子投标文件一致。</w:t>
            </w:r>
          </w:p>
          <w:p w14:paraId="3BBAA402">
            <w:pPr>
              <w:pStyle w:val="3"/>
              <w:keepNext w:val="0"/>
              <w:keepLines w:val="0"/>
              <w:pageBreakBefore w:val="0"/>
              <w:kinsoku/>
              <w:wordWrap/>
              <w:overflowPunct/>
              <w:bidi w:val="0"/>
              <w:adjustRightInd/>
              <w:snapToGrid/>
              <w:spacing w:line="360" w:lineRule="exact"/>
              <w:textAlignment w:val="auto"/>
              <w:rPr>
                <w:rFonts w:ascii="宋体" w:hAnsi="宋体" w:eastAsia="宋体" w:cs="宋体"/>
                <w:color w:val="auto"/>
                <w:sz w:val="24"/>
              </w:rPr>
            </w:pPr>
            <w:r>
              <w:rPr>
                <w:rFonts w:hint="eastAsia" w:ascii="宋体" w:hAnsi="宋体" w:eastAsia="宋体" w:cs="宋体"/>
                <w:b/>
                <w:bCs/>
                <w:color w:val="auto"/>
                <w:sz w:val="24"/>
              </w:rPr>
              <w:t>2、纸质版标书（电子版标书）应在开完标3个工作日内送到招标代理机构处。</w:t>
            </w:r>
          </w:p>
        </w:tc>
      </w:tr>
      <w:tr w14:paraId="482C0F2A">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1195F56">
            <w:pPr>
              <w:jc w:val="center"/>
              <w:rPr>
                <w:rFonts w:ascii="宋体" w:hAnsi="宋体" w:cs="宋体"/>
                <w:color w:val="auto"/>
                <w:sz w:val="24"/>
              </w:rPr>
            </w:pPr>
            <w:r>
              <w:rPr>
                <w:rFonts w:hint="eastAsia" w:ascii="宋体" w:hAnsi="宋体" w:cs="宋体"/>
                <w:color w:val="auto"/>
                <w:sz w:val="24"/>
              </w:rPr>
              <w:t>23</w:t>
            </w:r>
          </w:p>
        </w:tc>
        <w:tc>
          <w:tcPr>
            <w:tcW w:w="1755" w:type="dxa"/>
            <w:tcBorders>
              <w:top w:val="single" w:color="auto" w:sz="4" w:space="0"/>
              <w:left w:val="single" w:color="auto" w:sz="4" w:space="0"/>
              <w:bottom w:val="single" w:color="auto" w:sz="4" w:space="0"/>
              <w:right w:val="single" w:color="auto" w:sz="4" w:space="0"/>
            </w:tcBorders>
            <w:vAlign w:val="center"/>
          </w:tcPr>
          <w:p w14:paraId="16316D84">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装订要求</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13F28BFD">
            <w:pPr>
              <w:keepNext w:val="0"/>
              <w:keepLines w:val="0"/>
              <w:pageBreakBefore w:val="0"/>
              <w:kinsoku/>
              <w:wordWrap/>
              <w:overflowPunct/>
              <w:autoSpaceDE w:val="0"/>
              <w:autoSpaceDN w:val="0"/>
              <w:bidi w:val="0"/>
              <w:adjustRightInd/>
              <w:snapToGrid/>
              <w:spacing w:line="360" w:lineRule="exact"/>
              <w:textAlignment w:val="auto"/>
              <w:rPr>
                <w:rFonts w:hint="eastAsia" w:ascii="宋体" w:hAnsi="宋体" w:cs="宋体"/>
                <w:color w:val="auto"/>
                <w:sz w:val="24"/>
              </w:rPr>
            </w:pPr>
            <w:r>
              <w:rPr>
                <w:rFonts w:hint="eastAsia" w:ascii="宋体" w:hAnsi="宋体" w:cs="宋体"/>
                <w:color w:val="auto"/>
                <w:sz w:val="24"/>
              </w:rPr>
              <w:t>投标文件应按以下要求装订：</w:t>
            </w:r>
          </w:p>
          <w:p w14:paraId="0A35371B">
            <w:pPr>
              <w:keepNext w:val="0"/>
              <w:keepLines w:val="0"/>
              <w:pageBreakBefore w:val="0"/>
              <w:kinsoku/>
              <w:wordWrap/>
              <w:overflowPunct/>
              <w:autoSpaceDE w:val="0"/>
              <w:autoSpaceDN w:val="0"/>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商务技术标采用死页方式装订,装订应牢固、不易拆散和换页，不得采用活页装订。</w:t>
            </w:r>
          </w:p>
        </w:tc>
      </w:tr>
      <w:tr w14:paraId="60C40A85">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38EAC6F">
            <w:pPr>
              <w:jc w:val="center"/>
              <w:rPr>
                <w:rFonts w:ascii="宋体" w:hAnsi="宋体" w:cs="宋体"/>
                <w:color w:val="auto"/>
                <w:sz w:val="24"/>
              </w:rPr>
            </w:pPr>
            <w:r>
              <w:rPr>
                <w:rFonts w:hint="eastAsia" w:ascii="宋体" w:hAnsi="宋体" w:cs="宋体"/>
                <w:color w:val="auto"/>
                <w:sz w:val="24"/>
              </w:rPr>
              <w:t>24</w:t>
            </w:r>
          </w:p>
        </w:tc>
        <w:tc>
          <w:tcPr>
            <w:tcW w:w="1755" w:type="dxa"/>
            <w:tcBorders>
              <w:top w:val="single" w:color="auto" w:sz="4" w:space="0"/>
              <w:left w:val="single" w:color="auto" w:sz="4" w:space="0"/>
              <w:bottom w:val="single" w:color="auto" w:sz="4" w:space="0"/>
              <w:right w:val="single" w:color="auto" w:sz="4" w:space="0"/>
            </w:tcBorders>
            <w:vAlign w:val="center"/>
          </w:tcPr>
          <w:p w14:paraId="064822F3">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封皮上写明</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2F1B03C0">
            <w:pPr>
              <w:keepNext w:val="0"/>
              <w:keepLines w:val="0"/>
              <w:pageBreakBefore w:val="0"/>
              <w:widowControl w:val="0"/>
              <w:kinsoku/>
              <w:wordWrap/>
              <w:overflowPunct/>
              <w:autoSpaceDE/>
              <w:autoSpaceDN/>
              <w:bidi w:val="0"/>
              <w:adjustRightInd/>
              <w:snapToGrid/>
              <w:spacing w:line="360" w:lineRule="exact"/>
              <w:ind w:left="480" w:hanging="480" w:hangingChars="200"/>
              <w:textAlignment w:val="auto"/>
              <w:rPr>
                <w:rFonts w:ascii="宋体" w:hAnsi="宋体" w:cs="宋体"/>
                <w:color w:val="auto"/>
                <w:sz w:val="24"/>
              </w:rPr>
            </w:pPr>
            <w:r>
              <w:rPr>
                <w:rFonts w:hint="eastAsia" w:ascii="宋体" w:hAnsi="宋体" w:cs="宋体"/>
                <w:color w:val="auto"/>
                <w:sz w:val="24"/>
              </w:rPr>
              <w:t>封皮上面应写明采购人名称、项目名称、投标单位名称、地址、邮</w:t>
            </w:r>
          </w:p>
          <w:p w14:paraId="3C403758">
            <w:pPr>
              <w:keepNext w:val="0"/>
              <w:keepLines w:val="0"/>
              <w:pageBreakBefore w:val="0"/>
              <w:widowControl w:val="0"/>
              <w:kinsoku/>
              <w:wordWrap/>
              <w:overflowPunct/>
              <w:autoSpaceDE/>
              <w:autoSpaceDN/>
              <w:bidi w:val="0"/>
              <w:adjustRightInd/>
              <w:snapToGrid/>
              <w:spacing w:line="360" w:lineRule="exact"/>
              <w:ind w:left="480" w:hanging="480" w:hangingChars="200"/>
              <w:textAlignment w:val="auto"/>
              <w:rPr>
                <w:rFonts w:ascii="宋体" w:hAnsi="宋体" w:cs="宋体"/>
                <w:color w:val="auto"/>
                <w:sz w:val="24"/>
              </w:rPr>
            </w:pPr>
            <w:r>
              <w:rPr>
                <w:rFonts w:hint="eastAsia" w:ascii="宋体" w:hAnsi="宋体" w:cs="宋体"/>
                <w:color w:val="auto"/>
                <w:sz w:val="24"/>
              </w:rPr>
              <w:t>政编码、联系人及联系电话，加盖投标单位法定代表人印章或其授</w:t>
            </w:r>
          </w:p>
          <w:p w14:paraId="0413D1BA">
            <w:pPr>
              <w:keepNext w:val="0"/>
              <w:keepLines w:val="0"/>
              <w:pageBreakBefore w:val="0"/>
              <w:widowControl w:val="0"/>
              <w:kinsoku/>
              <w:wordWrap/>
              <w:overflowPunct/>
              <w:autoSpaceDE/>
              <w:autoSpaceDN/>
              <w:bidi w:val="0"/>
              <w:adjustRightInd/>
              <w:snapToGrid/>
              <w:spacing w:line="360" w:lineRule="exact"/>
              <w:ind w:left="480" w:hanging="480" w:hangingChars="200"/>
              <w:textAlignment w:val="auto"/>
              <w:rPr>
                <w:rFonts w:ascii="宋体" w:hAnsi="宋体" w:cs="宋体"/>
                <w:color w:val="auto"/>
                <w:sz w:val="24"/>
              </w:rPr>
            </w:pPr>
            <w:r>
              <w:rPr>
                <w:rFonts w:hint="eastAsia" w:ascii="宋体" w:hAnsi="宋体" w:cs="宋体"/>
                <w:color w:val="auto"/>
                <w:sz w:val="24"/>
              </w:rPr>
              <w:t>权代表签字（章）和加盖投标单位公章。</w:t>
            </w:r>
          </w:p>
        </w:tc>
      </w:tr>
      <w:tr w14:paraId="1B6ADB0A">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FD5D556">
            <w:pPr>
              <w:jc w:val="center"/>
              <w:rPr>
                <w:rFonts w:ascii="宋体" w:hAnsi="宋体" w:cs="宋体"/>
                <w:color w:val="auto"/>
                <w:sz w:val="24"/>
              </w:rPr>
            </w:pPr>
            <w:r>
              <w:rPr>
                <w:rFonts w:hint="eastAsia" w:ascii="宋体" w:hAnsi="宋体" w:cs="宋体"/>
                <w:color w:val="auto"/>
                <w:sz w:val="24"/>
              </w:rPr>
              <w:t>25</w:t>
            </w:r>
          </w:p>
        </w:tc>
        <w:tc>
          <w:tcPr>
            <w:tcW w:w="1755" w:type="dxa"/>
            <w:tcBorders>
              <w:top w:val="single" w:color="auto" w:sz="4" w:space="0"/>
              <w:left w:val="single" w:color="auto" w:sz="4" w:space="0"/>
              <w:bottom w:val="single" w:color="auto" w:sz="4" w:space="0"/>
              <w:right w:val="single" w:color="auto" w:sz="4" w:space="0"/>
            </w:tcBorders>
            <w:vAlign w:val="center"/>
          </w:tcPr>
          <w:p w14:paraId="45349290">
            <w:pPr>
              <w:jc w:val="center"/>
              <w:rPr>
                <w:rFonts w:hint="eastAsia" w:ascii="宋体" w:hAnsi="宋体" w:eastAsia="宋体" w:cs="宋体"/>
                <w:color w:val="auto"/>
                <w:sz w:val="24"/>
                <w:lang w:eastAsia="zh-CN"/>
              </w:rPr>
            </w:pPr>
            <w:r>
              <w:rPr>
                <w:rFonts w:hint="eastAsia" w:ascii="宋体" w:hAnsi="宋体" w:cs="宋体"/>
                <w:color w:val="auto"/>
                <w:sz w:val="24"/>
              </w:rPr>
              <w:t>开标时间</w:t>
            </w:r>
            <w:r>
              <w:rPr>
                <w:rFonts w:hint="eastAsia" w:ascii="宋体" w:hAnsi="宋体" w:cs="宋体"/>
                <w:color w:val="auto"/>
                <w:sz w:val="24"/>
                <w:lang w:eastAsia="zh-CN"/>
              </w:rPr>
              <w:t>和地点</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6082835B">
            <w:pPr>
              <w:keepNext w:val="0"/>
              <w:keepLines w:val="0"/>
              <w:pageBreakBefore w:val="0"/>
              <w:widowControl w:val="0"/>
              <w:kinsoku/>
              <w:wordWrap/>
              <w:overflowPunct/>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000000" w:themeColor="text1"/>
                <w:sz w:val="24"/>
                <w:u w:val="single"/>
                <w:lang w:val="en-US" w:eastAsia="zh-CN"/>
                <w14:textFill>
                  <w14:solidFill>
                    <w14:schemeClr w14:val="tx1"/>
                  </w14:solidFill>
                </w14:textFill>
              </w:rPr>
              <w:t xml:space="preserve">03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（北京时间）</w:t>
            </w:r>
          </w:p>
          <w:p w14:paraId="39A660BF">
            <w:pPr>
              <w:keepNext w:val="0"/>
              <w:keepLines w:val="0"/>
              <w:pageBreakBefore w:val="0"/>
              <w:widowControl w:val="0"/>
              <w:kinsoku/>
              <w:wordWrap/>
              <w:overflowPunct/>
              <w:autoSpaceDE/>
              <w:autoSpaceDN/>
              <w:bidi w:val="0"/>
              <w:adjustRightInd/>
              <w:snapToGrid/>
              <w:spacing w:line="360" w:lineRule="exact"/>
              <w:textAlignment w:val="auto"/>
              <w:rPr>
                <w:color w:val="auto"/>
              </w:rPr>
            </w:pPr>
            <w:r>
              <w:rPr>
                <w:rFonts w:hint="eastAsia" w:ascii="宋体" w:hAnsi="宋体" w:eastAsia="宋体" w:cs="宋体"/>
                <w:color w:val="auto"/>
                <w:sz w:val="24"/>
                <w:szCs w:val="24"/>
              </w:rPr>
              <w:t>开标地点：政采云平台（www.zcygov.cn）</w:t>
            </w:r>
          </w:p>
        </w:tc>
      </w:tr>
      <w:tr w14:paraId="1E189B7B">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05FDC73">
            <w:pPr>
              <w:jc w:val="center"/>
              <w:rPr>
                <w:rFonts w:ascii="宋体" w:hAnsi="宋体" w:cs="宋体"/>
                <w:color w:val="auto"/>
                <w:sz w:val="24"/>
              </w:rPr>
            </w:pPr>
            <w:r>
              <w:rPr>
                <w:rFonts w:hint="eastAsia" w:ascii="宋体" w:hAnsi="宋体" w:cs="宋体"/>
                <w:color w:val="auto"/>
                <w:sz w:val="24"/>
              </w:rPr>
              <w:t>26</w:t>
            </w:r>
          </w:p>
        </w:tc>
        <w:tc>
          <w:tcPr>
            <w:tcW w:w="1755" w:type="dxa"/>
            <w:tcBorders>
              <w:top w:val="single" w:color="auto" w:sz="4" w:space="0"/>
              <w:left w:val="single" w:color="auto" w:sz="4" w:space="0"/>
              <w:bottom w:val="single" w:color="auto" w:sz="4" w:space="0"/>
              <w:right w:val="single" w:color="auto" w:sz="4" w:space="0"/>
            </w:tcBorders>
            <w:vAlign w:val="center"/>
          </w:tcPr>
          <w:p w14:paraId="0E916511">
            <w:pPr>
              <w:rPr>
                <w:rFonts w:ascii="宋体" w:hAnsi="宋体" w:cs="宋体"/>
                <w:color w:val="auto"/>
                <w:sz w:val="24"/>
              </w:rPr>
            </w:pPr>
            <w:r>
              <w:rPr>
                <w:rFonts w:hint="eastAsia" w:ascii="宋体" w:hAnsi="宋体" w:cs="宋体"/>
                <w:color w:val="auto"/>
                <w:sz w:val="24"/>
              </w:rPr>
              <w:t>是否退还投标文件</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1A31DF0F">
            <w:pPr>
              <w:pStyle w:val="4"/>
              <w:keepNext w:val="0"/>
              <w:keepLines w:val="0"/>
              <w:pageBreakBefore w:val="0"/>
              <w:widowControl w:val="0"/>
              <w:kinsoku/>
              <w:wordWrap/>
              <w:overflowPunct/>
              <w:topLinePunct/>
              <w:autoSpaceDE/>
              <w:autoSpaceDN/>
              <w:bidi w:val="0"/>
              <w:adjustRightInd/>
              <w:snapToGrid/>
              <w:spacing w:after="0" w:line="360" w:lineRule="exact"/>
              <w:textAlignment w:val="auto"/>
              <w:rPr>
                <w:rFonts w:ascii="宋体" w:hAnsi="宋体" w:cs="宋体"/>
                <w:color w:val="auto"/>
                <w:sz w:val="24"/>
                <w:szCs w:val="24"/>
              </w:rPr>
            </w:pPr>
            <w:r>
              <w:rPr>
                <w:rFonts w:hint="eastAsia" w:ascii="宋体" w:hAnsi="宋体" w:cs="宋体"/>
                <w:color w:val="auto"/>
                <w:sz w:val="24"/>
                <w:szCs w:val="24"/>
              </w:rPr>
              <w:t xml:space="preserve">■否           </w:t>
            </w:r>
            <w:r>
              <w:rPr>
                <w:rFonts w:hint="eastAsia" w:ascii="宋体" w:hAnsi="宋体" w:cs="宋体"/>
                <w:color w:val="auto"/>
                <w:sz w:val="24"/>
                <w:szCs w:val="24"/>
              </w:rPr>
              <w:sym w:font="Wingdings 2" w:char="00A3"/>
            </w:r>
            <w:r>
              <w:rPr>
                <w:rFonts w:hint="eastAsia" w:ascii="宋体" w:hAnsi="宋体" w:cs="宋体"/>
                <w:color w:val="auto"/>
                <w:sz w:val="24"/>
                <w:szCs w:val="24"/>
              </w:rPr>
              <w:t>是</w:t>
            </w:r>
          </w:p>
        </w:tc>
      </w:tr>
      <w:tr w14:paraId="36FC0A43">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09A536B">
            <w:pPr>
              <w:jc w:val="center"/>
              <w:rPr>
                <w:rFonts w:ascii="宋体" w:hAnsi="宋体" w:cs="宋体"/>
                <w:color w:val="auto"/>
                <w:sz w:val="24"/>
              </w:rPr>
            </w:pPr>
            <w:r>
              <w:rPr>
                <w:rFonts w:hint="eastAsia" w:ascii="宋体" w:hAnsi="宋体" w:cs="宋体"/>
                <w:color w:val="auto"/>
                <w:sz w:val="24"/>
              </w:rPr>
              <w:t>27</w:t>
            </w:r>
          </w:p>
        </w:tc>
        <w:tc>
          <w:tcPr>
            <w:tcW w:w="1755" w:type="dxa"/>
            <w:tcBorders>
              <w:top w:val="single" w:color="auto" w:sz="4" w:space="0"/>
              <w:left w:val="single" w:color="auto" w:sz="4" w:space="0"/>
              <w:bottom w:val="single" w:color="auto" w:sz="4" w:space="0"/>
              <w:right w:val="single" w:color="auto" w:sz="4" w:space="0"/>
            </w:tcBorders>
            <w:vAlign w:val="center"/>
          </w:tcPr>
          <w:p w14:paraId="14EE769E">
            <w:pPr>
              <w:jc w:val="center"/>
              <w:rPr>
                <w:rFonts w:ascii="宋体" w:hAnsi="宋体" w:cs="宋体"/>
                <w:color w:val="auto"/>
                <w:sz w:val="24"/>
              </w:rPr>
            </w:pPr>
            <w:r>
              <w:rPr>
                <w:rFonts w:hint="eastAsia" w:ascii="宋体" w:hAnsi="宋体" w:cs="宋体"/>
                <w:color w:val="auto"/>
                <w:sz w:val="24"/>
              </w:rPr>
              <w:t>是否允许递交备选投标方案</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3971677E">
            <w:pPr>
              <w:pStyle w:val="4"/>
              <w:keepNext w:val="0"/>
              <w:keepLines w:val="0"/>
              <w:pageBreakBefore w:val="0"/>
              <w:widowControl w:val="0"/>
              <w:kinsoku/>
              <w:wordWrap/>
              <w:overflowPunct/>
              <w:topLinePunct/>
              <w:autoSpaceDE/>
              <w:autoSpaceDN/>
              <w:bidi w:val="0"/>
              <w:adjustRightInd/>
              <w:snapToGrid/>
              <w:spacing w:after="0" w:line="360" w:lineRule="exact"/>
              <w:textAlignment w:val="auto"/>
              <w:rPr>
                <w:rFonts w:ascii="宋体" w:hAnsi="宋体" w:cs="宋体"/>
                <w:color w:val="auto"/>
                <w:sz w:val="24"/>
                <w:szCs w:val="24"/>
              </w:rPr>
            </w:pPr>
            <w:r>
              <w:rPr>
                <w:rFonts w:hint="eastAsia" w:ascii="宋体" w:hAnsi="宋体"/>
                <w:color w:val="auto"/>
                <w:sz w:val="24"/>
                <w:szCs w:val="24"/>
              </w:rPr>
              <w:t>■不允许       □允许</w:t>
            </w:r>
          </w:p>
        </w:tc>
      </w:tr>
      <w:tr w14:paraId="630A90D2">
        <w:tblPrEx>
          <w:tblCellMar>
            <w:top w:w="0" w:type="dxa"/>
            <w:left w:w="108" w:type="dxa"/>
            <w:bottom w:w="0" w:type="dxa"/>
            <w:right w:w="108" w:type="dxa"/>
          </w:tblCellMar>
        </w:tblPrEx>
        <w:trPr>
          <w:trHeight w:val="887" w:hRule="atLeast"/>
          <w:jc w:val="center"/>
        </w:trPr>
        <w:tc>
          <w:tcPr>
            <w:tcW w:w="787" w:type="dxa"/>
            <w:tcBorders>
              <w:top w:val="single" w:color="auto" w:sz="4" w:space="0"/>
              <w:left w:val="single" w:color="auto" w:sz="4" w:space="0"/>
              <w:bottom w:val="nil"/>
              <w:right w:val="single" w:color="auto" w:sz="4" w:space="0"/>
            </w:tcBorders>
            <w:vAlign w:val="center"/>
          </w:tcPr>
          <w:p w14:paraId="45C2BF35">
            <w:pPr>
              <w:jc w:val="center"/>
              <w:rPr>
                <w:rFonts w:ascii="宋体" w:hAnsi="宋体" w:cs="宋体"/>
                <w:color w:val="auto"/>
                <w:sz w:val="24"/>
              </w:rPr>
            </w:pPr>
            <w:r>
              <w:rPr>
                <w:rFonts w:hint="eastAsia" w:ascii="宋体" w:hAnsi="宋体" w:cs="宋体"/>
                <w:color w:val="auto"/>
                <w:sz w:val="24"/>
              </w:rPr>
              <w:t>28</w:t>
            </w:r>
          </w:p>
        </w:tc>
        <w:tc>
          <w:tcPr>
            <w:tcW w:w="1755" w:type="dxa"/>
            <w:tcBorders>
              <w:top w:val="single" w:color="auto" w:sz="4" w:space="0"/>
              <w:left w:val="single" w:color="auto" w:sz="4" w:space="0"/>
              <w:bottom w:val="nil"/>
              <w:right w:val="single" w:color="auto" w:sz="4" w:space="0"/>
            </w:tcBorders>
            <w:vAlign w:val="center"/>
          </w:tcPr>
          <w:p w14:paraId="5C91D7D1">
            <w:pPr>
              <w:widowControl/>
              <w:jc w:val="center"/>
              <w:rPr>
                <w:rFonts w:ascii="宋体" w:hAnsi="宋体" w:cs="宋体"/>
                <w:color w:val="auto"/>
                <w:sz w:val="24"/>
              </w:rPr>
            </w:pPr>
            <w:r>
              <w:rPr>
                <w:rFonts w:hint="eastAsia" w:ascii="宋体" w:hAnsi="宋体" w:cs="宋体"/>
                <w:color w:val="auto"/>
                <w:sz w:val="24"/>
              </w:rPr>
              <w:t>标前准备</w:t>
            </w:r>
          </w:p>
        </w:tc>
        <w:tc>
          <w:tcPr>
            <w:tcW w:w="7145" w:type="dxa"/>
            <w:gridSpan w:val="5"/>
            <w:tcBorders>
              <w:top w:val="single" w:color="auto" w:sz="4" w:space="0"/>
              <w:left w:val="single" w:color="auto" w:sz="4" w:space="0"/>
              <w:bottom w:val="nil"/>
              <w:right w:val="single" w:color="auto" w:sz="4" w:space="0"/>
            </w:tcBorders>
            <w:vAlign w:val="center"/>
          </w:tcPr>
          <w:p w14:paraId="63C8DC9D">
            <w:pPr>
              <w:pStyle w:val="17"/>
              <w:keepNext w:val="0"/>
              <w:keepLines w:val="0"/>
              <w:pageBreakBefore w:val="0"/>
              <w:widowControl w:val="0"/>
              <w:kinsoku/>
              <w:wordWrap/>
              <w:overflowPunct/>
              <w:autoSpaceDE/>
              <w:autoSpaceDN/>
              <w:bidi w:val="0"/>
              <w:adjustRightInd/>
              <w:snapToGrid/>
              <w:spacing w:line="360" w:lineRule="exact"/>
              <w:textAlignment w:val="auto"/>
              <w:rPr>
                <w:color w:val="auto"/>
                <w:sz w:val="24"/>
                <w:szCs w:val="24"/>
              </w:rPr>
            </w:pPr>
            <w:r>
              <w:rPr>
                <w:rFonts w:hint="eastAsia"/>
                <w:color w:val="auto"/>
                <w:sz w:val="24"/>
                <w:szCs w:val="24"/>
              </w:rPr>
              <w:t>1、本项目实行网上投标，采用电子投标文件。若供应商参与投标，自行承担投标一切费用。</w:t>
            </w:r>
          </w:p>
          <w:p w14:paraId="73FE1DCD">
            <w:pPr>
              <w:pStyle w:val="17"/>
              <w:keepNext w:val="0"/>
              <w:keepLines w:val="0"/>
              <w:pageBreakBefore w:val="0"/>
              <w:widowControl w:val="0"/>
              <w:kinsoku/>
              <w:wordWrap/>
              <w:overflowPunct/>
              <w:autoSpaceDE/>
              <w:autoSpaceDN/>
              <w:bidi w:val="0"/>
              <w:adjustRightInd/>
              <w:snapToGrid/>
              <w:spacing w:line="360" w:lineRule="exact"/>
              <w:textAlignment w:val="auto"/>
              <w:rPr>
                <w:color w:val="auto"/>
                <w:sz w:val="24"/>
                <w:szCs w:val="24"/>
              </w:rPr>
            </w:pPr>
            <w:r>
              <w:rPr>
                <w:rFonts w:hint="eastAsia"/>
                <w:color w:val="auto"/>
                <w:sz w:val="24"/>
                <w:szCs w:val="24"/>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332BCAF0">
            <w:pPr>
              <w:pStyle w:val="17"/>
              <w:keepNext w:val="0"/>
              <w:keepLines w:val="0"/>
              <w:pageBreakBefore w:val="0"/>
              <w:widowControl w:val="0"/>
              <w:kinsoku/>
              <w:wordWrap/>
              <w:overflowPunct/>
              <w:autoSpaceDE/>
              <w:autoSpaceDN/>
              <w:bidi w:val="0"/>
              <w:adjustRightInd/>
              <w:snapToGrid/>
              <w:spacing w:line="360" w:lineRule="exact"/>
              <w:textAlignment w:val="auto"/>
              <w:rPr>
                <w:rFonts w:hAnsi="宋体" w:cs="宋体"/>
                <w:color w:val="auto"/>
                <w:sz w:val="24"/>
              </w:rPr>
            </w:pPr>
            <w:r>
              <w:rPr>
                <w:rFonts w:hint="eastAsia"/>
                <w:color w:val="auto"/>
                <w:sz w:val="24"/>
                <w:szCs w:val="24"/>
              </w:rPr>
              <w:t>3、</w:t>
            </w:r>
            <w:r>
              <w:rPr>
                <w:rFonts w:hint="eastAsia" w:hAnsi="宋体" w:cs="宋体"/>
                <w:color w:val="auto"/>
                <w:sz w:val="24"/>
                <w:szCs w:val="24"/>
              </w:rPr>
              <w:t>投标单位须在在投标截止时间前通过CA在政采云平台上传加密的电子投标文件。投标单位在开标时须使用制作加密电子投标文件所使用的CA锁解密，投标单位须提前配置好浏览器（建议使用360浏览器或谷歌浏览器），并确保开标期间电脑网络环境畅通，以便开标时解密。本项目解密时间定为30分钟，如因投标单位自身原因导致无法正常解密，后果由投标单位自行承担。 </w:t>
            </w:r>
          </w:p>
        </w:tc>
      </w:tr>
      <w:tr w14:paraId="7EB60D3D">
        <w:tblPrEx>
          <w:tblCellMar>
            <w:top w:w="0" w:type="dxa"/>
            <w:left w:w="108" w:type="dxa"/>
            <w:bottom w:w="0" w:type="dxa"/>
            <w:right w:w="108" w:type="dxa"/>
          </w:tblCellMar>
        </w:tblPrEx>
        <w:trPr>
          <w:trHeight w:val="887" w:hRule="atLeast"/>
          <w:jc w:val="center"/>
        </w:trPr>
        <w:tc>
          <w:tcPr>
            <w:tcW w:w="787" w:type="dxa"/>
            <w:tcBorders>
              <w:top w:val="single" w:color="auto" w:sz="4" w:space="0"/>
              <w:left w:val="single" w:color="auto" w:sz="4" w:space="0"/>
              <w:bottom w:val="nil"/>
              <w:right w:val="single" w:color="auto" w:sz="4" w:space="0"/>
            </w:tcBorders>
            <w:vAlign w:val="center"/>
          </w:tcPr>
          <w:p w14:paraId="660621F5">
            <w:pPr>
              <w:jc w:val="center"/>
              <w:rPr>
                <w:rFonts w:ascii="宋体" w:hAnsi="宋体" w:cs="宋体"/>
                <w:color w:val="auto"/>
                <w:sz w:val="24"/>
              </w:rPr>
            </w:pPr>
            <w:r>
              <w:rPr>
                <w:rFonts w:hint="eastAsia" w:ascii="宋体" w:hAnsi="宋体" w:cs="宋体"/>
                <w:color w:val="auto"/>
                <w:sz w:val="24"/>
              </w:rPr>
              <w:t>29</w:t>
            </w:r>
          </w:p>
        </w:tc>
        <w:tc>
          <w:tcPr>
            <w:tcW w:w="1755" w:type="dxa"/>
            <w:tcBorders>
              <w:top w:val="single" w:color="auto" w:sz="4" w:space="0"/>
              <w:left w:val="single" w:color="auto" w:sz="4" w:space="0"/>
              <w:bottom w:val="nil"/>
              <w:right w:val="single" w:color="auto" w:sz="4" w:space="0"/>
            </w:tcBorders>
            <w:vAlign w:val="center"/>
          </w:tcPr>
          <w:p w14:paraId="294F0F7A">
            <w:pPr>
              <w:widowControl/>
              <w:jc w:val="center"/>
              <w:rPr>
                <w:rFonts w:ascii="宋体" w:hAnsi="宋体" w:cs="宋体"/>
                <w:color w:val="auto"/>
                <w:sz w:val="24"/>
              </w:rPr>
            </w:pPr>
            <w:r>
              <w:rPr>
                <w:rFonts w:hint="eastAsia" w:ascii="宋体" w:hAnsi="宋体" w:cs="宋体"/>
                <w:color w:val="auto"/>
                <w:sz w:val="24"/>
              </w:rPr>
              <w:t>投标文件递交</w:t>
            </w:r>
          </w:p>
        </w:tc>
        <w:tc>
          <w:tcPr>
            <w:tcW w:w="7145" w:type="dxa"/>
            <w:gridSpan w:val="5"/>
            <w:tcBorders>
              <w:top w:val="single" w:color="auto" w:sz="4" w:space="0"/>
              <w:left w:val="single" w:color="auto" w:sz="4" w:space="0"/>
              <w:bottom w:val="nil"/>
              <w:right w:val="single" w:color="auto" w:sz="4" w:space="0"/>
            </w:tcBorders>
            <w:vAlign w:val="center"/>
          </w:tcPr>
          <w:p w14:paraId="1CA3F990">
            <w:pPr>
              <w:pStyle w:val="17"/>
              <w:keepNext w:val="0"/>
              <w:keepLines w:val="0"/>
              <w:pageBreakBefore w:val="0"/>
              <w:widowControl w:val="0"/>
              <w:kinsoku/>
              <w:wordWrap/>
              <w:overflowPunct/>
              <w:autoSpaceDE/>
              <w:autoSpaceDN/>
              <w:bidi w:val="0"/>
              <w:adjustRightInd/>
              <w:snapToGrid/>
              <w:spacing w:line="360" w:lineRule="exact"/>
              <w:textAlignment w:val="auto"/>
              <w:rPr>
                <w:rFonts w:hAnsi="宋体" w:cs="宋体"/>
                <w:color w:val="auto"/>
                <w:sz w:val="24"/>
              </w:rPr>
            </w:pPr>
            <w:r>
              <w:rPr>
                <w:rFonts w:hint="eastAsia"/>
                <w:color w:val="auto"/>
                <w:sz w:val="24"/>
                <w:szCs w:val="24"/>
              </w:rPr>
              <w:t>投标人应于</w:t>
            </w:r>
            <w:r>
              <w:rPr>
                <w:rFonts w:hint="eastAsia" w:ascii="宋体" w:hAnsi="Times New Roman" w:eastAsia="宋体" w:cs="Times New Roman"/>
                <w:color w:val="auto"/>
                <w:sz w:val="24"/>
                <w:szCs w:val="24"/>
              </w:rPr>
              <w:t>202</w:t>
            </w:r>
            <w:r>
              <w:rPr>
                <w:rFonts w:hint="eastAsia" w:cs="Times New Roman"/>
                <w:color w:val="auto"/>
                <w:sz w:val="24"/>
                <w:szCs w:val="24"/>
                <w:lang w:val="en-US" w:eastAsia="zh-CN"/>
              </w:rPr>
              <w:t>5</w:t>
            </w:r>
            <w:r>
              <w:rPr>
                <w:rFonts w:hint="eastAsia" w:ascii="宋体" w:hAnsi="Times New Roman" w:eastAsia="宋体" w:cs="Times New Roman"/>
                <w:color w:val="auto"/>
                <w:sz w:val="24"/>
                <w:szCs w:val="24"/>
              </w:rPr>
              <w:t>年</w:t>
            </w:r>
            <w:r>
              <w:rPr>
                <w:rFonts w:hint="eastAsia" w:ascii="宋体" w:hAnsi="宋体" w:cs="宋体"/>
                <w:color w:val="000000" w:themeColor="text1"/>
                <w:sz w:val="24"/>
                <w:u w:val="single"/>
                <w:lang w:val="en-US" w:eastAsia="zh-CN"/>
                <w14:textFill>
                  <w14:solidFill>
                    <w14:schemeClr w14:val="tx1"/>
                  </w14:solidFill>
                </w14:textFill>
              </w:rPr>
              <w:t xml:space="preserve">03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31</w:t>
            </w:r>
            <w:r>
              <w:rPr>
                <w:rFonts w:hint="eastAsia" w:ascii="宋体" w:hAnsi="Times New Roman" w:eastAsia="宋体" w:cs="Times New Roman"/>
                <w:color w:val="auto"/>
                <w:sz w:val="24"/>
                <w:szCs w:val="24"/>
              </w:rPr>
              <w:t>日1</w:t>
            </w:r>
            <w:r>
              <w:rPr>
                <w:rFonts w:hint="eastAsia" w:cs="Times New Roman"/>
                <w:color w:val="auto"/>
                <w:sz w:val="24"/>
                <w:szCs w:val="24"/>
                <w:lang w:val="en-US" w:eastAsia="zh-CN"/>
              </w:rPr>
              <w:t>6</w:t>
            </w:r>
            <w:r>
              <w:rPr>
                <w:rFonts w:hint="eastAsia" w:ascii="宋体" w:hAnsi="Times New Roman" w:eastAsia="宋体" w:cs="Times New Roman"/>
                <w:color w:val="auto"/>
                <w:sz w:val="24"/>
                <w:szCs w:val="24"/>
              </w:rPr>
              <w:t>:</w:t>
            </w:r>
            <w:r>
              <w:rPr>
                <w:rFonts w:hint="eastAsia" w:cs="Times New Roman"/>
                <w:color w:val="auto"/>
                <w:sz w:val="24"/>
                <w:szCs w:val="24"/>
                <w:lang w:val="en-US" w:eastAsia="zh-CN"/>
              </w:rPr>
              <w:t>3</w:t>
            </w:r>
            <w:r>
              <w:rPr>
                <w:rFonts w:hint="eastAsia" w:ascii="宋体" w:hAnsi="Times New Roman" w:eastAsia="宋体" w:cs="Times New Roman"/>
                <w:color w:val="auto"/>
                <w:sz w:val="24"/>
                <w:szCs w:val="24"/>
              </w:rPr>
              <w:t>0时</w:t>
            </w:r>
            <w:r>
              <w:rPr>
                <w:rFonts w:hint="eastAsia"/>
                <w:color w:val="auto"/>
                <w:sz w:val="24"/>
                <w:szCs w:val="24"/>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14:paraId="61F82ABA">
        <w:tblPrEx>
          <w:tblCellMar>
            <w:top w:w="0" w:type="dxa"/>
            <w:left w:w="108" w:type="dxa"/>
            <w:bottom w:w="0" w:type="dxa"/>
            <w:right w:w="108" w:type="dxa"/>
          </w:tblCellMar>
        </w:tblPrEx>
        <w:trPr>
          <w:trHeight w:val="887" w:hRule="atLeast"/>
          <w:jc w:val="center"/>
        </w:trPr>
        <w:tc>
          <w:tcPr>
            <w:tcW w:w="787" w:type="dxa"/>
            <w:tcBorders>
              <w:top w:val="single" w:color="auto" w:sz="4" w:space="0"/>
              <w:left w:val="single" w:color="auto" w:sz="4" w:space="0"/>
              <w:bottom w:val="nil"/>
              <w:right w:val="single" w:color="auto" w:sz="4" w:space="0"/>
            </w:tcBorders>
            <w:vAlign w:val="center"/>
          </w:tcPr>
          <w:p w14:paraId="1AB973D8">
            <w:pPr>
              <w:jc w:val="center"/>
              <w:rPr>
                <w:rFonts w:ascii="宋体" w:hAnsi="宋体" w:cs="宋体"/>
                <w:color w:val="auto"/>
                <w:sz w:val="24"/>
              </w:rPr>
            </w:pPr>
            <w:r>
              <w:rPr>
                <w:rFonts w:hint="eastAsia" w:ascii="宋体" w:hAnsi="宋体" w:cs="宋体"/>
                <w:color w:val="auto"/>
                <w:sz w:val="24"/>
              </w:rPr>
              <w:t>30</w:t>
            </w:r>
          </w:p>
        </w:tc>
        <w:tc>
          <w:tcPr>
            <w:tcW w:w="1755" w:type="dxa"/>
            <w:tcBorders>
              <w:top w:val="single" w:color="auto" w:sz="4" w:space="0"/>
              <w:left w:val="single" w:color="auto" w:sz="4" w:space="0"/>
              <w:bottom w:val="nil"/>
              <w:right w:val="single" w:color="auto" w:sz="4" w:space="0"/>
            </w:tcBorders>
            <w:vAlign w:val="center"/>
          </w:tcPr>
          <w:p w14:paraId="1F27718F">
            <w:pPr>
              <w:widowControl/>
              <w:jc w:val="center"/>
              <w:rPr>
                <w:rFonts w:ascii="宋体" w:hAnsi="宋体" w:cs="宋体"/>
                <w:color w:val="auto"/>
                <w:sz w:val="24"/>
              </w:rPr>
            </w:pPr>
            <w:r>
              <w:rPr>
                <w:rFonts w:hint="eastAsia" w:ascii="宋体" w:hAnsi="宋体" w:cs="宋体"/>
                <w:color w:val="auto"/>
                <w:sz w:val="24"/>
              </w:rPr>
              <w:t>投标文件解密时间</w:t>
            </w:r>
          </w:p>
          <w:p w14:paraId="13CA6B4F">
            <w:pPr>
              <w:widowControl/>
              <w:jc w:val="center"/>
              <w:rPr>
                <w:rFonts w:ascii="宋体" w:hAnsi="宋体" w:cs="宋体"/>
                <w:color w:val="auto"/>
                <w:sz w:val="24"/>
              </w:rPr>
            </w:pPr>
          </w:p>
        </w:tc>
        <w:tc>
          <w:tcPr>
            <w:tcW w:w="7145" w:type="dxa"/>
            <w:gridSpan w:val="5"/>
            <w:tcBorders>
              <w:top w:val="single" w:color="auto" w:sz="4" w:space="0"/>
              <w:left w:val="single" w:color="auto" w:sz="4" w:space="0"/>
              <w:bottom w:val="nil"/>
              <w:right w:val="single" w:color="auto" w:sz="4" w:space="0"/>
            </w:tcBorders>
            <w:vAlign w:val="center"/>
          </w:tcPr>
          <w:p w14:paraId="446A6F58">
            <w:pPr>
              <w:pStyle w:val="17"/>
              <w:keepNext w:val="0"/>
              <w:keepLines w:val="0"/>
              <w:pageBreakBefore w:val="0"/>
              <w:widowControl w:val="0"/>
              <w:kinsoku/>
              <w:wordWrap/>
              <w:overflowPunct/>
              <w:autoSpaceDE/>
              <w:autoSpaceDN/>
              <w:bidi w:val="0"/>
              <w:adjustRightInd/>
              <w:snapToGrid/>
              <w:spacing w:line="360" w:lineRule="exact"/>
              <w:textAlignment w:val="auto"/>
              <w:rPr>
                <w:rFonts w:hAnsi="宋体" w:cs="宋体"/>
                <w:color w:val="auto"/>
                <w:sz w:val="24"/>
              </w:rPr>
            </w:pPr>
            <w:r>
              <w:rPr>
                <w:rFonts w:hint="eastAsia"/>
                <w:color w:val="auto"/>
                <w:sz w:val="24"/>
                <w:szCs w:val="24"/>
              </w:rPr>
              <w:t>开标时间后30分钟内（202</w:t>
            </w:r>
            <w:r>
              <w:rPr>
                <w:rFonts w:hint="eastAsia"/>
                <w:color w:val="auto"/>
                <w:sz w:val="24"/>
                <w:szCs w:val="24"/>
                <w:lang w:val="en-US" w:eastAsia="zh-CN"/>
              </w:rPr>
              <w:t>5</w:t>
            </w:r>
            <w:r>
              <w:rPr>
                <w:rFonts w:hint="eastAsia"/>
                <w:color w:val="auto"/>
                <w:sz w:val="24"/>
                <w:szCs w:val="24"/>
              </w:rPr>
              <w:t>年</w:t>
            </w:r>
            <w:r>
              <w:rPr>
                <w:rFonts w:hint="eastAsia" w:ascii="宋体" w:hAnsi="宋体" w:cs="宋体"/>
                <w:color w:val="000000" w:themeColor="text1"/>
                <w:sz w:val="24"/>
                <w:u w:val="single"/>
                <w:lang w:val="en-US" w:eastAsia="zh-CN"/>
                <w14:textFill>
                  <w14:solidFill>
                    <w14:schemeClr w14:val="tx1"/>
                  </w14:solidFill>
                </w14:textFill>
              </w:rPr>
              <w:t xml:space="preserve">03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31</w:t>
            </w:r>
            <w:r>
              <w:rPr>
                <w:rFonts w:hint="eastAsia"/>
                <w:color w:val="auto"/>
                <w:sz w:val="24"/>
                <w:szCs w:val="24"/>
              </w:rPr>
              <w:t>日1</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3</w:t>
            </w:r>
            <w:r>
              <w:rPr>
                <w:rFonts w:hint="eastAsia"/>
                <w:color w:val="auto"/>
                <w:sz w:val="24"/>
                <w:szCs w:val="24"/>
              </w:rPr>
              <w:t>0时-1</w:t>
            </w:r>
            <w:r>
              <w:rPr>
                <w:rFonts w:hint="eastAsia"/>
                <w:color w:val="auto"/>
                <w:sz w:val="24"/>
                <w:szCs w:val="24"/>
                <w:lang w:val="en-US" w:eastAsia="zh-CN"/>
              </w:rPr>
              <w:t>7</w:t>
            </w:r>
            <w:r>
              <w:rPr>
                <w:rFonts w:hint="eastAsia"/>
                <w:color w:val="auto"/>
                <w:sz w:val="24"/>
                <w:szCs w:val="24"/>
              </w:rPr>
              <w:t>:</w:t>
            </w:r>
            <w:r>
              <w:rPr>
                <w:rFonts w:hint="eastAsia"/>
                <w:color w:val="auto"/>
                <w:sz w:val="24"/>
                <w:szCs w:val="24"/>
                <w:lang w:val="en-US" w:eastAsia="zh-CN"/>
              </w:rPr>
              <w:t>0</w:t>
            </w:r>
            <w:r>
              <w:rPr>
                <w:rFonts w:hint="eastAsia"/>
                <w:color w:val="auto"/>
                <w:sz w:val="24"/>
                <w:szCs w:val="24"/>
              </w:rPr>
              <w:t>0前）供应商可以登录“政采云”平台，用“项目采购-开标评标”功能进行解密投标文件。若供应商在规定时间内（202</w:t>
            </w:r>
            <w:r>
              <w:rPr>
                <w:rFonts w:hint="eastAsia"/>
                <w:color w:val="auto"/>
                <w:sz w:val="24"/>
                <w:szCs w:val="24"/>
                <w:lang w:val="en-US" w:eastAsia="zh-CN"/>
              </w:rPr>
              <w:t>5</w:t>
            </w:r>
            <w:r>
              <w:rPr>
                <w:rFonts w:hint="eastAsia"/>
                <w:color w:val="auto"/>
                <w:sz w:val="24"/>
                <w:szCs w:val="24"/>
              </w:rPr>
              <w:t>年</w:t>
            </w:r>
            <w:r>
              <w:rPr>
                <w:rFonts w:hint="eastAsia" w:ascii="宋体" w:hAnsi="宋体" w:cs="宋体"/>
                <w:color w:val="000000" w:themeColor="text1"/>
                <w:sz w:val="24"/>
                <w:u w:val="single"/>
                <w:lang w:val="en-US" w:eastAsia="zh-CN"/>
                <w14:textFill>
                  <w14:solidFill>
                    <w14:schemeClr w14:val="tx1"/>
                  </w14:solidFill>
                </w14:textFill>
              </w:rPr>
              <w:t xml:space="preserve">03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31</w:t>
            </w:r>
            <w:r>
              <w:rPr>
                <w:rFonts w:hint="eastAsia"/>
                <w:color w:val="auto"/>
                <w:sz w:val="24"/>
                <w:szCs w:val="24"/>
              </w:rPr>
              <w:t>日1</w:t>
            </w:r>
            <w:r>
              <w:rPr>
                <w:rFonts w:hint="eastAsia"/>
                <w:color w:val="auto"/>
                <w:sz w:val="24"/>
                <w:szCs w:val="24"/>
                <w:lang w:val="en-US" w:eastAsia="zh-CN"/>
              </w:rPr>
              <w:t>7</w:t>
            </w:r>
            <w:r>
              <w:rPr>
                <w:rFonts w:hint="eastAsia"/>
                <w:color w:val="auto"/>
                <w:sz w:val="24"/>
                <w:szCs w:val="24"/>
              </w:rPr>
              <w:t>:</w:t>
            </w:r>
            <w:r>
              <w:rPr>
                <w:rFonts w:hint="eastAsia"/>
                <w:color w:val="auto"/>
                <w:sz w:val="24"/>
                <w:szCs w:val="24"/>
                <w:lang w:val="en-US" w:eastAsia="zh-CN"/>
              </w:rPr>
              <w:t>0</w:t>
            </w:r>
            <w:r>
              <w:rPr>
                <w:rFonts w:hint="eastAsia"/>
                <w:color w:val="auto"/>
                <w:sz w:val="24"/>
                <w:szCs w:val="24"/>
              </w:rPr>
              <w:t>0时前）未按时解密的，视为投标文件撤回。</w:t>
            </w:r>
          </w:p>
        </w:tc>
      </w:tr>
      <w:tr w14:paraId="32822492">
        <w:tblPrEx>
          <w:tblCellMar>
            <w:top w:w="0" w:type="dxa"/>
            <w:left w:w="108" w:type="dxa"/>
            <w:bottom w:w="0" w:type="dxa"/>
            <w:right w:w="108" w:type="dxa"/>
          </w:tblCellMar>
        </w:tblPrEx>
        <w:trPr>
          <w:trHeight w:val="887" w:hRule="atLeast"/>
          <w:jc w:val="center"/>
        </w:trPr>
        <w:tc>
          <w:tcPr>
            <w:tcW w:w="787" w:type="dxa"/>
            <w:tcBorders>
              <w:top w:val="single" w:color="auto" w:sz="4" w:space="0"/>
              <w:left w:val="single" w:color="auto" w:sz="4" w:space="0"/>
              <w:bottom w:val="nil"/>
              <w:right w:val="single" w:color="auto" w:sz="4" w:space="0"/>
            </w:tcBorders>
            <w:vAlign w:val="center"/>
          </w:tcPr>
          <w:p w14:paraId="0922811F">
            <w:pPr>
              <w:jc w:val="center"/>
              <w:rPr>
                <w:rFonts w:ascii="宋体" w:hAnsi="宋体" w:cs="宋体"/>
                <w:color w:val="auto"/>
                <w:sz w:val="24"/>
              </w:rPr>
            </w:pPr>
            <w:r>
              <w:rPr>
                <w:rFonts w:hint="eastAsia" w:ascii="宋体" w:hAnsi="宋体" w:cs="宋体"/>
                <w:color w:val="auto"/>
                <w:sz w:val="24"/>
              </w:rPr>
              <w:t>31</w:t>
            </w:r>
          </w:p>
        </w:tc>
        <w:tc>
          <w:tcPr>
            <w:tcW w:w="1755" w:type="dxa"/>
            <w:tcBorders>
              <w:top w:val="single" w:color="auto" w:sz="4" w:space="0"/>
              <w:left w:val="single" w:color="auto" w:sz="4" w:space="0"/>
              <w:bottom w:val="nil"/>
              <w:right w:val="single" w:color="auto" w:sz="4" w:space="0"/>
            </w:tcBorders>
            <w:vAlign w:val="center"/>
          </w:tcPr>
          <w:p w14:paraId="21551F6E">
            <w:pPr>
              <w:widowControl/>
              <w:jc w:val="center"/>
              <w:rPr>
                <w:rFonts w:ascii="宋体" w:hAnsi="宋体" w:cs="宋体"/>
                <w:color w:val="auto"/>
                <w:sz w:val="24"/>
              </w:rPr>
            </w:pPr>
            <w:r>
              <w:rPr>
                <w:rFonts w:hint="eastAsia" w:ascii="宋体" w:hAnsi="宋体" w:cs="宋体"/>
                <w:color w:val="auto"/>
                <w:sz w:val="24"/>
              </w:rPr>
              <w:t>投标人开标现场要求</w:t>
            </w:r>
          </w:p>
        </w:tc>
        <w:tc>
          <w:tcPr>
            <w:tcW w:w="7145" w:type="dxa"/>
            <w:gridSpan w:val="5"/>
            <w:tcBorders>
              <w:top w:val="single" w:color="auto" w:sz="4" w:space="0"/>
              <w:left w:val="single" w:color="auto" w:sz="4" w:space="0"/>
              <w:bottom w:val="nil"/>
              <w:right w:val="single" w:color="auto" w:sz="4" w:space="0"/>
            </w:tcBorders>
            <w:vAlign w:val="center"/>
          </w:tcPr>
          <w:p w14:paraId="4E2BBBD2">
            <w:pPr>
              <w:pStyle w:val="17"/>
              <w:keepNext w:val="0"/>
              <w:keepLines w:val="0"/>
              <w:pageBreakBefore w:val="0"/>
              <w:widowControl w:val="0"/>
              <w:kinsoku/>
              <w:wordWrap/>
              <w:overflowPunct/>
              <w:autoSpaceDE/>
              <w:autoSpaceDN/>
              <w:bidi w:val="0"/>
              <w:adjustRightInd/>
              <w:snapToGrid/>
              <w:spacing w:line="360" w:lineRule="exact"/>
              <w:textAlignment w:val="auto"/>
              <w:rPr>
                <w:rFonts w:hAnsi="宋体" w:cs="宋体"/>
                <w:color w:val="auto"/>
                <w:sz w:val="24"/>
              </w:rPr>
            </w:pPr>
            <w:r>
              <w:rPr>
                <w:rFonts w:hint="eastAsia"/>
                <w:color w:val="auto"/>
                <w:sz w:val="24"/>
                <w:szCs w:val="24"/>
              </w:rPr>
              <w:t>投标人无需到场，须准备制作加密电子招标文件所使用的CA锁及笔记本电脑，笔记本电脑须提前配置好浏览器（建议使用360浏览器或谷歌浏览器），提前安装CA驱动，以便开标时解锁。</w:t>
            </w:r>
          </w:p>
        </w:tc>
      </w:tr>
      <w:tr w14:paraId="04430896">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7267A61">
            <w:pPr>
              <w:jc w:val="center"/>
              <w:rPr>
                <w:rFonts w:ascii="宋体" w:hAnsi="宋体" w:cs="宋体"/>
                <w:color w:val="auto"/>
                <w:sz w:val="24"/>
              </w:rPr>
            </w:pPr>
            <w:r>
              <w:rPr>
                <w:rFonts w:hint="eastAsia" w:ascii="宋体" w:hAnsi="宋体" w:cs="宋体"/>
                <w:color w:val="auto"/>
                <w:sz w:val="24"/>
              </w:rPr>
              <w:t>32</w:t>
            </w:r>
          </w:p>
        </w:tc>
        <w:tc>
          <w:tcPr>
            <w:tcW w:w="1755" w:type="dxa"/>
            <w:tcBorders>
              <w:top w:val="single" w:color="auto" w:sz="4" w:space="0"/>
              <w:left w:val="single" w:color="auto" w:sz="4" w:space="0"/>
              <w:bottom w:val="single" w:color="auto" w:sz="4" w:space="0"/>
              <w:right w:val="single" w:color="auto" w:sz="4" w:space="0"/>
            </w:tcBorders>
            <w:vAlign w:val="center"/>
          </w:tcPr>
          <w:p w14:paraId="044965D9">
            <w:pPr>
              <w:widowControl/>
              <w:jc w:val="center"/>
              <w:rPr>
                <w:rFonts w:ascii="宋体" w:hAnsi="宋体" w:cs="宋体"/>
                <w:color w:val="auto"/>
                <w:sz w:val="24"/>
              </w:rPr>
            </w:pPr>
            <w:r>
              <w:rPr>
                <w:rFonts w:hint="eastAsia" w:ascii="宋体" w:hAnsi="宋体" w:cs="宋体"/>
                <w:color w:val="auto"/>
                <w:sz w:val="24"/>
              </w:rPr>
              <w:t>对投标文件进行澄清或说明</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60DD4B7C">
            <w:pPr>
              <w:keepNext w:val="0"/>
              <w:keepLines w:val="0"/>
              <w:pageBreakBefore w:val="0"/>
              <w:widowControl w:val="0"/>
              <w:kinsoku/>
              <w:wordWrap/>
              <w:overflowPunct/>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评标委员会可以要求投标人对投标文件中含义不明确的内容作必要的澄清或者说明，但是澄清或者说明不得超出投标文件的范围或者改变投标文件的实质性内容。</w:t>
            </w:r>
            <w:r>
              <w:rPr>
                <w:rFonts w:hint="eastAsia" w:ascii="宋体" w:hAnsi="宋体" w:cs="宋体"/>
                <w:color w:val="auto"/>
                <w:sz w:val="24"/>
              </w:rPr>
              <w:br w:type="textWrapping"/>
            </w:r>
            <w:r>
              <w:rPr>
                <w:rFonts w:hint="eastAsia" w:ascii="宋体" w:hAnsi="宋体" w:cs="宋体"/>
                <w:color w:val="auto"/>
                <w:sz w:val="24"/>
              </w:rPr>
              <w:t>　　评标时，若发现投标文件的内容有含义不明确、不一致或明显打字（书写）错误或纯属计算上的错误的情形，评标委员会则应通知投标人作出澄清或说明，以确认其正确的内容。对于明显打字（书写）错误或纯属计算上的错误，评标委员会应允许投标人补正。澄清的要求和投标人的答复均应采取书面的形式。投标人的答复必须经法定代表人或授权代理人签字，作为投标文件的组成部分。</w:t>
            </w:r>
          </w:p>
          <w:p w14:paraId="2498B51D">
            <w:pPr>
              <w:keepNext w:val="0"/>
              <w:keepLines w:val="0"/>
              <w:pageBreakBefore w:val="0"/>
              <w:widowControl w:val="0"/>
              <w:kinsoku/>
              <w:wordWrap/>
              <w:overflowPunct/>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无效投标处理。</w:t>
            </w:r>
          </w:p>
        </w:tc>
      </w:tr>
      <w:tr w14:paraId="3E6289B3">
        <w:tblPrEx>
          <w:tblCellMar>
            <w:top w:w="0" w:type="dxa"/>
            <w:left w:w="108" w:type="dxa"/>
            <w:bottom w:w="0" w:type="dxa"/>
            <w:right w:w="108" w:type="dxa"/>
          </w:tblCellMar>
        </w:tblPrEx>
        <w:trPr>
          <w:trHeight w:val="887" w:hRule="atLeast"/>
          <w:jc w:val="center"/>
        </w:trPr>
        <w:tc>
          <w:tcPr>
            <w:tcW w:w="787" w:type="dxa"/>
            <w:tcBorders>
              <w:top w:val="single" w:color="auto" w:sz="4" w:space="0"/>
              <w:left w:val="single" w:color="auto" w:sz="4" w:space="0"/>
              <w:bottom w:val="nil"/>
              <w:right w:val="single" w:color="auto" w:sz="4" w:space="0"/>
            </w:tcBorders>
            <w:vAlign w:val="center"/>
          </w:tcPr>
          <w:p w14:paraId="77BA77AE">
            <w:pPr>
              <w:jc w:val="center"/>
              <w:rPr>
                <w:rFonts w:ascii="宋体" w:hAnsi="宋体" w:cs="宋体"/>
                <w:color w:val="auto"/>
                <w:sz w:val="24"/>
              </w:rPr>
            </w:pPr>
            <w:r>
              <w:rPr>
                <w:rFonts w:hint="eastAsia" w:ascii="宋体" w:hAnsi="宋体" w:cs="宋体"/>
                <w:color w:val="auto"/>
                <w:sz w:val="24"/>
              </w:rPr>
              <w:t>33</w:t>
            </w:r>
          </w:p>
        </w:tc>
        <w:tc>
          <w:tcPr>
            <w:tcW w:w="1755" w:type="dxa"/>
            <w:tcBorders>
              <w:top w:val="single" w:color="auto" w:sz="4" w:space="0"/>
              <w:left w:val="single" w:color="auto" w:sz="4" w:space="0"/>
              <w:bottom w:val="nil"/>
              <w:right w:val="single" w:color="auto" w:sz="4" w:space="0"/>
            </w:tcBorders>
            <w:vAlign w:val="center"/>
          </w:tcPr>
          <w:p w14:paraId="4AC87285">
            <w:pPr>
              <w:jc w:val="center"/>
              <w:rPr>
                <w:rFonts w:ascii="宋体" w:hAnsi="宋体" w:cs="宋体"/>
                <w:color w:val="auto"/>
                <w:sz w:val="24"/>
              </w:rPr>
            </w:pPr>
            <w:r>
              <w:rPr>
                <w:rFonts w:hint="eastAsia" w:ascii="宋体" w:hAnsi="宋体" w:cs="宋体"/>
                <w:color w:val="auto"/>
                <w:sz w:val="24"/>
              </w:rPr>
              <w:t>评标委员会的组建</w:t>
            </w:r>
          </w:p>
        </w:tc>
        <w:tc>
          <w:tcPr>
            <w:tcW w:w="7145" w:type="dxa"/>
            <w:gridSpan w:val="5"/>
            <w:tcBorders>
              <w:top w:val="single" w:color="auto" w:sz="4" w:space="0"/>
              <w:left w:val="single" w:color="auto" w:sz="4" w:space="0"/>
              <w:bottom w:val="nil"/>
              <w:right w:val="single" w:color="auto" w:sz="4" w:space="0"/>
            </w:tcBorders>
            <w:vAlign w:val="center"/>
          </w:tcPr>
          <w:p w14:paraId="26E497A2">
            <w:pPr>
              <w:keepNext w:val="0"/>
              <w:keepLines w:val="0"/>
              <w:pageBreakBefore w:val="0"/>
              <w:widowControl w:val="0"/>
              <w:kinsoku/>
              <w:wordWrap/>
              <w:overflowPunct/>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评标委员会构成：</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5</w:t>
            </w:r>
            <w:r>
              <w:rPr>
                <w:rFonts w:hint="eastAsia" w:ascii="宋体" w:hAnsi="宋体" w:cs="宋体"/>
                <w:color w:val="auto"/>
                <w:sz w:val="24"/>
              </w:rPr>
              <w:t>人，其中采购人代表</w:t>
            </w:r>
            <w:r>
              <w:rPr>
                <w:rFonts w:hint="eastAsia" w:ascii="宋体" w:hAnsi="宋体" w:cs="宋体"/>
                <w:color w:val="auto"/>
                <w:sz w:val="24"/>
                <w:u w:val="single"/>
              </w:rPr>
              <w:t xml:space="preserve"> 1</w:t>
            </w:r>
            <w:r>
              <w:rPr>
                <w:rFonts w:hint="eastAsia" w:ascii="宋体" w:hAnsi="宋体" w:cs="宋体"/>
                <w:color w:val="auto"/>
                <w:sz w:val="24"/>
              </w:rPr>
              <w:t>人（限采购人在职人员，且应当具备评标专家相应的或者类似的条件），专家</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4</w:t>
            </w:r>
            <w:r>
              <w:rPr>
                <w:rFonts w:hint="eastAsia" w:ascii="宋体" w:hAnsi="宋体" w:cs="宋体"/>
                <w:color w:val="auto"/>
                <w:sz w:val="24"/>
              </w:rPr>
              <w:t>人；</w:t>
            </w:r>
          </w:p>
          <w:p w14:paraId="2FA739D4">
            <w:pPr>
              <w:keepNext w:val="0"/>
              <w:keepLines w:val="0"/>
              <w:pageBreakBefore w:val="0"/>
              <w:widowControl w:val="0"/>
              <w:kinsoku/>
              <w:wordWrap/>
              <w:overflowPunct/>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□分  组 ：技术组</w:t>
            </w:r>
            <w:r>
              <w:rPr>
                <w:rFonts w:hint="eastAsia" w:ascii="宋体" w:hAnsi="宋体" w:cs="宋体"/>
                <w:color w:val="auto"/>
                <w:sz w:val="24"/>
                <w:u w:val="single"/>
              </w:rPr>
              <w:t>/</w:t>
            </w:r>
            <w:r>
              <w:rPr>
                <w:rFonts w:hint="eastAsia" w:ascii="宋体" w:hAnsi="宋体" w:cs="宋体"/>
                <w:color w:val="auto"/>
                <w:sz w:val="24"/>
              </w:rPr>
              <w:t>人，经济组</w:t>
            </w:r>
            <w:r>
              <w:rPr>
                <w:rFonts w:hint="eastAsia" w:ascii="宋体" w:hAnsi="宋体" w:cs="宋体"/>
                <w:color w:val="auto"/>
                <w:sz w:val="24"/>
                <w:u w:val="single"/>
              </w:rPr>
              <w:t>/</w:t>
            </w:r>
            <w:r>
              <w:rPr>
                <w:rFonts w:hint="eastAsia" w:ascii="宋体" w:hAnsi="宋体" w:cs="宋体"/>
                <w:color w:val="auto"/>
                <w:sz w:val="24"/>
              </w:rPr>
              <w:t>人。</w:t>
            </w:r>
          </w:p>
          <w:p w14:paraId="1A54E834">
            <w:pPr>
              <w:keepNext w:val="0"/>
              <w:keepLines w:val="0"/>
              <w:pageBreakBefore w:val="0"/>
              <w:widowControl w:val="0"/>
              <w:kinsoku/>
              <w:wordWrap/>
              <w:overflowPunct/>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■不分组</w:t>
            </w:r>
          </w:p>
          <w:p w14:paraId="0CC7C8B3">
            <w:pPr>
              <w:keepNext w:val="0"/>
              <w:keepLines w:val="0"/>
              <w:pageBreakBefore w:val="0"/>
              <w:widowControl w:val="0"/>
              <w:kinsoku/>
              <w:wordWrap/>
              <w:overflowPunct/>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评标专家确定方式：</w:t>
            </w:r>
            <w:r>
              <w:rPr>
                <w:rFonts w:hint="eastAsia" w:ascii="宋体" w:hAnsi="宋体" w:cs="宋体"/>
                <w:color w:val="auto"/>
                <w:sz w:val="24"/>
                <w:u w:val="single"/>
              </w:rPr>
              <w:t>在政采云专家网中随机抽取</w:t>
            </w:r>
            <w:r>
              <w:rPr>
                <w:rFonts w:hint="eastAsia" w:ascii="宋体" w:hAnsi="宋体" w:cs="宋体"/>
                <w:color w:val="auto"/>
                <w:sz w:val="24"/>
              </w:rPr>
              <w:t xml:space="preserve">； </w:t>
            </w:r>
          </w:p>
        </w:tc>
      </w:tr>
      <w:tr w14:paraId="4E4C595A">
        <w:tblPrEx>
          <w:tblCellMar>
            <w:top w:w="0" w:type="dxa"/>
            <w:left w:w="108" w:type="dxa"/>
            <w:bottom w:w="0" w:type="dxa"/>
            <w:right w:w="108" w:type="dxa"/>
          </w:tblCellMar>
        </w:tblPrEx>
        <w:trPr>
          <w:trHeight w:val="487" w:hRule="atLeast"/>
          <w:jc w:val="center"/>
        </w:trPr>
        <w:tc>
          <w:tcPr>
            <w:tcW w:w="787" w:type="dxa"/>
            <w:tcBorders>
              <w:top w:val="single" w:color="auto" w:sz="4" w:space="0"/>
              <w:left w:val="single" w:color="auto" w:sz="4" w:space="0"/>
              <w:bottom w:val="nil"/>
              <w:right w:val="single" w:color="auto" w:sz="4" w:space="0"/>
            </w:tcBorders>
            <w:vAlign w:val="center"/>
          </w:tcPr>
          <w:p w14:paraId="5AAACF74">
            <w:pPr>
              <w:jc w:val="center"/>
              <w:rPr>
                <w:rFonts w:ascii="宋体" w:hAnsi="宋体" w:cs="宋体"/>
                <w:color w:val="auto"/>
                <w:sz w:val="24"/>
              </w:rPr>
            </w:pPr>
            <w:r>
              <w:rPr>
                <w:rFonts w:hint="eastAsia" w:ascii="宋体" w:hAnsi="宋体" w:cs="宋体"/>
                <w:color w:val="auto"/>
                <w:sz w:val="24"/>
              </w:rPr>
              <w:t>34</w:t>
            </w:r>
          </w:p>
        </w:tc>
        <w:tc>
          <w:tcPr>
            <w:tcW w:w="1755" w:type="dxa"/>
            <w:tcBorders>
              <w:top w:val="single" w:color="auto" w:sz="4" w:space="0"/>
              <w:left w:val="single" w:color="auto" w:sz="4" w:space="0"/>
              <w:bottom w:val="nil"/>
              <w:right w:val="single" w:color="auto" w:sz="4" w:space="0"/>
            </w:tcBorders>
            <w:vAlign w:val="center"/>
          </w:tcPr>
          <w:p w14:paraId="239B943A">
            <w:pPr>
              <w:jc w:val="center"/>
              <w:rPr>
                <w:rFonts w:ascii="宋体" w:hAnsi="宋体" w:cs="宋体"/>
                <w:color w:val="auto"/>
                <w:sz w:val="24"/>
              </w:rPr>
            </w:pPr>
            <w:r>
              <w:rPr>
                <w:rFonts w:hint="eastAsia" w:ascii="宋体" w:hAnsi="宋体" w:cs="宋体"/>
                <w:color w:val="auto"/>
                <w:sz w:val="24"/>
              </w:rPr>
              <w:t>评标方法</w:t>
            </w:r>
          </w:p>
        </w:tc>
        <w:tc>
          <w:tcPr>
            <w:tcW w:w="7145" w:type="dxa"/>
            <w:gridSpan w:val="5"/>
            <w:tcBorders>
              <w:top w:val="single" w:color="auto" w:sz="4" w:space="0"/>
              <w:left w:val="single" w:color="auto" w:sz="4" w:space="0"/>
              <w:bottom w:val="nil"/>
              <w:right w:val="single" w:color="auto" w:sz="4" w:space="0"/>
            </w:tcBorders>
            <w:vAlign w:val="center"/>
          </w:tcPr>
          <w:p w14:paraId="5D281A27">
            <w:pPr>
              <w:keepNext w:val="0"/>
              <w:keepLines w:val="0"/>
              <w:pageBreakBefore w:val="0"/>
              <w:widowControl w:val="0"/>
              <w:kinsoku/>
              <w:wordWrap/>
              <w:overflowPunct/>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综合评分法：商务技术占70%，报价占30%</w:t>
            </w:r>
          </w:p>
        </w:tc>
      </w:tr>
      <w:tr w14:paraId="55260582">
        <w:tblPrEx>
          <w:tblCellMar>
            <w:top w:w="0" w:type="dxa"/>
            <w:left w:w="108" w:type="dxa"/>
            <w:bottom w:w="0" w:type="dxa"/>
            <w:right w:w="108" w:type="dxa"/>
          </w:tblCellMar>
        </w:tblPrEx>
        <w:trPr>
          <w:trHeight w:val="487" w:hRule="atLeast"/>
          <w:jc w:val="center"/>
        </w:trPr>
        <w:tc>
          <w:tcPr>
            <w:tcW w:w="787" w:type="dxa"/>
            <w:tcBorders>
              <w:top w:val="single" w:color="auto" w:sz="4" w:space="0"/>
              <w:left w:val="single" w:color="auto" w:sz="4" w:space="0"/>
              <w:bottom w:val="nil"/>
              <w:right w:val="single" w:color="auto" w:sz="4" w:space="0"/>
            </w:tcBorders>
            <w:vAlign w:val="center"/>
          </w:tcPr>
          <w:p w14:paraId="0CB4A73E">
            <w:pPr>
              <w:jc w:val="center"/>
              <w:rPr>
                <w:rFonts w:ascii="宋体" w:hAnsi="宋体" w:cs="宋体"/>
                <w:color w:val="auto"/>
                <w:sz w:val="24"/>
              </w:rPr>
            </w:pPr>
            <w:r>
              <w:rPr>
                <w:rFonts w:hint="eastAsia" w:ascii="宋体" w:hAnsi="宋体" w:cs="宋体"/>
                <w:color w:val="auto"/>
                <w:sz w:val="24"/>
              </w:rPr>
              <w:t>35</w:t>
            </w:r>
          </w:p>
        </w:tc>
        <w:tc>
          <w:tcPr>
            <w:tcW w:w="1755" w:type="dxa"/>
            <w:tcBorders>
              <w:top w:val="single" w:color="auto" w:sz="4" w:space="0"/>
              <w:left w:val="single" w:color="auto" w:sz="4" w:space="0"/>
              <w:bottom w:val="nil"/>
              <w:right w:val="single" w:color="auto" w:sz="4" w:space="0"/>
            </w:tcBorders>
            <w:vAlign w:val="center"/>
          </w:tcPr>
          <w:p w14:paraId="27F845FB">
            <w:pPr>
              <w:jc w:val="center"/>
              <w:rPr>
                <w:rFonts w:ascii="宋体" w:hAnsi="宋体" w:eastAsia="宋体" w:cs="宋体"/>
                <w:color w:val="auto"/>
                <w:sz w:val="24"/>
              </w:rPr>
            </w:pPr>
            <w:r>
              <w:rPr>
                <w:rFonts w:hint="eastAsia" w:ascii="宋体" w:hAnsi="宋体" w:eastAsia="宋体" w:cs="宋体"/>
                <w:color w:val="auto"/>
                <w:sz w:val="24"/>
              </w:rPr>
              <w:t>履约保证金</w:t>
            </w:r>
          </w:p>
        </w:tc>
        <w:tc>
          <w:tcPr>
            <w:tcW w:w="7145" w:type="dxa"/>
            <w:gridSpan w:val="5"/>
            <w:tcBorders>
              <w:top w:val="single" w:color="auto" w:sz="4" w:space="0"/>
              <w:left w:val="single" w:color="auto" w:sz="4" w:space="0"/>
              <w:bottom w:val="nil"/>
              <w:right w:val="single" w:color="auto" w:sz="4" w:space="0"/>
            </w:tcBorders>
            <w:vAlign w:val="center"/>
          </w:tcPr>
          <w:p w14:paraId="439E0053">
            <w:pPr>
              <w:jc w:val="center"/>
              <w:rPr>
                <w:rFonts w:ascii="宋体" w:hAnsi="宋体" w:eastAsia="宋体" w:cs="宋体"/>
                <w:color w:val="auto"/>
                <w:sz w:val="24"/>
              </w:rPr>
            </w:pPr>
            <w:r>
              <w:rPr>
                <w:rFonts w:hint="eastAsia" w:ascii="宋体" w:hAnsi="宋体" w:eastAsia="宋体" w:cs="宋体"/>
                <w:color w:val="auto"/>
                <w:sz w:val="24"/>
                <w:lang w:val="en-US" w:eastAsia="zh-CN"/>
              </w:rPr>
              <w:t>/</w:t>
            </w:r>
          </w:p>
        </w:tc>
      </w:tr>
      <w:tr w14:paraId="2518AEE7">
        <w:tblPrEx>
          <w:tblCellMar>
            <w:top w:w="0" w:type="dxa"/>
            <w:left w:w="108" w:type="dxa"/>
            <w:bottom w:w="0" w:type="dxa"/>
            <w:right w:w="108" w:type="dxa"/>
          </w:tblCellMar>
        </w:tblPrEx>
        <w:trPr>
          <w:trHeight w:val="300" w:hRule="atLeast"/>
          <w:jc w:val="center"/>
        </w:trPr>
        <w:tc>
          <w:tcPr>
            <w:tcW w:w="787" w:type="dxa"/>
            <w:tcBorders>
              <w:top w:val="single" w:color="auto" w:sz="4" w:space="0"/>
              <w:left w:val="single" w:color="auto" w:sz="4" w:space="0"/>
              <w:bottom w:val="nil"/>
              <w:right w:val="single" w:color="auto" w:sz="4" w:space="0"/>
            </w:tcBorders>
            <w:vAlign w:val="center"/>
          </w:tcPr>
          <w:p w14:paraId="79FDAEE3">
            <w:pPr>
              <w:jc w:val="center"/>
              <w:rPr>
                <w:rFonts w:ascii="宋体" w:hAnsi="宋体" w:cs="宋体"/>
                <w:color w:val="auto"/>
                <w:sz w:val="24"/>
              </w:rPr>
            </w:pPr>
            <w:r>
              <w:rPr>
                <w:rFonts w:hint="eastAsia" w:ascii="宋体" w:hAnsi="宋体" w:cs="宋体"/>
                <w:color w:val="auto"/>
                <w:sz w:val="24"/>
              </w:rPr>
              <w:t>36</w:t>
            </w:r>
          </w:p>
        </w:tc>
        <w:tc>
          <w:tcPr>
            <w:tcW w:w="3034" w:type="dxa"/>
            <w:gridSpan w:val="2"/>
            <w:tcBorders>
              <w:top w:val="single" w:color="auto" w:sz="4" w:space="0"/>
              <w:left w:val="single" w:color="auto" w:sz="4" w:space="0"/>
              <w:bottom w:val="nil"/>
              <w:right w:val="single" w:color="auto" w:sz="4" w:space="0"/>
            </w:tcBorders>
            <w:vAlign w:val="center"/>
          </w:tcPr>
          <w:p w14:paraId="04C5B4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4"/>
              </w:rPr>
            </w:pPr>
            <w:r>
              <w:rPr>
                <w:rFonts w:hint="eastAsia" w:ascii="宋体" w:hAnsi="宋体" w:cs="宋体"/>
                <w:color w:val="auto"/>
                <w:sz w:val="24"/>
              </w:rPr>
              <w:t>是否授权评标委员会确定</w:t>
            </w:r>
            <w:r>
              <w:rPr>
                <w:rFonts w:hint="eastAsia" w:ascii="宋体" w:hAnsi="宋体" w:cs="宋体"/>
                <w:color w:val="auto"/>
                <w:sz w:val="24"/>
                <w:lang w:eastAsia="zh-CN"/>
              </w:rPr>
              <w:t>中标</w:t>
            </w:r>
            <w:r>
              <w:rPr>
                <w:rFonts w:hint="eastAsia" w:ascii="宋体" w:hAnsi="宋体" w:cs="宋体"/>
                <w:color w:val="auto"/>
                <w:sz w:val="24"/>
              </w:rPr>
              <w:t>供应商</w:t>
            </w:r>
          </w:p>
        </w:tc>
        <w:tc>
          <w:tcPr>
            <w:tcW w:w="5866" w:type="dxa"/>
            <w:gridSpan w:val="4"/>
            <w:tcBorders>
              <w:top w:val="single" w:color="auto" w:sz="4" w:space="0"/>
              <w:left w:val="single" w:color="auto" w:sz="4" w:space="0"/>
              <w:bottom w:val="nil"/>
              <w:right w:val="single" w:color="auto" w:sz="4" w:space="0"/>
            </w:tcBorders>
            <w:vAlign w:val="center"/>
          </w:tcPr>
          <w:p w14:paraId="084D890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□是</w:t>
            </w:r>
          </w:p>
          <w:p w14:paraId="171FDD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■否，推荐的中标候选人数：</w:t>
            </w:r>
            <w:r>
              <w:rPr>
                <w:rFonts w:hint="eastAsia" w:ascii="宋体" w:hAnsi="宋体" w:cs="宋体"/>
                <w:color w:val="auto"/>
                <w:sz w:val="24"/>
                <w:u w:val="single"/>
                <w:lang w:val="en-US" w:eastAsia="zh-CN"/>
              </w:rPr>
              <w:t xml:space="preserve"> </w:t>
            </w:r>
            <w:r>
              <w:rPr>
                <w:rFonts w:hint="eastAsia" w:ascii="宋体" w:hAnsi="宋体" w:cs="宋体"/>
                <w:b/>
                <w:color w:val="auto"/>
                <w:sz w:val="24"/>
                <w:u w:val="single"/>
              </w:rPr>
              <w:t>3</w:t>
            </w:r>
            <w:r>
              <w:rPr>
                <w:rFonts w:hint="eastAsia" w:ascii="宋体" w:hAnsi="宋体" w:cs="宋体"/>
                <w:b/>
                <w:color w:val="auto"/>
                <w:sz w:val="24"/>
                <w:u w:val="single"/>
                <w:lang w:val="en-US" w:eastAsia="zh-CN"/>
              </w:rPr>
              <w:t xml:space="preserve"> </w:t>
            </w:r>
            <w:r>
              <w:rPr>
                <w:rFonts w:hint="eastAsia" w:ascii="宋体" w:hAnsi="宋体" w:cs="宋体"/>
                <w:b/>
                <w:color w:val="auto"/>
                <w:sz w:val="24"/>
              </w:rPr>
              <w:t xml:space="preserve"> </w:t>
            </w:r>
            <w:r>
              <w:rPr>
                <w:rFonts w:hint="eastAsia" w:ascii="宋体" w:hAnsi="宋体" w:cs="宋体"/>
                <w:color w:val="auto"/>
                <w:sz w:val="24"/>
              </w:rPr>
              <w:t>人</w:t>
            </w:r>
          </w:p>
        </w:tc>
      </w:tr>
      <w:tr w14:paraId="47C43B37">
        <w:tblPrEx>
          <w:tblCellMar>
            <w:top w:w="0" w:type="dxa"/>
            <w:left w:w="108" w:type="dxa"/>
            <w:bottom w:w="0" w:type="dxa"/>
            <w:right w:w="108" w:type="dxa"/>
          </w:tblCellMar>
        </w:tblPrEx>
        <w:trPr>
          <w:trHeight w:val="438"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AD63069">
            <w:pPr>
              <w:jc w:val="center"/>
              <w:rPr>
                <w:rFonts w:ascii="宋体" w:hAnsi="宋体" w:cs="宋体"/>
                <w:color w:val="auto"/>
                <w:sz w:val="24"/>
              </w:rPr>
            </w:pPr>
            <w:r>
              <w:rPr>
                <w:rFonts w:hint="eastAsia" w:ascii="宋体" w:hAnsi="宋体" w:cs="宋体"/>
                <w:color w:val="auto"/>
                <w:sz w:val="24"/>
              </w:rPr>
              <w:t>37</w:t>
            </w:r>
          </w:p>
        </w:tc>
        <w:tc>
          <w:tcPr>
            <w:tcW w:w="1755" w:type="dxa"/>
            <w:tcBorders>
              <w:top w:val="single" w:color="auto" w:sz="4" w:space="0"/>
              <w:left w:val="single" w:color="auto" w:sz="4" w:space="0"/>
              <w:bottom w:val="single" w:color="auto" w:sz="4" w:space="0"/>
              <w:right w:val="single" w:color="auto" w:sz="4" w:space="0"/>
            </w:tcBorders>
            <w:vAlign w:val="center"/>
          </w:tcPr>
          <w:p w14:paraId="7CED13E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中标公示</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68C9FD9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在中标公通知书发出前，招标人将中标候选人的情况在</w:t>
            </w:r>
            <w:r>
              <w:rPr>
                <w:rFonts w:hint="eastAsia" w:ascii="宋体" w:hAnsi="宋体" w:cs="宋体"/>
                <w:color w:val="auto"/>
                <w:sz w:val="24"/>
                <w:u w:val="single"/>
              </w:rPr>
              <w:t>新疆政府采购网</w:t>
            </w:r>
            <w:r>
              <w:rPr>
                <w:rFonts w:hint="eastAsia" w:ascii="宋体" w:hAnsi="宋体" w:cs="宋体"/>
                <w:color w:val="auto"/>
                <w:sz w:val="24"/>
              </w:rPr>
              <w:t>上予以公示，公示期不少于1个工作日。</w:t>
            </w:r>
          </w:p>
        </w:tc>
      </w:tr>
      <w:tr w14:paraId="4219C572">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339610D">
            <w:pPr>
              <w:jc w:val="center"/>
              <w:rPr>
                <w:rFonts w:ascii="宋体" w:hAnsi="宋体" w:cs="宋体"/>
                <w:color w:val="auto"/>
                <w:sz w:val="24"/>
              </w:rPr>
            </w:pPr>
            <w:r>
              <w:rPr>
                <w:rFonts w:hint="eastAsia" w:ascii="宋体" w:hAnsi="宋体" w:cs="宋体"/>
                <w:color w:val="auto"/>
                <w:sz w:val="24"/>
              </w:rPr>
              <w:t>38</w:t>
            </w:r>
          </w:p>
        </w:tc>
        <w:tc>
          <w:tcPr>
            <w:tcW w:w="8900" w:type="dxa"/>
            <w:gridSpan w:val="6"/>
            <w:tcBorders>
              <w:top w:val="single" w:color="auto" w:sz="4" w:space="0"/>
              <w:left w:val="single" w:color="auto" w:sz="4" w:space="0"/>
              <w:bottom w:val="single" w:color="auto" w:sz="4" w:space="0"/>
              <w:right w:val="single" w:color="auto" w:sz="4" w:space="0"/>
            </w:tcBorders>
            <w:vAlign w:val="center"/>
          </w:tcPr>
          <w:p w14:paraId="6D8E4B7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投标人应承担其参加本次招标活动自身所发生的费用。</w:t>
            </w:r>
          </w:p>
        </w:tc>
      </w:tr>
      <w:tr w14:paraId="251053A2">
        <w:tblPrEx>
          <w:tblCellMar>
            <w:top w:w="0" w:type="dxa"/>
            <w:left w:w="108" w:type="dxa"/>
            <w:bottom w:w="0" w:type="dxa"/>
            <w:right w:w="108" w:type="dxa"/>
          </w:tblCellMar>
        </w:tblPrEx>
        <w:trPr>
          <w:trHeight w:val="488"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A64F313">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39</w:t>
            </w:r>
          </w:p>
        </w:tc>
        <w:tc>
          <w:tcPr>
            <w:tcW w:w="8900" w:type="dxa"/>
            <w:gridSpan w:val="6"/>
            <w:tcBorders>
              <w:top w:val="single" w:color="auto" w:sz="4" w:space="0"/>
              <w:left w:val="single" w:color="auto" w:sz="4" w:space="0"/>
              <w:bottom w:val="single" w:color="auto" w:sz="4" w:space="0"/>
              <w:right w:val="single" w:color="auto" w:sz="4" w:space="0"/>
            </w:tcBorders>
            <w:vAlign w:val="center"/>
          </w:tcPr>
          <w:p w14:paraId="49167F0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rPr>
            </w:pPr>
            <w:r>
              <w:rPr>
                <w:rFonts w:hint="eastAsia" w:ascii="宋体" w:hAnsi="宋体" w:cs="宋体"/>
                <w:color w:val="auto"/>
                <w:sz w:val="24"/>
              </w:rPr>
              <w:t>政府采购政策支持：</w:t>
            </w:r>
          </w:p>
          <w:p w14:paraId="4D16B22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rPr>
            </w:pPr>
            <w:r>
              <w:rPr>
                <w:rFonts w:hint="eastAsia" w:ascii="宋体" w:hAnsi="宋体"/>
                <w:color w:val="auto"/>
                <w:sz w:val="24"/>
              </w:rPr>
              <w:t>本项目为专门面向中小企业（含中型、小型、微型企业）采购项目</w:t>
            </w:r>
            <w:r>
              <w:rPr>
                <w:rFonts w:hint="eastAsia" w:ascii="宋体" w:hAnsi="宋体"/>
                <w:color w:val="auto"/>
                <w:sz w:val="24"/>
                <w:lang w:eastAsia="zh-CN"/>
              </w:rPr>
              <w:t>。</w:t>
            </w:r>
            <w:r>
              <w:rPr>
                <w:rFonts w:hint="eastAsia" w:ascii="宋体" w:hAnsi="宋体"/>
                <w:color w:val="auto"/>
                <w:sz w:val="24"/>
              </w:rPr>
              <w:t>中小企业是工业和信息化部、国家统计局、发展改革委、财政部《中小企业划型标准规定》（工信部联企业〔2011〕300号）中划分的中、小、微型企业。</w:t>
            </w:r>
          </w:p>
        </w:tc>
      </w:tr>
      <w:tr w14:paraId="0E079E6E">
        <w:tblPrEx>
          <w:tblCellMar>
            <w:top w:w="0" w:type="dxa"/>
            <w:left w:w="108" w:type="dxa"/>
            <w:bottom w:w="0" w:type="dxa"/>
            <w:right w:w="108" w:type="dxa"/>
          </w:tblCellMar>
        </w:tblPrEx>
        <w:trPr>
          <w:trHeight w:val="2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0F6A6AC">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40</w:t>
            </w:r>
          </w:p>
        </w:tc>
        <w:tc>
          <w:tcPr>
            <w:tcW w:w="8900" w:type="dxa"/>
            <w:gridSpan w:val="6"/>
            <w:tcBorders>
              <w:top w:val="single" w:color="auto" w:sz="4" w:space="0"/>
              <w:left w:val="single" w:color="auto" w:sz="4" w:space="0"/>
              <w:bottom w:val="single" w:color="auto" w:sz="4" w:space="0"/>
              <w:right w:val="single" w:color="auto" w:sz="4" w:space="0"/>
            </w:tcBorders>
            <w:vAlign w:val="center"/>
          </w:tcPr>
          <w:p w14:paraId="5F5444E6">
            <w:pPr>
              <w:spacing w:line="240" w:lineRule="auto"/>
              <w:jc w:val="left"/>
              <w:rPr>
                <w:rFonts w:ascii="宋体" w:hAnsi="宋体" w:cs="宋体"/>
                <w:color w:val="auto"/>
                <w:sz w:val="24"/>
              </w:rPr>
            </w:pPr>
            <w:r>
              <w:rPr>
                <w:rFonts w:hint="eastAsia" w:ascii="宋体" w:hAnsi="宋体" w:cs="宋体"/>
                <w:color w:val="auto"/>
                <w:sz w:val="24"/>
              </w:rPr>
              <w:t>备注一：1、中标单位在领取中标公通知书前向招标代理机构支付本项目的中标服务费。</w:t>
            </w:r>
            <w:r>
              <w:rPr>
                <w:rFonts w:hint="eastAsia" w:ascii="宋体" w:hAnsi="宋体" w:cs="宋体"/>
                <w:color w:val="auto"/>
                <w:sz w:val="24"/>
                <w:highlight w:val="none"/>
              </w:rPr>
              <w:t>收取标准参照国计委计价格[2002]1980号文执行。100</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rPr>
              <w:t>以下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按</w:t>
            </w:r>
            <w:r>
              <w:rPr>
                <w:rFonts w:hint="eastAsia" w:ascii="宋体" w:hAnsi="宋体" w:cs="宋体"/>
                <w:color w:val="auto"/>
                <w:sz w:val="24"/>
                <w:highlight w:val="none"/>
              </w:rPr>
              <w:t>1.5%</w:t>
            </w:r>
            <w:r>
              <w:rPr>
                <w:rFonts w:hint="eastAsia" w:ascii="宋体" w:hAnsi="宋体" w:cs="宋体"/>
                <w:color w:val="auto"/>
                <w:sz w:val="24"/>
                <w:highlight w:val="none"/>
                <w:lang w:val="en-US" w:eastAsia="zh-CN"/>
              </w:rPr>
              <w:t>计取；100万元-500万元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按1.1%计取；500万元-1000万元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按0.8%计取；</w:t>
            </w:r>
          </w:p>
          <w:p w14:paraId="42322E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sz w:val="24"/>
              </w:rPr>
            </w:pPr>
            <w:r>
              <w:rPr>
                <w:rFonts w:hint="eastAsia" w:ascii="宋体" w:hAnsi="宋体" w:cs="宋体"/>
                <w:color w:val="auto"/>
                <w:sz w:val="24"/>
              </w:rPr>
              <w:t>2、正常情况下，依据电子投标文件进行评标</w:t>
            </w:r>
            <w:r>
              <w:rPr>
                <w:rFonts w:hint="eastAsia" w:ascii="宋体" w:hAnsi="宋体" w:cs="宋体"/>
                <w:color w:val="auto"/>
                <w:sz w:val="24"/>
                <w:lang w:eastAsia="zh-CN"/>
              </w:rPr>
              <w:t>，</w:t>
            </w:r>
            <w:r>
              <w:rPr>
                <w:rFonts w:hint="eastAsia" w:ascii="宋体" w:hAnsi="宋体" w:cs="宋体"/>
                <w:color w:val="auto"/>
                <w:sz w:val="24"/>
              </w:rPr>
              <w:t>当停电或系统故障及不可抗力情况，该项目可根据情况另择时间进行开、评标。</w:t>
            </w:r>
          </w:p>
          <w:p w14:paraId="17251C1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sz w:val="24"/>
              </w:rPr>
            </w:pPr>
            <w:r>
              <w:rPr>
                <w:rFonts w:hint="eastAsia" w:ascii="宋体" w:hAnsi="宋体" w:cs="宋体"/>
                <w:color w:val="auto"/>
                <w:sz w:val="24"/>
              </w:rPr>
              <w:t>3、有下列情况之一的，该投标人的投标文件将被拒绝：</w:t>
            </w:r>
          </w:p>
          <w:p w14:paraId="5AE153B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sz w:val="24"/>
              </w:rPr>
            </w:pPr>
            <w:r>
              <w:rPr>
                <w:rFonts w:hint="eastAsia" w:ascii="宋体" w:hAnsi="宋体" w:cs="宋体"/>
                <w:color w:val="auto"/>
                <w:sz w:val="24"/>
              </w:rPr>
              <w:t>（1）使用非投标人自有的政采云电子投标客户端编制电子投标文件；</w:t>
            </w:r>
          </w:p>
          <w:p w14:paraId="7011CC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sz w:val="24"/>
              </w:rPr>
            </w:pPr>
            <w:r>
              <w:rPr>
                <w:rFonts w:hint="eastAsia" w:ascii="宋体" w:hAnsi="宋体" w:cs="宋体"/>
                <w:color w:val="auto"/>
                <w:sz w:val="24"/>
              </w:rPr>
              <w:t>（2）政采云上传投标文件无法在开标现场均无法正常解锁；</w:t>
            </w:r>
          </w:p>
          <w:p w14:paraId="109EC3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sz w:val="24"/>
              </w:rPr>
            </w:pPr>
            <w:r>
              <w:rPr>
                <w:rFonts w:hint="eastAsia" w:ascii="宋体" w:hAnsi="宋体" w:cs="宋体"/>
                <w:color w:val="auto"/>
                <w:sz w:val="24"/>
              </w:rPr>
              <w:t>（3）因投标人自身原因导致电子投标文件无法正常进入电子评标环节的其他情况；</w:t>
            </w:r>
          </w:p>
          <w:p w14:paraId="00DA5E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sz w:val="24"/>
              </w:rPr>
            </w:pPr>
            <w:r>
              <w:rPr>
                <w:rFonts w:hint="eastAsia" w:ascii="宋体" w:hAnsi="宋体" w:cs="宋体"/>
                <w:color w:val="auto"/>
                <w:sz w:val="24"/>
              </w:rPr>
              <w:t>4、各投标人应注意，并认真查看采购文件中的每一个条款及要求，因误读采购文件而造成的后果，招标人概不负责。</w:t>
            </w:r>
          </w:p>
          <w:p w14:paraId="35D721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color w:val="auto"/>
                <w:sz w:val="24"/>
              </w:rPr>
            </w:pPr>
            <w:r>
              <w:rPr>
                <w:rFonts w:hint="eastAsia" w:ascii="宋体" w:hAnsi="宋体" w:cs="宋体"/>
                <w:color w:val="auto"/>
                <w:sz w:val="24"/>
              </w:rPr>
              <w:t>5、投标文件中有弄虚作假的内容，其投标文件作废。（如假证书、假业绩、隐瞒不良行为记录、夸大荣誉、使用非本单位在职员工的相关证件及不符合采购文件规定的条款等）；在签订合同之前，采购人如发现投标人的投标文件有弄虚作假内容，采购人可拒绝与其签订合同。并将其列入政府采购黑名单库。</w:t>
            </w:r>
          </w:p>
          <w:p w14:paraId="09CF61A4">
            <w:pPr>
              <w:pStyle w:val="38"/>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ascii="宋体" w:hAnsi="宋体" w:eastAsia="宋体" w:cs="宋体"/>
                <w:color w:val="auto"/>
                <w:sz w:val="24"/>
              </w:rPr>
            </w:pPr>
            <w:r>
              <w:rPr>
                <w:rFonts w:hint="eastAsia" w:ascii="宋体" w:hAnsi="宋体" w:eastAsia="宋体" w:cs="宋体"/>
                <w:b w:val="0"/>
                <w:color w:val="auto"/>
                <w:sz w:val="24"/>
              </w:rPr>
              <w:t>6、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14:paraId="017C8ABC">
        <w:tblPrEx>
          <w:tblCellMar>
            <w:top w:w="0" w:type="dxa"/>
            <w:left w:w="108" w:type="dxa"/>
            <w:bottom w:w="0" w:type="dxa"/>
            <w:right w:w="108" w:type="dxa"/>
          </w:tblCellMar>
        </w:tblPrEx>
        <w:trPr>
          <w:trHeight w:val="73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ABB43C5">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41</w:t>
            </w:r>
          </w:p>
        </w:tc>
        <w:tc>
          <w:tcPr>
            <w:tcW w:w="8900" w:type="dxa"/>
            <w:gridSpan w:val="6"/>
            <w:tcBorders>
              <w:top w:val="single" w:color="auto" w:sz="4" w:space="0"/>
              <w:left w:val="single" w:color="auto" w:sz="4" w:space="0"/>
              <w:bottom w:val="single" w:color="auto" w:sz="4" w:space="0"/>
              <w:right w:val="single" w:color="auto" w:sz="4" w:space="0"/>
            </w:tcBorders>
            <w:vAlign w:val="center"/>
          </w:tcPr>
          <w:p w14:paraId="089697A6">
            <w:pPr>
              <w:pStyle w:val="38"/>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ascii="宋体" w:hAnsi="宋体" w:eastAsia="宋体" w:cs="宋体"/>
                <w:b w:val="0"/>
                <w:color w:val="auto"/>
                <w:sz w:val="24"/>
              </w:rPr>
            </w:pPr>
            <w:r>
              <w:rPr>
                <w:rFonts w:hint="eastAsia" w:ascii="宋体" w:hAnsi="宋体" w:eastAsia="宋体" w:cs="宋体"/>
                <w:b w:val="0"/>
                <w:color w:val="auto"/>
                <w:sz w:val="24"/>
              </w:rPr>
              <w:t>注：如本《投标人须知前附表》相关内容与招标文件中的相关内容如有不一致处，则以本《投标人须知前附表》相关内容为准。</w:t>
            </w:r>
          </w:p>
        </w:tc>
      </w:tr>
    </w:tbl>
    <w:p w14:paraId="103D306D">
      <w:pPr>
        <w:pStyle w:val="43"/>
        <w:numPr>
          <w:ilvl w:val="2"/>
          <w:numId w:val="0"/>
        </w:numPr>
        <w:spacing w:line="440" w:lineRule="exact"/>
        <w:jc w:val="both"/>
        <w:rPr>
          <w:rFonts w:hint="eastAsia" w:ascii="宋体" w:hAnsi="宋体" w:eastAsia="宋体"/>
          <w:b/>
          <w:bCs w:val="0"/>
          <w:color w:val="000000" w:themeColor="text1"/>
          <w:sz w:val="30"/>
          <w:szCs w:val="30"/>
          <w14:textFill>
            <w14:solidFill>
              <w14:schemeClr w14:val="tx1"/>
            </w14:solidFill>
          </w14:textFill>
        </w:rPr>
      </w:pPr>
    </w:p>
    <w:p w14:paraId="118A5E94">
      <w:pPr>
        <w:pStyle w:val="43"/>
        <w:numPr>
          <w:ilvl w:val="2"/>
          <w:numId w:val="0"/>
        </w:numPr>
        <w:spacing w:line="440" w:lineRule="exact"/>
        <w:jc w:val="center"/>
        <w:rPr>
          <w:rFonts w:hint="eastAsia" w:ascii="宋体" w:hAnsi="宋体" w:eastAsia="宋体"/>
          <w:b/>
          <w:bCs w:val="0"/>
          <w:color w:val="000000" w:themeColor="text1"/>
          <w:sz w:val="30"/>
          <w:szCs w:val="30"/>
          <w14:textFill>
            <w14:solidFill>
              <w14:schemeClr w14:val="tx1"/>
            </w14:solidFill>
          </w14:textFill>
        </w:rPr>
      </w:pPr>
    </w:p>
    <w:p w14:paraId="6EB0B677">
      <w:pPr>
        <w:pStyle w:val="43"/>
        <w:numPr>
          <w:ilvl w:val="2"/>
          <w:numId w:val="0"/>
        </w:numPr>
        <w:spacing w:line="440" w:lineRule="exact"/>
        <w:jc w:val="center"/>
        <w:rPr>
          <w:rFonts w:hint="eastAsia" w:ascii="宋体" w:hAnsi="宋体" w:eastAsia="宋体"/>
          <w:b/>
          <w:bCs w:val="0"/>
          <w:color w:val="000000" w:themeColor="text1"/>
          <w:sz w:val="30"/>
          <w:szCs w:val="30"/>
          <w14:textFill>
            <w14:solidFill>
              <w14:schemeClr w14:val="tx1"/>
            </w14:solidFill>
          </w14:textFill>
        </w:rPr>
      </w:pPr>
    </w:p>
    <w:p w14:paraId="799CC6DB">
      <w:pPr>
        <w:pStyle w:val="43"/>
        <w:numPr>
          <w:ilvl w:val="2"/>
          <w:numId w:val="0"/>
        </w:numPr>
        <w:spacing w:line="440" w:lineRule="exact"/>
        <w:jc w:val="center"/>
        <w:rPr>
          <w:rFonts w:hint="eastAsia" w:ascii="宋体" w:hAnsi="宋体" w:eastAsia="宋体"/>
          <w:b/>
          <w:bCs w:val="0"/>
          <w:color w:val="000000" w:themeColor="text1"/>
          <w:sz w:val="30"/>
          <w:szCs w:val="30"/>
          <w14:textFill>
            <w14:solidFill>
              <w14:schemeClr w14:val="tx1"/>
            </w14:solidFill>
          </w14:textFill>
        </w:rPr>
      </w:pPr>
    </w:p>
    <w:p w14:paraId="1F59C748">
      <w:pPr>
        <w:pStyle w:val="43"/>
        <w:numPr>
          <w:ilvl w:val="2"/>
          <w:numId w:val="0"/>
        </w:numPr>
        <w:spacing w:line="440" w:lineRule="exact"/>
        <w:jc w:val="center"/>
        <w:rPr>
          <w:rFonts w:hint="eastAsia" w:ascii="宋体" w:hAnsi="宋体" w:eastAsia="宋体"/>
          <w:b/>
          <w:bCs w:val="0"/>
          <w:color w:val="000000" w:themeColor="text1"/>
          <w:sz w:val="30"/>
          <w:szCs w:val="30"/>
          <w14:textFill>
            <w14:solidFill>
              <w14:schemeClr w14:val="tx1"/>
            </w14:solidFill>
          </w14:textFill>
        </w:rPr>
      </w:pPr>
    </w:p>
    <w:p w14:paraId="74BF4A7D">
      <w:pPr>
        <w:pStyle w:val="43"/>
        <w:numPr>
          <w:ilvl w:val="2"/>
          <w:numId w:val="0"/>
        </w:numPr>
        <w:spacing w:line="440" w:lineRule="exact"/>
        <w:jc w:val="center"/>
        <w:rPr>
          <w:rFonts w:hint="eastAsia" w:ascii="宋体" w:hAnsi="宋体" w:eastAsia="宋体"/>
          <w:b/>
          <w:bCs w:val="0"/>
          <w:color w:val="000000" w:themeColor="text1"/>
          <w:sz w:val="30"/>
          <w:szCs w:val="30"/>
          <w14:textFill>
            <w14:solidFill>
              <w14:schemeClr w14:val="tx1"/>
            </w14:solidFill>
          </w14:textFill>
        </w:rPr>
      </w:pPr>
    </w:p>
    <w:p w14:paraId="1F2945D8">
      <w:pPr>
        <w:pStyle w:val="43"/>
        <w:numPr>
          <w:ilvl w:val="2"/>
          <w:numId w:val="0"/>
        </w:numPr>
        <w:spacing w:line="440" w:lineRule="exact"/>
        <w:jc w:val="center"/>
        <w:rPr>
          <w:rFonts w:hint="eastAsia" w:ascii="宋体" w:hAnsi="宋体" w:eastAsia="宋体"/>
          <w:b/>
          <w:bCs w:val="0"/>
          <w:color w:val="000000" w:themeColor="text1"/>
          <w:sz w:val="30"/>
          <w:szCs w:val="30"/>
          <w14:textFill>
            <w14:solidFill>
              <w14:schemeClr w14:val="tx1"/>
            </w14:solidFill>
          </w14:textFill>
        </w:rPr>
      </w:pPr>
    </w:p>
    <w:p w14:paraId="2C5650F7">
      <w:pPr>
        <w:pStyle w:val="43"/>
        <w:numPr>
          <w:ilvl w:val="2"/>
          <w:numId w:val="0"/>
        </w:numPr>
        <w:spacing w:line="440" w:lineRule="exact"/>
        <w:jc w:val="center"/>
        <w:rPr>
          <w:rFonts w:hint="eastAsia" w:ascii="宋体" w:hAnsi="宋体" w:eastAsia="宋体"/>
          <w:b/>
          <w:bCs w:val="0"/>
          <w:color w:val="000000" w:themeColor="text1"/>
          <w:sz w:val="30"/>
          <w:szCs w:val="30"/>
          <w14:textFill>
            <w14:solidFill>
              <w14:schemeClr w14:val="tx1"/>
            </w14:solidFill>
          </w14:textFill>
        </w:rPr>
      </w:pPr>
    </w:p>
    <w:p w14:paraId="208F1AFC">
      <w:pPr>
        <w:pStyle w:val="43"/>
        <w:numPr>
          <w:ilvl w:val="2"/>
          <w:numId w:val="0"/>
        </w:numPr>
        <w:spacing w:line="440" w:lineRule="exact"/>
        <w:jc w:val="center"/>
        <w:rPr>
          <w:rFonts w:hint="eastAsia" w:ascii="宋体" w:hAnsi="宋体" w:eastAsia="宋体"/>
          <w:b/>
          <w:bCs w:val="0"/>
          <w:color w:val="000000" w:themeColor="text1"/>
          <w:sz w:val="30"/>
          <w:szCs w:val="30"/>
          <w14:textFill>
            <w14:solidFill>
              <w14:schemeClr w14:val="tx1"/>
            </w14:solidFill>
          </w14:textFill>
        </w:rPr>
      </w:pPr>
    </w:p>
    <w:p w14:paraId="416D47B5">
      <w:pPr>
        <w:pStyle w:val="43"/>
        <w:numPr>
          <w:ilvl w:val="2"/>
          <w:numId w:val="0"/>
        </w:numPr>
        <w:spacing w:line="440" w:lineRule="exact"/>
        <w:jc w:val="center"/>
        <w:rPr>
          <w:rFonts w:hint="eastAsia" w:ascii="宋体" w:hAnsi="宋体" w:eastAsia="宋体"/>
          <w:b/>
          <w:bCs w:val="0"/>
          <w:color w:val="000000" w:themeColor="text1"/>
          <w:sz w:val="30"/>
          <w:szCs w:val="30"/>
          <w14:textFill>
            <w14:solidFill>
              <w14:schemeClr w14:val="tx1"/>
            </w14:solidFill>
          </w14:textFill>
        </w:rPr>
      </w:pPr>
    </w:p>
    <w:p w14:paraId="050123D3">
      <w:pPr>
        <w:pStyle w:val="43"/>
        <w:numPr>
          <w:ilvl w:val="2"/>
          <w:numId w:val="0"/>
        </w:numPr>
        <w:spacing w:line="440" w:lineRule="exact"/>
        <w:jc w:val="center"/>
        <w:rPr>
          <w:rFonts w:hint="eastAsia" w:ascii="宋体" w:hAnsi="宋体" w:eastAsia="宋体"/>
          <w:b/>
          <w:bCs w:val="0"/>
          <w:color w:val="000000" w:themeColor="text1"/>
          <w:sz w:val="30"/>
          <w:szCs w:val="30"/>
          <w14:textFill>
            <w14:solidFill>
              <w14:schemeClr w14:val="tx1"/>
            </w14:solidFill>
          </w14:textFill>
        </w:rPr>
      </w:pPr>
    </w:p>
    <w:p w14:paraId="7DD56553">
      <w:pPr>
        <w:pStyle w:val="38"/>
        <w:keepNext w:val="0"/>
        <w:spacing w:beforeLines="0" w:afterLines="0"/>
        <w:jc w:val="left"/>
        <w:rPr>
          <w:rFonts w:hint="eastAsia" w:ascii="宋体" w:hAnsi="宋体" w:eastAsia="宋体" w:cs="宋体"/>
          <w:b w:val="0"/>
          <w:color w:val="000000" w:themeColor="text1"/>
          <w:sz w:val="24"/>
          <w14:textFill>
            <w14:solidFill>
              <w14:schemeClr w14:val="tx1"/>
            </w14:solidFill>
          </w14:textFill>
        </w:rPr>
      </w:pPr>
      <w:bookmarkStart w:id="0" w:name="_Toc424211805"/>
      <w:bookmarkStart w:id="1" w:name="_Toc460703951"/>
      <w:bookmarkStart w:id="2" w:name="_Toc424059475"/>
    </w:p>
    <w:p w14:paraId="6AEE6485">
      <w:pPr>
        <w:pStyle w:val="38"/>
        <w:keepNext w:val="0"/>
        <w:spacing w:beforeLines="0" w:afterLines="0"/>
        <w:jc w:val="left"/>
        <w:rPr>
          <w:rFonts w:hint="eastAsia" w:ascii="宋体" w:hAnsi="宋体" w:eastAsia="宋体" w:cs="宋体"/>
          <w:b w:val="0"/>
          <w:color w:val="000000" w:themeColor="text1"/>
          <w:sz w:val="24"/>
          <w14:textFill>
            <w14:solidFill>
              <w14:schemeClr w14:val="tx1"/>
            </w14:solidFill>
          </w14:textFill>
        </w:rPr>
      </w:pPr>
    </w:p>
    <w:bookmarkEnd w:id="0"/>
    <w:bookmarkEnd w:id="1"/>
    <w:bookmarkEnd w:id="2"/>
    <w:p w14:paraId="3D961302">
      <w:pPr>
        <w:pStyle w:val="43"/>
        <w:numPr>
          <w:ilvl w:val="2"/>
          <w:numId w:val="0"/>
        </w:numPr>
        <w:spacing w:line="440" w:lineRule="exact"/>
        <w:jc w:val="both"/>
        <w:rPr>
          <w:rFonts w:hint="eastAsia" w:ascii="宋体" w:hAnsi="宋体" w:eastAsia="宋体"/>
          <w:b/>
          <w:bCs w:val="0"/>
          <w:color w:val="000000" w:themeColor="text1"/>
          <w:sz w:val="30"/>
          <w:szCs w:val="30"/>
          <w14:textFill>
            <w14:solidFill>
              <w14:schemeClr w14:val="tx1"/>
            </w14:solidFill>
          </w14:textFill>
        </w:rPr>
      </w:pPr>
    </w:p>
    <w:p w14:paraId="5332B87A">
      <w:pPr>
        <w:pStyle w:val="43"/>
        <w:numPr>
          <w:ilvl w:val="2"/>
          <w:numId w:val="0"/>
        </w:numPr>
        <w:spacing w:line="440" w:lineRule="exact"/>
        <w:jc w:val="both"/>
        <w:rPr>
          <w:rFonts w:hint="eastAsia" w:ascii="宋体" w:hAnsi="宋体" w:eastAsia="宋体"/>
          <w:b/>
          <w:bCs w:val="0"/>
          <w:color w:val="000000" w:themeColor="text1"/>
          <w:sz w:val="30"/>
          <w:szCs w:val="30"/>
          <w14:textFill>
            <w14:solidFill>
              <w14:schemeClr w14:val="tx1"/>
            </w14:solidFill>
          </w14:textFill>
        </w:rPr>
      </w:pPr>
    </w:p>
    <w:p w14:paraId="420BF36F">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b w:val="0"/>
          <w:color w:val="000000" w:themeColor="text1"/>
          <w:sz w:val="24"/>
          <w14:textFill>
            <w14:solidFill>
              <w14:schemeClr w14:val="tx1"/>
            </w14:solidFill>
          </w14:textFill>
        </w:rPr>
      </w:pPr>
    </w:p>
    <w:p w14:paraId="5A59DCC9">
      <w:pPr>
        <w:pStyle w:val="38"/>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p>
    <w:p w14:paraId="4CE44A76">
      <w:pPr>
        <w:pStyle w:val="38"/>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宋体" w:hAnsi="宋体" w:eastAsia="宋体" w:cs="宋体"/>
          <w:b/>
          <w:bCs/>
          <w:color w:val="000000" w:themeColor="text1"/>
          <w:sz w:val="28"/>
          <w:szCs w:val="28"/>
          <w:lang w:eastAsia="zh-CN"/>
          <w14:textFill>
            <w14:solidFill>
              <w14:schemeClr w14:val="tx1"/>
            </w14:solidFill>
          </w14:textFill>
        </w:rPr>
      </w:pPr>
    </w:p>
    <w:p w14:paraId="2ED15FF4">
      <w:pPr>
        <w:pStyle w:val="38"/>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eastAsia" w:ascii="宋体" w:hAnsi="宋体" w:eastAsia="宋体" w:cs="宋体"/>
          <w:b/>
          <w:bCs/>
          <w:color w:val="000000" w:themeColor="text1"/>
          <w:sz w:val="28"/>
          <w:szCs w:val="28"/>
          <w:lang w:eastAsia="zh-CN"/>
          <w14:textFill>
            <w14:solidFill>
              <w14:schemeClr w14:val="tx1"/>
            </w14:solidFill>
          </w14:textFill>
        </w:rPr>
      </w:pPr>
    </w:p>
    <w:p w14:paraId="4A0CF860">
      <w:pPr>
        <w:pStyle w:val="38"/>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p>
    <w:p w14:paraId="6D3CD1FE">
      <w:pPr>
        <w:pStyle w:val="38"/>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二、总则</w:t>
      </w:r>
    </w:p>
    <w:p w14:paraId="5D2264CA">
      <w:pPr>
        <w:pStyle w:val="38"/>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（一）适用范围</w:t>
      </w:r>
    </w:p>
    <w:p w14:paraId="6EC18C61">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1. 本招标文件仅适用于本次采购项目。</w:t>
      </w:r>
    </w:p>
    <w:p w14:paraId="21784B93">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2. 本招标文件是根据《中华人民共和国政府采购法》、《招标投标法》及其他相关法律、法规编制。</w:t>
      </w:r>
    </w:p>
    <w:p w14:paraId="5F6F669F">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bookmarkStart w:id="3" w:name="_Toc239822599"/>
      <w:bookmarkStart w:id="4" w:name="_Toc239822484"/>
      <w:bookmarkStart w:id="5" w:name="_Toc424059477"/>
      <w:bookmarkStart w:id="6" w:name="_Toc424211807"/>
      <w:bookmarkStart w:id="7" w:name="_Toc460703953"/>
      <w:r>
        <w:rPr>
          <w:rFonts w:hint="eastAsia" w:ascii="宋体" w:hAnsi="宋体" w:eastAsia="宋体" w:cs="宋体"/>
          <w:b w:val="0"/>
          <w:color w:val="000000" w:themeColor="text1"/>
          <w:sz w:val="24"/>
          <w14:textFill>
            <w14:solidFill>
              <w14:schemeClr w14:val="tx1"/>
            </w14:solidFill>
          </w14:textFill>
        </w:rPr>
        <w:t>（二）、</w:t>
      </w:r>
      <w:bookmarkEnd w:id="3"/>
      <w:bookmarkEnd w:id="4"/>
      <w:r>
        <w:rPr>
          <w:rFonts w:hint="eastAsia" w:ascii="宋体" w:hAnsi="宋体" w:eastAsia="宋体" w:cs="宋体"/>
          <w:b w:val="0"/>
          <w:color w:val="000000" w:themeColor="text1"/>
          <w:sz w:val="24"/>
          <w14:textFill>
            <w14:solidFill>
              <w14:schemeClr w14:val="tx1"/>
            </w14:solidFill>
          </w14:textFill>
        </w:rPr>
        <w:t>合格的供应商应符合以下条件</w:t>
      </w:r>
      <w:bookmarkEnd w:id="5"/>
      <w:bookmarkEnd w:id="6"/>
      <w:bookmarkEnd w:id="7"/>
      <w:bookmarkStart w:id="8" w:name="_Toc239822485"/>
      <w:bookmarkStart w:id="9" w:name="_Toc239822600"/>
    </w:p>
    <w:p w14:paraId="7A8C1098">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“招标公告”中投标人应具备的投标资质条件；</w:t>
      </w:r>
    </w:p>
    <w:p w14:paraId="4C2C6303">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bookmarkStart w:id="10" w:name="_Toc460703954"/>
      <w:bookmarkStart w:id="11" w:name="_Toc424211808"/>
      <w:bookmarkStart w:id="12" w:name="_Toc424059478"/>
      <w:r>
        <w:rPr>
          <w:rFonts w:hint="eastAsia" w:ascii="宋体" w:hAnsi="宋体" w:eastAsia="宋体" w:cs="宋体"/>
          <w:b w:val="0"/>
          <w:color w:val="000000" w:themeColor="text1"/>
          <w:sz w:val="24"/>
          <w14:textFill>
            <w14:solidFill>
              <w14:schemeClr w14:val="tx1"/>
            </w14:solidFill>
          </w14:textFill>
        </w:rPr>
        <w:t>（三）、</w:t>
      </w:r>
      <w:bookmarkEnd w:id="8"/>
      <w:bookmarkEnd w:id="9"/>
      <w:bookmarkEnd w:id="10"/>
      <w:bookmarkEnd w:id="11"/>
      <w:bookmarkEnd w:id="12"/>
      <w:r>
        <w:rPr>
          <w:rFonts w:hint="eastAsia" w:ascii="宋体" w:hAnsi="宋体" w:eastAsia="宋体" w:cs="宋体"/>
          <w:b w:val="0"/>
          <w:color w:val="000000" w:themeColor="text1"/>
          <w:sz w:val="24"/>
          <w14:textFill>
            <w14:solidFill>
              <w14:schemeClr w14:val="tx1"/>
            </w14:solidFill>
          </w14:textFill>
        </w:rPr>
        <w:t>投标费用</w:t>
      </w:r>
    </w:p>
    <w:p w14:paraId="59AF7483">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bookmarkStart w:id="13" w:name="_Toc424211810"/>
      <w:bookmarkStart w:id="14" w:name="_Toc424059480"/>
      <w:bookmarkStart w:id="15" w:name="_Toc460703956"/>
      <w:r>
        <w:rPr>
          <w:rFonts w:hint="eastAsia" w:ascii="宋体" w:hAnsi="宋体" w:eastAsia="宋体" w:cs="宋体"/>
          <w:b w:val="0"/>
          <w:color w:val="000000" w:themeColor="text1"/>
          <w:sz w:val="24"/>
          <w14:textFill>
            <w14:solidFill>
              <w14:schemeClr w14:val="tx1"/>
            </w14:solidFill>
          </w14:textFill>
        </w:rPr>
        <w:t>供应商应自行承担所有与准备和参加投标有关的费用。</w:t>
      </w:r>
    </w:p>
    <w:p w14:paraId="3AC667A3">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（四）、</w:t>
      </w:r>
      <w:bookmarkEnd w:id="13"/>
      <w:bookmarkEnd w:id="14"/>
      <w:bookmarkEnd w:id="15"/>
      <w:r>
        <w:rPr>
          <w:rFonts w:hint="eastAsia" w:ascii="宋体" w:hAnsi="宋体" w:eastAsia="宋体" w:cs="宋体"/>
          <w:b w:val="0"/>
          <w:color w:val="000000" w:themeColor="text1"/>
          <w:sz w:val="24"/>
          <w14:textFill>
            <w14:solidFill>
              <w14:schemeClr w14:val="tx1"/>
            </w14:solidFill>
          </w14:textFill>
        </w:rPr>
        <w:t>招标</w:t>
      </w:r>
    </w:p>
    <w:p w14:paraId="56557351">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是指招标人、政府采购代理机构通过组建竞争性评审小组与符合条件的供应商就采购服务事宜进行评审，供应商按照招标文件的要求提交投标文件和报价，招标人从评审小组评审后提出的候选供应商名单中确定</w:t>
      </w:r>
      <w:r>
        <w:rPr>
          <w:rFonts w:hint="eastAsia" w:ascii="宋体" w:hAnsi="宋体" w:eastAsia="宋体" w:cs="宋体"/>
          <w:b w:val="0"/>
          <w:color w:val="000000" w:themeColor="text1"/>
          <w:sz w:val="24"/>
          <w:lang w:eastAsia="zh-CN"/>
          <w14:textFill>
            <w14:solidFill>
              <w14:schemeClr w14:val="tx1"/>
            </w14:solidFill>
          </w14:textFill>
        </w:rPr>
        <w:t>中标</w:t>
      </w:r>
      <w:r>
        <w:rPr>
          <w:rFonts w:hint="eastAsia" w:ascii="宋体" w:hAnsi="宋体" w:eastAsia="宋体" w:cs="宋体"/>
          <w:b w:val="0"/>
          <w:color w:val="000000" w:themeColor="text1"/>
          <w:sz w:val="24"/>
          <w14:textFill>
            <w14:solidFill>
              <w14:schemeClr w14:val="tx1"/>
            </w14:solidFill>
          </w14:textFill>
        </w:rPr>
        <w:t>供应商的采购方式。</w:t>
      </w:r>
    </w:p>
    <w:p w14:paraId="013FADD6">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（五）、保密</w:t>
      </w:r>
    </w:p>
    <w:p w14:paraId="55114B8C">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参与招标投标活动的各方应对招标文件和投标文件中的商业和技术等秘密保密，违者应对由此造成的后果承担法律责任。</w:t>
      </w:r>
    </w:p>
    <w:p w14:paraId="07323E5E">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（六）、语言文字</w:t>
      </w:r>
    </w:p>
    <w:p w14:paraId="301A8A15">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除专用术语外，与采购有关的语言均使用中文。必要时专用术语应附有中文注释。</w:t>
      </w:r>
    </w:p>
    <w:p w14:paraId="52A60B30">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（七）、计量单位</w:t>
      </w:r>
    </w:p>
    <w:p w14:paraId="113E1F54">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所有计量均采用中华人民共和国法定计量单位。</w:t>
      </w:r>
    </w:p>
    <w:p w14:paraId="4DB785B3">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（八）、 踏勘现场</w:t>
      </w:r>
    </w:p>
    <w:p w14:paraId="1B22540A">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 xml:space="preserve">1.投标须知 规定组织踏勘现场的，采购人按投标须知规定的时间、地点组织投标人踏勘项目现场。 </w:t>
      </w:r>
    </w:p>
    <w:p w14:paraId="6E1E51C7">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2.投标人踏勘现场发生的费用自理。</w:t>
      </w:r>
    </w:p>
    <w:p w14:paraId="3E84C9EB">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3. 除采购人的原因外，投标人自行负责在踏勘现场中所发生的人员伤亡和财产损失。</w:t>
      </w:r>
    </w:p>
    <w:p w14:paraId="6422F6D7">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4. 采购人在踏勘现场中介绍的工程场地和相关的周边环境情况，供投标人在编制竞标文件时参考，采购人不对投标人据此作出的判断和决策负责。</w:t>
      </w:r>
    </w:p>
    <w:p w14:paraId="208A55E6">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（九）、投标报价</w:t>
      </w:r>
    </w:p>
    <w:p w14:paraId="07417B57">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1. 投标人应按第五章“投标文件格式附件”的要求填写相应表格。</w:t>
      </w:r>
    </w:p>
    <w:p w14:paraId="3C571019">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2. 投标人的投标报价，应是完成本投标须知所列服务内容、质量要求的全部内容。</w:t>
      </w:r>
    </w:p>
    <w:p w14:paraId="07F727DC">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（十）、 纪律和监督</w:t>
      </w:r>
    </w:p>
    <w:p w14:paraId="227BEF1B">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1.对采购人的纪律要求</w:t>
      </w:r>
    </w:p>
    <w:p w14:paraId="03D64CFB">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采购人不得泄漏采购活动中应当保密的情况和资料，不得与投标人串通损害国家利益、社会公共利益或者他人合法权益。</w:t>
      </w:r>
    </w:p>
    <w:p w14:paraId="34A97A2E">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2.对投标人的纪律要求</w:t>
      </w:r>
    </w:p>
    <w:p w14:paraId="55513CEC">
      <w:pPr>
        <w:pStyle w:val="3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color w:val="000000" w:themeColor="text1"/>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竞标不得相互串通投标或者与采购人串通投标，不得向采购扔或者评标委员会成员行贿谋取中标，不得以他人名义投标或者以其他方式弄虚作假骗取中标；投标人不得以任何方式干扰、影响评标工作。</w:t>
      </w:r>
    </w:p>
    <w:p w14:paraId="29BF5CD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000000" w:themeColor="text1"/>
          <w14:textFill>
            <w14:solidFill>
              <w14:schemeClr w14:val="tx1"/>
            </w14:solidFill>
          </w14:textFill>
        </w:rPr>
      </w:pPr>
    </w:p>
    <w:p w14:paraId="7906A147">
      <w:pPr>
        <w:pStyle w:val="43"/>
        <w:pageBreakBefore w:val="0"/>
        <w:widowControl w:val="0"/>
        <w:numPr>
          <w:ilvl w:val="0"/>
          <w:numId w:val="0"/>
        </w:numPr>
        <w:kinsoku/>
        <w:wordWrap/>
        <w:overflowPunct/>
        <w:topLinePunct w:val="0"/>
        <w:autoSpaceDE/>
        <w:autoSpaceDN/>
        <w:bidi w:val="0"/>
        <w:snapToGrid/>
        <w:spacing w:line="400" w:lineRule="exact"/>
        <w:ind w:firstLine="2530" w:firstLineChars="9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28"/>
          <w:szCs w:val="28"/>
          <w14:textFill>
            <w14:solidFill>
              <w14:schemeClr w14:val="tx1"/>
            </w14:solidFill>
          </w14:textFill>
        </w:rPr>
        <w:t>三、招标文件的说明</w:t>
      </w:r>
    </w:p>
    <w:p w14:paraId="3C3D42F6">
      <w:pPr>
        <w:pStyle w:val="38"/>
        <w:keepNext w:val="0"/>
        <w:pageBreakBefore w:val="0"/>
        <w:widowControl w:val="0"/>
        <w:kinsoku/>
        <w:wordWrap/>
        <w:overflowPunct/>
        <w:topLinePunct w:val="0"/>
        <w:autoSpaceDE/>
        <w:autoSpaceDN/>
        <w:bidi w:val="0"/>
        <w:snapToGrid/>
        <w:spacing w:beforeLines="0" w:afterLines="0" w:line="400" w:lineRule="exact"/>
        <w:jc w:val="left"/>
        <w:rPr>
          <w:rFonts w:ascii="宋体" w:hAnsi="宋体" w:eastAsia="宋体" w:cs="宋体"/>
          <w:b w:val="0"/>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eastAsia="宋体" w:cs="宋体"/>
          <w:b w:val="0"/>
          <w:color w:val="000000" w:themeColor="text1"/>
          <w:sz w:val="24"/>
          <w14:textFill>
            <w14:solidFill>
              <w14:schemeClr w14:val="tx1"/>
            </w14:solidFill>
          </w14:textFill>
        </w:rPr>
        <w:t>（一）招标文件的组成</w:t>
      </w:r>
    </w:p>
    <w:p w14:paraId="19FFC533">
      <w:pPr>
        <w:pStyle w:val="38"/>
        <w:keepNext w:val="0"/>
        <w:pageBreakBefore w:val="0"/>
        <w:widowControl w:val="0"/>
        <w:kinsoku/>
        <w:wordWrap/>
        <w:overflowPunct/>
        <w:topLinePunct w:val="0"/>
        <w:autoSpaceDE/>
        <w:autoSpaceDN/>
        <w:bidi w:val="0"/>
        <w:snapToGrid/>
        <w:spacing w:beforeLines="0" w:afterLines="0" w:line="400" w:lineRule="exact"/>
        <w:jc w:val="left"/>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 xml:space="preserve">    本招标文件包括下列文件及所有按本招标文件有关规定发出的补充资料。投标人获取招标文件后，应认真阅读招标文件中的所有说明及条款，若投标人的商务技术文件没有按照招标文件的要求提交资料，或商务技术文件没有对招标文件作出实质性响应，其风险由投标人自行承担。</w:t>
      </w:r>
    </w:p>
    <w:p w14:paraId="151E4F61">
      <w:pPr>
        <w:pStyle w:val="38"/>
        <w:keepNext w:val="0"/>
        <w:pageBreakBefore w:val="0"/>
        <w:widowControl w:val="0"/>
        <w:kinsoku/>
        <w:wordWrap/>
        <w:overflowPunct/>
        <w:topLinePunct w:val="0"/>
        <w:autoSpaceDE/>
        <w:autoSpaceDN/>
        <w:bidi w:val="0"/>
        <w:snapToGrid/>
        <w:spacing w:beforeLines="0" w:afterLines="0" w:line="400" w:lineRule="exact"/>
        <w:jc w:val="left"/>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（二）招标文件的修改和澄清</w:t>
      </w:r>
    </w:p>
    <w:p w14:paraId="2CE2FBD6">
      <w:pPr>
        <w:pStyle w:val="38"/>
        <w:keepNext w:val="0"/>
        <w:pageBreakBefore w:val="0"/>
        <w:widowControl w:val="0"/>
        <w:kinsoku/>
        <w:wordWrap/>
        <w:overflowPunct/>
        <w:topLinePunct w:val="0"/>
        <w:autoSpaceDE/>
        <w:autoSpaceDN/>
        <w:bidi w:val="0"/>
        <w:snapToGrid/>
        <w:spacing w:beforeLines="0" w:afterLines="0" w:line="400" w:lineRule="exact"/>
        <w:jc w:val="left"/>
        <w:rPr>
          <w:rFonts w:hint="eastAsia"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 xml:space="preserve">     招标文件发出后，在提交商务技术文件前3日，招标人可以对招标文件进行必要的澄清和修改。</w:t>
      </w:r>
    </w:p>
    <w:p w14:paraId="2663BF13">
      <w:pPr>
        <w:pStyle w:val="38"/>
        <w:keepNext w:val="0"/>
        <w:widowControl w:val="0"/>
        <w:spacing w:beforeLines="0" w:afterLines="0"/>
        <w:rPr>
          <w:rFonts w:hint="eastAsia" w:ascii="宋体" w:hAnsi="宋体" w:eastAsia="宋体" w:cs="宋体"/>
          <w:color w:val="auto"/>
          <w:highlight w:val="none"/>
        </w:rPr>
      </w:pPr>
      <w:r>
        <w:rPr>
          <w:rFonts w:hint="eastAsia" w:ascii="宋体" w:hAnsi="宋体" w:eastAsia="宋体" w:cs="宋体"/>
          <w:color w:val="auto"/>
          <w:sz w:val="28"/>
          <w:szCs w:val="28"/>
          <w:highlight w:val="none"/>
        </w:rPr>
        <w:t>四、供应商投标文件的编制</w:t>
      </w:r>
    </w:p>
    <w:p w14:paraId="6C865046">
      <w:pPr>
        <w:pageBreakBefore w:val="0"/>
        <w:widowControl w:val="0"/>
        <w:kinsoku/>
        <w:wordWrap/>
        <w:overflowPunct/>
        <w:topLinePunct w:val="0"/>
        <w:autoSpaceDE/>
        <w:autoSpaceDN/>
        <w:bidi w:val="0"/>
        <w:snapToGrid/>
        <w:spacing w:line="4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（一）、投标有效期</w:t>
      </w:r>
    </w:p>
    <w:p w14:paraId="674DE41C">
      <w:pPr>
        <w:pageBreakBefore w:val="0"/>
        <w:widowControl w:val="0"/>
        <w:kinsoku/>
        <w:wordWrap/>
        <w:overflowPunct/>
        <w:topLinePunct w:val="0"/>
        <w:autoSpaceDE/>
        <w:autoSpaceDN/>
        <w:bidi w:val="0"/>
        <w:snapToGrid/>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从提交投标文件截止之日起</w:t>
      </w:r>
      <w:r>
        <w:rPr>
          <w:rFonts w:hint="eastAsia" w:ascii="宋体" w:hAnsi="宋体" w:cs="宋体"/>
          <w:color w:val="000000" w:themeColor="text1"/>
          <w:sz w:val="24"/>
          <w:u w:val="single"/>
          <w:lang w:val="en-US" w:eastAsia="zh-CN"/>
          <w14:textFill>
            <w14:solidFill>
              <w14:schemeClr w14:val="tx1"/>
            </w14:solidFill>
          </w14:textFill>
        </w:rPr>
        <w:t xml:space="preserve"> 90</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（日历日）天内，投标文件保持有效。</w:t>
      </w:r>
    </w:p>
    <w:p w14:paraId="42A037D6">
      <w:pPr>
        <w:pageBreakBefore w:val="0"/>
        <w:widowControl w:val="0"/>
        <w:kinsoku/>
        <w:wordWrap/>
        <w:overflowPunct/>
        <w:topLinePunct w:val="0"/>
        <w:autoSpaceDE/>
        <w:autoSpaceDN/>
        <w:bidi w:val="0"/>
        <w:snapToGrid/>
        <w:spacing w:line="4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（二）、投标文件编制</w:t>
      </w:r>
    </w:p>
    <w:p w14:paraId="2030FC1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1.投标文件和与投标有关的所有文件均应使用</w:t>
      </w:r>
      <w:r>
        <w:rPr>
          <w:rFonts w:hint="eastAsia" w:ascii="宋体" w:hAnsi="宋体" w:cs="宋体"/>
          <w:color w:val="000000" w:themeColor="text1"/>
          <w:sz w:val="24"/>
          <w:u w:val="single"/>
          <w14:textFill>
            <w14:solidFill>
              <w14:schemeClr w14:val="tx1"/>
            </w14:solidFill>
          </w14:textFill>
        </w:rPr>
        <w:t xml:space="preserve"> 中文，</w:t>
      </w:r>
      <w:r>
        <w:rPr>
          <w:rFonts w:hint="eastAsia" w:ascii="宋体" w:hAnsi="宋体" w:cs="宋体"/>
          <w:color w:val="000000" w:themeColor="text1"/>
          <w:sz w:val="24"/>
          <w14:textFill>
            <w14:solidFill>
              <w14:schemeClr w14:val="tx1"/>
            </w14:solidFill>
          </w14:textFill>
        </w:rPr>
        <w:t>除相关规范另有规定外，竞标问价使用的度量衡单位，均采用中华人民共和国法定计量单位</w:t>
      </w:r>
      <w:r>
        <w:rPr>
          <w:rFonts w:hint="eastAsia" w:ascii="宋体" w:hAnsi="宋体" w:cs="宋体"/>
          <w:color w:val="000000" w:themeColor="text1"/>
          <w:szCs w:val="21"/>
          <w14:textFill>
            <w14:solidFill>
              <w14:schemeClr w14:val="tx1"/>
            </w14:solidFill>
          </w14:textFill>
        </w:rPr>
        <w:t>。</w:t>
      </w:r>
    </w:p>
    <w:p w14:paraId="729E70F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2.投标人应按照采购文件中所提供的格式填写齐全，其综合说明部分应根据要求对应阐述（表格可以按同样格式扩展）。</w:t>
      </w:r>
    </w:p>
    <w:p w14:paraId="34D3965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3.投标文件一般应无涂改和行间插字现象。表面整洁，如确需涂改或插字，应在修改处加盖法定代表人或者法定代表人委托印章。</w:t>
      </w:r>
    </w:p>
    <w:p w14:paraId="5134C4D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（三）、投标文件由以下内容组成</w:t>
      </w:r>
    </w:p>
    <w:p w14:paraId="5DD8B0B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投标函</w:t>
      </w:r>
    </w:p>
    <w:p w14:paraId="33F30336">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报价一览表</w:t>
      </w:r>
    </w:p>
    <w:p w14:paraId="35321508">
      <w:pPr>
        <w:spacing w:line="360" w:lineRule="auto"/>
        <w:ind w:firstLine="48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3、报价明细表</w:t>
      </w:r>
      <w:r>
        <w:rPr>
          <w:rFonts w:hint="eastAsia" w:ascii="宋体" w:hAnsi="宋体" w:cs="宋体"/>
          <w:color w:val="000000" w:themeColor="text1"/>
          <w:sz w:val="24"/>
          <w:lang w:val="en-US" w:eastAsia="zh-CN"/>
          <w14:textFill>
            <w14:solidFill>
              <w14:schemeClr w14:val="tx1"/>
            </w14:solidFill>
          </w14:textFill>
        </w:rPr>
        <w:t>（格式自拟）</w:t>
      </w:r>
    </w:p>
    <w:p w14:paraId="70E2FBD4">
      <w:pPr>
        <w:spacing w:line="360" w:lineRule="auto"/>
        <w:ind w:firstLine="48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4、有效的营业执照</w:t>
      </w:r>
    </w:p>
    <w:p w14:paraId="399A65BD">
      <w:pPr>
        <w:spacing w:line="360" w:lineRule="auto"/>
        <w:ind w:firstLine="48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5、法定代表人身份证明</w:t>
      </w:r>
    </w:p>
    <w:p w14:paraId="1D7036AE">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、法定代表人授权委托书</w:t>
      </w:r>
    </w:p>
    <w:p w14:paraId="7F46D240">
      <w:pPr>
        <w:spacing w:line="360" w:lineRule="auto"/>
        <w:ind w:firstLine="48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7、供应商概况表</w:t>
      </w:r>
    </w:p>
    <w:p w14:paraId="47207191">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、投标保证金</w:t>
      </w:r>
      <w:r>
        <w:rPr>
          <w:rFonts w:hint="eastAsia" w:ascii="宋体" w:hAnsi="宋体" w:cs="宋体"/>
          <w:color w:val="000000" w:themeColor="text1"/>
          <w:sz w:val="24"/>
          <w:lang w:val="en-US" w:eastAsia="zh-CN"/>
          <w14:textFill>
            <w14:solidFill>
              <w14:schemeClr w14:val="tx1"/>
            </w14:solidFill>
          </w14:textFill>
        </w:rPr>
        <w:t>缴纳</w:t>
      </w:r>
      <w:r>
        <w:rPr>
          <w:rFonts w:hint="eastAsia" w:ascii="宋体" w:hAnsi="宋体" w:cs="宋体"/>
          <w:color w:val="000000" w:themeColor="text1"/>
          <w:sz w:val="24"/>
          <w14:textFill>
            <w14:solidFill>
              <w14:schemeClr w14:val="tx1"/>
            </w14:solidFill>
          </w14:textFill>
        </w:rPr>
        <w:t>凭证</w:t>
      </w:r>
    </w:p>
    <w:p w14:paraId="49410698">
      <w:pPr>
        <w:spacing w:line="360" w:lineRule="auto"/>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auto"/>
          <w:sz w:val="24"/>
          <w:szCs w:val="24"/>
          <w:highlight w:val="none"/>
          <w:lang w:eastAsia="zh-CN"/>
        </w:rPr>
        <w:t>相关行政主管部门颁发的《动物防疫条件合格证》</w:t>
      </w:r>
    </w:p>
    <w:p w14:paraId="6316903D">
      <w:pPr>
        <w:spacing w:line="360" w:lineRule="auto"/>
        <w:ind w:firstLine="48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auto"/>
          <w:kern w:val="0"/>
          <w:sz w:val="24"/>
          <w:szCs w:val="24"/>
          <w:highlight w:val="none"/>
          <w:lang w:val="en-US" w:eastAsia="zh-CN"/>
        </w:rPr>
        <w:t>参加政府采购活动前三年内在经营活动中没有重大违法记录的书面声明</w:t>
      </w:r>
    </w:p>
    <w:p w14:paraId="1690AF3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、财务</w:t>
      </w:r>
      <w:r>
        <w:rPr>
          <w:rFonts w:hint="eastAsia" w:ascii="宋体" w:hAnsi="宋体" w:cs="宋体"/>
          <w:color w:val="000000" w:themeColor="text1"/>
          <w:sz w:val="24"/>
          <w:lang w:eastAsia="zh-CN"/>
          <w14:textFill>
            <w14:solidFill>
              <w14:schemeClr w14:val="tx1"/>
            </w14:solidFill>
          </w14:textFill>
        </w:rPr>
        <w:t>审计报告或财务报表</w:t>
      </w:r>
    </w:p>
    <w:p w14:paraId="5B7577EC">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、近三年类似项目</w:t>
      </w:r>
      <w:r>
        <w:rPr>
          <w:rFonts w:hint="eastAsia" w:ascii="宋体" w:hAnsi="宋体" w:cs="宋体"/>
          <w:color w:val="000000" w:themeColor="text1"/>
          <w:sz w:val="24"/>
          <w:lang w:val="en-US" w:eastAsia="zh-CN"/>
          <w14:textFill>
            <w14:solidFill>
              <w14:schemeClr w14:val="tx1"/>
            </w14:solidFill>
          </w14:textFill>
        </w:rPr>
        <w:t>业绩</w:t>
      </w:r>
    </w:p>
    <w:p w14:paraId="7740761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、商务、技术偏离表</w:t>
      </w:r>
    </w:p>
    <w:p w14:paraId="5FD9FB34">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拟派项目人员简历表</w:t>
      </w:r>
    </w:p>
    <w:p w14:paraId="70D14AE4">
      <w:pPr>
        <w:spacing w:line="360" w:lineRule="auto"/>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中小企业声明函（</w:t>
      </w:r>
      <w:r>
        <w:rPr>
          <w:rFonts w:hint="eastAsia" w:ascii="宋体" w:hAnsi="宋体" w:cs="宋体"/>
          <w:color w:val="000000" w:themeColor="text1"/>
          <w:sz w:val="24"/>
          <w:lang w:eastAsia="zh-CN"/>
          <w14:textFill>
            <w14:solidFill>
              <w14:schemeClr w14:val="tx1"/>
            </w14:solidFill>
          </w14:textFill>
        </w:rPr>
        <w:t>必须</w:t>
      </w:r>
      <w:r>
        <w:rPr>
          <w:rFonts w:hint="eastAsia" w:ascii="宋体" w:hAnsi="宋体" w:cs="宋体"/>
          <w:color w:val="000000" w:themeColor="text1"/>
          <w:sz w:val="24"/>
          <w14:textFill>
            <w14:solidFill>
              <w14:schemeClr w14:val="tx1"/>
            </w14:solidFill>
          </w14:textFill>
        </w:rPr>
        <w:t>提供）</w:t>
      </w:r>
    </w:p>
    <w:p w14:paraId="6491BCF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auto"/>
          <w:sz w:val="24"/>
          <w:szCs w:val="24"/>
          <w:highlight w:val="none"/>
        </w:rPr>
        <w:t>售后服务保障及承诺</w:t>
      </w:r>
      <w:r>
        <w:rPr>
          <w:rFonts w:hint="eastAsia" w:ascii="宋体" w:hAnsi="宋体" w:cs="宋体"/>
          <w:color w:val="000000" w:themeColor="text1"/>
          <w:sz w:val="24"/>
          <w:lang w:eastAsia="zh-CN"/>
          <w14:textFill>
            <w14:solidFill>
              <w14:schemeClr w14:val="tx1"/>
            </w14:solidFill>
          </w14:textFill>
        </w:rPr>
        <w:t>、货物供应方案、</w:t>
      </w:r>
      <w:r>
        <w:rPr>
          <w:rFonts w:hint="eastAsia" w:ascii="宋体" w:hAnsi="宋体" w:eastAsia="宋体" w:cs="宋体"/>
          <w:color w:val="auto"/>
          <w:sz w:val="24"/>
          <w:szCs w:val="24"/>
          <w:highlight w:val="none"/>
        </w:rPr>
        <w:t>培训计划</w:t>
      </w:r>
      <w:r>
        <w:rPr>
          <w:rFonts w:hint="eastAsia" w:ascii="宋体" w:hAnsi="宋体" w:cs="宋体"/>
          <w:color w:val="000000" w:themeColor="text1"/>
          <w:sz w:val="24"/>
          <w14:textFill>
            <w14:solidFill>
              <w14:schemeClr w14:val="tx1"/>
            </w14:solidFill>
          </w14:textFill>
        </w:rPr>
        <w:t>等</w:t>
      </w:r>
    </w:p>
    <w:p w14:paraId="48E74EC0">
      <w:pPr>
        <w:spacing w:line="360" w:lineRule="auto"/>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、投标单位认为需要提供的其他文件和资料（</w:t>
      </w:r>
      <w:r>
        <w:rPr>
          <w:rFonts w:hint="eastAsia" w:ascii="宋体" w:hAnsi="宋体" w:eastAsia="宋体" w:cs="宋体"/>
          <w:color w:val="auto"/>
          <w:kern w:val="2"/>
          <w:sz w:val="24"/>
          <w:szCs w:val="24"/>
          <w:highlight w:val="none"/>
          <w:lang w:val="zh-CN" w:eastAsia="zh-CN" w:bidi="ar-SA"/>
        </w:rPr>
        <w:t>未被列入“信用中国”网站(www.creditchina.gov.cn)失信被执行人、政府采购严重违法失信行为记录名单、重大税收违法失信主体和“中国政府采购”网站（www.ccgp.gov.cn）政府采购严重违法失信行为记录名单</w:t>
      </w:r>
      <w:r>
        <w:rPr>
          <w:rFonts w:hint="eastAsia" w:ascii="宋体" w:hAnsi="宋体" w:cs="宋体"/>
          <w:color w:val="000000" w:themeColor="text1"/>
          <w:sz w:val="24"/>
          <w14:textFill>
            <w14:solidFill>
              <w14:schemeClr w14:val="tx1"/>
            </w14:solidFill>
          </w14:textFill>
        </w:rPr>
        <w:t>）等资料</w:t>
      </w:r>
      <w:r>
        <w:rPr>
          <w:rFonts w:hint="eastAsia" w:ascii="宋体" w:hAnsi="宋体" w:cs="宋体"/>
          <w:color w:val="000000" w:themeColor="text1"/>
          <w:sz w:val="24"/>
          <w:lang w:eastAsia="zh-CN"/>
          <w14:textFill>
            <w14:solidFill>
              <w14:schemeClr w14:val="tx1"/>
            </w14:solidFill>
          </w14:textFill>
        </w:rPr>
        <w:t>。</w:t>
      </w:r>
    </w:p>
    <w:p w14:paraId="0218D446">
      <w:pPr>
        <w:pStyle w:val="45"/>
        <w:keepNext w:val="0"/>
        <w:pageBreakBefore w:val="0"/>
        <w:widowControl w:val="0"/>
        <w:kinsoku/>
        <w:wordWrap/>
        <w:overflowPunct/>
        <w:topLinePunct w:val="0"/>
        <w:autoSpaceDE/>
        <w:autoSpaceDN/>
        <w:bidi w:val="0"/>
        <w:snapToGrid/>
        <w:spacing w:beforeLines="0" w:afterLines="0" w:line="400" w:lineRule="exact"/>
        <w:ind w:left="0" w:leftChars="0" w:firstLine="0" w:firstLineChars="0"/>
        <w:rPr>
          <w:rFonts w:ascii="仿宋_GB2312"/>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（四）、投标文件的份数及签署</w:t>
      </w:r>
    </w:p>
    <w:p w14:paraId="045F15F2">
      <w:pPr>
        <w:pageBreakBefore w:val="0"/>
        <w:widowControl w:val="0"/>
        <w:kinsoku/>
        <w:wordWrap/>
        <w:overflowPunct/>
        <w:topLinePunct w:val="0"/>
        <w:autoSpaceDE/>
        <w:autoSpaceDN/>
        <w:bidi w:val="0"/>
        <w:snapToGrid/>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投标文件数量：一式</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份。正本１份，副本</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份（并在封皮注明“正本”、“副本”字样）。</w:t>
      </w:r>
    </w:p>
    <w:p w14:paraId="6BFCBA6C">
      <w:pPr>
        <w:pageBreakBefore w:val="0"/>
        <w:widowControl w:val="0"/>
        <w:kinsoku/>
        <w:wordWrap/>
        <w:overflowPunct/>
        <w:topLinePunct w:val="0"/>
        <w:autoSpaceDE/>
        <w:autoSpaceDN/>
        <w:bidi w:val="0"/>
        <w:snapToGrid/>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投标文件的正本和副本均需打印或使用不褪色的墨水笔书写，字迹应清晰易于辨认。并应清楚地注明“正本”或“副本”。正本和副本如有不一致之处，以正本为准。</w:t>
      </w:r>
    </w:p>
    <w:p w14:paraId="4EB40282">
      <w:pPr>
        <w:pageBreakBefore w:val="0"/>
        <w:widowControl w:val="0"/>
        <w:kinsoku/>
        <w:wordWrap/>
        <w:overflowPunct/>
        <w:topLinePunct w:val="0"/>
        <w:autoSpaceDE/>
        <w:autoSpaceDN/>
        <w:bidi w:val="0"/>
        <w:snapToGrid/>
        <w:spacing w:line="400" w:lineRule="exact"/>
        <w:ind w:firstLine="480"/>
        <w:rPr>
          <w:rFonts w:ascii="宋体" w:hAnsi="宋体"/>
          <w:b/>
          <w:color w:val="000000" w:themeColor="text1"/>
          <w:sz w:val="30"/>
          <w:szCs w:val="30"/>
          <w14:textFill>
            <w14:solidFill>
              <w14:schemeClr w14:val="tx1"/>
            </w14:solidFill>
          </w14:textFill>
        </w:rPr>
      </w:pPr>
      <w:r>
        <w:rPr>
          <w:rFonts w:hint="eastAsia" w:ascii="宋体" w:hAnsi="宋体" w:cs="宋体"/>
          <w:color w:val="000000" w:themeColor="text1"/>
          <w:sz w:val="24"/>
          <w14:textFill>
            <w14:solidFill>
              <w14:schemeClr w14:val="tx1"/>
            </w14:solidFill>
          </w14:textFill>
        </w:rPr>
        <w:t>3.全套投标文件应无涂改或行间插字和增删，如有修改，修改处应由供应商加盖公章或由法定代表人授权代表签字。修改处应按要求签字或盖章。投标文件封面均应加盖投标人印章并经法定代表人或其委托代理人签字或盖章。</w:t>
      </w:r>
    </w:p>
    <w:p w14:paraId="091BA910">
      <w:pPr>
        <w:pStyle w:val="43"/>
        <w:numPr>
          <w:ilvl w:val="2"/>
          <w:numId w:val="0"/>
        </w:numPr>
        <w:spacing w:line="440" w:lineRule="exact"/>
        <w:ind w:left="1890" w:leftChars="900" w:firstLine="1205" w:firstLineChars="400"/>
        <w:rPr>
          <w:rFonts w:hint="eastAsia" w:ascii="宋体" w:hAnsi="宋体" w:eastAsia="宋体"/>
          <w:b/>
          <w:bCs w:val="0"/>
          <w:color w:val="000000" w:themeColor="text1"/>
          <w:sz w:val="30"/>
          <w:szCs w:val="30"/>
          <w14:textFill>
            <w14:solidFill>
              <w14:schemeClr w14:val="tx1"/>
            </w14:solidFill>
          </w14:textFill>
        </w:rPr>
      </w:pPr>
    </w:p>
    <w:p w14:paraId="635C6B91">
      <w:pPr>
        <w:pStyle w:val="43"/>
        <w:numPr>
          <w:ilvl w:val="2"/>
          <w:numId w:val="0"/>
        </w:numPr>
        <w:spacing w:line="440" w:lineRule="exact"/>
        <w:ind w:left="1890" w:leftChars="900" w:firstLine="1205" w:firstLineChars="4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五、</w:t>
      </w:r>
      <w:r>
        <w:rPr>
          <w:rFonts w:hint="eastAsia" w:ascii="宋体" w:hAnsi="宋体" w:eastAsia="宋体"/>
          <w:b/>
          <w:bCs w:val="0"/>
          <w:sz w:val="30"/>
          <w:szCs w:val="30"/>
        </w:rPr>
        <w:t>采购程序</w:t>
      </w:r>
    </w:p>
    <w:p w14:paraId="4C2529E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1、采购代理机构将按照本须知前附表所规定的时间和地点举行开标会议；</w:t>
      </w:r>
    </w:p>
    <w:p w14:paraId="20065538">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2、开标会议由采购代理机构主持。</w:t>
      </w:r>
    </w:p>
    <w:p w14:paraId="559D317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3、为了做好开标工作，供应商应组织有关商务和技术人员参与投标，认真解答或澄清评审小组在评标过程中提出的有关商务和技术问题。</w:t>
      </w:r>
    </w:p>
    <w:p w14:paraId="0594929B">
      <w:pPr>
        <w:pStyle w:val="44"/>
        <w:spacing w:line="360" w:lineRule="auto"/>
        <w:ind w:firstLine="448" w:firstLineChars="187"/>
        <w:jc w:val="both"/>
        <w:rPr>
          <w:rFonts w:ascii="宋体" w:hAnsi="宋体" w:cs="宋体"/>
          <w:color w:val="auto"/>
        </w:rPr>
      </w:pPr>
      <w:r>
        <w:rPr>
          <w:rFonts w:hint="eastAsia" w:ascii="宋体" w:hAnsi="宋体" w:cs="宋体"/>
          <w:color w:val="000000" w:themeColor="text1"/>
          <w14:textFill>
            <w14:solidFill>
              <w14:schemeClr w14:val="tx1"/>
            </w14:solidFill>
          </w14:textFill>
        </w:rPr>
        <w:t>4、评审结果：</w:t>
      </w:r>
      <w:r>
        <w:rPr>
          <w:rFonts w:hint="eastAsia" w:ascii="宋体" w:hAnsi="宋体" w:cs="宋体"/>
          <w:color w:val="auto"/>
          <w:kern w:val="2"/>
        </w:rPr>
        <w:t>评审小组所有成员先进行资格、符合性评审，通过资格、符合性评审的企业方可进入到经济标报价评审，所报的价格投标人法人代表或授权委托人应签字确认。根据招标文件要求，以得分最高的为第一中标候选人。</w:t>
      </w:r>
    </w:p>
    <w:p w14:paraId="64E449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5、评审纪律</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xml:space="preserve">   （1）投标人应按招标文件的要求编制竞标文件，不得串通竞标。</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xml:space="preserve">   （2）各投标人之间应相互尊重，整个评审过程中不得互相排挤以影响公平竞争。</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xml:space="preserve">   （3）在竞标至宣布中标的过程中，投标人不得以任何方式私自与评标小组成员接触，一经发现将取消其竞标资格。</w:t>
      </w:r>
    </w:p>
    <w:p w14:paraId="5B76535D">
      <w:pPr>
        <w:pStyle w:val="43"/>
        <w:numPr>
          <w:ilvl w:val="2"/>
          <w:numId w:val="0"/>
        </w:numPr>
        <w:spacing w:line="440" w:lineRule="exact"/>
        <w:ind w:left="1260" w:leftChars="600" w:firstLine="1205" w:firstLineChars="400"/>
        <w:rPr>
          <w:rFonts w:ascii="宋体" w:hAnsi="宋体" w:eastAsia="宋体"/>
          <w:b/>
          <w:bCs w:val="0"/>
          <w:color w:val="000000" w:themeColor="text1"/>
          <w:sz w:val="30"/>
          <w:szCs w:val="30"/>
          <w14:textFill>
            <w14:solidFill>
              <w14:schemeClr w14:val="tx1"/>
            </w14:solidFill>
          </w14:textFill>
        </w:rPr>
      </w:pPr>
    </w:p>
    <w:p w14:paraId="178D2FF7">
      <w:pPr>
        <w:pStyle w:val="43"/>
        <w:numPr>
          <w:ilvl w:val="2"/>
          <w:numId w:val="0"/>
        </w:numPr>
        <w:spacing w:line="440" w:lineRule="exact"/>
        <w:ind w:left="1260" w:leftChars="600" w:firstLine="1807" w:firstLineChars="6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六、评标</w:t>
      </w:r>
    </w:p>
    <w:p w14:paraId="79B794AD">
      <w:pPr>
        <w:spacing w:line="360" w:lineRule="auto"/>
        <w:ind w:firstLine="482"/>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严格按照《政府采购法》由评标委员会对各投标人的标书进行认真公正评议。评标内容保密，评标结果公开，择优确定中标单位，此次项目评标委员会组成人员（详见投标人须知）。</w:t>
      </w:r>
    </w:p>
    <w:p w14:paraId="0379AA6D">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（一）初步评审本次工程招标评标标准：  </w:t>
      </w:r>
    </w:p>
    <w:p w14:paraId="17BA7B73">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初步评审合格后方可进入详细评审阶段；</w:t>
      </w:r>
    </w:p>
    <w:p w14:paraId="014CB444">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（二）百分打分法</w:t>
      </w:r>
    </w:p>
    <w:p w14:paraId="0CE989E0">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1、报价、商务技术分值权重：报价占：30%；商务技术占：70%。</w:t>
      </w:r>
    </w:p>
    <w:p w14:paraId="5472C080">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2、投标文件响应程度初步审查表            （详见附表1）</w:t>
      </w:r>
    </w:p>
    <w:p w14:paraId="0D5699EF">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3、详细评审表-商务技术评分标准           （详见附表2）</w:t>
      </w:r>
    </w:p>
    <w:p w14:paraId="38B4F1B4">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4、详细评审表-报价评分标准               （详见附表3）</w:t>
      </w:r>
    </w:p>
    <w:p w14:paraId="065BB5BA">
      <w:pPr>
        <w:pStyle w:val="43"/>
        <w:numPr>
          <w:ilvl w:val="0"/>
          <w:numId w:val="0"/>
        </w:numPr>
        <w:spacing w:line="440" w:lineRule="exact"/>
        <w:ind w:firstLine="3915" w:firstLineChars="13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七、定标</w:t>
      </w:r>
    </w:p>
    <w:p w14:paraId="652D0344">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9.1、确定中标单位 </w:t>
      </w:r>
    </w:p>
    <w:p w14:paraId="4985BC7A">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9.1.1 评委会根据本招标文件规定评分办法与评分标准向采购人推荐中标候选人排名。 </w:t>
      </w:r>
    </w:p>
    <w:p w14:paraId="72C1EC57">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9.1.2 采购人公示期限1个工作日。</w:t>
      </w:r>
    </w:p>
    <w:p w14:paraId="2DBC8BF2">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9.1.3若有充分证据证明，</w:t>
      </w:r>
      <w:r>
        <w:rPr>
          <w:rFonts w:hint="eastAsia" w:ascii="宋体" w:hAnsi="宋体" w:cs="宋体"/>
          <w:color w:val="000000" w:themeColor="text1"/>
          <w:spacing w:val="-2"/>
          <w:sz w:val="24"/>
          <w:lang w:eastAsia="zh-CN"/>
          <w14:textFill>
            <w14:solidFill>
              <w14:schemeClr w14:val="tx1"/>
            </w14:solidFill>
          </w14:textFill>
        </w:rPr>
        <w:t>中标</w:t>
      </w:r>
      <w:r>
        <w:rPr>
          <w:rFonts w:hint="eastAsia" w:ascii="宋体" w:hAnsi="宋体" w:cs="宋体"/>
          <w:color w:val="000000" w:themeColor="text1"/>
          <w:spacing w:val="-2"/>
          <w:sz w:val="24"/>
          <w14:textFill>
            <w14:solidFill>
              <w14:schemeClr w14:val="tx1"/>
            </w14:solidFill>
          </w14:textFill>
        </w:rPr>
        <w:t>单位出现下列情况之一的，一经查实，将被取消</w:t>
      </w:r>
      <w:r>
        <w:rPr>
          <w:rFonts w:hint="eastAsia" w:ascii="宋体" w:hAnsi="宋体" w:cs="宋体"/>
          <w:color w:val="000000" w:themeColor="text1"/>
          <w:spacing w:val="-2"/>
          <w:sz w:val="24"/>
          <w:lang w:eastAsia="zh-CN"/>
          <w14:textFill>
            <w14:solidFill>
              <w14:schemeClr w14:val="tx1"/>
            </w14:solidFill>
          </w14:textFill>
        </w:rPr>
        <w:t>中标</w:t>
      </w:r>
      <w:r>
        <w:rPr>
          <w:rFonts w:hint="eastAsia" w:ascii="宋体" w:hAnsi="宋体" w:cs="宋体"/>
          <w:color w:val="000000" w:themeColor="text1"/>
          <w:spacing w:val="-2"/>
          <w:sz w:val="24"/>
          <w14:textFill>
            <w14:solidFill>
              <w14:schemeClr w14:val="tx1"/>
            </w14:solidFill>
          </w14:textFill>
        </w:rPr>
        <w:t>资格：（1）提供虚假材料谋取</w:t>
      </w:r>
      <w:r>
        <w:rPr>
          <w:rFonts w:hint="eastAsia" w:ascii="宋体" w:hAnsi="宋体" w:cs="宋体"/>
          <w:color w:val="000000" w:themeColor="text1"/>
          <w:spacing w:val="-2"/>
          <w:sz w:val="24"/>
          <w:lang w:eastAsia="zh-CN"/>
          <w14:textFill>
            <w14:solidFill>
              <w14:schemeClr w14:val="tx1"/>
            </w14:solidFill>
          </w14:textFill>
        </w:rPr>
        <w:t>中标</w:t>
      </w:r>
      <w:r>
        <w:rPr>
          <w:rFonts w:hint="eastAsia" w:ascii="宋体" w:hAnsi="宋体" w:cs="宋体"/>
          <w:color w:val="000000" w:themeColor="text1"/>
          <w:spacing w:val="-2"/>
          <w:sz w:val="24"/>
          <w14:textFill>
            <w14:solidFill>
              <w14:schemeClr w14:val="tx1"/>
            </w14:solidFill>
          </w14:textFill>
        </w:rPr>
        <w:t xml:space="preserve">的。 </w:t>
      </w:r>
    </w:p>
    <w:p w14:paraId="4BD3B055">
      <w:pPr>
        <w:spacing w:line="440" w:lineRule="exact"/>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（2）向采购人或招标代理公司行贿或者提供其他不正当利益的。 </w:t>
      </w:r>
    </w:p>
    <w:p w14:paraId="479F6F7D">
      <w:pPr>
        <w:spacing w:line="440" w:lineRule="exact"/>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（3）恶意竞争，投标总报价明显低于其自身合理成本且又无法提供证明的。 </w:t>
      </w:r>
    </w:p>
    <w:p w14:paraId="13E356D3">
      <w:pPr>
        <w:spacing w:line="440" w:lineRule="exact"/>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（4）属于本文件规定的无效条件，但在评标过程中又未被评委会发现的。 </w:t>
      </w:r>
    </w:p>
    <w:p w14:paraId="4695A6DA">
      <w:pPr>
        <w:spacing w:line="440" w:lineRule="exact"/>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（5）与采购人或者其他供应商恶意串通的。 </w:t>
      </w:r>
    </w:p>
    <w:p w14:paraId="713C40DF">
      <w:pPr>
        <w:spacing w:line="440" w:lineRule="exact"/>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（6）采取不正当手段诋毁、排挤其他供应商的。 </w:t>
      </w:r>
    </w:p>
    <w:p w14:paraId="1754E35E">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9.2 有下列情形之一的，视为投标人串通投标，投标无效： </w:t>
      </w:r>
    </w:p>
    <w:p w14:paraId="06F2EA92">
      <w:pPr>
        <w:spacing w:line="440" w:lineRule="exact"/>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（1） 不同投标人的投标文件由同一单位或者个人编制。 </w:t>
      </w:r>
    </w:p>
    <w:p w14:paraId="215377E9">
      <w:pPr>
        <w:spacing w:line="440" w:lineRule="exact"/>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（2）不同投标人委托同一单位或者个人办理投标事宜。 </w:t>
      </w:r>
    </w:p>
    <w:p w14:paraId="5BC162ED">
      <w:pPr>
        <w:spacing w:line="440" w:lineRule="exact"/>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（3）不同投标人的投标文件载明的项目管理成员或者联系人员为同一人。 </w:t>
      </w:r>
    </w:p>
    <w:p w14:paraId="3630A4EB">
      <w:pPr>
        <w:spacing w:line="440" w:lineRule="exact"/>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（4）不同投标人的投标文件异常一致或者投标报价呈规律性差异。 </w:t>
      </w:r>
    </w:p>
    <w:p w14:paraId="38032FEA">
      <w:pPr>
        <w:spacing w:line="440" w:lineRule="exact"/>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（5）不同投标人的投标文件相互混装。 </w:t>
      </w:r>
    </w:p>
    <w:p w14:paraId="1AA3C86A">
      <w:pPr>
        <w:spacing w:line="440" w:lineRule="exact"/>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（6） 不同投标人的投标保证金从同一单位或者个人的账户转出。 </w:t>
      </w:r>
    </w:p>
    <w:p w14:paraId="510BA242">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9.3、如评审小组认为有必要，可以对第一中标候选人就投标文件所提供的内容进行资格后审。如果确定第一中标候选人无法履行合同，将依次对其他中标候选人进行类似的审查。 </w:t>
      </w:r>
    </w:p>
    <w:p w14:paraId="3CE676E0">
      <w:pPr>
        <w:spacing w:line="440" w:lineRule="exact"/>
        <w:ind w:firstLine="472" w:firstLineChars="200"/>
        <w:rPr>
          <w:rFonts w:ascii="宋体" w:hAnsi="宋体" w:eastAsia="宋体"/>
          <w:b/>
          <w:bCs w:val="0"/>
          <w:color w:val="000000" w:themeColor="text1"/>
          <w:sz w:val="30"/>
          <w:szCs w:val="30"/>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9.4不接受最终审查或在最终审查过程中提供虚假资料的中标候选人，中标候选人资格将被取消，同时按照政府采购的相关法律、法规予以处罚。  </w:t>
      </w:r>
    </w:p>
    <w:p w14:paraId="0A0DAFEA">
      <w:pPr>
        <w:pStyle w:val="43"/>
        <w:numPr>
          <w:ilvl w:val="0"/>
          <w:numId w:val="0"/>
        </w:numPr>
        <w:spacing w:line="440" w:lineRule="exact"/>
        <w:ind w:firstLine="2108" w:firstLineChars="700"/>
        <w:rPr>
          <w:rFonts w:hint="eastAsia" w:ascii="宋体" w:hAnsi="宋体" w:eastAsia="宋体"/>
          <w:b/>
          <w:bCs w:val="0"/>
          <w:color w:val="000000" w:themeColor="text1"/>
          <w:sz w:val="30"/>
          <w:szCs w:val="30"/>
          <w14:textFill>
            <w14:solidFill>
              <w14:schemeClr w14:val="tx1"/>
            </w14:solidFill>
          </w14:textFill>
        </w:rPr>
      </w:pPr>
    </w:p>
    <w:p w14:paraId="22E37824">
      <w:pPr>
        <w:pStyle w:val="43"/>
        <w:numPr>
          <w:ilvl w:val="0"/>
          <w:numId w:val="0"/>
        </w:numPr>
        <w:spacing w:line="440" w:lineRule="exact"/>
        <w:ind w:firstLine="2108" w:firstLineChars="7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八、接受或拒绝供应商的权力</w:t>
      </w:r>
    </w:p>
    <w:p w14:paraId="5E9A4534">
      <w:pPr>
        <w:spacing w:line="380" w:lineRule="exact"/>
        <w:ind w:firstLine="600" w:firstLineChars="2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采购人与采购代理机构在发出中标通知书之前有权依据评标专家小组的评审报告接受或拒绝所有供应商，并对由此而引起的对供应商的影响不承担责任。</w:t>
      </w:r>
    </w:p>
    <w:p w14:paraId="1EA4EA09">
      <w:pPr>
        <w:spacing w:line="360" w:lineRule="auto"/>
        <w:ind w:firstLine="2713" w:firstLineChars="1126"/>
        <w:rPr>
          <w:rFonts w:ascii="宋体" w:hAnsi="宋体" w:cs="宋体"/>
          <w:b/>
          <w:color w:val="000000" w:themeColor="text1"/>
          <w:sz w:val="24"/>
          <w14:textFill>
            <w14:solidFill>
              <w14:schemeClr w14:val="tx1"/>
            </w14:solidFill>
          </w14:textFill>
        </w:rPr>
      </w:pPr>
    </w:p>
    <w:p w14:paraId="0305BC93">
      <w:pPr>
        <w:pStyle w:val="43"/>
        <w:numPr>
          <w:ilvl w:val="0"/>
          <w:numId w:val="0"/>
        </w:numPr>
        <w:spacing w:line="440" w:lineRule="exact"/>
        <w:ind w:firstLine="3012" w:firstLineChars="10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九、中标公示</w:t>
      </w:r>
    </w:p>
    <w:p w14:paraId="19BA5EC4">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在中标通知书发出前，招标人将中标侯选人的情况在政采云平台</w:t>
      </w:r>
    </w:p>
    <w:p w14:paraId="7B4F7BFB">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https://www.zcygov.cn上予以公示，公示期为一个工作日。</w:t>
      </w:r>
    </w:p>
    <w:p w14:paraId="53F8D70A">
      <w:pPr>
        <w:pStyle w:val="10"/>
        <w:ind w:firstLine="0"/>
        <w:rPr>
          <w:rFonts w:ascii="宋体" w:hAnsi="宋体" w:cs="宋体"/>
          <w:color w:val="000000" w:themeColor="text1"/>
          <w:sz w:val="24"/>
          <w14:textFill>
            <w14:solidFill>
              <w14:schemeClr w14:val="tx1"/>
            </w14:solidFill>
          </w14:textFill>
        </w:rPr>
      </w:pPr>
    </w:p>
    <w:p w14:paraId="574FFA74">
      <w:pPr>
        <w:pStyle w:val="10"/>
        <w:ind w:firstLine="0"/>
        <w:rPr>
          <w:rFonts w:ascii="宋体" w:hAnsi="宋体" w:cs="宋体"/>
          <w:color w:val="000000" w:themeColor="text1"/>
          <w:sz w:val="24"/>
          <w14:textFill>
            <w14:solidFill>
              <w14:schemeClr w14:val="tx1"/>
            </w14:solidFill>
          </w14:textFill>
        </w:rPr>
      </w:pPr>
    </w:p>
    <w:p w14:paraId="7379E181">
      <w:pPr>
        <w:pStyle w:val="43"/>
        <w:numPr>
          <w:ilvl w:val="0"/>
          <w:numId w:val="0"/>
        </w:numPr>
        <w:spacing w:line="440" w:lineRule="exact"/>
        <w:ind w:firstLine="2711" w:firstLineChars="9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十、中标通知书的发放</w:t>
      </w:r>
    </w:p>
    <w:p w14:paraId="79B63E12">
      <w:pPr>
        <w:spacing w:line="3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拟中标单位确定后，由招标人签发中标通知书。</w:t>
      </w:r>
    </w:p>
    <w:p w14:paraId="57EF1863">
      <w:pPr>
        <w:pStyle w:val="27"/>
        <w:ind w:firstLine="560"/>
        <w:rPr>
          <w:color w:val="000000" w:themeColor="text1"/>
          <w14:textFill>
            <w14:solidFill>
              <w14:schemeClr w14:val="tx1"/>
            </w14:solidFill>
          </w14:textFill>
        </w:rPr>
      </w:pPr>
    </w:p>
    <w:p w14:paraId="42453953">
      <w:pPr>
        <w:pStyle w:val="43"/>
        <w:numPr>
          <w:ilvl w:val="2"/>
          <w:numId w:val="0"/>
        </w:numPr>
        <w:spacing w:line="440" w:lineRule="exact"/>
        <w:ind w:left="1890" w:leftChars="900" w:firstLine="904" w:firstLineChars="300"/>
        <w:rPr>
          <w:rFonts w:ascii="宋体" w:hAnsi="宋体" w:eastAsia="宋体"/>
          <w:b/>
          <w:bCs w:val="0"/>
          <w:color w:val="000000" w:themeColor="text1"/>
          <w:sz w:val="30"/>
          <w:szCs w:val="30"/>
          <w14:textFill>
            <w14:solidFill>
              <w14:schemeClr w14:val="tx1"/>
            </w14:solidFill>
          </w14:textFill>
        </w:rPr>
      </w:pPr>
      <w:bookmarkStart w:id="16" w:name="_Toc27198"/>
      <w:bookmarkStart w:id="17" w:name="_Toc2133"/>
      <w:bookmarkStart w:id="18" w:name="_Toc23999"/>
      <w:bookmarkStart w:id="19" w:name="_Toc27236"/>
      <w:bookmarkStart w:id="20" w:name="_Toc515647796"/>
      <w:r>
        <w:rPr>
          <w:rFonts w:hint="eastAsia" w:ascii="宋体" w:hAnsi="宋体" w:eastAsia="宋体"/>
          <w:b/>
          <w:bCs w:val="0"/>
          <w:color w:val="000000" w:themeColor="text1"/>
          <w:sz w:val="30"/>
          <w:szCs w:val="30"/>
          <w14:textFill>
            <w14:solidFill>
              <w14:schemeClr w14:val="tx1"/>
            </w14:solidFill>
          </w14:textFill>
        </w:rPr>
        <w:t>十一、廉洁自律规定</w:t>
      </w:r>
      <w:bookmarkEnd w:id="16"/>
      <w:bookmarkEnd w:id="17"/>
      <w:bookmarkEnd w:id="18"/>
      <w:bookmarkEnd w:id="19"/>
      <w:bookmarkEnd w:id="20"/>
    </w:p>
    <w:p w14:paraId="39B4F3DE">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采购代理机构工作人员不得以不正当手段获取政府采购代理业务，不得与采购人、供应商恶意串通操纵政府采购活动。</w:t>
      </w:r>
    </w:p>
    <w:p w14:paraId="6B243B5C">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2.采购代理机构工作人员不得接受采购人或者供应商组织的宴请、旅游、娱乐，不得收受礼品、现金、有价证券等，不得向采购人或者供应商报销应当由个人承担的费用。</w:t>
      </w:r>
    </w:p>
    <w:p w14:paraId="71C55C6E">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3.为强化采购代理机构内部监督机制，供应商可按投标人须知资料表中的监督电话和邮箱，反映采购代理机构的廉洁自律等问题。</w:t>
      </w:r>
    </w:p>
    <w:p w14:paraId="28C7A8FD">
      <w:pPr>
        <w:pStyle w:val="3"/>
        <w:spacing w:line="360" w:lineRule="auto"/>
        <w:rPr>
          <w:rFonts w:ascii="宋体" w:hAnsi="宋体" w:eastAsia="宋体" w:cs="宋体"/>
          <w:color w:val="000000" w:themeColor="text1"/>
          <w14:textFill>
            <w14:solidFill>
              <w14:schemeClr w14:val="tx1"/>
            </w14:solidFill>
          </w14:textFill>
        </w:rPr>
      </w:pPr>
    </w:p>
    <w:p w14:paraId="7D01A75F">
      <w:pPr>
        <w:pStyle w:val="43"/>
        <w:numPr>
          <w:ilvl w:val="0"/>
          <w:numId w:val="5"/>
        </w:numPr>
        <w:spacing w:line="360" w:lineRule="auto"/>
        <w:ind w:firstLine="2711"/>
        <w:rPr>
          <w:rFonts w:ascii="宋体" w:hAnsi="宋体" w:eastAsia="宋体"/>
          <w:b/>
          <w:bCs w:val="0"/>
          <w:color w:val="000000" w:themeColor="text1"/>
          <w:sz w:val="30"/>
          <w:szCs w:val="30"/>
          <w14:textFill>
            <w14:solidFill>
              <w14:schemeClr w14:val="tx1"/>
            </w14:solidFill>
          </w14:textFill>
        </w:rPr>
      </w:pPr>
      <w:bookmarkStart w:id="21" w:name="_Toc25480"/>
      <w:bookmarkStart w:id="22" w:name="_Toc19561"/>
      <w:bookmarkStart w:id="23" w:name="_Toc11586"/>
      <w:bookmarkStart w:id="24" w:name="_Toc515647797"/>
      <w:bookmarkStart w:id="25" w:name="_Toc10437"/>
      <w:r>
        <w:rPr>
          <w:rFonts w:hint="eastAsia" w:ascii="宋体" w:hAnsi="宋体" w:eastAsia="宋体"/>
          <w:b/>
          <w:bCs w:val="0"/>
          <w:color w:val="000000" w:themeColor="text1"/>
          <w:sz w:val="30"/>
          <w:szCs w:val="30"/>
          <w14:textFill>
            <w14:solidFill>
              <w14:schemeClr w14:val="tx1"/>
            </w14:solidFill>
          </w14:textFill>
        </w:rPr>
        <w:t>人员回避</w:t>
      </w:r>
      <w:bookmarkEnd w:id="21"/>
      <w:bookmarkEnd w:id="22"/>
      <w:bookmarkEnd w:id="23"/>
      <w:bookmarkEnd w:id="24"/>
      <w:bookmarkEnd w:id="25"/>
    </w:p>
    <w:p w14:paraId="56D1FBAA">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投标人认为采购人员及其相关人员有法律法规所列与其他供应商有利害关系的，可以向采购人或采购代理机构书面提出回避申请，并说明理由。</w:t>
      </w:r>
    </w:p>
    <w:p w14:paraId="4C586010">
      <w:pPr>
        <w:spacing w:line="360" w:lineRule="auto"/>
        <w:ind w:firstLine="2954" w:firstLineChars="1226"/>
        <w:rPr>
          <w:rFonts w:ascii="宋体" w:hAnsi="宋体" w:cs="宋体"/>
          <w:b/>
          <w:color w:val="000000" w:themeColor="text1"/>
          <w:sz w:val="24"/>
          <w14:textFill>
            <w14:solidFill>
              <w14:schemeClr w14:val="tx1"/>
            </w14:solidFill>
          </w14:textFill>
        </w:rPr>
      </w:pPr>
      <w:bookmarkStart w:id="26" w:name="_Toc25631"/>
    </w:p>
    <w:p w14:paraId="3D74F35A">
      <w:pPr>
        <w:pStyle w:val="43"/>
        <w:numPr>
          <w:ilvl w:val="0"/>
          <w:numId w:val="5"/>
        </w:numPr>
        <w:spacing w:line="360" w:lineRule="auto"/>
        <w:ind w:firstLine="2711"/>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投标保证金的退还</w:t>
      </w:r>
      <w:bookmarkEnd w:id="26"/>
    </w:p>
    <w:p w14:paraId="0C12808A">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投标人在递交投标文件的同时，应按投标人须知前附表规定的金额、担保形式递交投标保证金，并作为其投标文件的组成部分。投标人不按须知前附表要求提交投标保证金的，其投标文件作废标处理。</w:t>
      </w:r>
    </w:p>
    <w:p w14:paraId="5D6351A0">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w:t>
      </w:r>
      <w:r>
        <w:rPr>
          <w:rFonts w:hint="eastAsia" w:ascii="宋体" w:hAnsi="宋体" w:cs="宋体"/>
          <w:color w:val="000000" w:themeColor="text1"/>
          <w:sz w:val="24"/>
          <w:lang w:val="en-US" w:eastAsia="zh-CN"/>
          <w14:textFill>
            <w14:solidFill>
              <w14:schemeClr w14:val="tx1"/>
            </w14:solidFill>
          </w14:textFill>
        </w:rPr>
        <w:t>中标</w:t>
      </w:r>
      <w:r>
        <w:rPr>
          <w:rFonts w:hint="eastAsia" w:ascii="宋体" w:hAnsi="宋体" w:cs="宋体"/>
          <w:color w:val="000000" w:themeColor="text1"/>
          <w:sz w:val="24"/>
          <w14:textFill>
            <w14:solidFill>
              <w14:schemeClr w14:val="tx1"/>
            </w14:solidFill>
          </w14:textFill>
        </w:rPr>
        <w:t>供应商的投标保证金在中标公通知书发出后五个工作日内退还，</w:t>
      </w:r>
      <w:r>
        <w:rPr>
          <w:rFonts w:hint="eastAsia" w:ascii="宋体" w:hAnsi="宋体" w:cs="宋体"/>
          <w:color w:val="000000" w:themeColor="text1"/>
          <w:sz w:val="24"/>
          <w:lang w:val="en-US" w:eastAsia="zh-CN"/>
          <w14:textFill>
            <w14:solidFill>
              <w14:schemeClr w14:val="tx1"/>
            </w14:solidFill>
          </w14:textFill>
        </w:rPr>
        <w:t>中标</w:t>
      </w:r>
      <w:r>
        <w:rPr>
          <w:rFonts w:hint="eastAsia" w:ascii="宋体" w:hAnsi="宋体" w:cs="宋体"/>
          <w:color w:val="000000" w:themeColor="text1"/>
          <w:sz w:val="24"/>
          <w14:textFill>
            <w14:solidFill>
              <w14:schemeClr w14:val="tx1"/>
            </w14:solidFill>
          </w14:textFill>
        </w:rPr>
        <w:t>供应商的投标保证金在采购合同签订后5个工作日内退还。</w:t>
      </w:r>
    </w:p>
    <w:p w14:paraId="0A7D51EA">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保证金退还程序：</w:t>
      </w:r>
    </w:p>
    <w:p w14:paraId="340AC791">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请未中标人携带加盖单位公章的收据一张，写明：今收到巴州欣凯诺工程管理服务有限责任公司退还的xxxxxx（项目名称）保证金xxxxxx（金额）及单位账户详细信息；另需提交四份纸质版投标文件。</w:t>
      </w:r>
    </w:p>
    <w:p w14:paraId="4C889F24">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中标人除携带退还保证金收据及单位账户详细信息以外，另需提供甲乙双方签订的合同复印件加盖公章一份及四份纸质版投标文件。</w:t>
      </w:r>
    </w:p>
    <w:p w14:paraId="5BA0321A">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有下列情形之一的，投标保证金将不予退还： </w:t>
      </w:r>
    </w:p>
    <w:p w14:paraId="6AD40576">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（1）供应商在提交投标文件截止时间后撤回投标文件的；</w:t>
      </w:r>
    </w:p>
    <w:p w14:paraId="3ADB0ADF">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（2）供应商在投标文件中提供虚假材料的；</w:t>
      </w:r>
    </w:p>
    <w:p w14:paraId="764A85C9">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（3）中标人在收到中标公通知书后，无正当理由拒签合同协议书或未按采购文件规定提交履约担保；</w:t>
      </w:r>
    </w:p>
    <w:p w14:paraId="6352E7B8">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（4）供应商与采购人、其他供应商或者采购代理机构恶意串通的。</w:t>
      </w:r>
    </w:p>
    <w:p w14:paraId="25D95EA9">
      <w:pPr>
        <w:pStyle w:val="23"/>
        <w:rPr>
          <w:rFonts w:hint="eastAsia" w:ascii="宋体" w:hAnsi="宋体" w:cs="宋体"/>
          <w:color w:val="000000" w:themeColor="text1"/>
          <w:sz w:val="24"/>
          <w14:textFill>
            <w14:solidFill>
              <w14:schemeClr w14:val="tx1"/>
            </w14:solidFill>
          </w14:textFill>
        </w:rPr>
      </w:pPr>
    </w:p>
    <w:p w14:paraId="1F79CC11">
      <w:pPr>
        <w:pStyle w:val="23"/>
        <w:rPr>
          <w:rFonts w:hint="eastAsia" w:ascii="宋体" w:hAnsi="宋体" w:cs="宋体"/>
          <w:color w:val="000000" w:themeColor="text1"/>
          <w:sz w:val="24"/>
          <w14:textFill>
            <w14:solidFill>
              <w14:schemeClr w14:val="tx1"/>
            </w14:solidFill>
          </w14:textFill>
        </w:rPr>
      </w:pPr>
    </w:p>
    <w:p w14:paraId="1B2FF40C">
      <w:pPr>
        <w:pStyle w:val="43"/>
        <w:numPr>
          <w:ilvl w:val="2"/>
          <w:numId w:val="0"/>
        </w:numPr>
        <w:spacing w:line="360" w:lineRule="auto"/>
        <w:jc w:val="center"/>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十四、质疑处理</w:t>
      </w:r>
    </w:p>
    <w:p w14:paraId="7307A505">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1.提出质疑的供应商应当是参与所质疑项目采购活动的供应商。潜在供应商依法获取其可质疑的采购文件的，可以对采购文件提出质疑。 </w:t>
      </w:r>
    </w:p>
    <w:p w14:paraId="43855EDE">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2.供应商认为采购文件、采购过程和采购结果使自己的权益受到损害的，可以在知道或应知其权益受到损害之日起七个工作日内，以书面形式向采购人或招 标代理公司提出质疑。上述应知其权益受到损害之日，是指： </w:t>
      </w:r>
    </w:p>
    <w:p w14:paraId="4FB6904B">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2.1对可以质疑的采购文件提出质疑的，为收到采购文件之日或者采购文件公告期限届满之日； </w:t>
      </w:r>
    </w:p>
    <w:p w14:paraId="609A7DAE">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2.2对采购过程提出质疑的，为各采购程序环节结束之日； </w:t>
      </w:r>
    </w:p>
    <w:p w14:paraId="457FF070">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2.3对中标或者成交结果提出质疑的，为中标或者成交结果公告期限届满之日。供应商应当在法定质疑期内一次性提出针对同一采购程序环节的质疑。供应商如在法定期限内对同一采购程序环节提出多次质疑的，采购人及招标代理机构将只对供应商第一次质疑作出答复。 </w:t>
      </w:r>
    </w:p>
    <w:p w14:paraId="6976C71D">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供应商如组成联合体参加投标，则《质疑函范本》中要求签字、盖章、加盖公章之处， 联合体各方均须按要求签字、盖章、加盖公章。 </w:t>
      </w:r>
    </w:p>
    <w:p w14:paraId="34E69711">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4.采购人及招标代理公司只接收以纸质原件形式送达的质疑。联系地址及联系电话详见投标须知前附表。 </w:t>
      </w:r>
    </w:p>
    <w:p w14:paraId="6FD9856A">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5.以下情形的质疑不予受理 </w:t>
      </w:r>
    </w:p>
    <w:p w14:paraId="6B42407D">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5.1内容不符合《政府采购质疑和投诉办法》第十二条规定的质疑。 </w:t>
      </w:r>
    </w:p>
    <w:p w14:paraId="321AC1B2">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5.2超出政府采购法定期限的质疑。 </w:t>
      </w:r>
    </w:p>
    <w:p w14:paraId="63260F85">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5.3以传真、电子邮件等方式递交的非原件形式的质疑。 </w:t>
      </w:r>
    </w:p>
    <w:p w14:paraId="6252E1C9">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5.4未参加投标活动的供应商或在投标活动中自身权益未受到损害的供应商所提出的质疑。 </w:t>
      </w:r>
    </w:p>
    <w:p w14:paraId="50AC82BD">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5.5供应商组成联合体参加投标，联合体中任何一方或多方未按要求签字、盖章、加盖公章的质疑。 </w:t>
      </w:r>
    </w:p>
    <w:p w14:paraId="7B734D11">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5.6供应商提出书面质疑必须有理、有据，不得捏造事实、提供虚假材料进行恶意质疑。否则，一经查实，采购人及招标代理机构有权依据政府采购的有关规定，报请政府采购监管部门对该供应商进行相应的行政处罚和记录该供应商的失信信息。 </w:t>
      </w:r>
    </w:p>
    <w:p w14:paraId="470E3364">
      <w:pPr>
        <w:pStyle w:val="3"/>
        <w:spacing w:line="360" w:lineRule="auto"/>
        <w:rPr>
          <w:rFonts w:ascii="宋体" w:hAnsi="宋体" w:eastAsia="宋体" w:cs="宋体"/>
          <w:color w:val="000000" w:themeColor="text1"/>
          <w:sz w:val="24"/>
          <w14:textFill>
            <w14:solidFill>
              <w14:schemeClr w14:val="tx1"/>
            </w14:solidFill>
          </w14:textFill>
        </w:rPr>
      </w:pPr>
    </w:p>
    <w:p w14:paraId="6DA98B4B">
      <w:pPr>
        <w:pStyle w:val="3"/>
        <w:rPr>
          <w:rFonts w:ascii="宋体" w:hAnsi="宋体" w:eastAsia="宋体" w:cs="宋体"/>
          <w:color w:val="000000" w:themeColor="text1"/>
          <w:sz w:val="24"/>
          <w14:textFill>
            <w14:solidFill>
              <w14:schemeClr w14:val="tx1"/>
            </w14:solidFill>
          </w14:textFill>
        </w:rPr>
      </w:pPr>
    </w:p>
    <w:p w14:paraId="2C4F4672">
      <w:pPr>
        <w:pStyle w:val="4"/>
        <w:rPr>
          <w:rFonts w:ascii="宋体" w:hAnsi="宋体" w:cs="宋体"/>
          <w:color w:val="000000" w:themeColor="text1"/>
          <w:sz w:val="24"/>
          <w14:textFill>
            <w14:solidFill>
              <w14:schemeClr w14:val="tx1"/>
            </w14:solidFill>
          </w14:textFill>
        </w:rPr>
      </w:pPr>
    </w:p>
    <w:p w14:paraId="4B49A145">
      <w:pPr>
        <w:rPr>
          <w:rFonts w:ascii="宋体" w:hAnsi="宋体" w:cs="宋体"/>
          <w:color w:val="000000" w:themeColor="text1"/>
          <w:sz w:val="24"/>
          <w14:textFill>
            <w14:solidFill>
              <w14:schemeClr w14:val="tx1"/>
            </w14:solidFill>
          </w14:textFill>
        </w:rPr>
      </w:pPr>
    </w:p>
    <w:p w14:paraId="514AE977">
      <w:pPr>
        <w:pStyle w:val="2"/>
        <w:rPr>
          <w:rFonts w:ascii="宋体" w:hAnsi="宋体" w:eastAsia="宋体" w:cs="宋体"/>
          <w:color w:val="000000" w:themeColor="text1"/>
          <w:sz w:val="24"/>
          <w14:textFill>
            <w14:solidFill>
              <w14:schemeClr w14:val="tx1"/>
            </w14:solidFill>
          </w14:textFill>
        </w:rPr>
      </w:pPr>
    </w:p>
    <w:p w14:paraId="6CB2A1AC">
      <w:pPr>
        <w:rPr>
          <w:rFonts w:ascii="宋体" w:hAnsi="宋体" w:cs="宋体"/>
          <w:color w:val="000000" w:themeColor="text1"/>
          <w:sz w:val="24"/>
          <w14:textFill>
            <w14:solidFill>
              <w14:schemeClr w14:val="tx1"/>
            </w14:solidFill>
          </w14:textFill>
        </w:rPr>
      </w:pPr>
    </w:p>
    <w:p w14:paraId="2F359238">
      <w:pPr>
        <w:spacing w:line="340" w:lineRule="exact"/>
        <w:jc w:val="both"/>
        <w:rPr>
          <w:rFonts w:hint="eastAsia" w:ascii="宋体" w:hAnsi="宋体" w:eastAsia="宋体" w:cs="Times New Roman"/>
          <w:color w:val="000000"/>
          <w:kern w:val="0"/>
          <w:sz w:val="32"/>
          <w:szCs w:val="32"/>
          <w:lang w:val="en-US" w:eastAsia="zh-CN" w:bidi="ar-SA"/>
        </w:rPr>
      </w:pPr>
    </w:p>
    <w:p w14:paraId="6E0BB805">
      <w:pPr>
        <w:spacing w:line="340" w:lineRule="exact"/>
        <w:jc w:val="both"/>
        <w:rPr>
          <w:rFonts w:hint="eastAsia" w:ascii="宋体" w:hAnsi="宋体" w:eastAsia="宋体" w:cs="Times New Roman"/>
          <w:color w:val="000000"/>
          <w:kern w:val="0"/>
          <w:sz w:val="32"/>
          <w:szCs w:val="32"/>
          <w:lang w:val="en-US" w:eastAsia="zh-CN" w:bidi="ar-SA"/>
        </w:rPr>
      </w:pPr>
    </w:p>
    <w:p w14:paraId="20E4BABC">
      <w:pPr>
        <w:pStyle w:val="2"/>
        <w:rPr>
          <w:rFonts w:hint="eastAsia" w:ascii="宋体" w:hAnsi="宋体" w:eastAsia="宋体" w:cs="Times New Roman"/>
          <w:color w:val="000000"/>
          <w:kern w:val="0"/>
          <w:sz w:val="32"/>
          <w:szCs w:val="32"/>
          <w:lang w:val="en-US" w:eastAsia="zh-CN" w:bidi="ar-SA"/>
        </w:rPr>
      </w:pPr>
    </w:p>
    <w:p w14:paraId="0E56D6AA">
      <w:pPr>
        <w:rPr>
          <w:rFonts w:hint="eastAsia" w:ascii="宋体" w:hAnsi="宋体" w:eastAsia="宋体" w:cs="Times New Roman"/>
          <w:color w:val="000000"/>
          <w:kern w:val="0"/>
          <w:sz w:val="32"/>
          <w:szCs w:val="32"/>
          <w:lang w:val="en-US" w:eastAsia="zh-CN" w:bidi="ar-SA"/>
        </w:rPr>
      </w:pPr>
    </w:p>
    <w:p w14:paraId="105B9109">
      <w:pPr>
        <w:pStyle w:val="2"/>
        <w:rPr>
          <w:rFonts w:hint="eastAsia" w:ascii="宋体" w:hAnsi="宋体" w:eastAsia="宋体" w:cs="Times New Roman"/>
          <w:color w:val="000000"/>
          <w:kern w:val="0"/>
          <w:sz w:val="32"/>
          <w:szCs w:val="32"/>
          <w:lang w:val="en-US" w:eastAsia="zh-CN" w:bidi="ar-SA"/>
        </w:rPr>
      </w:pPr>
    </w:p>
    <w:p w14:paraId="752F0762">
      <w:pPr>
        <w:rPr>
          <w:rFonts w:hint="eastAsia" w:ascii="宋体" w:hAnsi="宋体" w:eastAsia="宋体" w:cs="Times New Roman"/>
          <w:color w:val="000000"/>
          <w:kern w:val="0"/>
          <w:sz w:val="32"/>
          <w:szCs w:val="32"/>
          <w:lang w:val="en-US" w:eastAsia="zh-CN" w:bidi="ar-SA"/>
        </w:rPr>
      </w:pPr>
    </w:p>
    <w:p w14:paraId="26D79B8E">
      <w:pPr>
        <w:pStyle w:val="2"/>
        <w:rPr>
          <w:rFonts w:hint="eastAsia" w:ascii="宋体" w:hAnsi="宋体" w:eastAsia="宋体" w:cs="Times New Roman"/>
          <w:color w:val="000000"/>
          <w:kern w:val="0"/>
          <w:sz w:val="32"/>
          <w:szCs w:val="32"/>
          <w:lang w:val="en-US" w:eastAsia="zh-CN" w:bidi="ar-SA"/>
        </w:rPr>
      </w:pPr>
    </w:p>
    <w:p w14:paraId="0DC06605">
      <w:pPr>
        <w:rPr>
          <w:rFonts w:hint="eastAsia"/>
          <w:lang w:val="en-US" w:eastAsia="zh-CN"/>
        </w:rPr>
      </w:pPr>
    </w:p>
    <w:p w14:paraId="66B13F7A">
      <w:pPr>
        <w:spacing w:line="340" w:lineRule="exact"/>
        <w:jc w:val="both"/>
        <w:rPr>
          <w:rFonts w:hint="eastAsia" w:ascii="宋体" w:hAnsi="宋体" w:eastAsia="宋体" w:cs="Times New Roman"/>
          <w:color w:val="000000"/>
          <w:kern w:val="0"/>
          <w:sz w:val="32"/>
          <w:szCs w:val="32"/>
          <w:lang w:val="en-US" w:eastAsia="zh-CN" w:bidi="ar-SA"/>
        </w:rPr>
      </w:pPr>
    </w:p>
    <w:p w14:paraId="19A4B030">
      <w:pPr>
        <w:spacing w:line="340" w:lineRule="exact"/>
        <w:jc w:val="both"/>
        <w:rPr>
          <w:rFonts w:hint="eastAsia" w:ascii="宋体" w:hAnsi="宋体" w:eastAsia="宋体" w:cs="Times New Roman"/>
          <w:color w:val="000000"/>
          <w:kern w:val="0"/>
          <w:sz w:val="32"/>
          <w:szCs w:val="32"/>
          <w:lang w:val="en-US" w:eastAsia="zh-CN" w:bidi="ar-SA"/>
        </w:rPr>
      </w:pPr>
    </w:p>
    <w:p w14:paraId="4C8587A4">
      <w:pPr>
        <w:spacing w:line="340" w:lineRule="exact"/>
        <w:jc w:val="both"/>
        <w:rPr>
          <w:rFonts w:hint="eastAsia" w:ascii="宋体" w:hAnsi="宋体" w:eastAsia="宋体" w:cs="Times New Roman"/>
          <w:color w:val="000000"/>
          <w:kern w:val="0"/>
          <w:sz w:val="32"/>
          <w:szCs w:val="32"/>
          <w:lang w:val="en-US" w:eastAsia="zh-CN" w:bidi="ar-SA"/>
        </w:rPr>
      </w:pPr>
    </w:p>
    <w:p w14:paraId="6127D81B">
      <w:pPr>
        <w:spacing w:line="340" w:lineRule="exact"/>
        <w:jc w:val="both"/>
        <w:rPr>
          <w:rFonts w:hint="eastAsia" w:ascii="宋体" w:hAnsi="宋体" w:eastAsia="宋体" w:cs="Times New Roman"/>
          <w:color w:val="000000"/>
          <w:kern w:val="0"/>
          <w:sz w:val="32"/>
          <w:szCs w:val="32"/>
          <w:lang w:val="en-US" w:eastAsia="zh-CN" w:bidi="ar-SA"/>
        </w:rPr>
      </w:pPr>
    </w:p>
    <w:p w14:paraId="1025F557">
      <w:pPr>
        <w:spacing w:line="340" w:lineRule="exact"/>
        <w:jc w:val="both"/>
        <w:rPr>
          <w:rFonts w:hint="eastAsia" w:ascii="宋体" w:hAnsi="宋体" w:eastAsia="宋体" w:cs="Times New Roman"/>
          <w:color w:val="000000"/>
          <w:kern w:val="0"/>
          <w:sz w:val="32"/>
          <w:szCs w:val="32"/>
          <w:lang w:val="en-US" w:eastAsia="zh-CN" w:bidi="ar-SA"/>
        </w:rPr>
      </w:pPr>
    </w:p>
    <w:p w14:paraId="499CE692">
      <w:pPr>
        <w:spacing w:line="340" w:lineRule="exact"/>
        <w:jc w:val="both"/>
        <w:rPr>
          <w:rFonts w:hint="eastAsia" w:ascii="宋体" w:hAnsi="宋体" w:eastAsia="宋体" w:cs="Times New Roman"/>
          <w:color w:val="000000"/>
          <w:kern w:val="0"/>
          <w:sz w:val="32"/>
          <w:szCs w:val="32"/>
          <w:lang w:val="en-US" w:eastAsia="zh-CN" w:bidi="ar-SA"/>
        </w:rPr>
      </w:pPr>
      <w:r>
        <w:rPr>
          <w:rFonts w:hint="eastAsia" w:ascii="宋体" w:hAnsi="宋体" w:eastAsia="宋体" w:cs="Times New Roman"/>
          <w:color w:val="000000"/>
          <w:kern w:val="0"/>
          <w:sz w:val="32"/>
          <w:szCs w:val="32"/>
          <w:lang w:val="en-US" w:eastAsia="zh-CN" w:bidi="ar-SA"/>
        </w:rPr>
        <w:t>附表1             投标文件响应程度初步审查表</w:t>
      </w:r>
    </w:p>
    <w:p w14:paraId="2650A598">
      <w:pPr>
        <w:rPr>
          <w:rFonts w:hint="default"/>
          <w:color w:val="000000"/>
          <w:lang w:val="en-US"/>
        </w:rPr>
      </w:pPr>
    </w:p>
    <w:p w14:paraId="2603143E">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1.资格性审查</w:t>
      </w:r>
    </w:p>
    <w:tbl>
      <w:tblPr>
        <w:tblStyle w:val="28"/>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415"/>
        <w:gridCol w:w="778"/>
        <w:gridCol w:w="778"/>
        <w:gridCol w:w="778"/>
        <w:gridCol w:w="457"/>
      </w:tblGrid>
      <w:tr w14:paraId="4385D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restart"/>
            <w:tcBorders>
              <w:top w:val="single" w:color="auto" w:sz="12" w:space="0"/>
              <w:right w:val="single" w:color="auto" w:sz="4" w:space="0"/>
            </w:tcBorders>
            <w:noWrap w:val="0"/>
            <w:vAlign w:val="center"/>
          </w:tcPr>
          <w:p w14:paraId="3E3CBDE2">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评审内容</w:t>
            </w:r>
          </w:p>
        </w:tc>
        <w:tc>
          <w:tcPr>
            <w:tcW w:w="2791" w:type="dxa"/>
            <w:gridSpan w:val="4"/>
            <w:tcBorders>
              <w:top w:val="single" w:color="auto" w:sz="12" w:space="0"/>
              <w:left w:val="single" w:color="auto" w:sz="4" w:space="0"/>
              <w:bottom w:val="single" w:color="auto" w:sz="4" w:space="0"/>
            </w:tcBorders>
            <w:noWrap w:val="0"/>
            <w:vAlign w:val="center"/>
          </w:tcPr>
          <w:p w14:paraId="5AA9DDF7">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投标企业名称</w:t>
            </w:r>
          </w:p>
        </w:tc>
      </w:tr>
      <w:tr w14:paraId="7D9A0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continue"/>
            <w:tcBorders>
              <w:right w:val="single" w:color="auto" w:sz="4" w:space="0"/>
            </w:tcBorders>
            <w:noWrap w:val="0"/>
            <w:vAlign w:val="top"/>
          </w:tcPr>
          <w:p w14:paraId="75F0B0C4">
            <w:pPr>
              <w:spacing w:line="340" w:lineRule="exact"/>
              <w:jc w:val="left"/>
              <w:rPr>
                <w:rFonts w:hint="eastAsia" w:ascii="宋体" w:hAnsi="宋体"/>
                <w:color w:val="000000"/>
                <w:sz w:val="24"/>
                <w:szCs w:val="22"/>
                <w:lang w:val="en-US" w:eastAsia="zh-CN"/>
              </w:rPr>
            </w:pPr>
          </w:p>
        </w:tc>
        <w:tc>
          <w:tcPr>
            <w:tcW w:w="778" w:type="dxa"/>
            <w:tcBorders>
              <w:top w:val="single" w:color="auto" w:sz="4" w:space="0"/>
              <w:left w:val="single" w:color="auto" w:sz="4" w:space="0"/>
              <w:right w:val="single" w:color="auto" w:sz="4" w:space="0"/>
            </w:tcBorders>
            <w:noWrap w:val="0"/>
            <w:vAlign w:val="top"/>
          </w:tcPr>
          <w:p w14:paraId="6C612DA6">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1</w:t>
            </w:r>
          </w:p>
        </w:tc>
        <w:tc>
          <w:tcPr>
            <w:tcW w:w="778" w:type="dxa"/>
            <w:tcBorders>
              <w:top w:val="single" w:color="auto" w:sz="4" w:space="0"/>
              <w:left w:val="single" w:color="auto" w:sz="4" w:space="0"/>
            </w:tcBorders>
            <w:noWrap w:val="0"/>
            <w:vAlign w:val="top"/>
          </w:tcPr>
          <w:p w14:paraId="33369142">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2</w:t>
            </w:r>
          </w:p>
        </w:tc>
        <w:tc>
          <w:tcPr>
            <w:tcW w:w="778" w:type="dxa"/>
            <w:noWrap w:val="0"/>
            <w:vAlign w:val="center"/>
          </w:tcPr>
          <w:p w14:paraId="26FD8ECD">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3</w:t>
            </w:r>
          </w:p>
        </w:tc>
        <w:tc>
          <w:tcPr>
            <w:tcW w:w="457" w:type="dxa"/>
            <w:noWrap w:val="0"/>
            <w:vAlign w:val="center"/>
          </w:tcPr>
          <w:p w14:paraId="7928BBAC">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w:t>
            </w:r>
          </w:p>
        </w:tc>
      </w:tr>
      <w:tr w14:paraId="342DC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FF1F049">
            <w:pPr>
              <w:spacing w:line="340" w:lineRule="exact"/>
              <w:jc w:val="left"/>
              <w:rPr>
                <w:rFonts w:hint="default" w:ascii="宋体" w:hAnsi="宋体"/>
                <w:color w:val="auto"/>
                <w:sz w:val="24"/>
                <w:szCs w:val="22"/>
                <w:lang w:val="en-US" w:eastAsia="zh-CN"/>
              </w:rPr>
            </w:pPr>
            <w:r>
              <w:rPr>
                <w:rFonts w:hint="eastAsia" w:ascii="宋体" w:hAnsi="宋体"/>
                <w:color w:val="000000"/>
                <w:sz w:val="24"/>
                <w:szCs w:val="22"/>
                <w:lang w:val="en-US" w:eastAsia="zh-CN"/>
              </w:rPr>
              <w:t>1</w:t>
            </w:r>
          </w:p>
        </w:tc>
        <w:tc>
          <w:tcPr>
            <w:tcW w:w="6415" w:type="dxa"/>
            <w:tcBorders>
              <w:right w:val="single" w:color="auto" w:sz="4" w:space="0"/>
            </w:tcBorders>
            <w:noWrap w:val="0"/>
            <w:vAlign w:val="center"/>
          </w:tcPr>
          <w:p w14:paraId="1187D468">
            <w:pPr>
              <w:pStyle w:val="58"/>
              <w:rPr>
                <w:rFonts w:hint="eastAsia" w:ascii="宋体" w:hAnsi="宋体"/>
                <w:color w:val="auto"/>
                <w:sz w:val="24"/>
                <w:szCs w:val="22"/>
                <w:lang w:val="en-US" w:eastAsia="zh-CN"/>
              </w:rPr>
            </w:pPr>
            <w:r>
              <w:rPr>
                <w:rFonts w:hint="eastAsia" w:ascii="宋体" w:hAnsi="宋体" w:eastAsia="宋体" w:cs="宋体"/>
                <w:color w:val="auto"/>
                <w:sz w:val="24"/>
                <w:szCs w:val="24"/>
                <w:highlight w:val="none"/>
                <w:lang w:eastAsia="zh-CN"/>
              </w:rPr>
              <w:t>具有相关行政主管部门颁发的《动物防疫条件合格证》</w:t>
            </w:r>
          </w:p>
        </w:tc>
        <w:tc>
          <w:tcPr>
            <w:tcW w:w="778" w:type="dxa"/>
            <w:tcBorders>
              <w:left w:val="single" w:color="auto" w:sz="4" w:space="0"/>
              <w:right w:val="single" w:color="auto" w:sz="4" w:space="0"/>
            </w:tcBorders>
            <w:noWrap w:val="0"/>
            <w:vAlign w:val="center"/>
          </w:tcPr>
          <w:p w14:paraId="7C3C89C9">
            <w:pPr>
              <w:spacing w:line="340" w:lineRule="exact"/>
              <w:jc w:val="left"/>
              <w:rPr>
                <w:rFonts w:hint="eastAsia" w:ascii="宋体" w:hAnsi="宋体"/>
                <w:color w:val="000000"/>
                <w:sz w:val="24"/>
                <w:szCs w:val="22"/>
                <w:lang w:val="en-US" w:eastAsia="zh-CN"/>
              </w:rPr>
            </w:pPr>
          </w:p>
        </w:tc>
        <w:tc>
          <w:tcPr>
            <w:tcW w:w="778" w:type="dxa"/>
            <w:tcBorders>
              <w:left w:val="single" w:color="auto" w:sz="4" w:space="0"/>
            </w:tcBorders>
            <w:noWrap w:val="0"/>
            <w:vAlign w:val="center"/>
          </w:tcPr>
          <w:p w14:paraId="6502D6EC">
            <w:pPr>
              <w:spacing w:line="340" w:lineRule="exact"/>
              <w:jc w:val="left"/>
              <w:rPr>
                <w:rFonts w:hint="eastAsia" w:ascii="宋体" w:hAnsi="宋体"/>
                <w:color w:val="000000"/>
                <w:sz w:val="24"/>
                <w:szCs w:val="22"/>
                <w:lang w:val="en-US" w:eastAsia="zh-CN"/>
              </w:rPr>
            </w:pPr>
          </w:p>
        </w:tc>
        <w:tc>
          <w:tcPr>
            <w:tcW w:w="778" w:type="dxa"/>
            <w:tcBorders>
              <w:right w:val="single" w:color="auto" w:sz="4" w:space="0"/>
            </w:tcBorders>
            <w:noWrap w:val="0"/>
            <w:vAlign w:val="top"/>
          </w:tcPr>
          <w:p w14:paraId="26E99766">
            <w:pPr>
              <w:spacing w:line="340" w:lineRule="exact"/>
              <w:jc w:val="left"/>
              <w:rPr>
                <w:rFonts w:hint="eastAsia" w:ascii="宋体" w:hAnsi="宋体"/>
                <w:color w:val="000000"/>
                <w:sz w:val="24"/>
                <w:szCs w:val="22"/>
                <w:lang w:val="en-US" w:eastAsia="zh-CN"/>
              </w:rPr>
            </w:pPr>
          </w:p>
        </w:tc>
        <w:tc>
          <w:tcPr>
            <w:tcW w:w="457" w:type="dxa"/>
            <w:tcBorders>
              <w:left w:val="single" w:color="auto" w:sz="4" w:space="0"/>
            </w:tcBorders>
            <w:noWrap w:val="0"/>
            <w:vAlign w:val="top"/>
          </w:tcPr>
          <w:p w14:paraId="47A80E7A">
            <w:pPr>
              <w:spacing w:line="340" w:lineRule="exact"/>
              <w:jc w:val="left"/>
              <w:rPr>
                <w:rFonts w:hint="eastAsia" w:ascii="宋体" w:hAnsi="宋体"/>
                <w:color w:val="000000"/>
                <w:sz w:val="24"/>
                <w:szCs w:val="22"/>
                <w:lang w:val="en-US" w:eastAsia="zh-CN"/>
              </w:rPr>
            </w:pPr>
          </w:p>
        </w:tc>
      </w:tr>
      <w:tr w14:paraId="21246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0CFDF7F">
            <w:pPr>
              <w:spacing w:line="340" w:lineRule="exact"/>
              <w:jc w:val="left"/>
              <w:rPr>
                <w:rFonts w:hint="default" w:ascii="宋体" w:hAnsi="宋体"/>
                <w:color w:val="auto"/>
                <w:sz w:val="24"/>
                <w:szCs w:val="22"/>
                <w:lang w:val="en-US" w:eastAsia="zh-CN"/>
              </w:rPr>
            </w:pPr>
            <w:r>
              <w:rPr>
                <w:rFonts w:hint="eastAsia" w:ascii="宋体" w:hAnsi="宋体"/>
                <w:color w:val="000000"/>
                <w:sz w:val="24"/>
                <w:szCs w:val="22"/>
                <w:lang w:val="en-US" w:eastAsia="zh-CN"/>
              </w:rPr>
              <w:t>2</w:t>
            </w:r>
          </w:p>
        </w:tc>
        <w:tc>
          <w:tcPr>
            <w:tcW w:w="6415" w:type="dxa"/>
            <w:tcBorders>
              <w:right w:val="single" w:color="auto" w:sz="4" w:space="0"/>
            </w:tcBorders>
            <w:noWrap w:val="0"/>
            <w:vAlign w:val="center"/>
          </w:tcPr>
          <w:p w14:paraId="77B0560E">
            <w:pPr>
              <w:pStyle w:val="58"/>
              <w:rPr>
                <w:rFonts w:hint="eastAsia" w:ascii="宋体" w:hAnsi="宋体"/>
                <w:color w:val="auto"/>
                <w:sz w:val="24"/>
                <w:szCs w:val="22"/>
                <w:lang w:val="en-US" w:eastAsia="zh-CN"/>
              </w:rPr>
            </w:pPr>
            <w:r>
              <w:rPr>
                <w:rFonts w:hint="eastAsia" w:ascii="宋体" w:hAnsi="宋体" w:eastAsia="宋体" w:cs="宋体"/>
                <w:color w:val="auto"/>
                <w:highlight w:val="none"/>
              </w:rPr>
              <w:t>具备有效的营业执照</w:t>
            </w:r>
          </w:p>
        </w:tc>
        <w:tc>
          <w:tcPr>
            <w:tcW w:w="778" w:type="dxa"/>
            <w:tcBorders>
              <w:left w:val="single" w:color="auto" w:sz="4" w:space="0"/>
              <w:right w:val="single" w:color="auto" w:sz="4" w:space="0"/>
            </w:tcBorders>
            <w:noWrap w:val="0"/>
            <w:vAlign w:val="center"/>
          </w:tcPr>
          <w:p w14:paraId="2BBB8F05">
            <w:pPr>
              <w:spacing w:line="340" w:lineRule="exact"/>
              <w:jc w:val="left"/>
              <w:rPr>
                <w:rFonts w:hint="eastAsia" w:ascii="宋体" w:hAnsi="宋体"/>
                <w:color w:val="000000"/>
                <w:sz w:val="24"/>
                <w:szCs w:val="22"/>
                <w:lang w:val="en-US" w:eastAsia="zh-CN"/>
              </w:rPr>
            </w:pPr>
          </w:p>
        </w:tc>
        <w:tc>
          <w:tcPr>
            <w:tcW w:w="778" w:type="dxa"/>
            <w:tcBorders>
              <w:left w:val="single" w:color="auto" w:sz="4" w:space="0"/>
            </w:tcBorders>
            <w:noWrap w:val="0"/>
            <w:vAlign w:val="center"/>
          </w:tcPr>
          <w:p w14:paraId="06746584">
            <w:pPr>
              <w:spacing w:line="340" w:lineRule="exact"/>
              <w:jc w:val="left"/>
              <w:rPr>
                <w:rFonts w:hint="eastAsia" w:ascii="宋体" w:hAnsi="宋体"/>
                <w:color w:val="000000"/>
                <w:sz w:val="24"/>
                <w:szCs w:val="22"/>
                <w:lang w:val="en-US" w:eastAsia="zh-CN"/>
              </w:rPr>
            </w:pPr>
          </w:p>
        </w:tc>
        <w:tc>
          <w:tcPr>
            <w:tcW w:w="778" w:type="dxa"/>
            <w:tcBorders>
              <w:right w:val="single" w:color="auto" w:sz="4" w:space="0"/>
            </w:tcBorders>
            <w:noWrap w:val="0"/>
            <w:vAlign w:val="top"/>
          </w:tcPr>
          <w:p w14:paraId="1B58EAAA">
            <w:pPr>
              <w:spacing w:line="340" w:lineRule="exact"/>
              <w:jc w:val="left"/>
              <w:rPr>
                <w:rFonts w:hint="eastAsia" w:ascii="宋体" w:hAnsi="宋体"/>
                <w:color w:val="000000"/>
                <w:sz w:val="24"/>
                <w:szCs w:val="22"/>
                <w:lang w:val="en-US" w:eastAsia="zh-CN"/>
              </w:rPr>
            </w:pPr>
          </w:p>
        </w:tc>
        <w:tc>
          <w:tcPr>
            <w:tcW w:w="457" w:type="dxa"/>
            <w:tcBorders>
              <w:left w:val="single" w:color="auto" w:sz="4" w:space="0"/>
            </w:tcBorders>
            <w:noWrap w:val="0"/>
            <w:vAlign w:val="top"/>
          </w:tcPr>
          <w:p w14:paraId="5E4C77A6">
            <w:pPr>
              <w:spacing w:line="340" w:lineRule="exact"/>
              <w:jc w:val="left"/>
              <w:rPr>
                <w:rFonts w:hint="eastAsia" w:ascii="宋体" w:hAnsi="宋体"/>
                <w:color w:val="000000"/>
                <w:sz w:val="24"/>
                <w:szCs w:val="22"/>
                <w:lang w:val="en-US" w:eastAsia="zh-CN"/>
              </w:rPr>
            </w:pPr>
          </w:p>
        </w:tc>
      </w:tr>
      <w:tr w14:paraId="03AF0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6276B07B">
            <w:pPr>
              <w:spacing w:line="340" w:lineRule="exact"/>
              <w:jc w:val="left"/>
              <w:rPr>
                <w:rFonts w:hint="default" w:ascii="宋体" w:hAnsi="宋体"/>
                <w:color w:val="auto"/>
                <w:sz w:val="24"/>
                <w:szCs w:val="22"/>
                <w:lang w:val="en-US" w:eastAsia="zh-CN"/>
              </w:rPr>
            </w:pPr>
            <w:r>
              <w:rPr>
                <w:rFonts w:hint="eastAsia" w:ascii="宋体" w:hAnsi="宋体"/>
                <w:color w:val="000000"/>
                <w:sz w:val="24"/>
                <w:szCs w:val="22"/>
                <w:lang w:val="en-US" w:eastAsia="zh-CN"/>
              </w:rPr>
              <w:t>3</w:t>
            </w:r>
          </w:p>
        </w:tc>
        <w:tc>
          <w:tcPr>
            <w:tcW w:w="6415" w:type="dxa"/>
            <w:tcBorders>
              <w:right w:val="single" w:color="auto" w:sz="4" w:space="0"/>
            </w:tcBorders>
            <w:noWrap w:val="0"/>
            <w:vAlign w:val="center"/>
          </w:tcPr>
          <w:p w14:paraId="64296FC9">
            <w:pPr>
              <w:pStyle w:val="58"/>
              <w:rPr>
                <w:rFonts w:hint="eastAsia" w:ascii="宋体" w:hAnsi="宋体"/>
                <w:color w:val="auto"/>
                <w:sz w:val="24"/>
                <w:szCs w:val="22"/>
                <w:lang w:val="en-US" w:eastAsia="zh-CN"/>
              </w:rPr>
            </w:pP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投标保证金</w:t>
            </w:r>
            <w:r>
              <w:rPr>
                <w:rFonts w:hint="eastAsia" w:ascii="宋体" w:hAnsi="宋体" w:eastAsia="宋体" w:cs="宋体"/>
                <w:color w:val="auto"/>
                <w:highlight w:val="none"/>
              </w:rPr>
              <w:t>凭证</w:t>
            </w:r>
            <w:r>
              <w:rPr>
                <w:rFonts w:hint="eastAsia" w:ascii="宋体" w:hAnsi="宋体" w:eastAsia="宋体" w:cs="宋体"/>
                <w:color w:val="auto"/>
                <w:highlight w:val="none"/>
                <w:lang w:eastAsia="zh-CN"/>
              </w:rPr>
              <w:t>或电子保函</w:t>
            </w:r>
          </w:p>
        </w:tc>
        <w:tc>
          <w:tcPr>
            <w:tcW w:w="778" w:type="dxa"/>
            <w:tcBorders>
              <w:left w:val="single" w:color="auto" w:sz="4" w:space="0"/>
              <w:right w:val="single" w:color="auto" w:sz="4" w:space="0"/>
            </w:tcBorders>
            <w:noWrap w:val="0"/>
            <w:vAlign w:val="center"/>
          </w:tcPr>
          <w:p w14:paraId="07B6246C">
            <w:pPr>
              <w:spacing w:line="340" w:lineRule="exact"/>
              <w:jc w:val="left"/>
              <w:rPr>
                <w:rFonts w:hint="eastAsia" w:ascii="宋体" w:hAnsi="宋体"/>
                <w:color w:val="000000"/>
                <w:sz w:val="24"/>
                <w:szCs w:val="22"/>
                <w:lang w:val="en-US" w:eastAsia="zh-CN"/>
              </w:rPr>
            </w:pPr>
          </w:p>
        </w:tc>
        <w:tc>
          <w:tcPr>
            <w:tcW w:w="778" w:type="dxa"/>
            <w:tcBorders>
              <w:left w:val="single" w:color="auto" w:sz="4" w:space="0"/>
            </w:tcBorders>
            <w:noWrap w:val="0"/>
            <w:vAlign w:val="center"/>
          </w:tcPr>
          <w:p w14:paraId="11D61F9E">
            <w:pPr>
              <w:spacing w:line="340" w:lineRule="exact"/>
              <w:jc w:val="left"/>
              <w:rPr>
                <w:rFonts w:hint="eastAsia" w:ascii="宋体" w:hAnsi="宋体"/>
                <w:color w:val="000000"/>
                <w:sz w:val="24"/>
                <w:szCs w:val="22"/>
                <w:lang w:val="en-US" w:eastAsia="zh-CN"/>
              </w:rPr>
            </w:pPr>
          </w:p>
        </w:tc>
        <w:tc>
          <w:tcPr>
            <w:tcW w:w="778" w:type="dxa"/>
            <w:tcBorders>
              <w:right w:val="single" w:color="auto" w:sz="4" w:space="0"/>
            </w:tcBorders>
            <w:noWrap w:val="0"/>
            <w:vAlign w:val="top"/>
          </w:tcPr>
          <w:p w14:paraId="17EC78EE">
            <w:pPr>
              <w:spacing w:line="340" w:lineRule="exact"/>
              <w:jc w:val="left"/>
              <w:rPr>
                <w:rFonts w:hint="eastAsia" w:ascii="宋体" w:hAnsi="宋体"/>
                <w:color w:val="000000"/>
                <w:sz w:val="24"/>
                <w:szCs w:val="22"/>
                <w:lang w:val="en-US" w:eastAsia="zh-CN"/>
              </w:rPr>
            </w:pPr>
          </w:p>
        </w:tc>
        <w:tc>
          <w:tcPr>
            <w:tcW w:w="457" w:type="dxa"/>
            <w:tcBorders>
              <w:left w:val="single" w:color="auto" w:sz="4" w:space="0"/>
            </w:tcBorders>
            <w:noWrap w:val="0"/>
            <w:vAlign w:val="top"/>
          </w:tcPr>
          <w:p w14:paraId="7DAEAEC5">
            <w:pPr>
              <w:spacing w:line="340" w:lineRule="exact"/>
              <w:jc w:val="left"/>
              <w:rPr>
                <w:rFonts w:hint="eastAsia" w:ascii="宋体" w:hAnsi="宋体"/>
                <w:color w:val="000000"/>
                <w:sz w:val="24"/>
                <w:szCs w:val="22"/>
                <w:lang w:val="en-US" w:eastAsia="zh-CN"/>
              </w:rPr>
            </w:pPr>
          </w:p>
        </w:tc>
      </w:tr>
      <w:tr w14:paraId="05AE3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44C72B29">
            <w:pPr>
              <w:spacing w:line="340" w:lineRule="exact"/>
              <w:jc w:val="left"/>
              <w:rPr>
                <w:rFonts w:hint="default" w:ascii="宋体" w:hAnsi="宋体"/>
                <w:color w:val="auto"/>
                <w:sz w:val="24"/>
                <w:szCs w:val="22"/>
                <w:lang w:val="en-US" w:eastAsia="zh-CN"/>
              </w:rPr>
            </w:pPr>
            <w:r>
              <w:rPr>
                <w:rFonts w:hint="eastAsia" w:ascii="宋体" w:hAnsi="宋体"/>
                <w:color w:val="000000"/>
                <w:sz w:val="24"/>
                <w:szCs w:val="22"/>
                <w:lang w:val="en-US" w:eastAsia="zh-CN"/>
              </w:rPr>
              <w:t>4</w:t>
            </w:r>
          </w:p>
        </w:tc>
        <w:tc>
          <w:tcPr>
            <w:tcW w:w="6415" w:type="dxa"/>
            <w:tcBorders>
              <w:right w:val="single" w:color="auto" w:sz="4" w:space="0"/>
            </w:tcBorders>
            <w:noWrap w:val="0"/>
            <w:vAlign w:val="center"/>
          </w:tcPr>
          <w:p w14:paraId="200BD563">
            <w:pPr>
              <w:pStyle w:val="58"/>
              <w:rPr>
                <w:rFonts w:hint="eastAsia" w:ascii="宋体" w:hAnsi="宋体"/>
                <w:color w:val="auto"/>
                <w:sz w:val="24"/>
                <w:szCs w:val="22"/>
                <w:lang w:val="en-US" w:eastAsia="zh-CN"/>
              </w:rPr>
            </w:pPr>
            <w:r>
              <w:rPr>
                <w:rFonts w:hint="eastAsia" w:ascii="宋体" w:hAnsi="宋体" w:cs="宋体"/>
                <w:color w:val="auto"/>
                <w:kern w:val="0"/>
                <w:sz w:val="24"/>
                <w:szCs w:val="24"/>
                <w:highlight w:val="none"/>
              </w:rPr>
              <w:t>法定代表人身份证原件或法定代表人授权委托书和委托代理人身份证原件（授权委托书应附上法人和代理人身份证复印件）</w:t>
            </w:r>
          </w:p>
        </w:tc>
        <w:tc>
          <w:tcPr>
            <w:tcW w:w="778" w:type="dxa"/>
            <w:tcBorders>
              <w:left w:val="single" w:color="auto" w:sz="4" w:space="0"/>
              <w:right w:val="single" w:color="auto" w:sz="4" w:space="0"/>
            </w:tcBorders>
            <w:noWrap w:val="0"/>
            <w:vAlign w:val="center"/>
          </w:tcPr>
          <w:p w14:paraId="31BF3D53">
            <w:pPr>
              <w:spacing w:line="340" w:lineRule="exact"/>
              <w:jc w:val="left"/>
              <w:rPr>
                <w:rFonts w:hint="eastAsia" w:ascii="宋体" w:hAnsi="宋体"/>
                <w:color w:val="000000"/>
                <w:sz w:val="24"/>
                <w:szCs w:val="22"/>
                <w:lang w:val="en-US" w:eastAsia="zh-CN"/>
              </w:rPr>
            </w:pPr>
          </w:p>
        </w:tc>
        <w:tc>
          <w:tcPr>
            <w:tcW w:w="778" w:type="dxa"/>
            <w:tcBorders>
              <w:left w:val="single" w:color="auto" w:sz="4" w:space="0"/>
            </w:tcBorders>
            <w:noWrap w:val="0"/>
            <w:vAlign w:val="center"/>
          </w:tcPr>
          <w:p w14:paraId="44D748F6">
            <w:pPr>
              <w:spacing w:line="340" w:lineRule="exact"/>
              <w:jc w:val="left"/>
              <w:rPr>
                <w:rFonts w:hint="eastAsia" w:ascii="宋体" w:hAnsi="宋体"/>
                <w:color w:val="000000"/>
                <w:sz w:val="24"/>
                <w:szCs w:val="22"/>
                <w:lang w:val="en-US" w:eastAsia="zh-CN"/>
              </w:rPr>
            </w:pPr>
          </w:p>
        </w:tc>
        <w:tc>
          <w:tcPr>
            <w:tcW w:w="778" w:type="dxa"/>
            <w:tcBorders>
              <w:right w:val="single" w:color="auto" w:sz="4" w:space="0"/>
            </w:tcBorders>
            <w:noWrap w:val="0"/>
            <w:vAlign w:val="top"/>
          </w:tcPr>
          <w:p w14:paraId="2C4DC2E6">
            <w:pPr>
              <w:spacing w:line="340" w:lineRule="exact"/>
              <w:jc w:val="left"/>
              <w:rPr>
                <w:rFonts w:hint="eastAsia" w:ascii="宋体" w:hAnsi="宋体"/>
                <w:color w:val="000000"/>
                <w:sz w:val="24"/>
                <w:szCs w:val="22"/>
                <w:lang w:val="en-US" w:eastAsia="zh-CN"/>
              </w:rPr>
            </w:pPr>
          </w:p>
        </w:tc>
        <w:tc>
          <w:tcPr>
            <w:tcW w:w="457" w:type="dxa"/>
            <w:tcBorders>
              <w:left w:val="single" w:color="auto" w:sz="4" w:space="0"/>
            </w:tcBorders>
            <w:noWrap w:val="0"/>
            <w:vAlign w:val="top"/>
          </w:tcPr>
          <w:p w14:paraId="52BDA426">
            <w:pPr>
              <w:spacing w:line="340" w:lineRule="exact"/>
              <w:jc w:val="left"/>
              <w:rPr>
                <w:rFonts w:hint="eastAsia" w:ascii="宋体" w:hAnsi="宋体"/>
                <w:color w:val="000000"/>
                <w:sz w:val="24"/>
                <w:szCs w:val="22"/>
                <w:lang w:val="en-US" w:eastAsia="zh-CN"/>
              </w:rPr>
            </w:pPr>
          </w:p>
        </w:tc>
      </w:tr>
      <w:tr w14:paraId="66E41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5D15C813">
            <w:pPr>
              <w:spacing w:line="340" w:lineRule="exact"/>
              <w:jc w:val="left"/>
              <w:rPr>
                <w:rFonts w:hint="default" w:ascii="宋体" w:hAnsi="宋体"/>
                <w:color w:val="auto"/>
                <w:sz w:val="24"/>
                <w:szCs w:val="22"/>
                <w:lang w:val="en-US" w:eastAsia="zh-CN"/>
              </w:rPr>
            </w:pPr>
            <w:r>
              <w:rPr>
                <w:rFonts w:hint="eastAsia" w:ascii="宋体" w:hAnsi="宋体"/>
                <w:color w:val="000000"/>
                <w:sz w:val="24"/>
                <w:szCs w:val="22"/>
                <w:lang w:val="en-US" w:eastAsia="zh-CN"/>
              </w:rPr>
              <w:t>5</w:t>
            </w:r>
          </w:p>
        </w:tc>
        <w:tc>
          <w:tcPr>
            <w:tcW w:w="6415" w:type="dxa"/>
            <w:tcBorders>
              <w:right w:val="single" w:color="auto" w:sz="4" w:space="0"/>
            </w:tcBorders>
            <w:noWrap w:val="0"/>
            <w:vAlign w:val="center"/>
          </w:tcPr>
          <w:p w14:paraId="709A1114">
            <w:pPr>
              <w:jc w:val="left"/>
              <w:rPr>
                <w:rFonts w:hint="eastAsia" w:ascii="宋体" w:hAnsi="宋体"/>
                <w:color w:val="auto"/>
                <w:sz w:val="24"/>
                <w:szCs w:val="22"/>
                <w:lang w:val="en-US" w:eastAsia="zh-CN"/>
              </w:rPr>
            </w:pPr>
            <w:r>
              <w:rPr>
                <w:rFonts w:hint="eastAsia" w:ascii="宋体" w:hAnsi="宋体" w:cs="宋体"/>
                <w:color w:val="auto"/>
                <w:kern w:val="0"/>
                <w:sz w:val="24"/>
                <w:szCs w:val="24"/>
                <w:highlight w:val="none"/>
              </w:rPr>
              <w:t>提供202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年或202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年财务状况报告复印件或银行出具的资信证明材料复印件（新成立的公司可不提供）</w:t>
            </w:r>
          </w:p>
        </w:tc>
        <w:tc>
          <w:tcPr>
            <w:tcW w:w="778" w:type="dxa"/>
            <w:tcBorders>
              <w:left w:val="single" w:color="auto" w:sz="4" w:space="0"/>
              <w:right w:val="single" w:color="auto" w:sz="4" w:space="0"/>
            </w:tcBorders>
            <w:noWrap w:val="0"/>
            <w:vAlign w:val="center"/>
          </w:tcPr>
          <w:p w14:paraId="1384D267">
            <w:pPr>
              <w:spacing w:line="340" w:lineRule="exact"/>
              <w:jc w:val="left"/>
              <w:rPr>
                <w:rFonts w:hint="eastAsia" w:ascii="宋体" w:hAnsi="宋体"/>
                <w:color w:val="000000"/>
                <w:sz w:val="24"/>
                <w:szCs w:val="22"/>
                <w:lang w:val="en-US" w:eastAsia="zh-CN"/>
              </w:rPr>
            </w:pPr>
          </w:p>
        </w:tc>
        <w:tc>
          <w:tcPr>
            <w:tcW w:w="778" w:type="dxa"/>
            <w:tcBorders>
              <w:left w:val="single" w:color="auto" w:sz="4" w:space="0"/>
            </w:tcBorders>
            <w:noWrap w:val="0"/>
            <w:vAlign w:val="center"/>
          </w:tcPr>
          <w:p w14:paraId="7A6C2E8B">
            <w:pPr>
              <w:spacing w:line="340" w:lineRule="exact"/>
              <w:jc w:val="left"/>
              <w:rPr>
                <w:rFonts w:hint="eastAsia" w:ascii="宋体" w:hAnsi="宋体"/>
                <w:color w:val="000000"/>
                <w:sz w:val="24"/>
                <w:szCs w:val="22"/>
                <w:lang w:val="en-US" w:eastAsia="zh-CN"/>
              </w:rPr>
            </w:pPr>
          </w:p>
        </w:tc>
        <w:tc>
          <w:tcPr>
            <w:tcW w:w="778" w:type="dxa"/>
            <w:tcBorders>
              <w:right w:val="single" w:color="auto" w:sz="4" w:space="0"/>
            </w:tcBorders>
            <w:noWrap w:val="0"/>
            <w:vAlign w:val="top"/>
          </w:tcPr>
          <w:p w14:paraId="116C95A8">
            <w:pPr>
              <w:spacing w:line="340" w:lineRule="exact"/>
              <w:jc w:val="left"/>
              <w:rPr>
                <w:rFonts w:hint="eastAsia" w:ascii="宋体" w:hAnsi="宋体"/>
                <w:color w:val="000000"/>
                <w:sz w:val="24"/>
                <w:szCs w:val="22"/>
                <w:lang w:val="en-US" w:eastAsia="zh-CN"/>
              </w:rPr>
            </w:pPr>
          </w:p>
        </w:tc>
        <w:tc>
          <w:tcPr>
            <w:tcW w:w="457" w:type="dxa"/>
            <w:tcBorders>
              <w:left w:val="single" w:color="auto" w:sz="4" w:space="0"/>
            </w:tcBorders>
            <w:noWrap w:val="0"/>
            <w:vAlign w:val="top"/>
          </w:tcPr>
          <w:p w14:paraId="08346B15">
            <w:pPr>
              <w:spacing w:line="340" w:lineRule="exact"/>
              <w:jc w:val="left"/>
              <w:rPr>
                <w:rFonts w:hint="eastAsia" w:ascii="宋体" w:hAnsi="宋体"/>
                <w:color w:val="000000"/>
                <w:sz w:val="24"/>
                <w:szCs w:val="22"/>
                <w:lang w:val="en-US" w:eastAsia="zh-CN"/>
              </w:rPr>
            </w:pPr>
          </w:p>
        </w:tc>
      </w:tr>
      <w:tr w14:paraId="12B5B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49CC7364">
            <w:pPr>
              <w:spacing w:line="340" w:lineRule="exact"/>
              <w:jc w:val="left"/>
              <w:rPr>
                <w:rFonts w:hint="default" w:ascii="宋体" w:hAnsi="宋体"/>
                <w:color w:val="auto"/>
                <w:sz w:val="24"/>
                <w:szCs w:val="22"/>
                <w:lang w:val="en-US" w:eastAsia="zh-CN"/>
              </w:rPr>
            </w:pPr>
            <w:r>
              <w:rPr>
                <w:rFonts w:hint="eastAsia" w:ascii="宋体" w:hAnsi="宋体"/>
                <w:color w:val="000000"/>
                <w:sz w:val="24"/>
                <w:szCs w:val="22"/>
                <w:lang w:val="en-US" w:eastAsia="zh-CN"/>
              </w:rPr>
              <w:t>6</w:t>
            </w:r>
          </w:p>
        </w:tc>
        <w:tc>
          <w:tcPr>
            <w:tcW w:w="6415" w:type="dxa"/>
            <w:tcBorders>
              <w:right w:val="single" w:color="auto" w:sz="4" w:space="0"/>
            </w:tcBorders>
            <w:noWrap w:val="0"/>
            <w:vAlign w:val="center"/>
          </w:tcPr>
          <w:p w14:paraId="1B4B99E9">
            <w:pPr>
              <w:jc w:val="left"/>
              <w:rPr>
                <w:rFonts w:hint="eastAsia" w:ascii="宋体" w:hAnsi="宋体"/>
                <w:color w:val="auto"/>
                <w:sz w:val="24"/>
                <w:szCs w:val="22"/>
                <w:lang w:val="en-US" w:eastAsia="zh-CN"/>
              </w:rPr>
            </w:pPr>
            <w:r>
              <w:rPr>
                <w:rFonts w:hint="eastAsia" w:ascii="宋体" w:hAnsi="宋体" w:eastAsia="宋体" w:cs="宋体"/>
                <w:color w:val="auto"/>
                <w:kern w:val="0"/>
                <w:sz w:val="24"/>
                <w:szCs w:val="24"/>
                <w:highlight w:val="none"/>
                <w:lang w:val="en-US" w:eastAsia="zh-CN"/>
              </w:rPr>
              <w:t>提供参加政府采购活动前三年内在经营活动中没有重大违法记录的书面声明</w:t>
            </w:r>
          </w:p>
        </w:tc>
        <w:tc>
          <w:tcPr>
            <w:tcW w:w="778" w:type="dxa"/>
            <w:tcBorders>
              <w:left w:val="single" w:color="auto" w:sz="4" w:space="0"/>
              <w:right w:val="single" w:color="auto" w:sz="4" w:space="0"/>
            </w:tcBorders>
            <w:noWrap w:val="0"/>
            <w:vAlign w:val="center"/>
          </w:tcPr>
          <w:p w14:paraId="3DAA32EE">
            <w:pPr>
              <w:spacing w:line="340" w:lineRule="exact"/>
              <w:jc w:val="left"/>
              <w:rPr>
                <w:rFonts w:hint="eastAsia" w:ascii="宋体" w:hAnsi="宋体"/>
                <w:color w:val="000000"/>
                <w:sz w:val="24"/>
                <w:szCs w:val="22"/>
                <w:lang w:val="en-US" w:eastAsia="zh-CN"/>
              </w:rPr>
            </w:pPr>
          </w:p>
        </w:tc>
        <w:tc>
          <w:tcPr>
            <w:tcW w:w="778" w:type="dxa"/>
            <w:tcBorders>
              <w:left w:val="single" w:color="auto" w:sz="4" w:space="0"/>
            </w:tcBorders>
            <w:noWrap w:val="0"/>
            <w:vAlign w:val="center"/>
          </w:tcPr>
          <w:p w14:paraId="1740E07B">
            <w:pPr>
              <w:spacing w:line="340" w:lineRule="exact"/>
              <w:jc w:val="left"/>
              <w:rPr>
                <w:rFonts w:hint="eastAsia" w:ascii="宋体" w:hAnsi="宋体"/>
                <w:color w:val="000000"/>
                <w:sz w:val="24"/>
                <w:szCs w:val="22"/>
                <w:lang w:val="en-US" w:eastAsia="zh-CN"/>
              </w:rPr>
            </w:pPr>
          </w:p>
        </w:tc>
        <w:tc>
          <w:tcPr>
            <w:tcW w:w="778" w:type="dxa"/>
            <w:tcBorders>
              <w:right w:val="single" w:color="auto" w:sz="4" w:space="0"/>
            </w:tcBorders>
            <w:noWrap w:val="0"/>
            <w:vAlign w:val="top"/>
          </w:tcPr>
          <w:p w14:paraId="741D410B">
            <w:pPr>
              <w:spacing w:line="340" w:lineRule="exact"/>
              <w:jc w:val="left"/>
              <w:rPr>
                <w:rFonts w:hint="eastAsia" w:ascii="宋体" w:hAnsi="宋体"/>
                <w:color w:val="000000"/>
                <w:sz w:val="24"/>
                <w:szCs w:val="22"/>
                <w:lang w:val="en-US" w:eastAsia="zh-CN"/>
              </w:rPr>
            </w:pPr>
          </w:p>
        </w:tc>
        <w:tc>
          <w:tcPr>
            <w:tcW w:w="457" w:type="dxa"/>
            <w:tcBorders>
              <w:left w:val="single" w:color="auto" w:sz="4" w:space="0"/>
            </w:tcBorders>
            <w:noWrap w:val="0"/>
            <w:vAlign w:val="top"/>
          </w:tcPr>
          <w:p w14:paraId="013EDB2B">
            <w:pPr>
              <w:spacing w:line="340" w:lineRule="exact"/>
              <w:jc w:val="left"/>
              <w:rPr>
                <w:rFonts w:hint="eastAsia" w:ascii="宋体" w:hAnsi="宋体"/>
                <w:color w:val="000000"/>
                <w:sz w:val="24"/>
                <w:szCs w:val="22"/>
                <w:lang w:val="en-US" w:eastAsia="zh-CN"/>
              </w:rPr>
            </w:pPr>
          </w:p>
        </w:tc>
      </w:tr>
      <w:tr w14:paraId="1C496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6BB7A9D9">
            <w:pPr>
              <w:spacing w:line="340" w:lineRule="exact"/>
              <w:jc w:val="left"/>
              <w:rPr>
                <w:rFonts w:hint="default" w:ascii="宋体" w:hAnsi="宋体"/>
                <w:color w:val="auto"/>
                <w:sz w:val="24"/>
                <w:szCs w:val="22"/>
                <w:lang w:val="en-US" w:eastAsia="zh-CN"/>
              </w:rPr>
            </w:pPr>
            <w:r>
              <w:rPr>
                <w:rFonts w:hint="eastAsia" w:ascii="宋体" w:hAnsi="宋体"/>
                <w:color w:val="000000"/>
                <w:sz w:val="24"/>
                <w:szCs w:val="22"/>
                <w:lang w:val="en-US" w:eastAsia="zh-CN"/>
              </w:rPr>
              <w:t>7</w:t>
            </w:r>
          </w:p>
        </w:tc>
        <w:tc>
          <w:tcPr>
            <w:tcW w:w="6415" w:type="dxa"/>
            <w:tcBorders>
              <w:right w:val="single" w:color="auto" w:sz="4" w:space="0"/>
            </w:tcBorders>
            <w:noWrap w:val="0"/>
            <w:vAlign w:val="center"/>
          </w:tcPr>
          <w:p w14:paraId="0C39D649">
            <w:pPr>
              <w:pStyle w:val="2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leftChars="0" w:right="0" w:rightChars="0"/>
              <w:textAlignment w:val="auto"/>
              <w:rPr>
                <w:rFonts w:hint="eastAsia" w:ascii="宋体" w:hAnsi="宋体"/>
                <w:color w:val="auto"/>
                <w:sz w:val="24"/>
                <w:szCs w:val="22"/>
                <w:lang w:val="en-US" w:eastAsia="zh-CN"/>
              </w:rPr>
            </w:pPr>
            <w:r>
              <w:rPr>
                <w:rFonts w:hint="eastAsia" w:ascii="宋体" w:hAnsi="宋体"/>
                <w:color w:val="auto"/>
                <w:kern w:val="0"/>
                <w:sz w:val="24"/>
                <w:highlight w:val="none"/>
              </w:rPr>
              <w:t>提供</w:t>
            </w:r>
            <w:r>
              <w:rPr>
                <w:rFonts w:hint="eastAsia" w:ascii="宋体" w:hAnsi="宋体" w:eastAsia="宋体" w:cs="宋体"/>
                <w:color w:val="auto"/>
                <w:kern w:val="2"/>
                <w:sz w:val="24"/>
                <w:szCs w:val="24"/>
                <w:highlight w:val="none"/>
                <w:lang w:val="zh-CN" w:eastAsia="zh-CN" w:bidi="ar-SA"/>
              </w:rPr>
              <w:t>未被列入“信用中国”网站(www.creditchina.gov.cn)失信被执行人、政府采购严重违法失信行为记录名单、重大税收违法失信主体和“中国政府采购”网站（www.ccgp.gov.cn）政府采购严重违法失信行为记录名单</w:t>
            </w:r>
          </w:p>
        </w:tc>
        <w:tc>
          <w:tcPr>
            <w:tcW w:w="778" w:type="dxa"/>
            <w:tcBorders>
              <w:left w:val="single" w:color="auto" w:sz="4" w:space="0"/>
              <w:right w:val="single" w:color="auto" w:sz="4" w:space="0"/>
            </w:tcBorders>
            <w:noWrap w:val="0"/>
            <w:vAlign w:val="center"/>
          </w:tcPr>
          <w:p w14:paraId="21C59ADC">
            <w:pPr>
              <w:spacing w:line="340" w:lineRule="exact"/>
              <w:jc w:val="left"/>
              <w:rPr>
                <w:rFonts w:hint="eastAsia" w:ascii="宋体" w:hAnsi="宋体"/>
                <w:color w:val="000000"/>
                <w:sz w:val="24"/>
                <w:szCs w:val="22"/>
                <w:lang w:val="en-US" w:eastAsia="zh-CN"/>
              </w:rPr>
            </w:pPr>
          </w:p>
        </w:tc>
        <w:tc>
          <w:tcPr>
            <w:tcW w:w="778" w:type="dxa"/>
            <w:tcBorders>
              <w:left w:val="single" w:color="auto" w:sz="4" w:space="0"/>
            </w:tcBorders>
            <w:noWrap w:val="0"/>
            <w:vAlign w:val="center"/>
          </w:tcPr>
          <w:p w14:paraId="18E8428C">
            <w:pPr>
              <w:spacing w:line="340" w:lineRule="exact"/>
              <w:jc w:val="left"/>
              <w:rPr>
                <w:rFonts w:hint="eastAsia" w:ascii="宋体" w:hAnsi="宋体"/>
                <w:color w:val="000000"/>
                <w:sz w:val="24"/>
                <w:szCs w:val="22"/>
                <w:lang w:val="en-US" w:eastAsia="zh-CN"/>
              </w:rPr>
            </w:pPr>
          </w:p>
        </w:tc>
        <w:tc>
          <w:tcPr>
            <w:tcW w:w="778" w:type="dxa"/>
            <w:tcBorders>
              <w:right w:val="single" w:color="auto" w:sz="4" w:space="0"/>
            </w:tcBorders>
            <w:noWrap w:val="0"/>
            <w:vAlign w:val="top"/>
          </w:tcPr>
          <w:p w14:paraId="0CE7038B">
            <w:pPr>
              <w:spacing w:line="340" w:lineRule="exact"/>
              <w:jc w:val="left"/>
              <w:rPr>
                <w:rFonts w:hint="eastAsia" w:ascii="宋体" w:hAnsi="宋体"/>
                <w:color w:val="000000"/>
                <w:sz w:val="24"/>
                <w:szCs w:val="22"/>
                <w:lang w:val="en-US" w:eastAsia="zh-CN"/>
              </w:rPr>
            </w:pPr>
          </w:p>
        </w:tc>
        <w:tc>
          <w:tcPr>
            <w:tcW w:w="457" w:type="dxa"/>
            <w:tcBorders>
              <w:left w:val="single" w:color="auto" w:sz="4" w:space="0"/>
            </w:tcBorders>
            <w:noWrap w:val="0"/>
            <w:vAlign w:val="top"/>
          </w:tcPr>
          <w:p w14:paraId="0F973431">
            <w:pPr>
              <w:spacing w:line="340" w:lineRule="exact"/>
              <w:jc w:val="left"/>
              <w:rPr>
                <w:rFonts w:hint="eastAsia" w:ascii="宋体" w:hAnsi="宋体"/>
                <w:color w:val="000000"/>
                <w:sz w:val="24"/>
                <w:szCs w:val="22"/>
                <w:lang w:val="en-US" w:eastAsia="zh-CN"/>
              </w:rPr>
            </w:pPr>
          </w:p>
        </w:tc>
      </w:tr>
      <w:tr w14:paraId="0EBB8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3E4BA832">
            <w:pPr>
              <w:spacing w:line="340" w:lineRule="exact"/>
              <w:jc w:val="left"/>
              <w:rPr>
                <w:rFonts w:hint="default" w:ascii="宋体" w:hAnsi="宋体"/>
                <w:color w:val="000000"/>
                <w:sz w:val="24"/>
                <w:szCs w:val="22"/>
                <w:lang w:val="en-US" w:eastAsia="zh-CN"/>
              </w:rPr>
            </w:pPr>
            <w:r>
              <w:rPr>
                <w:rFonts w:hint="eastAsia" w:ascii="宋体" w:hAnsi="宋体"/>
                <w:color w:val="000000"/>
                <w:sz w:val="24"/>
                <w:szCs w:val="22"/>
                <w:lang w:val="en-US" w:eastAsia="zh-CN"/>
              </w:rPr>
              <w:t>8</w:t>
            </w:r>
          </w:p>
        </w:tc>
        <w:tc>
          <w:tcPr>
            <w:tcW w:w="6415" w:type="dxa"/>
            <w:tcBorders>
              <w:right w:val="single" w:color="auto" w:sz="4" w:space="0"/>
            </w:tcBorders>
            <w:noWrap w:val="0"/>
            <w:vAlign w:val="center"/>
          </w:tcPr>
          <w:p w14:paraId="56DB2ADA">
            <w:pPr>
              <w:numPr>
                <w:ilvl w:val="0"/>
                <w:numId w:val="0"/>
              </w:numPr>
              <w:autoSpaceDE w:val="0"/>
              <w:autoSpaceDN w:val="0"/>
              <w:spacing w:line="240" w:lineRule="auto"/>
              <w:ind w:left="0" w:leftChars="0" w:firstLine="0" w:firstLineChars="0"/>
              <w:jc w:val="left"/>
              <w:rPr>
                <w:rFonts w:hint="eastAsia" w:ascii="宋体" w:hAnsi="宋体"/>
                <w:kern w:val="0"/>
                <w:sz w:val="24"/>
                <w:highlight w:val="none"/>
              </w:rPr>
            </w:pPr>
            <w:r>
              <w:rPr>
                <w:rFonts w:hint="eastAsia" w:ascii="宋体" w:hAnsi="宋体"/>
                <w:kern w:val="0"/>
                <w:sz w:val="24"/>
                <w:highlight w:val="none"/>
              </w:rPr>
              <w:t>供应商应为中小企业</w:t>
            </w:r>
          </w:p>
        </w:tc>
        <w:tc>
          <w:tcPr>
            <w:tcW w:w="778" w:type="dxa"/>
            <w:tcBorders>
              <w:left w:val="single" w:color="auto" w:sz="4" w:space="0"/>
              <w:right w:val="single" w:color="auto" w:sz="4" w:space="0"/>
            </w:tcBorders>
            <w:noWrap w:val="0"/>
            <w:vAlign w:val="center"/>
          </w:tcPr>
          <w:p w14:paraId="59C95CC3">
            <w:pPr>
              <w:spacing w:line="340" w:lineRule="exact"/>
              <w:jc w:val="left"/>
              <w:rPr>
                <w:rFonts w:hint="eastAsia" w:ascii="宋体" w:hAnsi="宋体"/>
                <w:color w:val="000000"/>
                <w:sz w:val="24"/>
                <w:szCs w:val="22"/>
                <w:lang w:val="en-US" w:eastAsia="zh-CN"/>
              </w:rPr>
            </w:pPr>
          </w:p>
        </w:tc>
        <w:tc>
          <w:tcPr>
            <w:tcW w:w="778" w:type="dxa"/>
            <w:tcBorders>
              <w:left w:val="single" w:color="auto" w:sz="4" w:space="0"/>
            </w:tcBorders>
            <w:noWrap w:val="0"/>
            <w:vAlign w:val="center"/>
          </w:tcPr>
          <w:p w14:paraId="31292BAB">
            <w:pPr>
              <w:spacing w:line="340" w:lineRule="exact"/>
              <w:jc w:val="left"/>
              <w:rPr>
                <w:rFonts w:hint="eastAsia" w:ascii="宋体" w:hAnsi="宋体"/>
                <w:color w:val="000000"/>
                <w:sz w:val="24"/>
                <w:szCs w:val="22"/>
                <w:lang w:val="en-US" w:eastAsia="zh-CN"/>
              </w:rPr>
            </w:pPr>
          </w:p>
        </w:tc>
        <w:tc>
          <w:tcPr>
            <w:tcW w:w="778" w:type="dxa"/>
            <w:tcBorders>
              <w:right w:val="single" w:color="auto" w:sz="4" w:space="0"/>
            </w:tcBorders>
            <w:noWrap w:val="0"/>
            <w:vAlign w:val="top"/>
          </w:tcPr>
          <w:p w14:paraId="647563CA">
            <w:pPr>
              <w:spacing w:line="340" w:lineRule="exact"/>
              <w:jc w:val="left"/>
              <w:rPr>
                <w:rFonts w:hint="eastAsia" w:ascii="宋体" w:hAnsi="宋体"/>
                <w:color w:val="000000"/>
                <w:sz w:val="24"/>
                <w:szCs w:val="22"/>
                <w:lang w:val="en-US" w:eastAsia="zh-CN"/>
              </w:rPr>
            </w:pPr>
          </w:p>
        </w:tc>
        <w:tc>
          <w:tcPr>
            <w:tcW w:w="457" w:type="dxa"/>
            <w:tcBorders>
              <w:left w:val="single" w:color="auto" w:sz="4" w:space="0"/>
            </w:tcBorders>
            <w:noWrap w:val="0"/>
            <w:vAlign w:val="top"/>
          </w:tcPr>
          <w:p w14:paraId="0444F70A">
            <w:pPr>
              <w:spacing w:line="340" w:lineRule="exact"/>
              <w:jc w:val="left"/>
              <w:rPr>
                <w:rFonts w:hint="eastAsia" w:ascii="宋体" w:hAnsi="宋体"/>
                <w:color w:val="000000"/>
                <w:sz w:val="24"/>
                <w:szCs w:val="22"/>
                <w:lang w:val="en-US" w:eastAsia="zh-CN"/>
              </w:rPr>
            </w:pPr>
          </w:p>
        </w:tc>
      </w:tr>
      <w:tr w14:paraId="54649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tcBorders>
              <w:bottom w:val="single" w:color="auto" w:sz="12" w:space="0"/>
              <w:right w:val="single" w:color="auto" w:sz="4" w:space="0"/>
            </w:tcBorders>
            <w:noWrap w:val="0"/>
            <w:vAlign w:val="top"/>
          </w:tcPr>
          <w:p w14:paraId="5003F540">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结论：是否通过评审</w:t>
            </w:r>
          </w:p>
        </w:tc>
        <w:tc>
          <w:tcPr>
            <w:tcW w:w="778" w:type="dxa"/>
            <w:tcBorders>
              <w:left w:val="single" w:color="auto" w:sz="4" w:space="0"/>
              <w:bottom w:val="single" w:color="auto" w:sz="12" w:space="0"/>
              <w:right w:val="single" w:color="auto" w:sz="4" w:space="0"/>
            </w:tcBorders>
            <w:noWrap w:val="0"/>
            <w:vAlign w:val="top"/>
          </w:tcPr>
          <w:p w14:paraId="2445C005">
            <w:pPr>
              <w:spacing w:line="340" w:lineRule="exact"/>
              <w:jc w:val="left"/>
              <w:rPr>
                <w:rFonts w:hint="eastAsia" w:ascii="宋体" w:hAnsi="宋体"/>
                <w:color w:val="000000"/>
                <w:sz w:val="24"/>
                <w:szCs w:val="22"/>
                <w:lang w:val="en-US" w:eastAsia="zh-CN"/>
              </w:rPr>
            </w:pPr>
          </w:p>
        </w:tc>
        <w:tc>
          <w:tcPr>
            <w:tcW w:w="778" w:type="dxa"/>
            <w:tcBorders>
              <w:left w:val="single" w:color="auto" w:sz="4" w:space="0"/>
              <w:bottom w:val="single" w:color="auto" w:sz="12" w:space="0"/>
            </w:tcBorders>
            <w:noWrap w:val="0"/>
            <w:vAlign w:val="top"/>
          </w:tcPr>
          <w:p w14:paraId="03D55368">
            <w:pPr>
              <w:spacing w:line="340" w:lineRule="exact"/>
              <w:jc w:val="left"/>
              <w:rPr>
                <w:rFonts w:hint="eastAsia" w:ascii="宋体" w:hAnsi="宋体"/>
                <w:color w:val="000000"/>
                <w:sz w:val="24"/>
                <w:szCs w:val="22"/>
                <w:lang w:val="en-US" w:eastAsia="zh-CN"/>
              </w:rPr>
            </w:pPr>
          </w:p>
        </w:tc>
        <w:tc>
          <w:tcPr>
            <w:tcW w:w="778" w:type="dxa"/>
            <w:tcBorders>
              <w:bottom w:val="single" w:color="auto" w:sz="12" w:space="0"/>
            </w:tcBorders>
            <w:noWrap w:val="0"/>
            <w:vAlign w:val="top"/>
          </w:tcPr>
          <w:p w14:paraId="645633D6">
            <w:pPr>
              <w:spacing w:line="340" w:lineRule="exact"/>
              <w:jc w:val="left"/>
              <w:rPr>
                <w:rFonts w:hint="eastAsia" w:ascii="宋体" w:hAnsi="宋体"/>
                <w:color w:val="000000"/>
                <w:sz w:val="24"/>
                <w:szCs w:val="22"/>
                <w:lang w:val="en-US" w:eastAsia="zh-CN"/>
              </w:rPr>
            </w:pPr>
          </w:p>
        </w:tc>
        <w:tc>
          <w:tcPr>
            <w:tcW w:w="457" w:type="dxa"/>
            <w:tcBorders>
              <w:bottom w:val="single" w:color="auto" w:sz="12" w:space="0"/>
            </w:tcBorders>
            <w:noWrap w:val="0"/>
            <w:vAlign w:val="top"/>
          </w:tcPr>
          <w:p w14:paraId="69579133">
            <w:pPr>
              <w:spacing w:line="340" w:lineRule="exact"/>
              <w:jc w:val="left"/>
              <w:rPr>
                <w:rFonts w:hint="eastAsia" w:ascii="宋体" w:hAnsi="宋体"/>
                <w:color w:val="000000"/>
                <w:sz w:val="24"/>
                <w:szCs w:val="22"/>
                <w:lang w:val="en-US" w:eastAsia="zh-CN"/>
              </w:rPr>
            </w:pPr>
          </w:p>
        </w:tc>
      </w:tr>
    </w:tbl>
    <w:p w14:paraId="2B25E45A">
      <w:pPr>
        <w:spacing w:line="340" w:lineRule="exact"/>
        <w:jc w:val="left"/>
        <w:rPr>
          <w:rFonts w:hint="eastAsia" w:ascii="宋体" w:hAnsi="宋体"/>
          <w:color w:val="000000"/>
          <w:sz w:val="24"/>
          <w:szCs w:val="22"/>
          <w:lang w:val="en-US" w:eastAsia="zh-CN"/>
        </w:rPr>
      </w:pPr>
    </w:p>
    <w:p w14:paraId="3AB98E72">
      <w:pPr>
        <w:numPr>
          <w:ilvl w:val="0"/>
          <w:numId w:val="0"/>
        </w:numPr>
        <w:spacing w:line="340" w:lineRule="exact"/>
        <w:ind w:leftChars="0"/>
        <w:jc w:val="left"/>
        <w:rPr>
          <w:rFonts w:hint="eastAsia"/>
          <w:lang w:val="en-US" w:eastAsia="zh-CN"/>
        </w:rPr>
      </w:pPr>
      <w:r>
        <w:rPr>
          <w:rFonts w:hint="eastAsia" w:ascii="宋体" w:hAnsi="宋体"/>
          <w:color w:val="000000"/>
          <w:sz w:val="24"/>
          <w:szCs w:val="22"/>
          <w:lang w:val="en-US" w:eastAsia="zh-CN"/>
        </w:rPr>
        <w:t>2.符合性审查</w:t>
      </w:r>
    </w:p>
    <w:tbl>
      <w:tblPr>
        <w:tblStyle w:val="28"/>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3EE00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503C60B2">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评审内容</w:t>
            </w:r>
          </w:p>
        </w:tc>
        <w:tc>
          <w:tcPr>
            <w:tcW w:w="2535" w:type="dxa"/>
            <w:gridSpan w:val="4"/>
            <w:tcBorders>
              <w:top w:val="single" w:color="auto" w:sz="12" w:space="0"/>
              <w:left w:val="single" w:color="auto" w:sz="4" w:space="0"/>
              <w:bottom w:val="single" w:color="auto" w:sz="4" w:space="0"/>
            </w:tcBorders>
            <w:noWrap w:val="0"/>
            <w:vAlign w:val="center"/>
          </w:tcPr>
          <w:p w14:paraId="46CA935E">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投标企业名称</w:t>
            </w:r>
          </w:p>
        </w:tc>
      </w:tr>
      <w:tr w14:paraId="18032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19" w:type="dxa"/>
            <w:gridSpan w:val="2"/>
            <w:vMerge w:val="continue"/>
            <w:tcBorders>
              <w:right w:val="single" w:color="auto" w:sz="4" w:space="0"/>
            </w:tcBorders>
            <w:noWrap w:val="0"/>
            <w:vAlign w:val="top"/>
          </w:tcPr>
          <w:p w14:paraId="5E46BC13">
            <w:pPr>
              <w:spacing w:line="340" w:lineRule="exact"/>
              <w:jc w:val="left"/>
              <w:rPr>
                <w:rFonts w:hint="eastAsia" w:ascii="宋体" w:hAnsi="宋体"/>
                <w:color w:val="000000"/>
                <w:sz w:val="24"/>
                <w:szCs w:val="22"/>
                <w:lang w:val="en-US" w:eastAsia="zh-CN"/>
              </w:rPr>
            </w:pPr>
          </w:p>
        </w:tc>
        <w:tc>
          <w:tcPr>
            <w:tcW w:w="646" w:type="dxa"/>
            <w:tcBorders>
              <w:top w:val="single" w:color="auto" w:sz="4" w:space="0"/>
              <w:left w:val="single" w:color="auto" w:sz="4" w:space="0"/>
              <w:right w:val="single" w:color="auto" w:sz="4" w:space="0"/>
            </w:tcBorders>
            <w:noWrap w:val="0"/>
            <w:vAlign w:val="top"/>
          </w:tcPr>
          <w:p w14:paraId="66D90E1B">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1</w:t>
            </w:r>
          </w:p>
        </w:tc>
        <w:tc>
          <w:tcPr>
            <w:tcW w:w="646" w:type="dxa"/>
            <w:tcBorders>
              <w:top w:val="single" w:color="auto" w:sz="4" w:space="0"/>
              <w:left w:val="single" w:color="auto" w:sz="4" w:space="0"/>
            </w:tcBorders>
            <w:noWrap w:val="0"/>
            <w:vAlign w:val="top"/>
          </w:tcPr>
          <w:p w14:paraId="58DBD5E9">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2</w:t>
            </w:r>
          </w:p>
        </w:tc>
        <w:tc>
          <w:tcPr>
            <w:tcW w:w="646" w:type="dxa"/>
            <w:noWrap w:val="0"/>
            <w:vAlign w:val="center"/>
          </w:tcPr>
          <w:p w14:paraId="588EE4BE">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3</w:t>
            </w:r>
          </w:p>
        </w:tc>
        <w:tc>
          <w:tcPr>
            <w:tcW w:w="597" w:type="dxa"/>
            <w:noWrap w:val="0"/>
            <w:vAlign w:val="center"/>
          </w:tcPr>
          <w:p w14:paraId="0BCD49AC">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w:t>
            </w:r>
          </w:p>
        </w:tc>
      </w:tr>
      <w:tr w14:paraId="49ACE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557CBB6A">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1</w:t>
            </w:r>
          </w:p>
        </w:tc>
        <w:tc>
          <w:tcPr>
            <w:tcW w:w="6674" w:type="dxa"/>
            <w:tcBorders>
              <w:right w:val="single" w:color="auto" w:sz="4" w:space="0"/>
            </w:tcBorders>
            <w:noWrap w:val="0"/>
            <w:vAlign w:val="center"/>
          </w:tcPr>
          <w:p w14:paraId="377E5FA9">
            <w:pPr>
              <w:jc w:val="left"/>
              <w:rPr>
                <w:rFonts w:hint="eastAsia" w:ascii="宋体" w:hAnsi="宋体"/>
                <w:color w:val="000000"/>
                <w:sz w:val="24"/>
                <w:szCs w:val="22"/>
                <w:lang w:val="en-US" w:eastAsia="zh-CN"/>
              </w:rPr>
            </w:pPr>
            <w:r>
              <w:rPr>
                <w:rFonts w:hint="eastAsia" w:ascii="宋体" w:hAnsi="宋体" w:cs="宋体"/>
                <w:kern w:val="0"/>
                <w:sz w:val="24"/>
                <w:szCs w:val="24"/>
                <w:highlight w:val="none"/>
              </w:rPr>
              <w:t>其报价未超过采购预算金额</w:t>
            </w:r>
          </w:p>
        </w:tc>
        <w:tc>
          <w:tcPr>
            <w:tcW w:w="646" w:type="dxa"/>
            <w:tcBorders>
              <w:left w:val="single" w:color="auto" w:sz="4" w:space="0"/>
              <w:right w:val="single" w:color="auto" w:sz="4" w:space="0"/>
            </w:tcBorders>
            <w:noWrap w:val="0"/>
            <w:vAlign w:val="center"/>
          </w:tcPr>
          <w:p w14:paraId="6A84291C">
            <w:pPr>
              <w:spacing w:line="340" w:lineRule="exact"/>
              <w:jc w:val="left"/>
              <w:rPr>
                <w:rFonts w:hint="eastAsia" w:ascii="宋体" w:hAnsi="宋体"/>
                <w:color w:val="000000"/>
                <w:sz w:val="24"/>
                <w:szCs w:val="22"/>
                <w:lang w:val="en-US" w:eastAsia="zh-CN"/>
              </w:rPr>
            </w:pPr>
          </w:p>
        </w:tc>
        <w:tc>
          <w:tcPr>
            <w:tcW w:w="646" w:type="dxa"/>
            <w:tcBorders>
              <w:left w:val="single" w:color="auto" w:sz="4" w:space="0"/>
            </w:tcBorders>
            <w:noWrap w:val="0"/>
            <w:vAlign w:val="center"/>
          </w:tcPr>
          <w:p w14:paraId="7BE67F2C">
            <w:pPr>
              <w:spacing w:line="340" w:lineRule="exact"/>
              <w:jc w:val="left"/>
              <w:rPr>
                <w:rFonts w:hint="eastAsia" w:ascii="宋体" w:hAnsi="宋体"/>
                <w:color w:val="000000"/>
                <w:sz w:val="24"/>
                <w:szCs w:val="22"/>
                <w:lang w:val="en-US" w:eastAsia="zh-CN"/>
              </w:rPr>
            </w:pPr>
          </w:p>
        </w:tc>
        <w:tc>
          <w:tcPr>
            <w:tcW w:w="646" w:type="dxa"/>
            <w:tcBorders>
              <w:right w:val="single" w:color="auto" w:sz="4" w:space="0"/>
            </w:tcBorders>
            <w:noWrap w:val="0"/>
            <w:vAlign w:val="top"/>
          </w:tcPr>
          <w:p w14:paraId="761A4728">
            <w:pPr>
              <w:spacing w:line="340" w:lineRule="exact"/>
              <w:jc w:val="left"/>
              <w:rPr>
                <w:rFonts w:hint="eastAsia" w:ascii="宋体" w:hAnsi="宋体"/>
                <w:color w:val="000000"/>
                <w:sz w:val="24"/>
                <w:szCs w:val="22"/>
                <w:lang w:val="en-US" w:eastAsia="zh-CN"/>
              </w:rPr>
            </w:pPr>
          </w:p>
        </w:tc>
        <w:tc>
          <w:tcPr>
            <w:tcW w:w="597" w:type="dxa"/>
            <w:tcBorders>
              <w:left w:val="single" w:color="auto" w:sz="4" w:space="0"/>
            </w:tcBorders>
            <w:noWrap w:val="0"/>
            <w:vAlign w:val="top"/>
          </w:tcPr>
          <w:p w14:paraId="235062E2">
            <w:pPr>
              <w:spacing w:line="340" w:lineRule="exact"/>
              <w:jc w:val="left"/>
              <w:rPr>
                <w:rFonts w:hint="eastAsia" w:ascii="宋体" w:hAnsi="宋体"/>
                <w:color w:val="000000"/>
                <w:sz w:val="24"/>
                <w:szCs w:val="22"/>
                <w:lang w:val="en-US" w:eastAsia="zh-CN"/>
              </w:rPr>
            </w:pPr>
          </w:p>
        </w:tc>
      </w:tr>
      <w:tr w14:paraId="0647A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31C15F01">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2</w:t>
            </w:r>
          </w:p>
        </w:tc>
        <w:tc>
          <w:tcPr>
            <w:tcW w:w="6674" w:type="dxa"/>
            <w:tcBorders>
              <w:right w:val="single" w:color="auto" w:sz="4" w:space="0"/>
            </w:tcBorders>
            <w:noWrap w:val="0"/>
            <w:vAlign w:val="center"/>
          </w:tcPr>
          <w:p w14:paraId="2CD47F2C">
            <w:pPr>
              <w:pStyle w:val="58"/>
              <w:rPr>
                <w:rFonts w:hint="eastAsia" w:ascii="宋体" w:hAnsi="宋体"/>
                <w:color w:val="000000"/>
                <w:sz w:val="24"/>
                <w:szCs w:val="22"/>
                <w:lang w:val="en-US" w:eastAsia="zh-CN"/>
              </w:rPr>
            </w:pPr>
            <w:r>
              <w:rPr>
                <w:rFonts w:hint="eastAsia" w:ascii="宋体" w:hAnsi="宋体" w:eastAsia="宋体" w:cs="宋体"/>
                <w:highlight w:val="none"/>
              </w:rPr>
              <w:t>投标文件格式</w:t>
            </w:r>
            <w:r>
              <w:rPr>
                <w:rFonts w:hint="eastAsia" w:ascii="宋体" w:hAnsi="宋体" w:eastAsia="宋体" w:cs="宋体"/>
                <w:highlight w:val="none"/>
                <w:lang w:val="en-US" w:eastAsia="zh-CN"/>
              </w:rPr>
              <w:t>是否</w:t>
            </w:r>
            <w:r>
              <w:rPr>
                <w:rFonts w:hint="eastAsia" w:ascii="宋体" w:hAnsi="宋体" w:eastAsia="宋体" w:cs="宋体"/>
                <w:highlight w:val="none"/>
              </w:rPr>
              <w:t>符合</w:t>
            </w:r>
            <w:r>
              <w:rPr>
                <w:rFonts w:hint="eastAsia" w:ascii="宋体" w:hAnsi="宋体" w:eastAsia="宋体" w:cs="宋体"/>
                <w:highlight w:val="none"/>
                <w:lang w:eastAsia="zh-CN"/>
              </w:rPr>
              <w:t>招标</w:t>
            </w:r>
            <w:r>
              <w:rPr>
                <w:rFonts w:hint="eastAsia" w:ascii="宋体" w:hAnsi="宋体" w:eastAsia="宋体" w:cs="宋体"/>
                <w:highlight w:val="none"/>
              </w:rPr>
              <w:t xml:space="preserve">文件规定 </w:t>
            </w:r>
          </w:p>
        </w:tc>
        <w:tc>
          <w:tcPr>
            <w:tcW w:w="646" w:type="dxa"/>
            <w:tcBorders>
              <w:left w:val="single" w:color="auto" w:sz="4" w:space="0"/>
              <w:right w:val="single" w:color="auto" w:sz="4" w:space="0"/>
            </w:tcBorders>
            <w:noWrap w:val="0"/>
            <w:vAlign w:val="center"/>
          </w:tcPr>
          <w:p w14:paraId="6F5D343E">
            <w:pPr>
              <w:spacing w:line="340" w:lineRule="exact"/>
              <w:jc w:val="left"/>
              <w:rPr>
                <w:rFonts w:hint="eastAsia" w:ascii="宋体" w:hAnsi="宋体"/>
                <w:color w:val="000000"/>
                <w:sz w:val="24"/>
                <w:szCs w:val="22"/>
                <w:lang w:val="en-US" w:eastAsia="zh-CN"/>
              </w:rPr>
            </w:pPr>
          </w:p>
        </w:tc>
        <w:tc>
          <w:tcPr>
            <w:tcW w:w="646" w:type="dxa"/>
            <w:tcBorders>
              <w:left w:val="single" w:color="auto" w:sz="4" w:space="0"/>
            </w:tcBorders>
            <w:noWrap w:val="0"/>
            <w:vAlign w:val="center"/>
          </w:tcPr>
          <w:p w14:paraId="144EE971">
            <w:pPr>
              <w:spacing w:line="340" w:lineRule="exact"/>
              <w:jc w:val="left"/>
              <w:rPr>
                <w:rFonts w:hint="eastAsia" w:ascii="宋体" w:hAnsi="宋体"/>
                <w:color w:val="000000"/>
                <w:sz w:val="24"/>
                <w:szCs w:val="22"/>
                <w:lang w:val="en-US" w:eastAsia="zh-CN"/>
              </w:rPr>
            </w:pPr>
          </w:p>
        </w:tc>
        <w:tc>
          <w:tcPr>
            <w:tcW w:w="646" w:type="dxa"/>
            <w:tcBorders>
              <w:right w:val="single" w:color="auto" w:sz="4" w:space="0"/>
            </w:tcBorders>
            <w:noWrap w:val="0"/>
            <w:vAlign w:val="top"/>
          </w:tcPr>
          <w:p w14:paraId="1D688CCE">
            <w:pPr>
              <w:spacing w:line="340" w:lineRule="exact"/>
              <w:jc w:val="left"/>
              <w:rPr>
                <w:rFonts w:hint="eastAsia" w:ascii="宋体" w:hAnsi="宋体"/>
                <w:color w:val="000000"/>
                <w:sz w:val="24"/>
                <w:szCs w:val="22"/>
                <w:lang w:val="en-US" w:eastAsia="zh-CN"/>
              </w:rPr>
            </w:pPr>
          </w:p>
        </w:tc>
        <w:tc>
          <w:tcPr>
            <w:tcW w:w="597" w:type="dxa"/>
            <w:tcBorders>
              <w:left w:val="single" w:color="auto" w:sz="4" w:space="0"/>
            </w:tcBorders>
            <w:noWrap w:val="0"/>
            <w:vAlign w:val="top"/>
          </w:tcPr>
          <w:p w14:paraId="61E0E3CC">
            <w:pPr>
              <w:spacing w:line="340" w:lineRule="exact"/>
              <w:jc w:val="left"/>
              <w:rPr>
                <w:rFonts w:hint="eastAsia" w:ascii="宋体" w:hAnsi="宋体"/>
                <w:color w:val="000000"/>
                <w:sz w:val="24"/>
                <w:szCs w:val="22"/>
                <w:lang w:val="en-US" w:eastAsia="zh-CN"/>
              </w:rPr>
            </w:pPr>
          </w:p>
        </w:tc>
      </w:tr>
      <w:tr w14:paraId="13BF2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1C5C375A">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3</w:t>
            </w:r>
          </w:p>
        </w:tc>
        <w:tc>
          <w:tcPr>
            <w:tcW w:w="6674" w:type="dxa"/>
            <w:tcBorders>
              <w:right w:val="single" w:color="auto" w:sz="4" w:space="0"/>
            </w:tcBorders>
            <w:noWrap w:val="0"/>
            <w:vAlign w:val="center"/>
          </w:tcPr>
          <w:p w14:paraId="6CF379DD">
            <w:pPr>
              <w:pStyle w:val="58"/>
              <w:rPr>
                <w:rFonts w:hint="eastAsia" w:ascii="宋体" w:hAnsi="宋体"/>
                <w:color w:val="000000"/>
                <w:sz w:val="24"/>
                <w:szCs w:val="22"/>
                <w:lang w:val="en-US" w:eastAsia="zh-CN"/>
              </w:rPr>
            </w:pPr>
            <w:r>
              <w:rPr>
                <w:rFonts w:hint="eastAsia" w:ascii="宋体" w:hAnsi="宋体" w:eastAsia="宋体" w:cs="宋体"/>
                <w:highlight w:val="none"/>
              </w:rPr>
              <w:t>投标文件的签章</w:t>
            </w:r>
            <w:r>
              <w:rPr>
                <w:rFonts w:hint="eastAsia" w:ascii="宋体" w:hAnsi="宋体" w:eastAsia="宋体" w:cs="宋体"/>
                <w:highlight w:val="none"/>
                <w:lang w:val="en-US" w:eastAsia="zh-CN"/>
              </w:rPr>
              <w:t>是否</w:t>
            </w:r>
            <w:r>
              <w:rPr>
                <w:rFonts w:hint="eastAsia" w:ascii="宋体" w:hAnsi="宋体" w:eastAsia="宋体" w:cs="宋体"/>
                <w:highlight w:val="none"/>
              </w:rPr>
              <w:t>符合</w:t>
            </w:r>
            <w:r>
              <w:rPr>
                <w:rFonts w:hint="eastAsia" w:ascii="宋体" w:hAnsi="宋体" w:eastAsia="宋体" w:cs="宋体"/>
                <w:highlight w:val="none"/>
                <w:lang w:eastAsia="zh-CN"/>
              </w:rPr>
              <w:t>招标</w:t>
            </w:r>
            <w:r>
              <w:rPr>
                <w:rFonts w:hint="eastAsia" w:ascii="宋体" w:hAnsi="宋体" w:eastAsia="宋体" w:cs="宋体"/>
                <w:highlight w:val="none"/>
              </w:rPr>
              <w:t xml:space="preserve">文件规定 </w:t>
            </w:r>
          </w:p>
        </w:tc>
        <w:tc>
          <w:tcPr>
            <w:tcW w:w="646" w:type="dxa"/>
            <w:tcBorders>
              <w:left w:val="single" w:color="auto" w:sz="4" w:space="0"/>
              <w:right w:val="single" w:color="auto" w:sz="4" w:space="0"/>
            </w:tcBorders>
            <w:noWrap w:val="0"/>
            <w:vAlign w:val="center"/>
          </w:tcPr>
          <w:p w14:paraId="68B35ECE">
            <w:pPr>
              <w:spacing w:line="340" w:lineRule="exact"/>
              <w:jc w:val="left"/>
              <w:rPr>
                <w:rFonts w:hint="eastAsia" w:ascii="宋体" w:hAnsi="宋体"/>
                <w:color w:val="000000"/>
                <w:sz w:val="24"/>
                <w:szCs w:val="22"/>
                <w:lang w:val="en-US" w:eastAsia="zh-CN"/>
              </w:rPr>
            </w:pPr>
          </w:p>
        </w:tc>
        <w:tc>
          <w:tcPr>
            <w:tcW w:w="646" w:type="dxa"/>
            <w:tcBorders>
              <w:left w:val="single" w:color="auto" w:sz="4" w:space="0"/>
            </w:tcBorders>
            <w:noWrap w:val="0"/>
            <w:vAlign w:val="center"/>
          </w:tcPr>
          <w:p w14:paraId="60D337FD">
            <w:pPr>
              <w:spacing w:line="340" w:lineRule="exact"/>
              <w:jc w:val="left"/>
              <w:rPr>
                <w:rFonts w:hint="eastAsia" w:ascii="宋体" w:hAnsi="宋体"/>
                <w:color w:val="000000"/>
                <w:sz w:val="24"/>
                <w:szCs w:val="22"/>
                <w:lang w:val="en-US" w:eastAsia="zh-CN"/>
              </w:rPr>
            </w:pPr>
          </w:p>
        </w:tc>
        <w:tc>
          <w:tcPr>
            <w:tcW w:w="646" w:type="dxa"/>
            <w:tcBorders>
              <w:right w:val="single" w:color="auto" w:sz="4" w:space="0"/>
            </w:tcBorders>
            <w:noWrap w:val="0"/>
            <w:vAlign w:val="top"/>
          </w:tcPr>
          <w:p w14:paraId="5A293426">
            <w:pPr>
              <w:spacing w:line="340" w:lineRule="exact"/>
              <w:jc w:val="left"/>
              <w:rPr>
                <w:rFonts w:hint="eastAsia" w:ascii="宋体" w:hAnsi="宋体"/>
                <w:color w:val="000000"/>
                <w:sz w:val="24"/>
                <w:szCs w:val="22"/>
                <w:lang w:val="en-US" w:eastAsia="zh-CN"/>
              </w:rPr>
            </w:pPr>
          </w:p>
        </w:tc>
        <w:tc>
          <w:tcPr>
            <w:tcW w:w="597" w:type="dxa"/>
            <w:tcBorders>
              <w:left w:val="single" w:color="auto" w:sz="4" w:space="0"/>
            </w:tcBorders>
            <w:noWrap w:val="0"/>
            <w:vAlign w:val="top"/>
          </w:tcPr>
          <w:p w14:paraId="2F732B4E">
            <w:pPr>
              <w:spacing w:line="340" w:lineRule="exact"/>
              <w:jc w:val="left"/>
              <w:rPr>
                <w:rFonts w:hint="eastAsia" w:ascii="宋体" w:hAnsi="宋体"/>
                <w:color w:val="000000"/>
                <w:sz w:val="24"/>
                <w:szCs w:val="22"/>
                <w:lang w:val="en-US" w:eastAsia="zh-CN"/>
              </w:rPr>
            </w:pPr>
          </w:p>
        </w:tc>
      </w:tr>
      <w:tr w14:paraId="4B1E3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4EFA497">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4</w:t>
            </w:r>
          </w:p>
        </w:tc>
        <w:tc>
          <w:tcPr>
            <w:tcW w:w="6674" w:type="dxa"/>
            <w:tcBorders>
              <w:right w:val="single" w:color="auto" w:sz="4" w:space="0"/>
            </w:tcBorders>
            <w:noWrap w:val="0"/>
            <w:vAlign w:val="center"/>
          </w:tcPr>
          <w:p w14:paraId="4E6249BF">
            <w:pPr>
              <w:pStyle w:val="58"/>
              <w:rPr>
                <w:rFonts w:hint="eastAsia" w:ascii="宋体" w:hAnsi="宋体"/>
                <w:color w:val="000000"/>
                <w:sz w:val="24"/>
                <w:szCs w:val="22"/>
                <w:lang w:val="en-US" w:eastAsia="zh-CN"/>
              </w:rPr>
            </w:pPr>
            <w:r>
              <w:rPr>
                <w:rFonts w:hint="eastAsia" w:ascii="宋体" w:hAnsi="宋体" w:eastAsia="宋体" w:cs="宋体"/>
                <w:highlight w:val="none"/>
                <w:lang w:val="en-US" w:eastAsia="zh-CN"/>
              </w:rPr>
              <w:t>供货期是否</w:t>
            </w:r>
            <w:r>
              <w:rPr>
                <w:rFonts w:hint="eastAsia" w:ascii="宋体" w:hAnsi="宋体" w:eastAsia="宋体" w:cs="宋体"/>
                <w:highlight w:val="none"/>
              </w:rPr>
              <w:t xml:space="preserve">符合招标文件规定 </w:t>
            </w:r>
          </w:p>
        </w:tc>
        <w:tc>
          <w:tcPr>
            <w:tcW w:w="646" w:type="dxa"/>
            <w:tcBorders>
              <w:left w:val="single" w:color="auto" w:sz="4" w:space="0"/>
              <w:right w:val="single" w:color="auto" w:sz="4" w:space="0"/>
            </w:tcBorders>
            <w:noWrap w:val="0"/>
            <w:vAlign w:val="center"/>
          </w:tcPr>
          <w:p w14:paraId="50D9C68D">
            <w:pPr>
              <w:spacing w:line="340" w:lineRule="exact"/>
              <w:jc w:val="left"/>
              <w:rPr>
                <w:rFonts w:hint="eastAsia" w:ascii="宋体" w:hAnsi="宋体"/>
                <w:color w:val="000000"/>
                <w:sz w:val="24"/>
                <w:szCs w:val="22"/>
                <w:lang w:val="en-US" w:eastAsia="zh-CN"/>
              </w:rPr>
            </w:pPr>
          </w:p>
        </w:tc>
        <w:tc>
          <w:tcPr>
            <w:tcW w:w="646" w:type="dxa"/>
            <w:tcBorders>
              <w:left w:val="single" w:color="auto" w:sz="4" w:space="0"/>
            </w:tcBorders>
            <w:noWrap w:val="0"/>
            <w:vAlign w:val="center"/>
          </w:tcPr>
          <w:p w14:paraId="1FCF07C6">
            <w:pPr>
              <w:spacing w:line="340" w:lineRule="exact"/>
              <w:jc w:val="left"/>
              <w:rPr>
                <w:rFonts w:hint="eastAsia" w:ascii="宋体" w:hAnsi="宋体"/>
                <w:color w:val="000000"/>
                <w:sz w:val="24"/>
                <w:szCs w:val="22"/>
                <w:lang w:val="en-US" w:eastAsia="zh-CN"/>
              </w:rPr>
            </w:pPr>
          </w:p>
        </w:tc>
        <w:tc>
          <w:tcPr>
            <w:tcW w:w="646" w:type="dxa"/>
            <w:tcBorders>
              <w:right w:val="single" w:color="auto" w:sz="4" w:space="0"/>
            </w:tcBorders>
            <w:noWrap w:val="0"/>
            <w:vAlign w:val="top"/>
          </w:tcPr>
          <w:p w14:paraId="2B9A0E0E">
            <w:pPr>
              <w:spacing w:line="340" w:lineRule="exact"/>
              <w:jc w:val="left"/>
              <w:rPr>
                <w:rFonts w:hint="eastAsia" w:ascii="宋体" w:hAnsi="宋体"/>
                <w:color w:val="000000"/>
                <w:sz w:val="24"/>
                <w:szCs w:val="22"/>
                <w:lang w:val="en-US" w:eastAsia="zh-CN"/>
              </w:rPr>
            </w:pPr>
          </w:p>
        </w:tc>
        <w:tc>
          <w:tcPr>
            <w:tcW w:w="597" w:type="dxa"/>
            <w:tcBorders>
              <w:left w:val="single" w:color="auto" w:sz="4" w:space="0"/>
            </w:tcBorders>
            <w:noWrap w:val="0"/>
            <w:vAlign w:val="top"/>
          </w:tcPr>
          <w:p w14:paraId="5E449A49">
            <w:pPr>
              <w:spacing w:line="340" w:lineRule="exact"/>
              <w:jc w:val="left"/>
              <w:rPr>
                <w:rFonts w:hint="eastAsia" w:ascii="宋体" w:hAnsi="宋体"/>
                <w:color w:val="000000"/>
                <w:sz w:val="24"/>
                <w:szCs w:val="22"/>
                <w:lang w:val="en-US" w:eastAsia="zh-CN"/>
              </w:rPr>
            </w:pPr>
          </w:p>
        </w:tc>
      </w:tr>
      <w:tr w14:paraId="1338C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38BB95CF">
            <w:pPr>
              <w:spacing w:line="340" w:lineRule="exact"/>
              <w:jc w:val="left"/>
              <w:rPr>
                <w:rFonts w:hint="eastAsia" w:ascii="宋体" w:hAnsi="宋体"/>
                <w:color w:val="000000"/>
                <w:sz w:val="24"/>
                <w:szCs w:val="22"/>
                <w:lang w:val="en-US" w:eastAsia="zh-CN"/>
              </w:rPr>
            </w:pPr>
            <w:r>
              <w:rPr>
                <w:rFonts w:hint="eastAsia"/>
                <w:color w:val="000000"/>
                <w:sz w:val="24"/>
                <w:szCs w:val="22"/>
                <w:lang w:val="en-US" w:eastAsia="zh-CN"/>
              </w:rPr>
              <w:t>5</w:t>
            </w:r>
          </w:p>
        </w:tc>
        <w:tc>
          <w:tcPr>
            <w:tcW w:w="6674" w:type="dxa"/>
            <w:tcBorders>
              <w:right w:val="single" w:color="auto" w:sz="4" w:space="0"/>
            </w:tcBorders>
            <w:noWrap w:val="0"/>
            <w:vAlign w:val="center"/>
          </w:tcPr>
          <w:p w14:paraId="2CC2840C">
            <w:pPr>
              <w:jc w:val="left"/>
              <w:rPr>
                <w:rFonts w:hint="eastAsia" w:ascii="宋体" w:hAnsi="宋体"/>
                <w:color w:val="000000"/>
                <w:sz w:val="24"/>
                <w:szCs w:val="22"/>
                <w:lang w:val="en-US" w:eastAsia="zh-CN"/>
              </w:rPr>
            </w:pPr>
            <w:r>
              <w:rPr>
                <w:rFonts w:hint="eastAsia" w:ascii="宋体" w:hAnsi="宋体" w:cs="宋体"/>
                <w:kern w:val="0"/>
                <w:sz w:val="24"/>
                <w:szCs w:val="24"/>
                <w:highlight w:val="none"/>
              </w:rPr>
              <w:t>对</w:t>
            </w:r>
            <w:r>
              <w:rPr>
                <w:rFonts w:hint="eastAsia" w:ascii="宋体" w:hAnsi="宋体" w:cs="宋体"/>
                <w:kern w:val="0"/>
                <w:sz w:val="24"/>
                <w:szCs w:val="24"/>
                <w:highlight w:val="none"/>
                <w:lang w:eastAsia="zh-CN"/>
              </w:rPr>
              <w:t>招标</w:t>
            </w:r>
            <w:r>
              <w:rPr>
                <w:rFonts w:hint="eastAsia" w:ascii="宋体" w:hAnsi="宋体" w:cs="宋体"/>
                <w:kern w:val="0"/>
                <w:sz w:val="24"/>
                <w:szCs w:val="24"/>
                <w:highlight w:val="none"/>
              </w:rPr>
              <w:t>文件规定的内容全部作出响应</w:t>
            </w:r>
          </w:p>
        </w:tc>
        <w:tc>
          <w:tcPr>
            <w:tcW w:w="646" w:type="dxa"/>
            <w:tcBorders>
              <w:left w:val="single" w:color="auto" w:sz="4" w:space="0"/>
              <w:right w:val="single" w:color="auto" w:sz="4" w:space="0"/>
            </w:tcBorders>
            <w:noWrap w:val="0"/>
            <w:vAlign w:val="center"/>
          </w:tcPr>
          <w:p w14:paraId="1196A14A">
            <w:pPr>
              <w:spacing w:line="340" w:lineRule="exact"/>
              <w:jc w:val="left"/>
              <w:rPr>
                <w:rFonts w:hint="eastAsia" w:ascii="宋体" w:hAnsi="宋体"/>
                <w:color w:val="000000"/>
                <w:sz w:val="24"/>
                <w:szCs w:val="22"/>
                <w:lang w:val="en-US" w:eastAsia="zh-CN"/>
              </w:rPr>
            </w:pPr>
          </w:p>
        </w:tc>
        <w:tc>
          <w:tcPr>
            <w:tcW w:w="646" w:type="dxa"/>
            <w:tcBorders>
              <w:left w:val="single" w:color="auto" w:sz="4" w:space="0"/>
            </w:tcBorders>
            <w:noWrap w:val="0"/>
            <w:vAlign w:val="center"/>
          </w:tcPr>
          <w:p w14:paraId="3254354D">
            <w:pPr>
              <w:spacing w:line="340" w:lineRule="exact"/>
              <w:jc w:val="left"/>
              <w:rPr>
                <w:rFonts w:hint="eastAsia" w:ascii="宋体" w:hAnsi="宋体"/>
                <w:color w:val="000000"/>
                <w:sz w:val="24"/>
                <w:szCs w:val="22"/>
                <w:lang w:val="en-US" w:eastAsia="zh-CN"/>
              </w:rPr>
            </w:pPr>
          </w:p>
        </w:tc>
        <w:tc>
          <w:tcPr>
            <w:tcW w:w="646" w:type="dxa"/>
            <w:tcBorders>
              <w:right w:val="single" w:color="auto" w:sz="4" w:space="0"/>
            </w:tcBorders>
            <w:noWrap w:val="0"/>
            <w:vAlign w:val="top"/>
          </w:tcPr>
          <w:p w14:paraId="0232E4ED">
            <w:pPr>
              <w:spacing w:line="340" w:lineRule="exact"/>
              <w:jc w:val="left"/>
              <w:rPr>
                <w:rFonts w:hint="eastAsia" w:ascii="宋体" w:hAnsi="宋体"/>
                <w:color w:val="000000"/>
                <w:sz w:val="24"/>
                <w:szCs w:val="22"/>
                <w:lang w:val="en-US" w:eastAsia="zh-CN"/>
              </w:rPr>
            </w:pPr>
          </w:p>
        </w:tc>
        <w:tc>
          <w:tcPr>
            <w:tcW w:w="597" w:type="dxa"/>
            <w:tcBorders>
              <w:left w:val="single" w:color="auto" w:sz="4" w:space="0"/>
            </w:tcBorders>
            <w:noWrap w:val="0"/>
            <w:vAlign w:val="top"/>
          </w:tcPr>
          <w:p w14:paraId="155ADF6D">
            <w:pPr>
              <w:spacing w:line="340" w:lineRule="exact"/>
              <w:jc w:val="left"/>
              <w:rPr>
                <w:rFonts w:hint="eastAsia" w:ascii="宋体" w:hAnsi="宋体"/>
                <w:color w:val="000000"/>
                <w:sz w:val="24"/>
                <w:szCs w:val="22"/>
                <w:lang w:val="en-US" w:eastAsia="zh-CN"/>
              </w:rPr>
            </w:pPr>
          </w:p>
        </w:tc>
      </w:tr>
      <w:tr w14:paraId="54BC0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1D4323B4">
            <w:pPr>
              <w:spacing w:line="340" w:lineRule="exact"/>
              <w:jc w:val="left"/>
              <w:rPr>
                <w:rFonts w:hint="eastAsia" w:ascii="宋体" w:hAnsi="宋体"/>
                <w:color w:val="000000"/>
                <w:sz w:val="24"/>
                <w:szCs w:val="22"/>
                <w:lang w:val="en-US" w:eastAsia="zh-CN"/>
              </w:rPr>
            </w:pPr>
            <w:r>
              <w:rPr>
                <w:rFonts w:hint="eastAsia"/>
                <w:color w:val="000000"/>
                <w:sz w:val="24"/>
                <w:szCs w:val="22"/>
                <w:lang w:val="en-US" w:eastAsia="zh-CN"/>
              </w:rPr>
              <w:t>6</w:t>
            </w:r>
          </w:p>
        </w:tc>
        <w:tc>
          <w:tcPr>
            <w:tcW w:w="6674" w:type="dxa"/>
            <w:tcBorders>
              <w:right w:val="single" w:color="auto" w:sz="4" w:space="0"/>
            </w:tcBorders>
            <w:noWrap w:val="0"/>
            <w:vAlign w:val="center"/>
          </w:tcPr>
          <w:p w14:paraId="44E8C999">
            <w:pPr>
              <w:pStyle w:val="58"/>
              <w:rPr>
                <w:rFonts w:hint="eastAsia" w:ascii="宋体" w:hAnsi="宋体"/>
                <w:color w:val="000000"/>
                <w:sz w:val="24"/>
                <w:szCs w:val="22"/>
                <w:lang w:val="en-US" w:eastAsia="zh-CN"/>
              </w:rPr>
            </w:pPr>
            <w:r>
              <w:rPr>
                <w:rFonts w:hint="eastAsia" w:ascii="宋体" w:hAnsi="宋体" w:eastAsia="宋体" w:cs="宋体"/>
                <w:highlight w:val="none"/>
              </w:rPr>
              <w:t>响应文件未附有采购人不能接受的附加条件及法律、法规和招标文件规定的其他无效情形。</w:t>
            </w:r>
          </w:p>
        </w:tc>
        <w:tc>
          <w:tcPr>
            <w:tcW w:w="646" w:type="dxa"/>
            <w:tcBorders>
              <w:left w:val="single" w:color="auto" w:sz="4" w:space="0"/>
              <w:right w:val="single" w:color="auto" w:sz="4" w:space="0"/>
            </w:tcBorders>
            <w:noWrap w:val="0"/>
            <w:vAlign w:val="center"/>
          </w:tcPr>
          <w:p w14:paraId="1EEABC75">
            <w:pPr>
              <w:spacing w:line="340" w:lineRule="exact"/>
              <w:jc w:val="left"/>
              <w:rPr>
                <w:rFonts w:hint="eastAsia" w:ascii="宋体" w:hAnsi="宋体"/>
                <w:color w:val="000000"/>
                <w:sz w:val="24"/>
                <w:szCs w:val="22"/>
                <w:lang w:val="en-US" w:eastAsia="zh-CN"/>
              </w:rPr>
            </w:pPr>
          </w:p>
        </w:tc>
        <w:tc>
          <w:tcPr>
            <w:tcW w:w="646" w:type="dxa"/>
            <w:tcBorders>
              <w:left w:val="single" w:color="auto" w:sz="4" w:space="0"/>
            </w:tcBorders>
            <w:noWrap w:val="0"/>
            <w:vAlign w:val="center"/>
          </w:tcPr>
          <w:p w14:paraId="1B25CE88">
            <w:pPr>
              <w:spacing w:line="340" w:lineRule="exact"/>
              <w:jc w:val="left"/>
              <w:rPr>
                <w:rFonts w:hint="eastAsia" w:ascii="宋体" w:hAnsi="宋体"/>
                <w:color w:val="000000"/>
                <w:sz w:val="24"/>
                <w:szCs w:val="22"/>
                <w:lang w:val="en-US" w:eastAsia="zh-CN"/>
              </w:rPr>
            </w:pPr>
          </w:p>
        </w:tc>
        <w:tc>
          <w:tcPr>
            <w:tcW w:w="646" w:type="dxa"/>
            <w:tcBorders>
              <w:right w:val="single" w:color="auto" w:sz="4" w:space="0"/>
            </w:tcBorders>
            <w:noWrap w:val="0"/>
            <w:vAlign w:val="top"/>
          </w:tcPr>
          <w:p w14:paraId="288A0067">
            <w:pPr>
              <w:spacing w:line="340" w:lineRule="exact"/>
              <w:jc w:val="left"/>
              <w:rPr>
                <w:rFonts w:hint="eastAsia" w:ascii="宋体" w:hAnsi="宋体"/>
                <w:color w:val="000000"/>
                <w:sz w:val="24"/>
                <w:szCs w:val="22"/>
                <w:lang w:val="en-US" w:eastAsia="zh-CN"/>
              </w:rPr>
            </w:pPr>
          </w:p>
        </w:tc>
        <w:tc>
          <w:tcPr>
            <w:tcW w:w="597" w:type="dxa"/>
            <w:tcBorders>
              <w:left w:val="single" w:color="auto" w:sz="4" w:space="0"/>
            </w:tcBorders>
            <w:noWrap w:val="0"/>
            <w:vAlign w:val="top"/>
          </w:tcPr>
          <w:p w14:paraId="47743BEB">
            <w:pPr>
              <w:spacing w:line="340" w:lineRule="exact"/>
              <w:jc w:val="left"/>
              <w:rPr>
                <w:rFonts w:hint="eastAsia" w:ascii="宋体" w:hAnsi="宋体"/>
                <w:color w:val="000000"/>
                <w:sz w:val="24"/>
                <w:szCs w:val="22"/>
                <w:lang w:val="en-US" w:eastAsia="zh-CN"/>
              </w:rPr>
            </w:pPr>
          </w:p>
        </w:tc>
      </w:tr>
      <w:tr w14:paraId="34C61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top"/>
          </w:tcPr>
          <w:p w14:paraId="32E6C0EC">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结论：是否通过评审</w:t>
            </w:r>
          </w:p>
        </w:tc>
        <w:tc>
          <w:tcPr>
            <w:tcW w:w="646" w:type="dxa"/>
            <w:tcBorders>
              <w:left w:val="single" w:color="auto" w:sz="4" w:space="0"/>
              <w:bottom w:val="single" w:color="auto" w:sz="12" w:space="0"/>
              <w:right w:val="single" w:color="auto" w:sz="4" w:space="0"/>
            </w:tcBorders>
            <w:noWrap w:val="0"/>
            <w:vAlign w:val="top"/>
          </w:tcPr>
          <w:p w14:paraId="211D0894">
            <w:pPr>
              <w:spacing w:line="340" w:lineRule="exact"/>
              <w:jc w:val="left"/>
              <w:rPr>
                <w:rFonts w:hint="eastAsia" w:ascii="宋体" w:hAnsi="宋体"/>
                <w:color w:val="000000"/>
                <w:sz w:val="24"/>
                <w:szCs w:val="22"/>
                <w:lang w:val="en-US" w:eastAsia="zh-CN"/>
              </w:rPr>
            </w:pPr>
          </w:p>
        </w:tc>
        <w:tc>
          <w:tcPr>
            <w:tcW w:w="646" w:type="dxa"/>
            <w:tcBorders>
              <w:left w:val="single" w:color="auto" w:sz="4" w:space="0"/>
              <w:bottom w:val="single" w:color="auto" w:sz="12" w:space="0"/>
            </w:tcBorders>
            <w:noWrap w:val="0"/>
            <w:vAlign w:val="top"/>
          </w:tcPr>
          <w:p w14:paraId="759052D0">
            <w:pPr>
              <w:spacing w:line="340" w:lineRule="exact"/>
              <w:jc w:val="left"/>
              <w:rPr>
                <w:rFonts w:hint="eastAsia" w:ascii="宋体" w:hAnsi="宋体"/>
                <w:color w:val="000000"/>
                <w:sz w:val="24"/>
                <w:szCs w:val="22"/>
                <w:lang w:val="en-US" w:eastAsia="zh-CN"/>
              </w:rPr>
            </w:pPr>
          </w:p>
        </w:tc>
        <w:tc>
          <w:tcPr>
            <w:tcW w:w="646" w:type="dxa"/>
            <w:tcBorders>
              <w:bottom w:val="single" w:color="auto" w:sz="12" w:space="0"/>
            </w:tcBorders>
            <w:noWrap w:val="0"/>
            <w:vAlign w:val="top"/>
          </w:tcPr>
          <w:p w14:paraId="17F168FA">
            <w:pPr>
              <w:spacing w:line="340" w:lineRule="exact"/>
              <w:jc w:val="left"/>
              <w:rPr>
                <w:rFonts w:hint="eastAsia" w:ascii="宋体" w:hAnsi="宋体"/>
                <w:color w:val="000000"/>
                <w:sz w:val="24"/>
                <w:szCs w:val="22"/>
                <w:lang w:val="en-US" w:eastAsia="zh-CN"/>
              </w:rPr>
            </w:pPr>
          </w:p>
        </w:tc>
        <w:tc>
          <w:tcPr>
            <w:tcW w:w="597" w:type="dxa"/>
            <w:tcBorders>
              <w:bottom w:val="single" w:color="auto" w:sz="12" w:space="0"/>
            </w:tcBorders>
            <w:noWrap w:val="0"/>
            <w:vAlign w:val="top"/>
          </w:tcPr>
          <w:p w14:paraId="08DF09C0">
            <w:pPr>
              <w:spacing w:line="340" w:lineRule="exact"/>
              <w:jc w:val="left"/>
              <w:rPr>
                <w:rFonts w:hint="eastAsia" w:ascii="宋体" w:hAnsi="宋体"/>
                <w:color w:val="000000"/>
                <w:sz w:val="24"/>
                <w:szCs w:val="22"/>
                <w:lang w:val="en-US" w:eastAsia="zh-CN"/>
              </w:rPr>
            </w:pPr>
          </w:p>
        </w:tc>
      </w:tr>
    </w:tbl>
    <w:p w14:paraId="60765BF7">
      <w:pPr>
        <w:spacing w:line="340" w:lineRule="exact"/>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说明：投标文件响应程度初步审查通过的投标企业，进入下一步详细评审阶段，未通过投标文件响应程度初步审查的企业，其投标作为无效标，不进入后期评审阶段。</w:t>
      </w:r>
    </w:p>
    <w:p w14:paraId="6EB4F706">
      <w:pPr>
        <w:pStyle w:val="10"/>
        <w:rPr>
          <w:rFonts w:hint="eastAsia"/>
          <w:color w:val="000000"/>
          <w:lang w:val="en-US" w:eastAsia="zh-CN"/>
        </w:rPr>
      </w:pPr>
    </w:p>
    <w:p w14:paraId="605A990F">
      <w:pPr>
        <w:pStyle w:val="10"/>
        <w:ind w:left="0" w:leftChars="0" w:firstLine="0" w:firstLineChars="0"/>
        <w:jc w:val="both"/>
        <w:rPr>
          <w:rFonts w:hint="eastAsia" w:ascii="宋体" w:hAnsi="宋体"/>
          <w:color w:val="000000"/>
          <w:sz w:val="24"/>
        </w:rPr>
      </w:pPr>
      <w:r>
        <w:rPr>
          <w:rFonts w:hint="eastAsia" w:ascii="宋体" w:hAnsi="宋体" w:cs="Times New Roman"/>
          <w:color w:val="000000"/>
          <w:sz w:val="32"/>
          <w:szCs w:val="32"/>
          <w:lang w:eastAsia="zh-CN"/>
        </w:rPr>
        <w:t>附表</w:t>
      </w:r>
      <w:r>
        <w:rPr>
          <w:rFonts w:hint="eastAsia" w:ascii="宋体" w:hAnsi="宋体" w:cs="Times New Roman"/>
          <w:color w:val="000000"/>
          <w:sz w:val="32"/>
          <w:szCs w:val="32"/>
          <w:lang w:val="en-US" w:eastAsia="zh-CN"/>
        </w:rPr>
        <w:t xml:space="preserve">2   </w:t>
      </w:r>
      <w:r>
        <w:rPr>
          <w:rFonts w:hint="eastAsia" w:ascii="宋体" w:hAnsi="宋体"/>
          <w:color w:val="000000"/>
          <w:sz w:val="28"/>
          <w:szCs w:val="28"/>
          <w:lang w:val="en-US" w:eastAsia="zh-CN"/>
        </w:rPr>
        <w:t xml:space="preserve">        </w:t>
      </w:r>
      <w:r>
        <w:rPr>
          <w:rFonts w:hint="eastAsia" w:ascii="宋体" w:hAnsi="宋体"/>
          <w:color w:val="000000"/>
          <w:sz w:val="32"/>
          <w:szCs w:val="32"/>
          <w:lang w:eastAsia="zh-CN"/>
        </w:rPr>
        <w:t>详细评审</w:t>
      </w:r>
      <w:r>
        <w:rPr>
          <w:rFonts w:hint="eastAsia" w:ascii="宋体" w:hAnsi="宋体"/>
          <w:color w:val="000000"/>
          <w:sz w:val="32"/>
          <w:szCs w:val="32"/>
        </w:rPr>
        <w:t>——</w:t>
      </w:r>
      <w:r>
        <w:rPr>
          <w:rFonts w:hint="eastAsia" w:ascii="宋体" w:hAnsi="宋体"/>
          <w:color w:val="000000"/>
          <w:sz w:val="32"/>
          <w:szCs w:val="32"/>
          <w:lang w:eastAsia="zh-CN"/>
        </w:rPr>
        <w:t>商务</w:t>
      </w:r>
      <w:r>
        <w:rPr>
          <w:rFonts w:hint="eastAsia" w:ascii="宋体" w:hAnsi="宋体"/>
          <w:color w:val="000000"/>
          <w:sz w:val="32"/>
          <w:szCs w:val="32"/>
        </w:rPr>
        <w:t>技术标评分标准</w:t>
      </w:r>
    </w:p>
    <w:tbl>
      <w:tblPr>
        <w:tblStyle w:val="28"/>
        <w:tblpPr w:leftFromText="180" w:rightFromText="180" w:vertAnchor="text" w:horzAnchor="page" w:tblpX="967" w:tblpY="291"/>
        <w:tblOverlap w:val="never"/>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66"/>
        <w:gridCol w:w="2585"/>
        <w:gridCol w:w="821"/>
        <w:gridCol w:w="5379"/>
      </w:tblGrid>
      <w:tr w14:paraId="00AA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66" w:type="dxa"/>
            <w:vMerge w:val="restart"/>
            <w:noWrap w:val="0"/>
            <w:vAlign w:val="center"/>
          </w:tcPr>
          <w:p w14:paraId="1553EFE0">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商务技术标</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0分</w:t>
            </w:r>
          </w:p>
        </w:tc>
        <w:tc>
          <w:tcPr>
            <w:tcW w:w="566" w:type="dxa"/>
            <w:noWrap w:val="0"/>
            <w:vAlign w:val="center"/>
          </w:tcPr>
          <w:p w14:paraId="25359C34">
            <w:pPr>
              <w:pStyle w:val="57"/>
              <w:spacing w:before="0" w:after="0"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１</w:t>
            </w:r>
          </w:p>
        </w:tc>
        <w:tc>
          <w:tcPr>
            <w:tcW w:w="2585" w:type="dxa"/>
            <w:noWrap w:val="0"/>
            <w:vAlign w:val="center"/>
          </w:tcPr>
          <w:p w14:paraId="7A927848">
            <w:pPr>
              <w:spacing w:line="24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lang w:eastAsia="zh-CN"/>
              </w:rPr>
              <w:t>商务响应</w:t>
            </w:r>
          </w:p>
        </w:tc>
        <w:tc>
          <w:tcPr>
            <w:tcW w:w="821" w:type="dxa"/>
            <w:noWrap w:val="0"/>
            <w:vAlign w:val="center"/>
          </w:tcPr>
          <w:p w14:paraId="4BC85B04">
            <w:pPr>
              <w:spacing w:line="24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0-4</w:t>
            </w:r>
          </w:p>
        </w:tc>
        <w:tc>
          <w:tcPr>
            <w:tcW w:w="5379" w:type="dxa"/>
            <w:noWrap w:val="0"/>
            <w:vAlign w:val="center"/>
          </w:tcPr>
          <w:p w14:paraId="51C54198">
            <w:pPr>
              <w:spacing w:line="240" w:lineRule="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rPr>
              <w:t>根据供应商作出的详细的商务响应进行综合评比，包含</w:t>
            </w:r>
            <w:r>
              <w:rPr>
                <w:rFonts w:hint="eastAsia" w:ascii="宋体" w:hAnsi="宋体" w:eastAsia="宋体" w:cs="宋体"/>
                <w:sz w:val="24"/>
                <w:szCs w:val="24"/>
                <w:highlight w:val="none"/>
                <w:lang w:eastAsia="zh-CN"/>
              </w:rPr>
              <w:t>供货期</w:t>
            </w:r>
            <w:r>
              <w:rPr>
                <w:rFonts w:hint="eastAsia" w:ascii="宋体" w:hAnsi="宋体" w:eastAsia="宋体" w:cs="宋体"/>
                <w:sz w:val="24"/>
                <w:szCs w:val="24"/>
                <w:highlight w:val="none"/>
              </w:rPr>
              <w:t>、交货地点、付款方式响应等内容，</w:t>
            </w:r>
            <w:r>
              <w:rPr>
                <w:rFonts w:hint="eastAsia" w:ascii="宋体" w:hAnsi="宋体" w:eastAsia="宋体" w:cs="宋体"/>
                <w:sz w:val="24"/>
                <w:szCs w:val="24"/>
                <w:highlight w:val="none"/>
                <w:lang w:eastAsia="zh-CN"/>
              </w:rPr>
              <w:t>正偏离</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基本响应</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，负偏离不得分。</w:t>
            </w:r>
          </w:p>
        </w:tc>
      </w:tr>
      <w:tr w14:paraId="394F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66" w:type="dxa"/>
            <w:vMerge w:val="continue"/>
            <w:noWrap w:val="0"/>
            <w:vAlign w:val="center"/>
          </w:tcPr>
          <w:p w14:paraId="6FD5E8FA">
            <w:pPr>
              <w:spacing w:line="360" w:lineRule="auto"/>
              <w:jc w:val="both"/>
              <w:rPr>
                <w:rFonts w:hint="eastAsia" w:ascii="宋体" w:hAnsi="宋体" w:eastAsia="宋体" w:cs="宋体"/>
                <w:color w:val="000000"/>
                <w:sz w:val="24"/>
                <w:szCs w:val="24"/>
                <w:lang w:eastAsia="zh-CN"/>
              </w:rPr>
            </w:pPr>
          </w:p>
        </w:tc>
        <w:tc>
          <w:tcPr>
            <w:tcW w:w="566" w:type="dxa"/>
            <w:noWrap w:val="0"/>
            <w:vAlign w:val="center"/>
          </w:tcPr>
          <w:p w14:paraId="06D6A43A">
            <w:pPr>
              <w:pStyle w:val="57"/>
              <w:spacing w:before="0" w:after="0" w:line="24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w:t>
            </w:r>
          </w:p>
        </w:tc>
        <w:tc>
          <w:tcPr>
            <w:tcW w:w="2585" w:type="dxa"/>
            <w:noWrap w:val="0"/>
            <w:vAlign w:val="center"/>
          </w:tcPr>
          <w:p w14:paraId="7E8A421A">
            <w:pPr>
              <w:spacing w:line="24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隔离留观场地评比</w:t>
            </w:r>
          </w:p>
        </w:tc>
        <w:tc>
          <w:tcPr>
            <w:tcW w:w="821" w:type="dxa"/>
            <w:noWrap w:val="0"/>
            <w:vAlign w:val="center"/>
          </w:tcPr>
          <w:p w14:paraId="0187DDDE">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10</w:t>
            </w:r>
          </w:p>
        </w:tc>
        <w:tc>
          <w:tcPr>
            <w:tcW w:w="5379" w:type="dxa"/>
            <w:noWrap w:val="0"/>
            <w:vAlign w:val="center"/>
          </w:tcPr>
          <w:p w14:paraId="32E83D3E">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为了保证此次采购货物的质量及便于对货物完成疫病观察，</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在项目所在地具有满足此次采购货物隔离留观需求场地或经营场地的，得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分，其他区域得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分，不具备的不得分，以当地行政主管部门出具的证明文件</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rPr>
              <w:t>准。</w:t>
            </w:r>
          </w:p>
        </w:tc>
      </w:tr>
      <w:tr w14:paraId="2E78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566" w:type="dxa"/>
            <w:vMerge w:val="continue"/>
            <w:noWrap w:val="0"/>
            <w:vAlign w:val="center"/>
          </w:tcPr>
          <w:p w14:paraId="17048B6D">
            <w:pPr>
              <w:spacing w:line="360" w:lineRule="auto"/>
              <w:jc w:val="center"/>
              <w:rPr>
                <w:rFonts w:hint="eastAsia" w:ascii="宋体" w:hAnsi="宋体" w:eastAsia="宋体" w:cs="宋体"/>
                <w:color w:val="000000"/>
                <w:sz w:val="24"/>
                <w:szCs w:val="24"/>
              </w:rPr>
            </w:pPr>
          </w:p>
        </w:tc>
        <w:tc>
          <w:tcPr>
            <w:tcW w:w="566" w:type="dxa"/>
            <w:noWrap w:val="0"/>
            <w:vAlign w:val="center"/>
          </w:tcPr>
          <w:p w14:paraId="628C2BBA">
            <w:pPr>
              <w:pStyle w:val="57"/>
              <w:spacing w:before="0" w:after="0"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p>
        </w:tc>
        <w:tc>
          <w:tcPr>
            <w:tcW w:w="2585" w:type="dxa"/>
            <w:noWrap w:val="0"/>
            <w:vAlign w:val="center"/>
          </w:tcPr>
          <w:p w14:paraId="4AF46762">
            <w:pPr>
              <w:spacing w:line="24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rPr>
              <w:t>业绩</w:t>
            </w:r>
          </w:p>
        </w:tc>
        <w:tc>
          <w:tcPr>
            <w:tcW w:w="821" w:type="dxa"/>
            <w:noWrap w:val="0"/>
            <w:vAlign w:val="center"/>
          </w:tcPr>
          <w:p w14:paraId="6FBF62EF">
            <w:pPr>
              <w:spacing w:line="24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p>
        </w:tc>
        <w:tc>
          <w:tcPr>
            <w:tcW w:w="5379" w:type="dxa"/>
            <w:noWrap w:val="0"/>
            <w:vAlign w:val="center"/>
          </w:tcPr>
          <w:p w14:paraId="73063778">
            <w:pPr>
              <w:spacing w:line="360" w:lineRule="exact"/>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rPr>
              <w:t>近三年具有的</w:t>
            </w:r>
            <w:r>
              <w:rPr>
                <w:rFonts w:hint="eastAsia" w:ascii="宋体" w:hAnsi="宋体" w:eastAsia="宋体" w:cs="宋体"/>
                <w:color w:val="000000"/>
                <w:sz w:val="24"/>
                <w:szCs w:val="24"/>
                <w:highlight w:val="none"/>
                <w:lang w:val="en-US" w:eastAsia="zh-CN"/>
              </w:rPr>
              <w:t>类似</w:t>
            </w:r>
            <w:r>
              <w:rPr>
                <w:rFonts w:hint="eastAsia" w:ascii="宋体" w:hAnsi="宋体" w:eastAsia="宋体" w:cs="宋体"/>
                <w:color w:val="000000"/>
                <w:sz w:val="24"/>
                <w:szCs w:val="24"/>
                <w:highlight w:val="none"/>
              </w:rPr>
              <w:t>业绩，每项得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分，最高得</w:t>
            </w:r>
            <w:r>
              <w:rPr>
                <w:rFonts w:hint="eastAsia" w:ascii="宋体" w:hAnsi="宋体" w:eastAsia="宋体" w:cs="宋体"/>
                <w:color w:val="000000"/>
                <w:sz w:val="24"/>
                <w:szCs w:val="24"/>
                <w:highlight w:val="none"/>
                <w:lang w:val="en-US" w:eastAsia="zh-CN"/>
              </w:rPr>
              <w:t>6分</w:t>
            </w:r>
            <w:r>
              <w:rPr>
                <w:rFonts w:hint="eastAsia" w:ascii="宋体" w:hAnsi="宋体" w:eastAsia="宋体" w:cs="宋体"/>
                <w:color w:val="000000"/>
                <w:sz w:val="24"/>
                <w:szCs w:val="24"/>
                <w:highlight w:val="none"/>
              </w:rPr>
              <w:t>，无业绩证明材料不得分。</w:t>
            </w:r>
          </w:p>
          <w:p w14:paraId="22EDA44F">
            <w:pPr>
              <w:spacing w:line="240" w:lineRule="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sz w:val="24"/>
                <w:szCs w:val="24"/>
                <w:highlight w:val="none"/>
              </w:rPr>
              <w:t>注：提供上述项目的合同（要点包括签约时间、项目名称、金额和双方盖章）</w:t>
            </w:r>
            <w:r>
              <w:rPr>
                <w:rFonts w:hint="eastAsia" w:ascii="宋体" w:hAnsi="宋体" w:eastAsia="宋体" w:cs="宋体"/>
                <w:b/>
                <w:bCs/>
                <w:color w:val="000000"/>
                <w:sz w:val="24"/>
                <w:szCs w:val="24"/>
                <w:highlight w:val="none"/>
                <w:lang w:val="en-US" w:eastAsia="zh-CN"/>
              </w:rPr>
              <w:t>或</w:t>
            </w:r>
            <w:r>
              <w:rPr>
                <w:rFonts w:hint="eastAsia" w:ascii="宋体" w:hAnsi="宋体" w:eastAsia="宋体" w:cs="宋体"/>
                <w:b/>
                <w:bCs/>
                <w:color w:val="000000"/>
                <w:sz w:val="24"/>
                <w:szCs w:val="24"/>
                <w:highlight w:val="none"/>
              </w:rPr>
              <w:t>中标通知书</w:t>
            </w:r>
            <w:r>
              <w:rPr>
                <w:rFonts w:hint="eastAsia" w:ascii="宋体" w:hAnsi="宋体" w:eastAsia="宋体" w:cs="宋体"/>
                <w:b/>
                <w:bCs/>
                <w:color w:val="000000"/>
                <w:sz w:val="24"/>
                <w:szCs w:val="24"/>
                <w:highlight w:val="none"/>
                <w:lang w:val="en-US" w:eastAsia="zh-CN"/>
              </w:rPr>
              <w:t>/成交</w:t>
            </w:r>
            <w:r>
              <w:rPr>
                <w:rFonts w:hint="eastAsia" w:ascii="宋体" w:hAnsi="宋体" w:eastAsia="宋体" w:cs="宋体"/>
                <w:b/>
                <w:bCs/>
                <w:color w:val="000000"/>
                <w:sz w:val="24"/>
                <w:szCs w:val="24"/>
                <w:highlight w:val="none"/>
              </w:rPr>
              <w:t>通知书，否则该项业绩视为无效。</w:t>
            </w:r>
          </w:p>
        </w:tc>
      </w:tr>
      <w:tr w14:paraId="377F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66" w:type="dxa"/>
            <w:vMerge w:val="continue"/>
            <w:noWrap w:val="0"/>
            <w:vAlign w:val="center"/>
          </w:tcPr>
          <w:p w14:paraId="7C1C8CC5">
            <w:pPr>
              <w:spacing w:line="210" w:lineRule="exact"/>
              <w:jc w:val="center"/>
              <w:rPr>
                <w:rFonts w:hint="eastAsia" w:ascii="宋体" w:hAnsi="宋体" w:eastAsia="宋体" w:cs="宋体"/>
                <w:color w:val="000000"/>
                <w:sz w:val="24"/>
                <w:szCs w:val="24"/>
              </w:rPr>
            </w:pPr>
          </w:p>
        </w:tc>
        <w:tc>
          <w:tcPr>
            <w:tcW w:w="566" w:type="dxa"/>
            <w:noWrap w:val="0"/>
            <w:vAlign w:val="center"/>
          </w:tcPr>
          <w:p w14:paraId="513BFBD0">
            <w:pPr>
              <w:pStyle w:val="57"/>
              <w:spacing w:before="0" w:after="0"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p>
        </w:tc>
        <w:tc>
          <w:tcPr>
            <w:tcW w:w="2585" w:type="dxa"/>
            <w:noWrap w:val="0"/>
            <w:vAlign w:val="center"/>
          </w:tcPr>
          <w:p w14:paraId="0E548ACD">
            <w:pPr>
              <w:spacing w:line="24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rPr>
              <w:t>参数要求</w:t>
            </w:r>
          </w:p>
        </w:tc>
        <w:tc>
          <w:tcPr>
            <w:tcW w:w="821" w:type="dxa"/>
            <w:noWrap w:val="0"/>
            <w:vAlign w:val="center"/>
          </w:tcPr>
          <w:p w14:paraId="0B80590A">
            <w:pPr>
              <w:spacing w:line="24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2</w:t>
            </w:r>
          </w:p>
        </w:tc>
        <w:tc>
          <w:tcPr>
            <w:tcW w:w="5379" w:type="dxa"/>
            <w:noWrap w:val="0"/>
            <w:vAlign w:val="center"/>
          </w:tcPr>
          <w:p w14:paraId="5CF6F8F0">
            <w:pPr>
              <w:spacing w:line="24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参数符合</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文件要求或优于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文件要求的得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分，负偏离一项扣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分，扣完为止。</w:t>
            </w:r>
          </w:p>
        </w:tc>
      </w:tr>
      <w:tr w14:paraId="0DA5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66" w:type="dxa"/>
            <w:vMerge w:val="continue"/>
            <w:noWrap w:val="0"/>
            <w:vAlign w:val="center"/>
          </w:tcPr>
          <w:p w14:paraId="0B96BA46">
            <w:pPr>
              <w:pStyle w:val="35"/>
              <w:spacing w:line="210" w:lineRule="exact"/>
              <w:jc w:val="center"/>
              <w:rPr>
                <w:rFonts w:hint="eastAsia" w:ascii="宋体" w:hAnsi="宋体" w:eastAsia="宋体" w:cs="宋体"/>
                <w:color w:val="000000"/>
                <w:sz w:val="24"/>
                <w:szCs w:val="24"/>
              </w:rPr>
            </w:pPr>
          </w:p>
        </w:tc>
        <w:tc>
          <w:tcPr>
            <w:tcW w:w="566" w:type="dxa"/>
            <w:noWrap w:val="0"/>
            <w:vAlign w:val="center"/>
          </w:tcPr>
          <w:p w14:paraId="7DFB9729">
            <w:pPr>
              <w:pStyle w:val="57"/>
              <w:spacing w:before="0" w:after="0"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p>
        </w:tc>
        <w:tc>
          <w:tcPr>
            <w:tcW w:w="2585" w:type="dxa"/>
            <w:noWrap w:val="0"/>
            <w:vAlign w:val="center"/>
          </w:tcPr>
          <w:p w14:paraId="0FD99ABF">
            <w:pPr>
              <w:spacing w:line="24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sz w:val="24"/>
                <w:szCs w:val="24"/>
                <w:highlight w:val="none"/>
              </w:rPr>
              <w:t>货物供应</w:t>
            </w:r>
            <w:r>
              <w:rPr>
                <w:rFonts w:hint="eastAsia" w:ascii="宋体" w:hAnsi="宋体" w:eastAsia="宋体" w:cs="宋体"/>
                <w:color w:val="auto"/>
                <w:sz w:val="24"/>
                <w:szCs w:val="24"/>
                <w:highlight w:val="none"/>
                <w:lang w:val="en-US" w:eastAsia="zh-CN"/>
              </w:rPr>
              <w:t>方案</w:t>
            </w:r>
          </w:p>
        </w:tc>
        <w:tc>
          <w:tcPr>
            <w:tcW w:w="821" w:type="dxa"/>
            <w:noWrap w:val="0"/>
            <w:vAlign w:val="center"/>
          </w:tcPr>
          <w:p w14:paraId="0E64D6C0">
            <w:pPr>
              <w:spacing w:line="24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18</w:t>
            </w:r>
          </w:p>
        </w:tc>
        <w:tc>
          <w:tcPr>
            <w:tcW w:w="5379" w:type="dxa"/>
            <w:noWrap w:val="0"/>
            <w:vAlign w:val="center"/>
          </w:tcPr>
          <w:p w14:paraId="22EE52C8">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供应商提供的货物供应方案具体且实施性高，</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15-18</w:t>
            </w:r>
            <w:r>
              <w:rPr>
                <w:rFonts w:hint="eastAsia" w:ascii="宋体" w:hAnsi="宋体" w:eastAsia="宋体" w:cs="宋体"/>
                <w:sz w:val="24"/>
                <w:szCs w:val="24"/>
                <w:highlight w:val="none"/>
              </w:rPr>
              <w:t>分；</w:t>
            </w:r>
          </w:p>
          <w:p w14:paraId="6F165DC5">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供应商提供了货物供应方案一般的，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10-14</w:t>
            </w:r>
            <w:r>
              <w:rPr>
                <w:rFonts w:hint="eastAsia" w:ascii="宋体" w:hAnsi="宋体" w:eastAsia="宋体" w:cs="宋体"/>
                <w:sz w:val="24"/>
                <w:szCs w:val="24"/>
                <w:highlight w:val="none"/>
              </w:rPr>
              <w:t>分；</w:t>
            </w:r>
          </w:p>
          <w:p w14:paraId="7C129BC9">
            <w:pPr>
              <w:spacing w:line="240" w:lineRule="auto"/>
              <w:jc w:val="left"/>
              <w:rPr>
                <w:rFonts w:hint="eastAsia"/>
                <w:highlight w:val="none"/>
              </w:rPr>
            </w:pPr>
            <w:r>
              <w:rPr>
                <w:rFonts w:hint="eastAsia" w:ascii="宋体" w:hAnsi="宋体" w:eastAsia="宋体" w:cs="宋体"/>
                <w:sz w:val="24"/>
                <w:szCs w:val="24"/>
                <w:highlight w:val="none"/>
                <w:lang w:val="en-US" w:eastAsia="zh-CN"/>
              </w:rPr>
              <w:t>供应商提供了货物供应方案较差的，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分；</w:t>
            </w:r>
          </w:p>
          <w:p w14:paraId="3DDA3E85">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供应商未提供货物供应方案</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0分</w:t>
            </w:r>
            <w:r>
              <w:rPr>
                <w:rFonts w:hint="eastAsia" w:ascii="宋体" w:hAnsi="宋体" w:eastAsia="宋体" w:cs="宋体"/>
                <w:sz w:val="24"/>
                <w:szCs w:val="24"/>
                <w:highlight w:val="none"/>
              </w:rPr>
              <w:t>。</w:t>
            </w:r>
          </w:p>
          <w:p w14:paraId="43C02A2D">
            <w:pPr>
              <w:spacing w:line="24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根据供应商提供的供应方案横向比较</w:t>
            </w:r>
            <w:r>
              <w:rPr>
                <w:rFonts w:hint="eastAsia" w:ascii="宋体" w:hAnsi="宋体" w:eastAsia="宋体" w:cs="宋体"/>
                <w:sz w:val="24"/>
                <w:szCs w:val="24"/>
                <w:highlight w:val="none"/>
                <w:lang w:eastAsia="zh-CN"/>
              </w:rPr>
              <w:t>）</w:t>
            </w:r>
          </w:p>
        </w:tc>
      </w:tr>
      <w:tr w14:paraId="2CDC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66" w:type="dxa"/>
            <w:vMerge w:val="continue"/>
            <w:noWrap w:val="0"/>
            <w:vAlign w:val="center"/>
          </w:tcPr>
          <w:p w14:paraId="6632D994">
            <w:pPr>
              <w:pStyle w:val="35"/>
              <w:spacing w:line="210" w:lineRule="exact"/>
              <w:jc w:val="center"/>
              <w:rPr>
                <w:rFonts w:hint="eastAsia" w:ascii="宋体" w:hAnsi="宋体" w:eastAsia="宋体" w:cs="宋体"/>
                <w:color w:val="000000"/>
                <w:sz w:val="24"/>
                <w:szCs w:val="24"/>
              </w:rPr>
            </w:pPr>
          </w:p>
        </w:tc>
        <w:tc>
          <w:tcPr>
            <w:tcW w:w="566" w:type="dxa"/>
            <w:noWrap w:val="0"/>
            <w:vAlign w:val="center"/>
          </w:tcPr>
          <w:p w14:paraId="75FF84BC">
            <w:pPr>
              <w:pStyle w:val="57"/>
              <w:spacing w:before="0" w:after="0"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p>
        </w:tc>
        <w:tc>
          <w:tcPr>
            <w:tcW w:w="2585" w:type="dxa"/>
            <w:noWrap w:val="0"/>
            <w:vAlign w:val="center"/>
          </w:tcPr>
          <w:p w14:paraId="14BF45B2">
            <w:pPr>
              <w:spacing w:line="24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auto"/>
                <w:sz w:val="24"/>
                <w:szCs w:val="24"/>
                <w:highlight w:val="none"/>
              </w:rPr>
              <w:t>售后服务保障及承诺</w:t>
            </w:r>
          </w:p>
        </w:tc>
        <w:tc>
          <w:tcPr>
            <w:tcW w:w="821" w:type="dxa"/>
            <w:noWrap w:val="0"/>
            <w:vAlign w:val="center"/>
          </w:tcPr>
          <w:p w14:paraId="11FF37CF">
            <w:pPr>
              <w:spacing w:line="24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15</w:t>
            </w:r>
          </w:p>
        </w:tc>
        <w:tc>
          <w:tcPr>
            <w:tcW w:w="5379" w:type="dxa"/>
            <w:noWrap w:val="0"/>
            <w:vAlign w:val="center"/>
          </w:tcPr>
          <w:p w14:paraId="5CDD61A9">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售后服务承诺</w:t>
            </w:r>
            <w:r>
              <w:rPr>
                <w:rFonts w:hint="eastAsia" w:ascii="宋体" w:hAnsi="宋体" w:eastAsia="宋体" w:cs="宋体"/>
                <w:sz w:val="24"/>
                <w:szCs w:val="24"/>
                <w:highlight w:val="none"/>
                <w:lang w:val="en-US" w:eastAsia="zh-CN"/>
              </w:rPr>
              <w:t>较好</w:t>
            </w:r>
            <w:r>
              <w:rPr>
                <w:rFonts w:hint="eastAsia" w:ascii="宋体" w:hAnsi="宋体" w:eastAsia="宋体" w:cs="宋体"/>
                <w:sz w:val="24"/>
                <w:szCs w:val="24"/>
                <w:highlight w:val="none"/>
              </w:rPr>
              <w:t>，并有切实可行的养殖措施，得</w:t>
            </w:r>
            <w:r>
              <w:rPr>
                <w:rFonts w:hint="eastAsia" w:ascii="宋体" w:hAnsi="宋体" w:eastAsia="宋体" w:cs="宋体"/>
                <w:sz w:val="24"/>
                <w:szCs w:val="24"/>
                <w:highlight w:val="none"/>
                <w:lang w:val="en-US" w:eastAsia="zh-CN"/>
              </w:rPr>
              <w:t>11-15</w:t>
            </w:r>
            <w:r>
              <w:rPr>
                <w:rFonts w:hint="eastAsia" w:ascii="宋体" w:hAnsi="宋体" w:eastAsia="宋体" w:cs="宋体"/>
                <w:sz w:val="24"/>
                <w:szCs w:val="24"/>
                <w:highlight w:val="none"/>
              </w:rPr>
              <w:t>分；</w:t>
            </w:r>
          </w:p>
          <w:p w14:paraId="77580ACC">
            <w:pPr>
              <w:spacing w:line="24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售后服务承诺</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rPr>
              <w:t xml:space="preserve">，相应的保障措施缺乏针对性、可操作性的，得 </w:t>
            </w:r>
            <w:r>
              <w:rPr>
                <w:rFonts w:hint="eastAsia" w:ascii="宋体" w:hAnsi="宋体" w:eastAsia="宋体" w:cs="宋体"/>
                <w:sz w:val="24"/>
                <w:szCs w:val="24"/>
                <w:highlight w:val="none"/>
                <w:lang w:val="en-US" w:eastAsia="zh-CN"/>
              </w:rPr>
              <w:t>1-10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；未提供不得分。</w:t>
            </w:r>
          </w:p>
        </w:tc>
      </w:tr>
      <w:tr w14:paraId="74DA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566" w:type="dxa"/>
            <w:vMerge w:val="continue"/>
            <w:noWrap w:val="0"/>
            <w:vAlign w:val="center"/>
          </w:tcPr>
          <w:p w14:paraId="54DAA386">
            <w:pPr>
              <w:pStyle w:val="35"/>
              <w:spacing w:line="210" w:lineRule="exact"/>
              <w:jc w:val="center"/>
              <w:rPr>
                <w:rFonts w:hint="eastAsia" w:ascii="宋体" w:hAnsi="宋体" w:eastAsia="宋体" w:cs="宋体"/>
                <w:color w:val="000000"/>
                <w:sz w:val="24"/>
                <w:szCs w:val="24"/>
              </w:rPr>
            </w:pPr>
          </w:p>
        </w:tc>
        <w:tc>
          <w:tcPr>
            <w:tcW w:w="566" w:type="dxa"/>
            <w:noWrap w:val="0"/>
            <w:vAlign w:val="center"/>
          </w:tcPr>
          <w:p w14:paraId="2D4B5200">
            <w:pPr>
              <w:pStyle w:val="57"/>
              <w:spacing w:before="0" w:after="0" w:line="24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p w14:paraId="60168AE6">
            <w:pPr>
              <w:pStyle w:val="57"/>
              <w:spacing w:before="0" w:after="0" w:line="24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 xml:space="preserve"> </w:t>
            </w:r>
          </w:p>
          <w:p w14:paraId="680456F7">
            <w:pPr>
              <w:pStyle w:val="57"/>
              <w:ind w:firstLine="48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 xml:space="preserve"> </w:t>
            </w:r>
          </w:p>
        </w:tc>
        <w:tc>
          <w:tcPr>
            <w:tcW w:w="2585" w:type="dxa"/>
            <w:noWrap w:val="0"/>
            <w:vAlign w:val="center"/>
          </w:tcPr>
          <w:p w14:paraId="431E3EBE">
            <w:pPr>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highlight w:val="none"/>
              </w:rPr>
              <w:t>培训计划</w:t>
            </w:r>
          </w:p>
        </w:tc>
        <w:tc>
          <w:tcPr>
            <w:tcW w:w="821" w:type="dxa"/>
            <w:noWrap w:val="0"/>
            <w:vAlign w:val="center"/>
          </w:tcPr>
          <w:p w14:paraId="1E71A55E">
            <w:pPr>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15</w:t>
            </w:r>
          </w:p>
        </w:tc>
        <w:tc>
          <w:tcPr>
            <w:tcW w:w="5379" w:type="dxa"/>
            <w:noWrap w:val="0"/>
            <w:vAlign w:val="center"/>
          </w:tcPr>
          <w:p w14:paraId="07CA6E7A">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能够提供</w:t>
            </w:r>
            <w:r>
              <w:rPr>
                <w:rFonts w:hint="eastAsia" w:ascii="宋体" w:hAnsi="宋体" w:eastAsia="宋体" w:cs="宋体"/>
                <w:sz w:val="24"/>
                <w:szCs w:val="24"/>
                <w:highlight w:val="none"/>
                <w:lang w:val="en-US" w:eastAsia="zh-CN"/>
              </w:rPr>
              <w:t>详细</w:t>
            </w:r>
            <w:r>
              <w:rPr>
                <w:rFonts w:hint="eastAsia" w:ascii="宋体" w:hAnsi="宋体" w:eastAsia="宋体" w:cs="宋体"/>
                <w:sz w:val="24"/>
                <w:szCs w:val="24"/>
                <w:highlight w:val="none"/>
              </w:rPr>
              <w:t>的技术服务人员名单及详细简介，制定</w:t>
            </w:r>
            <w:r>
              <w:rPr>
                <w:rFonts w:hint="eastAsia" w:ascii="宋体" w:hAnsi="宋体" w:eastAsia="宋体" w:cs="宋体"/>
                <w:sz w:val="24"/>
                <w:szCs w:val="24"/>
                <w:highlight w:val="none"/>
                <w:lang w:val="en-US" w:eastAsia="zh-CN"/>
              </w:rPr>
              <w:t>详细</w:t>
            </w:r>
            <w:r>
              <w:rPr>
                <w:rFonts w:hint="eastAsia" w:ascii="宋体" w:hAnsi="宋体" w:eastAsia="宋体" w:cs="宋体"/>
                <w:sz w:val="24"/>
                <w:szCs w:val="24"/>
                <w:highlight w:val="none"/>
              </w:rPr>
              <w:t>的养殖技术指导方案的，得</w:t>
            </w:r>
            <w:r>
              <w:rPr>
                <w:rFonts w:hint="eastAsia" w:ascii="宋体" w:hAnsi="宋体" w:eastAsia="宋体" w:cs="宋体"/>
                <w:sz w:val="24"/>
                <w:szCs w:val="24"/>
                <w:highlight w:val="none"/>
                <w:lang w:val="en-US" w:eastAsia="zh-CN"/>
              </w:rPr>
              <w:t>11-15分；</w:t>
            </w:r>
          </w:p>
          <w:p w14:paraId="6AFFA64C">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能够提供技术服务人员名单，制定</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养殖技术指导方案</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3601859">
            <w:pPr>
              <w:spacing w:line="24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highlight w:val="none"/>
                <w:lang w:eastAsia="zh-CN"/>
              </w:rPr>
              <w:t>未提供不得分。</w:t>
            </w:r>
          </w:p>
        </w:tc>
      </w:tr>
    </w:tbl>
    <w:p w14:paraId="5B384387">
      <w:pPr>
        <w:pStyle w:val="35"/>
        <w:spacing w:line="273" w:lineRule="atLeast"/>
        <w:jc w:val="both"/>
        <w:rPr>
          <w:rFonts w:hint="default" w:ascii="宋体" w:hAnsi="宋体" w:eastAsia="宋体"/>
          <w:color w:val="000000"/>
          <w:sz w:val="28"/>
          <w:szCs w:val="28"/>
          <w:lang w:val="en-US" w:eastAsia="zh-CN"/>
        </w:rPr>
      </w:pPr>
    </w:p>
    <w:p w14:paraId="49348765">
      <w:pPr>
        <w:pStyle w:val="35"/>
        <w:spacing w:line="273" w:lineRule="atLeast"/>
        <w:jc w:val="both"/>
        <w:rPr>
          <w:rFonts w:hint="default" w:ascii="宋体" w:hAnsi="宋体" w:eastAsia="宋体"/>
          <w:color w:val="000000"/>
          <w:sz w:val="28"/>
          <w:szCs w:val="28"/>
          <w:lang w:val="en-US" w:eastAsia="zh-CN"/>
        </w:rPr>
      </w:pPr>
    </w:p>
    <w:p w14:paraId="3ADF5211">
      <w:pPr>
        <w:pStyle w:val="35"/>
        <w:spacing w:line="273" w:lineRule="atLeast"/>
        <w:jc w:val="both"/>
        <w:rPr>
          <w:rFonts w:hint="default" w:ascii="宋体" w:hAnsi="宋体" w:eastAsia="宋体"/>
          <w:color w:val="000000"/>
          <w:sz w:val="28"/>
          <w:szCs w:val="28"/>
          <w:lang w:val="en-US" w:eastAsia="zh-CN"/>
        </w:rPr>
      </w:pPr>
    </w:p>
    <w:p w14:paraId="4002FAFC">
      <w:pPr>
        <w:spacing w:line="340" w:lineRule="exact"/>
        <w:jc w:val="left"/>
        <w:rPr>
          <w:rFonts w:hint="eastAsia" w:ascii="宋体" w:hAnsi="宋体"/>
          <w:color w:val="000000"/>
          <w:sz w:val="28"/>
          <w:szCs w:val="28"/>
        </w:rPr>
      </w:pPr>
    </w:p>
    <w:p w14:paraId="37656290">
      <w:pPr>
        <w:pStyle w:val="10"/>
        <w:ind w:left="0" w:leftChars="0" w:firstLine="0" w:firstLineChars="0"/>
        <w:rPr>
          <w:rFonts w:hint="eastAsia" w:ascii="宋体" w:hAnsi="宋体" w:eastAsia="宋体" w:cs="Times New Roman"/>
          <w:color w:val="000000"/>
          <w:sz w:val="32"/>
          <w:szCs w:val="32"/>
          <w:lang w:val="en-US" w:eastAsia="zh-CN"/>
        </w:rPr>
      </w:pPr>
    </w:p>
    <w:p w14:paraId="296165DE">
      <w:pPr>
        <w:pStyle w:val="10"/>
        <w:ind w:left="0" w:leftChars="0" w:firstLine="0" w:firstLineChars="0"/>
        <w:rPr>
          <w:rFonts w:hint="eastAsia" w:ascii="宋体" w:hAnsi="宋体" w:cs="Times New Roman"/>
          <w:color w:val="000000"/>
          <w:sz w:val="32"/>
          <w:szCs w:val="32"/>
          <w:lang w:val="en-US" w:eastAsia="zh-CN"/>
        </w:rPr>
      </w:pPr>
      <w:r>
        <w:rPr>
          <w:rFonts w:hint="eastAsia" w:ascii="宋体" w:hAnsi="宋体" w:eastAsia="宋体" w:cs="Times New Roman"/>
          <w:color w:val="000000"/>
          <w:sz w:val="32"/>
          <w:szCs w:val="32"/>
          <w:lang w:val="en-US" w:eastAsia="zh-CN"/>
        </w:rPr>
        <w:t xml:space="preserve">附表3 </w:t>
      </w:r>
      <w:r>
        <w:rPr>
          <w:rFonts w:hint="eastAsia" w:ascii="宋体" w:hAnsi="宋体" w:eastAsia="宋体" w:cs="Times New Roman"/>
          <w:color w:val="000000"/>
          <w:sz w:val="28"/>
          <w:szCs w:val="28"/>
          <w:lang w:val="en-US" w:eastAsia="zh-CN"/>
        </w:rPr>
        <w:t xml:space="preserve"> </w:t>
      </w:r>
      <w:r>
        <w:rPr>
          <w:rFonts w:hint="eastAsia" w:ascii="宋体" w:hAnsi="宋体" w:cs="Times New Roman"/>
          <w:color w:val="000000"/>
          <w:sz w:val="32"/>
          <w:szCs w:val="32"/>
          <w:lang w:val="en-US" w:eastAsia="zh-CN"/>
        </w:rPr>
        <w:t xml:space="preserve">           详细评审-经济报价评分标准</w:t>
      </w:r>
    </w:p>
    <w:p w14:paraId="6E88C0EB">
      <w:pPr>
        <w:pStyle w:val="35"/>
        <w:spacing w:line="273" w:lineRule="atLeast"/>
        <w:jc w:val="both"/>
        <w:rPr>
          <w:rFonts w:hint="eastAsia" w:ascii="宋体" w:hAnsi="宋体"/>
          <w:color w:val="000000"/>
          <w:sz w:val="32"/>
          <w:szCs w:val="32"/>
        </w:rPr>
      </w:pPr>
    </w:p>
    <w:tbl>
      <w:tblPr>
        <w:tblStyle w:val="28"/>
        <w:tblW w:w="89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
        <w:gridCol w:w="8021"/>
      </w:tblGrid>
      <w:tr w14:paraId="21FB3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2" w:hRule="atLeast"/>
          <w:jc w:val="center"/>
        </w:trPr>
        <w:tc>
          <w:tcPr>
            <w:tcW w:w="918" w:type="dxa"/>
            <w:vMerge w:val="restart"/>
            <w:tcBorders>
              <w:top w:val="single" w:color="auto" w:sz="4" w:space="0"/>
              <w:right w:val="single" w:color="auto" w:sz="4" w:space="0"/>
            </w:tcBorders>
            <w:noWrap w:val="0"/>
            <w:vAlign w:val="center"/>
          </w:tcPr>
          <w:p w14:paraId="159FDFED">
            <w:pPr>
              <w:pStyle w:val="35"/>
              <w:spacing w:line="320" w:lineRule="exact"/>
              <w:rPr>
                <w:rFonts w:hint="eastAsia" w:ascii="宋体" w:hAnsi="宋体" w:eastAsia="宋体" w:cs="宋体"/>
                <w:color w:val="000000"/>
                <w:sz w:val="24"/>
                <w:szCs w:val="24"/>
                <w:lang w:val="en-US"/>
              </w:rPr>
            </w:pP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val="en-US"/>
              </w:rPr>
              <w:t>分</w:t>
            </w:r>
          </w:p>
        </w:tc>
        <w:tc>
          <w:tcPr>
            <w:tcW w:w="8021" w:type="dxa"/>
            <w:tcBorders>
              <w:top w:val="single" w:color="auto" w:sz="4" w:space="0"/>
              <w:left w:val="single" w:color="auto" w:sz="4" w:space="0"/>
              <w:bottom w:val="single" w:color="auto" w:sz="4" w:space="0"/>
            </w:tcBorders>
            <w:noWrap w:val="0"/>
            <w:vAlign w:val="center"/>
          </w:tcPr>
          <w:p w14:paraId="25222922">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1、投标有效报价的最低价为评标基准</w:t>
            </w:r>
            <w:r>
              <w:rPr>
                <w:rFonts w:hint="eastAsia" w:ascii="宋体" w:hAnsi="宋体" w:eastAsia="宋体" w:cs="宋体"/>
                <w:color w:val="000000"/>
                <w:sz w:val="24"/>
                <w:szCs w:val="24"/>
                <w:lang w:eastAsia="zh-CN"/>
              </w:rPr>
              <w:t>价</w:t>
            </w:r>
            <w:r>
              <w:rPr>
                <w:rFonts w:hint="eastAsia" w:ascii="宋体" w:hAnsi="宋体" w:eastAsia="宋体" w:cs="宋体"/>
                <w:color w:val="000000"/>
                <w:sz w:val="24"/>
                <w:szCs w:val="24"/>
              </w:rPr>
              <w:t>，评标基准</w:t>
            </w:r>
            <w:r>
              <w:rPr>
                <w:rFonts w:hint="eastAsia" w:ascii="宋体" w:hAnsi="宋体" w:eastAsia="宋体" w:cs="宋体"/>
                <w:color w:val="000000"/>
                <w:sz w:val="24"/>
                <w:szCs w:val="24"/>
                <w:lang w:eastAsia="zh-CN"/>
              </w:rPr>
              <w:t>价</w:t>
            </w:r>
            <w:r>
              <w:rPr>
                <w:rFonts w:hint="eastAsia" w:ascii="宋体" w:hAnsi="宋体" w:eastAsia="宋体" w:cs="宋体"/>
                <w:color w:val="000000"/>
                <w:sz w:val="24"/>
                <w:szCs w:val="24"/>
              </w:rPr>
              <w:t>得满分</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0分。</w:t>
            </w:r>
          </w:p>
          <w:p w14:paraId="6847C496">
            <w:pPr>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报价得分</w:t>
            </w:r>
            <w:r>
              <w:rPr>
                <w:rFonts w:hint="eastAsia" w:ascii="宋体" w:hAnsi="宋体" w:eastAsia="宋体" w:cs="宋体"/>
                <w:color w:val="000000"/>
                <w:sz w:val="24"/>
                <w:szCs w:val="24"/>
              </w:rPr>
              <w:t>= (评标基准</w:t>
            </w:r>
            <w:r>
              <w:rPr>
                <w:rFonts w:hint="eastAsia" w:ascii="宋体" w:hAnsi="宋体" w:eastAsia="宋体" w:cs="宋体"/>
                <w:color w:val="000000"/>
                <w:sz w:val="24"/>
                <w:szCs w:val="24"/>
                <w:lang w:eastAsia="zh-CN"/>
              </w:rPr>
              <w:t>价</w:t>
            </w:r>
            <w:r>
              <w:rPr>
                <w:rFonts w:hint="eastAsia" w:ascii="宋体" w:hAnsi="宋体" w:eastAsia="宋体" w:cs="宋体"/>
                <w:color w:val="000000"/>
                <w:sz w:val="24"/>
                <w:szCs w:val="24"/>
                <w:lang w:val="en-US" w:eastAsia="zh-CN"/>
              </w:rPr>
              <w:t>/投标报价</w:t>
            </w:r>
            <w:r>
              <w:rPr>
                <w:rFonts w:hint="eastAsia" w:ascii="宋体" w:hAnsi="宋体" w:eastAsia="宋体" w:cs="宋体"/>
                <w:color w:val="000000"/>
                <w:sz w:val="24"/>
                <w:szCs w:val="24"/>
              </w:rPr>
              <w:t xml:space="preserve">) * </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 xml:space="preserve"> * 100</w:t>
            </w:r>
          </w:p>
        </w:tc>
      </w:tr>
      <w:tr w14:paraId="084B6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5" w:hRule="atLeast"/>
          <w:jc w:val="center"/>
        </w:trPr>
        <w:tc>
          <w:tcPr>
            <w:tcW w:w="918" w:type="dxa"/>
            <w:vMerge w:val="continue"/>
            <w:tcBorders>
              <w:right w:val="single" w:color="auto" w:sz="4" w:space="0"/>
            </w:tcBorders>
            <w:noWrap w:val="0"/>
            <w:vAlign w:val="center"/>
          </w:tcPr>
          <w:p w14:paraId="1A1E4FFE">
            <w:pPr>
              <w:pStyle w:val="35"/>
              <w:spacing w:line="320" w:lineRule="exact"/>
              <w:rPr>
                <w:rFonts w:hint="eastAsia" w:ascii="宋体" w:hAnsi="宋体" w:eastAsia="宋体" w:cs="宋体"/>
                <w:color w:val="000000"/>
                <w:sz w:val="24"/>
                <w:szCs w:val="24"/>
                <w:lang w:val="en-US" w:eastAsia="zh-CN"/>
              </w:rPr>
            </w:pPr>
          </w:p>
        </w:tc>
        <w:tc>
          <w:tcPr>
            <w:tcW w:w="8021" w:type="dxa"/>
            <w:tcBorders>
              <w:top w:val="single" w:color="auto" w:sz="4" w:space="0"/>
              <w:left w:val="single" w:color="auto" w:sz="4" w:space="0"/>
            </w:tcBorders>
            <w:noWrap w:val="0"/>
            <w:vAlign w:val="center"/>
          </w:tcPr>
          <w:p w14:paraId="59070EE4">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投标报价超过招标控制价的、对同一招标项目做出两个以上报价而未明确效力的，作废标处理。</w:t>
            </w:r>
          </w:p>
        </w:tc>
      </w:tr>
    </w:tbl>
    <w:p w14:paraId="78EB81CA">
      <w:pPr>
        <w:pStyle w:val="35"/>
        <w:spacing w:line="273" w:lineRule="atLeast"/>
        <w:jc w:val="both"/>
        <w:rPr>
          <w:rFonts w:ascii="宋体" w:hAnsi="宋体" w:cs="宋体"/>
          <w:color w:val="000000" w:themeColor="text1"/>
          <w:sz w:val="32"/>
          <w:szCs w:val="32"/>
          <w14:textFill>
            <w14:solidFill>
              <w14:schemeClr w14:val="tx1"/>
            </w14:solidFill>
          </w14:textFill>
        </w:rPr>
      </w:pPr>
    </w:p>
    <w:p w14:paraId="7CEF16DA">
      <w:pPr>
        <w:spacing w:line="440" w:lineRule="exact"/>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说明：</w:t>
      </w:r>
    </w:p>
    <w:p w14:paraId="18FB0C0C">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1、经初步评审合格的投标文件，评标委员会应当根据采购文件确定的评标标准和方法，对其技术和商务部分作进一步的评审和比较。</w:t>
      </w:r>
    </w:p>
    <w:p w14:paraId="10DDC81D">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在评审过程中，为了有助于对投标文件进行审查、评估和比较，招标方有权向投标人质疑，请投标人澄清投标内容。投标人有责任按照采购方通知的时间、地点指派专人进行答疑和澄清。评标委员会可能要求投标人就投标文件中的内容进行答辩，采购方将以书面形式通知投标人，投标人应按要求进行答辩。</w:t>
      </w:r>
    </w:p>
    <w:p w14:paraId="29C75525">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3、采用</w:t>
      </w:r>
      <w:r>
        <w:rPr>
          <w:rFonts w:hint="eastAsia" w:ascii="宋体" w:hAnsi="宋体" w:cs="宋体"/>
          <w:color w:val="000000" w:themeColor="text1"/>
          <w:spacing w:val="-2"/>
          <w:sz w:val="24"/>
          <w:u w:val="single"/>
          <w14:textFill>
            <w14:solidFill>
              <w14:schemeClr w14:val="tx1"/>
            </w14:solidFill>
          </w14:textFill>
        </w:rPr>
        <w:t>　综合评分法　</w:t>
      </w:r>
      <w:r>
        <w:rPr>
          <w:rFonts w:hint="eastAsia" w:ascii="宋体" w:hAnsi="宋体" w:cs="宋体"/>
          <w:color w:val="000000" w:themeColor="text1"/>
          <w:spacing w:val="-2"/>
          <w:sz w:val="24"/>
          <w14:textFill>
            <w14:solidFill>
              <w14:schemeClr w14:val="tx1"/>
            </w14:solidFill>
          </w14:textFill>
        </w:rPr>
        <w:t>衡量投标文件是否最大限度地满足采购文件中规定的各项综合评分标准。</w:t>
      </w:r>
    </w:p>
    <w:p w14:paraId="5AA154A1">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4、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由采购人开标现场抓阄确定中标人。</w:t>
      </w:r>
    </w:p>
    <w:p w14:paraId="0CEB6B0A">
      <w:pPr>
        <w:spacing w:line="44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5、采用综合评分法衡量投标文件在是否最大限度地满足采购文件实质性要求前提下，按照采购文件中规定的各项因素进行综合评审后，依据得分高低，依次确定为中标候选人。</w:t>
      </w:r>
    </w:p>
    <w:p w14:paraId="7E39EEBD">
      <w:pPr>
        <w:pStyle w:val="2"/>
        <w:rPr>
          <w:rFonts w:ascii="宋体" w:hAnsi="宋体" w:eastAsia="宋体" w:cs="宋体"/>
          <w:color w:val="000000" w:themeColor="text1"/>
          <w:sz w:val="24"/>
          <w14:textFill>
            <w14:solidFill>
              <w14:schemeClr w14:val="tx1"/>
            </w14:solidFill>
          </w14:textFill>
        </w:rPr>
      </w:pPr>
    </w:p>
    <w:p w14:paraId="626635CD">
      <w:pPr>
        <w:rPr>
          <w:rFonts w:ascii="宋体" w:hAnsi="宋体" w:cs="宋体"/>
          <w:color w:val="000000" w:themeColor="text1"/>
          <w:sz w:val="24"/>
          <w14:textFill>
            <w14:solidFill>
              <w14:schemeClr w14:val="tx1"/>
            </w14:solidFill>
          </w14:textFill>
        </w:rPr>
      </w:pPr>
    </w:p>
    <w:p w14:paraId="05A6D653">
      <w:pPr>
        <w:pStyle w:val="2"/>
        <w:rPr>
          <w:rFonts w:ascii="宋体" w:hAnsi="宋体" w:eastAsia="宋体" w:cs="宋体"/>
          <w:color w:val="000000" w:themeColor="text1"/>
          <w:sz w:val="24"/>
          <w14:textFill>
            <w14:solidFill>
              <w14:schemeClr w14:val="tx1"/>
            </w14:solidFill>
          </w14:textFill>
        </w:rPr>
      </w:pPr>
    </w:p>
    <w:p w14:paraId="4123C150">
      <w:pPr>
        <w:sectPr>
          <w:headerReference r:id="rId5" w:type="first"/>
          <w:footerReference r:id="rId7" w:type="first"/>
          <w:headerReference r:id="rId4" w:type="default"/>
          <w:footerReference r:id="rId6" w:type="default"/>
          <w:pgSz w:w="11906" w:h="16838"/>
          <w:pgMar w:top="1684" w:right="1474" w:bottom="1684" w:left="1474" w:header="851" w:footer="992" w:gutter="0"/>
          <w:pgNumType w:fmt="decimal"/>
          <w:cols w:space="720" w:num="1"/>
          <w:titlePg/>
        </w:sectPr>
      </w:pPr>
    </w:p>
    <w:p w14:paraId="476D53CA">
      <w:pPr>
        <w:pStyle w:val="5"/>
        <w:numPr>
          <w:ilvl w:val="0"/>
          <w:numId w:val="0"/>
        </w:numPr>
        <w:spacing w:before="0" w:after="0" w:line="240" w:lineRule="auto"/>
        <w:jc w:val="center"/>
        <w:rPr>
          <w:rFonts w:hint="eastAsia" w:ascii="宋体" w:hAnsi="Courier New" w:cs="Courier New"/>
          <w:color w:val="auto"/>
          <w:sz w:val="36"/>
          <w:szCs w:val="36"/>
          <w:highlight w:val="none"/>
          <w:vertAlign w:val="baseline"/>
        </w:rPr>
      </w:pPr>
      <w:bookmarkStart w:id="27" w:name="_Toc293736062"/>
      <w:bookmarkStart w:id="28" w:name="_Toc293736019"/>
      <w:bookmarkStart w:id="29" w:name="_Toc293739000"/>
      <w:bookmarkStart w:id="30" w:name="_Toc256000013"/>
      <w:bookmarkStart w:id="31" w:name="_Toc534380785"/>
      <w:bookmarkStart w:id="32" w:name="_Toc446599321"/>
      <w:r>
        <w:rPr>
          <w:rFonts w:hint="eastAsia" w:ascii="宋体" w:hAnsi="宋体" w:eastAsia="宋体" w:cs="宋体"/>
          <w:color w:val="auto"/>
          <w:sz w:val="36"/>
          <w:szCs w:val="36"/>
          <w:highlight w:val="none"/>
          <w:lang w:val="en-US" w:eastAsia="zh-CN"/>
        </w:rPr>
        <w:t xml:space="preserve">第三章     </w:t>
      </w:r>
      <w:r>
        <w:rPr>
          <w:rFonts w:hint="eastAsia" w:ascii="宋体" w:hAnsi="宋体" w:eastAsia="宋体" w:cs="宋体"/>
          <w:color w:val="auto"/>
          <w:sz w:val="36"/>
          <w:szCs w:val="36"/>
          <w:highlight w:val="none"/>
        </w:rPr>
        <w:t>采购</w:t>
      </w:r>
      <w:bookmarkEnd w:id="27"/>
      <w:bookmarkEnd w:id="28"/>
      <w:bookmarkEnd w:id="29"/>
      <w:bookmarkStart w:id="33" w:name="_Toc294515580"/>
      <w:r>
        <w:rPr>
          <w:rFonts w:hint="eastAsia" w:ascii="宋体" w:hAnsi="宋体" w:eastAsia="宋体" w:cs="宋体"/>
          <w:color w:val="auto"/>
          <w:sz w:val="36"/>
          <w:szCs w:val="36"/>
          <w:highlight w:val="none"/>
        </w:rPr>
        <w:t>需求</w:t>
      </w:r>
      <w:bookmarkEnd w:id="30"/>
      <w:bookmarkEnd w:id="31"/>
      <w:bookmarkEnd w:id="32"/>
    </w:p>
    <w:bookmarkEnd w:id="33"/>
    <w:p w14:paraId="78BC4F65">
      <w:pPr>
        <w:rPr>
          <w:rFonts w:hint="eastAsia" w:ascii="宋体" w:hAnsi="宋体" w:eastAsia="宋体" w:cs="宋体"/>
          <w:sz w:val="28"/>
          <w:szCs w:val="28"/>
          <w:highlight w:val="none"/>
          <w:u w:val="none"/>
          <w:lang w:val="en-US" w:eastAsia="zh-CN"/>
        </w:rPr>
      </w:pPr>
    </w:p>
    <w:p w14:paraId="59CE2C1D">
      <w:pPr>
        <w:ind w:firstLine="560" w:firstLineChars="200"/>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采购内容：</w:t>
      </w:r>
      <w:r>
        <w:rPr>
          <w:rFonts w:hint="eastAsia" w:ascii="宋体" w:hAnsi="宋体" w:cs="宋体"/>
          <w:sz w:val="28"/>
          <w:szCs w:val="28"/>
          <w:highlight w:val="none"/>
          <w:u w:val="none"/>
          <w:lang w:val="en-US" w:eastAsia="zh-CN"/>
        </w:rPr>
        <w:t>为苏塘村购买生产母羊1000只（且末羊，2-4岁，体重≥30公斤）</w:t>
      </w:r>
      <w:r>
        <w:rPr>
          <w:rFonts w:hint="eastAsia" w:ascii="宋体" w:hAnsi="宋体" w:eastAsia="宋体" w:cs="宋体"/>
          <w:sz w:val="28"/>
          <w:szCs w:val="28"/>
          <w:highlight w:val="none"/>
          <w:u w:val="none"/>
          <w:lang w:val="en-US" w:eastAsia="zh-CN"/>
        </w:rPr>
        <w:t>。</w:t>
      </w:r>
    </w:p>
    <w:p w14:paraId="61225260">
      <w:pPr>
        <w:pStyle w:val="27"/>
        <w:rPr>
          <w:rFonts w:hint="eastAsia"/>
          <w:highlight w:val="none"/>
          <w:lang w:val="en-US" w:eastAsia="zh-CN"/>
        </w:rPr>
      </w:pPr>
    </w:p>
    <w:tbl>
      <w:tblPr>
        <w:tblStyle w:val="29"/>
        <w:tblpPr w:leftFromText="180" w:rightFromText="180" w:vertAnchor="text" w:horzAnchor="page" w:tblpX="2468" w:tblpY="4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3"/>
        <w:gridCol w:w="3756"/>
      </w:tblGrid>
      <w:tr w14:paraId="3C2C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523" w:type="dxa"/>
            <w:noWrap w:val="0"/>
            <w:vAlign w:val="center"/>
          </w:tcPr>
          <w:p w14:paraId="0BFCADCD">
            <w:pPr>
              <w:pStyle w:val="61"/>
              <w:tabs>
                <w:tab w:val="center" w:pos="1752"/>
              </w:tabs>
              <w:ind w:left="0" w:leftChars="0" w:firstLine="0" w:firstLineChars="0"/>
              <w:jc w:val="center"/>
              <w:rPr>
                <w:rFonts w:hint="eastAsia"/>
                <w:b/>
                <w:bCs/>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bidi="ar-SA"/>
              </w:rPr>
              <w:t>品种及要求</w:t>
            </w:r>
          </w:p>
        </w:tc>
        <w:tc>
          <w:tcPr>
            <w:tcW w:w="3756" w:type="dxa"/>
            <w:noWrap w:val="0"/>
            <w:vAlign w:val="center"/>
          </w:tcPr>
          <w:p w14:paraId="47990811">
            <w:pPr>
              <w:pStyle w:val="61"/>
              <w:tabs>
                <w:tab w:val="center" w:pos="1752"/>
              </w:tabs>
              <w:ind w:firstLine="480" w:firstLineChars="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生产母羊</w:t>
            </w:r>
          </w:p>
        </w:tc>
      </w:tr>
      <w:tr w14:paraId="2AF5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523" w:type="dxa"/>
            <w:noWrap w:val="0"/>
            <w:vAlign w:val="center"/>
          </w:tcPr>
          <w:p w14:paraId="7E9357DD">
            <w:pPr>
              <w:pStyle w:val="61"/>
              <w:tabs>
                <w:tab w:val="center" w:pos="1752"/>
              </w:tabs>
              <w:ind w:firstLine="48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类别</w:t>
            </w:r>
          </w:p>
        </w:tc>
        <w:tc>
          <w:tcPr>
            <w:tcW w:w="3756" w:type="dxa"/>
            <w:noWrap w:val="0"/>
            <w:vAlign w:val="center"/>
          </w:tcPr>
          <w:p w14:paraId="25C637AD">
            <w:pPr>
              <w:pStyle w:val="61"/>
              <w:tabs>
                <w:tab w:val="center" w:pos="1752"/>
              </w:tabs>
              <w:ind w:firstLine="48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生产母羊（且末羊）</w:t>
            </w:r>
          </w:p>
        </w:tc>
      </w:tr>
      <w:tr w14:paraId="03D5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523" w:type="dxa"/>
            <w:noWrap w:val="0"/>
            <w:vAlign w:val="center"/>
          </w:tcPr>
          <w:p w14:paraId="77E6A41F">
            <w:pPr>
              <w:pStyle w:val="61"/>
              <w:tabs>
                <w:tab w:val="center" w:pos="1752"/>
              </w:tabs>
              <w:ind w:firstLine="48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年龄（周岁）</w:t>
            </w:r>
          </w:p>
        </w:tc>
        <w:tc>
          <w:tcPr>
            <w:tcW w:w="3756" w:type="dxa"/>
            <w:noWrap w:val="0"/>
            <w:vAlign w:val="center"/>
          </w:tcPr>
          <w:p w14:paraId="04313FA7">
            <w:pPr>
              <w:pStyle w:val="61"/>
              <w:tabs>
                <w:tab w:val="center" w:pos="1752"/>
              </w:tabs>
              <w:ind w:firstLine="48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2-4岁</w:t>
            </w:r>
          </w:p>
        </w:tc>
      </w:tr>
      <w:tr w14:paraId="3478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23" w:type="dxa"/>
            <w:noWrap w:val="0"/>
            <w:vAlign w:val="center"/>
          </w:tcPr>
          <w:p w14:paraId="65F4B320">
            <w:pPr>
              <w:pStyle w:val="61"/>
              <w:tabs>
                <w:tab w:val="center" w:pos="1752"/>
              </w:tabs>
              <w:ind w:firstLine="48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数量（头）</w:t>
            </w:r>
          </w:p>
        </w:tc>
        <w:tc>
          <w:tcPr>
            <w:tcW w:w="3756" w:type="dxa"/>
            <w:noWrap w:val="0"/>
            <w:vAlign w:val="center"/>
          </w:tcPr>
          <w:p w14:paraId="3304EC16">
            <w:pPr>
              <w:pStyle w:val="61"/>
              <w:tabs>
                <w:tab w:val="center" w:pos="1752"/>
              </w:tabs>
              <w:ind w:firstLine="480" w:firstLineChars="0"/>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1000</w:t>
            </w:r>
          </w:p>
        </w:tc>
      </w:tr>
      <w:tr w14:paraId="2056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523" w:type="dxa"/>
            <w:noWrap w:val="0"/>
            <w:vAlign w:val="center"/>
          </w:tcPr>
          <w:p w14:paraId="00555136">
            <w:pPr>
              <w:pStyle w:val="61"/>
              <w:tabs>
                <w:tab w:val="center" w:pos="1752"/>
              </w:tabs>
              <w:ind w:firstLine="48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体重(kg)</w:t>
            </w:r>
          </w:p>
        </w:tc>
        <w:tc>
          <w:tcPr>
            <w:tcW w:w="3756" w:type="dxa"/>
            <w:noWrap w:val="0"/>
            <w:vAlign w:val="center"/>
          </w:tcPr>
          <w:p w14:paraId="10095190">
            <w:pPr>
              <w:pStyle w:val="61"/>
              <w:tabs>
                <w:tab w:val="center" w:pos="1752"/>
              </w:tabs>
              <w:ind w:firstLine="48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≥30公斤</w:t>
            </w:r>
          </w:p>
        </w:tc>
      </w:tr>
      <w:tr w14:paraId="26D6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23" w:type="dxa"/>
            <w:noWrap w:val="0"/>
            <w:vAlign w:val="center"/>
          </w:tcPr>
          <w:p w14:paraId="3A3E7703">
            <w:pPr>
              <w:pStyle w:val="61"/>
              <w:tabs>
                <w:tab w:val="center" w:pos="1752"/>
              </w:tabs>
              <w:ind w:firstLine="48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健康状况</w:t>
            </w:r>
          </w:p>
        </w:tc>
        <w:tc>
          <w:tcPr>
            <w:tcW w:w="3756" w:type="dxa"/>
            <w:noWrap w:val="0"/>
            <w:vAlign w:val="center"/>
          </w:tcPr>
          <w:p w14:paraId="48136644">
            <w:pPr>
              <w:pStyle w:val="61"/>
              <w:tabs>
                <w:tab w:val="center" w:pos="1752"/>
              </w:tabs>
              <w:ind w:firstLine="48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优</w:t>
            </w:r>
          </w:p>
        </w:tc>
      </w:tr>
      <w:tr w14:paraId="1507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523" w:type="dxa"/>
            <w:noWrap w:val="0"/>
            <w:vAlign w:val="center"/>
          </w:tcPr>
          <w:p w14:paraId="1F15B7C5">
            <w:pPr>
              <w:pStyle w:val="61"/>
              <w:tabs>
                <w:tab w:val="center" w:pos="1752"/>
              </w:tabs>
              <w:ind w:firstLine="48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成活率（%）</w:t>
            </w:r>
          </w:p>
        </w:tc>
        <w:tc>
          <w:tcPr>
            <w:tcW w:w="3756" w:type="dxa"/>
            <w:noWrap w:val="0"/>
            <w:vAlign w:val="center"/>
          </w:tcPr>
          <w:p w14:paraId="4693A1E6">
            <w:pPr>
              <w:pStyle w:val="61"/>
              <w:tabs>
                <w:tab w:val="center" w:pos="1752"/>
              </w:tabs>
              <w:ind w:firstLine="48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w:t>
            </w:r>
          </w:p>
        </w:tc>
      </w:tr>
      <w:tr w14:paraId="4384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523" w:type="dxa"/>
            <w:noWrap w:val="0"/>
            <w:vAlign w:val="center"/>
          </w:tcPr>
          <w:p w14:paraId="3E6AA907">
            <w:pPr>
              <w:spacing w:line="360" w:lineRule="exact"/>
              <w:ind w:right="-143"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vertAlign w:val="baseline"/>
                <w:lang w:val="en-US" w:eastAsia="zh-CN"/>
              </w:rPr>
              <w:t>布氏杆菌病检测</w:t>
            </w:r>
          </w:p>
        </w:tc>
        <w:tc>
          <w:tcPr>
            <w:tcW w:w="3756" w:type="dxa"/>
            <w:noWrap w:val="0"/>
            <w:vAlign w:val="center"/>
          </w:tcPr>
          <w:p w14:paraId="46CB5FFF">
            <w:pPr>
              <w:spacing w:line="360" w:lineRule="exact"/>
              <w:ind w:right="-143"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vertAlign w:val="baseline"/>
                <w:lang w:val="en-US" w:eastAsia="zh-CN"/>
              </w:rPr>
              <w:t>全阴性</w:t>
            </w:r>
          </w:p>
        </w:tc>
      </w:tr>
    </w:tbl>
    <w:p w14:paraId="1545278F">
      <w:pPr>
        <w:jc w:val="both"/>
        <w:rPr>
          <w:rFonts w:hint="eastAsia" w:ascii="宋体" w:hAnsi="宋体" w:cs="宋体"/>
          <w:b/>
          <w:color w:val="000000" w:themeColor="text1"/>
          <w:sz w:val="36"/>
          <w:lang w:eastAsia="zh-CN"/>
          <w14:textFill>
            <w14:solidFill>
              <w14:schemeClr w14:val="tx1"/>
            </w14:solidFill>
          </w14:textFill>
        </w:rPr>
      </w:pPr>
    </w:p>
    <w:p w14:paraId="73193426">
      <w:pPr>
        <w:jc w:val="center"/>
        <w:rPr>
          <w:rFonts w:hint="eastAsia" w:ascii="宋体" w:hAnsi="宋体" w:cs="宋体"/>
          <w:b/>
          <w:color w:val="000000" w:themeColor="text1"/>
          <w:sz w:val="36"/>
          <w:lang w:eastAsia="zh-CN"/>
          <w14:textFill>
            <w14:solidFill>
              <w14:schemeClr w14:val="tx1"/>
            </w14:solidFill>
          </w14:textFill>
        </w:rPr>
      </w:pPr>
    </w:p>
    <w:p w14:paraId="22CCF56A">
      <w:pPr>
        <w:jc w:val="center"/>
        <w:rPr>
          <w:rFonts w:hint="eastAsia" w:ascii="宋体" w:hAnsi="宋体" w:cs="宋体"/>
          <w:b/>
          <w:color w:val="000000" w:themeColor="text1"/>
          <w:sz w:val="36"/>
          <w:lang w:eastAsia="zh-CN"/>
          <w14:textFill>
            <w14:solidFill>
              <w14:schemeClr w14:val="tx1"/>
            </w14:solidFill>
          </w14:textFill>
        </w:rPr>
      </w:pPr>
    </w:p>
    <w:p w14:paraId="1CD57C90">
      <w:pPr>
        <w:jc w:val="center"/>
        <w:rPr>
          <w:rFonts w:hint="eastAsia" w:ascii="宋体" w:hAnsi="宋体" w:cs="宋体"/>
          <w:b/>
          <w:color w:val="000000" w:themeColor="text1"/>
          <w:sz w:val="36"/>
          <w:lang w:eastAsia="zh-CN"/>
          <w14:textFill>
            <w14:solidFill>
              <w14:schemeClr w14:val="tx1"/>
            </w14:solidFill>
          </w14:textFill>
        </w:rPr>
      </w:pPr>
    </w:p>
    <w:p w14:paraId="36865312">
      <w:pPr>
        <w:jc w:val="center"/>
        <w:rPr>
          <w:rFonts w:hint="eastAsia" w:ascii="宋体" w:hAnsi="宋体" w:cs="宋体"/>
          <w:b/>
          <w:color w:val="000000" w:themeColor="text1"/>
          <w:sz w:val="36"/>
          <w:lang w:eastAsia="zh-CN"/>
          <w14:textFill>
            <w14:solidFill>
              <w14:schemeClr w14:val="tx1"/>
            </w14:solidFill>
          </w14:textFill>
        </w:rPr>
      </w:pPr>
    </w:p>
    <w:p w14:paraId="3378D57E">
      <w:pPr>
        <w:pStyle w:val="2"/>
        <w:rPr>
          <w:rFonts w:hint="eastAsia"/>
          <w:lang w:eastAsia="zh-CN"/>
        </w:rPr>
      </w:pPr>
    </w:p>
    <w:p w14:paraId="6B949750">
      <w:pPr>
        <w:jc w:val="center"/>
        <w:rPr>
          <w:rFonts w:hint="eastAsia" w:ascii="宋体" w:hAnsi="宋体" w:cs="宋体"/>
          <w:b/>
          <w:color w:val="000000" w:themeColor="text1"/>
          <w:sz w:val="36"/>
          <w:lang w:eastAsia="zh-CN"/>
          <w14:textFill>
            <w14:solidFill>
              <w14:schemeClr w14:val="tx1"/>
            </w14:solidFill>
          </w14:textFill>
        </w:rPr>
      </w:pPr>
    </w:p>
    <w:p w14:paraId="182C0585">
      <w:pPr>
        <w:jc w:val="center"/>
        <w:rPr>
          <w:rFonts w:hint="eastAsia" w:ascii="宋体" w:hAnsi="宋体" w:cs="宋体"/>
          <w:b/>
          <w:color w:val="000000" w:themeColor="text1"/>
          <w:sz w:val="36"/>
          <w:lang w:eastAsia="zh-CN"/>
          <w14:textFill>
            <w14:solidFill>
              <w14:schemeClr w14:val="tx1"/>
            </w14:solidFill>
          </w14:textFill>
        </w:rPr>
      </w:pPr>
    </w:p>
    <w:p w14:paraId="42A6D41D">
      <w:pPr>
        <w:jc w:val="center"/>
        <w:rPr>
          <w:rFonts w:hint="eastAsia" w:ascii="宋体" w:hAnsi="宋体" w:cs="宋体"/>
          <w:b/>
          <w:color w:val="000000" w:themeColor="text1"/>
          <w:sz w:val="36"/>
          <w:lang w:eastAsia="zh-CN"/>
          <w14:textFill>
            <w14:solidFill>
              <w14:schemeClr w14:val="tx1"/>
            </w14:solidFill>
          </w14:textFill>
        </w:rPr>
      </w:pPr>
    </w:p>
    <w:p w14:paraId="126FADFB">
      <w:pPr>
        <w:jc w:val="center"/>
        <w:rPr>
          <w:rFonts w:hint="eastAsia" w:ascii="宋体" w:hAnsi="宋体" w:cs="宋体"/>
          <w:b/>
          <w:color w:val="000000" w:themeColor="text1"/>
          <w:sz w:val="36"/>
          <w:lang w:eastAsia="zh-CN"/>
          <w14:textFill>
            <w14:solidFill>
              <w14:schemeClr w14:val="tx1"/>
            </w14:solidFill>
          </w14:textFill>
        </w:rPr>
      </w:pPr>
    </w:p>
    <w:p w14:paraId="0BDB096B">
      <w:pPr>
        <w:jc w:val="center"/>
        <w:rPr>
          <w:rFonts w:hint="eastAsia" w:ascii="宋体" w:hAnsi="宋体" w:cs="宋体"/>
          <w:b/>
          <w:color w:val="000000" w:themeColor="text1"/>
          <w:sz w:val="36"/>
          <w:lang w:eastAsia="zh-CN"/>
          <w14:textFill>
            <w14:solidFill>
              <w14:schemeClr w14:val="tx1"/>
            </w14:solidFill>
          </w14:textFill>
        </w:rPr>
      </w:pPr>
    </w:p>
    <w:p w14:paraId="3F9E54C4">
      <w:pPr>
        <w:jc w:val="center"/>
        <w:rPr>
          <w:rFonts w:hint="eastAsia" w:ascii="宋体" w:hAnsi="宋体" w:cs="宋体"/>
          <w:b/>
          <w:color w:val="000000" w:themeColor="text1"/>
          <w:sz w:val="36"/>
          <w:lang w:eastAsia="zh-CN"/>
          <w14:textFill>
            <w14:solidFill>
              <w14:schemeClr w14:val="tx1"/>
            </w14:solidFill>
          </w14:textFill>
        </w:rPr>
      </w:pPr>
    </w:p>
    <w:p w14:paraId="472E2605">
      <w:pPr>
        <w:jc w:val="center"/>
        <w:rPr>
          <w:rFonts w:hint="eastAsia" w:ascii="宋体" w:hAnsi="宋体" w:cs="宋体"/>
          <w:b/>
          <w:color w:val="000000" w:themeColor="text1"/>
          <w:sz w:val="36"/>
          <w:lang w:eastAsia="zh-CN"/>
          <w14:textFill>
            <w14:solidFill>
              <w14:schemeClr w14:val="tx1"/>
            </w14:solidFill>
          </w14:textFill>
        </w:rPr>
      </w:pPr>
    </w:p>
    <w:p w14:paraId="5C970F6A">
      <w:pPr>
        <w:jc w:val="center"/>
        <w:rPr>
          <w:rFonts w:hint="eastAsia" w:ascii="宋体" w:hAnsi="宋体" w:cs="宋体"/>
          <w:b/>
          <w:color w:val="000000" w:themeColor="text1"/>
          <w:sz w:val="36"/>
          <w:lang w:eastAsia="zh-CN"/>
          <w14:textFill>
            <w14:solidFill>
              <w14:schemeClr w14:val="tx1"/>
            </w14:solidFill>
          </w14:textFill>
        </w:rPr>
      </w:pPr>
    </w:p>
    <w:p w14:paraId="58BCC084">
      <w:pPr>
        <w:jc w:val="center"/>
        <w:rPr>
          <w:rFonts w:hint="eastAsia" w:ascii="宋体" w:hAnsi="宋体" w:cs="宋体"/>
          <w:b/>
          <w:color w:val="000000" w:themeColor="text1"/>
          <w:sz w:val="36"/>
          <w:lang w:eastAsia="zh-CN"/>
          <w14:textFill>
            <w14:solidFill>
              <w14:schemeClr w14:val="tx1"/>
            </w14:solidFill>
          </w14:textFill>
        </w:rPr>
      </w:pPr>
    </w:p>
    <w:p w14:paraId="5E30D7A0">
      <w:pPr>
        <w:jc w:val="center"/>
        <w:rPr>
          <w:rFonts w:hint="eastAsia" w:ascii="宋体" w:hAnsi="宋体" w:cs="宋体"/>
          <w:b/>
          <w:color w:val="000000" w:themeColor="text1"/>
          <w:sz w:val="36"/>
          <w:lang w:eastAsia="zh-CN"/>
          <w14:textFill>
            <w14:solidFill>
              <w14:schemeClr w14:val="tx1"/>
            </w14:solidFill>
          </w14:textFill>
        </w:rPr>
      </w:pPr>
    </w:p>
    <w:p w14:paraId="00FE0899">
      <w:pPr>
        <w:jc w:val="center"/>
        <w:rPr>
          <w:rFonts w:hint="eastAsia" w:ascii="宋体" w:hAnsi="宋体" w:cs="宋体"/>
          <w:b/>
          <w:color w:val="000000" w:themeColor="text1"/>
          <w:sz w:val="36"/>
          <w:lang w:eastAsia="zh-CN"/>
          <w14:textFill>
            <w14:solidFill>
              <w14:schemeClr w14:val="tx1"/>
            </w14:solidFill>
          </w14:textFill>
        </w:rPr>
      </w:pPr>
    </w:p>
    <w:p w14:paraId="12C51B81">
      <w:pPr>
        <w:jc w:val="center"/>
        <w:rPr>
          <w:rFonts w:hint="eastAsia" w:ascii="宋体" w:hAnsi="宋体" w:cs="宋体"/>
          <w:b/>
          <w:color w:val="000000" w:themeColor="text1"/>
          <w:sz w:val="36"/>
          <w:lang w:eastAsia="zh-CN"/>
          <w14:textFill>
            <w14:solidFill>
              <w14:schemeClr w14:val="tx1"/>
            </w14:solidFill>
          </w14:textFill>
        </w:rPr>
      </w:pPr>
    </w:p>
    <w:p w14:paraId="17FCB4A0">
      <w:pPr>
        <w:jc w:val="center"/>
        <w:rPr>
          <w:rFonts w:hint="eastAsia" w:ascii="宋体" w:hAnsi="宋体" w:cs="宋体"/>
          <w:b/>
          <w:color w:val="000000" w:themeColor="text1"/>
          <w:sz w:val="36"/>
          <w:lang w:eastAsia="zh-CN"/>
          <w14:textFill>
            <w14:solidFill>
              <w14:schemeClr w14:val="tx1"/>
            </w14:solidFill>
          </w14:textFill>
        </w:rPr>
      </w:pPr>
    </w:p>
    <w:p w14:paraId="145CD905">
      <w:pPr>
        <w:jc w:val="center"/>
        <w:rPr>
          <w:rFonts w:hint="eastAsia" w:ascii="宋体" w:hAnsi="宋体" w:cs="宋体"/>
          <w:b/>
          <w:color w:val="000000" w:themeColor="text1"/>
          <w:sz w:val="36"/>
          <w:lang w:eastAsia="zh-CN"/>
          <w14:textFill>
            <w14:solidFill>
              <w14:schemeClr w14:val="tx1"/>
            </w14:solidFill>
          </w14:textFill>
        </w:rPr>
      </w:pPr>
    </w:p>
    <w:p w14:paraId="7EC861E6">
      <w:pPr>
        <w:jc w:val="center"/>
        <w:rPr>
          <w:rFonts w:hint="eastAsia" w:ascii="宋体" w:hAnsi="宋体" w:cs="宋体"/>
          <w:b/>
          <w:color w:val="000000" w:themeColor="text1"/>
          <w:sz w:val="36"/>
          <w:lang w:eastAsia="zh-CN"/>
          <w14:textFill>
            <w14:solidFill>
              <w14:schemeClr w14:val="tx1"/>
            </w14:solidFill>
          </w14:textFill>
        </w:rPr>
      </w:pPr>
    </w:p>
    <w:p w14:paraId="551CCA2A">
      <w:pPr>
        <w:jc w:val="center"/>
        <w:rPr>
          <w:rFonts w:hint="eastAsia" w:ascii="宋体" w:hAnsi="宋体" w:cs="宋体"/>
          <w:b/>
          <w:color w:val="000000" w:themeColor="text1"/>
          <w:sz w:val="36"/>
          <w:lang w:eastAsia="zh-CN"/>
          <w14:textFill>
            <w14:solidFill>
              <w14:schemeClr w14:val="tx1"/>
            </w14:solidFill>
          </w14:textFill>
        </w:rPr>
      </w:pPr>
    </w:p>
    <w:p w14:paraId="1D00897A">
      <w:pPr>
        <w:jc w:val="center"/>
        <w:rPr>
          <w:rFonts w:hint="eastAsia" w:ascii="宋体" w:hAnsi="宋体" w:cs="宋体"/>
          <w:b/>
          <w:color w:val="000000" w:themeColor="text1"/>
          <w:sz w:val="36"/>
          <w:lang w:eastAsia="zh-CN"/>
          <w14:textFill>
            <w14:solidFill>
              <w14:schemeClr w14:val="tx1"/>
            </w14:solidFill>
          </w14:textFill>
        </w:rPr>
      </w:pPr>
    </w:p>
    <w:p w14:paraId="0196DE4B">
      <w:pPr>
        <w:jc w:val="both"/>
        <w:rPr>
          <w:rFonts w:hint="eastAsia" w:ascii="宋体" w:hAnsi="宋体" w:cs="宋体"/>
          <w:b/>
          <w:color w:val="000000" w:themeColor="text1"/>
          <w:sz w:val="36"/>
          <w:lang w:eastAsia="zh-CN"/>
          <w14:textFill>
            <w14:solidFill>
              <w14:schemeClr w14:val="tx1"/>
            </w14:solidFill>
          </w14:textFill>
        </w:rPr>
      </w:pPr>
    </w:p>
    <w:p w14:paraId="101C1ECA">
      <w:pPr>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lang w:eastAsia="zh-CN"/>
          <w14:textFill>
            <w14:solidFill>
              <w14:schemeClr w14:val="tx1"/>
            </w14:solidFill>
          </w14:textFill>
        </w:rPr>
        <w:t>第</w:t>
      </w:r>
      <w:r>
        <w:rPr>
          <w:rFonts w:hint="eastAsia" w:ascii="宋体" w:hAnsi="宋体" w:cs="宋体"/>
          <w:b/>
          <w:color w:val="000000" w:themeColor="text1"/>
          <w:sz w:val="36"/>
          <w:lang w:val="en-US" w:eastAsia="zh-CN"/>
          <w14:textFill>
            <w14:solidFill>
              <w14:schemeClr w14:val="tx1"/>
            </w14:solidFill>
          </w14:textFill>
        </w:rPr>
        <w:t>四</w:t>
      </w:r>
      <w:r>
        <w:rPr>
          <w:rFonts w:hint="eastAsia" w:ascii="宋体" w:hAnsi="宋体" w:cs="宋体"/>
          <w:b/>
          <w:color w:val="000000" w:themeColor="text1"/>
          <w:sz w:val="36"/>
          <w14:textFill>
            <w14:solidFill>
              <w14:schemeClr w14:val="tx1"/>
            </w14:solidFill>
          </w14:textFill>
        </w:rPr>
        <w:t>章   政府采购合同</w:t>
      </w:r>
    </w:p>
    <w:p w14:paraId="7C499A16">
      <w:pPr>
        <w:pStyle w:val="59"/>
        <w:spacing w:line="440" w:lineRule="exact"/>
        <w:ind w:firstLine="56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12C43FB1">
      <w:pPr>
        <w:pStyle w:val="59"/>
        <w:spacing w:line="440" w:lineRule="exact"/>
        <w:ind w:firstLine="56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合同文件</w:t>
      </w:r>
    </w:p>
    <w:p w14:paraId="51093627">
      <w:pPr>
        <w:pStyle w:val="59"/>
        <w:spacing w:line="440" w:lineRule="exact"/>
        <w:ind w:firstLine="56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本合同所附下列文件是构成本合同不可分割的部分：</w:t>
      </w:r>
    </w:p>
    <w:p w14:paraId="04AE637A">
      <w:pPr>
        <w:pStyle w:val="59"/>
        <w:spacing w:line="440" w:lineRule="exact"/>
        <w:ind w:left="56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(1)采购文件</w:t>
      </w:r>
    </w:p>
    <w:p w14:paraId="596141BD">
      <w:pPr>
        <w:pStyle w:val="59"/>
        <w:spacing w:line="440" w:lineRule="exact"/>
        <w:ind w:left="56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(2)合同条款</w:t>
      </w:r>
    </w:p>
    <w:p w14:paraId="6ACF2F46">
      <w:pPr>
        <w:pStyle w:val="59"/>
        <w:spacing w:line="440" w:lineRule="exact"/>
        <w:ind w:left="56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(3)中标人提交的响应文件</w:t>
      </w:r>
    </w:p>
    <w:p w14:paraId="1BFF594F">
      <w:pPr>
        <w:pStyle w:val="59"/>
        <w:spacing w:line="440" w:lineRule="exact"/>
        <w:ind w:left="56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(4)技术规格（包括图纸，如果有的话）</w:t>
      </w:r>
    </w:p>
    <w:p w14:paraId="7A600D82">
      <w:pPr>
        <w:pStyle w:val="59"/>
        <w:spacing w:line="440" w:lineRule="exact"/>
        <w:ind w:left="56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(5)中标/成交通知书</w:t>
      </w:r>
    </w:p>
    <w:p w14:paraId="7B58B232">
      <w:pPr>
        <w:pStyle w:val="59"/>
        <w:spacing w:line="440" w:lineRule="exact"/>
        <w:ind w:firstLine="56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2．合同范围和条件</w:t>
      </w:r>
    </w:p>
    <w:p w14:paraId="026C6437">
      <w:pPr>
        <w:pStyle w:val="59"/>
        <w:spacing w:line="440" w:lineRule="exact"/>
        <w:ind w:firstLine="56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本合同的范围和条件与上述文件的规定相一致。</w:t>
      </w:r>
    </w:p>
    <w:p w14:paraId="51514EA9">
      <w:pPr>
        <w:pStyle w:val="59"/>
        <w:spacing w:line="440" w:lineRule="exact"/>
        <w:ind w:firstLine="56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3．货物及数量</w:t>
      </w:r>
    </w:p>
    <w:p w14:paraId="200A0FBF">
      <w:pPr>
        <w:pStyle w:val="59"/>
        <w:spacing w:line="440" w:lineRule="exact"/>
        <w:ind w:firstLine="56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本合同所提供的货物数量/服务详见</w:t>
      </w:r>
      <w:r>
        <w:rPr>
          <w:rFonts w:hint="eastAsia" w:ascii="宋体" w:hAnsi="宋体" w:cs="宋体"/>
          <w:bCs/>
          <w:color w:val="auto"/>
          <w:sz w:val="24"/>
          <w:szCs w:val="24"/>
          <w:highlight w:val="none"/>
          <w:lang w:eastAsia="zh-CN"/>
        </w:rPr>
        <w:t>招标</w:t>
      </w:r>
      <w:r>
        <w:rPr>
          <w:rFonts w:hint="eastAsia" w:ascii="宋体" w:hAnsi="宋体" w:eastAsia="宋体" w:cs="宋体"/>
          <w:bCs/>
          <w:color w:val="auto"/>
          <w:sz w:val="24"/>
          <w:szCs w:val="24"/>
          <w:highlight w:val="none"/>
        </w:rPr>
        <w:t>文件“第三章</w:t>
      </w:r>
      <w:r>
        <w:rPr>
          <w:rFonts w:hint="eastAsia" w:ascii="宋体" w:hAnsi="宋体" w:eastAsia="宋体" w:cs="宋体"/>
          <w:color w:val="auto"/>
          <w:sz w:val="24"/>
          <w:szCs w:val="24"/>
          <w:highlight w:val="none"/>
        </w:rPr>
        <w:t>采购项目技术规格、参数及要求</w:t>
      </w:r>
      <w:r>
        <w:rPr>
          <w:rFonts w:hint="eastAsia" w:ascii="宋体" w:hAnsi="宋体" w:eastAsia="宋体" w:cs="宋体"/>
          <w:bCs/>
          <w:color w:val="auto"/>
          <w:sz w:val="24"/>
          <w:szCs w:val="24"/>
          <w:highlight w:val="none"/>
        </w:rPr>
        <w:t>”。</w:t>
      </w:r>
    </w:p>
    <w:p w14:paraId="6D6A3B7B">
      <w:pPr>
        <w:pStyle w:val="59"/>
        <w:spacing w:line="440" w:lineRule="exact"/>
        <w:ind w:firstLine="56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4．合同金额</w:t>
      </w:r>
    </w:p>
    <w:p w14:paraId="7808611D">
      <w:pPr>
        <w:pStyle w:val="59"/>
        <w:spacing w:line="440" w:lineRule="exact"/>
        <w:ind w:firstLine="56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合同总金额为元人民币，分项价格见响应文件按报价明细表。</w:t>
      </w:r>
    </w:p>
    <w:p w14:paraId="4F92CE5F">
      <w:pPr>
        <w:pStyle w:val="59"/>
        <w:spacing w:line="440" w:lineRule="exact"/>
        <w:ind w:firstLine="56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5．合同生效及支付条件和方式</w:t>
      </w:r>
    </w:p>
    <w:p w14:paraId="75BD81CD">
      <w:pPr>
        <w:pStyle w:val="59"/>
        <w:spacing w:line="440" w:lineRule="exact"/>
        <w:ind w:firstLine="56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6．交货时间和交货地点</w:t>
      </w:r>
    </w:p>
    <w:p w14:paraId="01415C45">
      <w:pPr>
        <w:pStyle w:val="59"/>
        <w:spacing w:line="440" w:lineRule="exact"/>
        <w:ind w:firstLine="56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本合同货物的交货时间和交货地点按</w:t>
      </w:r>
      <w:r>
        <w:rPr>
          <w:rFonts w:hint="eastAsia" w:ascii="宋体" w:hAnsi="宋体" w:cs="宋体"/>
          <w:bCs/>
          <w:color w:val="auto"/>
          <w:sz w:val="24"/>
          <w:szCs w:val="24"/>
          <w:highlight w:val="none"/>
          <w:lang w:eastAsia="zh-CN"/>
        </w:rPr>
        <w:t>招标</w:t>
      </w:r>
      <w:r>
        <w:rPr>
          <w:rFonts w:hint="eastAsia" w:ascii="宋体" w:hAnsi="宋体" w:eastAsia="宋体" w:cs="宋体"/>
          <w:bCs/>
          <w:color w:val="auto"/>
          <w:sz w:val="24"/>
          <w:szCs w:val="24"/>
          <w:highlight w:val="none"/>
        </w:rPr>
        <w:t xml:space="preserve">文件“第三章 </w:t>
      </w:r>
      <w:r>
        <w:rPr>
          <w:rFonts w:hint="eastAsia" w:ascii="宋体" w:hAnsi="宋体" w:eastAsia="宋体" w:cs="宋体"/>
          <w:color w:val="auto"/>
          <w:sz w:val="24"/>
          <w:szCs w:val="24"/>
          <w:highlight w:val="none"/>
        </w:rPr>
        <w:t>采购需求</w:t>
      </w:r>
      <w:r>
        <w:rPr>
          <w:rFonts w:hint="eastAsia" w:ascii="宋体" w:hAnsi="宋体" w:eastAsia="宋体" w:cs="宋体"/>
          <w:bCs/>
          <w:color w:val="auto"/>
          <w:sz w:val="24"/>
          <w:szCs w:val="24"/>
          <w:highlight w:val="none"/>
        </w:rPr>
        <w:t>”执行。</w:t>
      </w:r>
    </w:p>
    <w:p w14:paraId="01DF97E3">
      <w:pPr>
        <w:pStyle w:val="60"/>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采购人（盖章）：</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供　　方（盖章）：</w:t>
      </w:r>
    </w:p>
    <w:p w14:paraId="6DFF97AF">
      <w:pPr>
        <w:pStyle w:val="60"/>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单位地址：</w:t>
      </w:r>
    </w:p>
    <w:p w14:paraId="61B90286">
      <w:pPr>
        <w:pStyle w:val="60"/>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法人代表授权人(签字)：</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法人代表授权人(签字)：</w:t>
      </w:r>
    </w:p>
    <w:p w14:paraId="7E1F8F27">
      <w:pPr>
        <w:pStyle w:val="60"/>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 系 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联 系 人：</w:t>
      </w:r>
    </w:p>
    <w:p w14:paraId="55ABA8E3">
      <w:pPr>
        <w:pStyle w:val="60"/>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电　　话：</w:t>
      </w:r>
    </w:p>
    <w:p w14:paraId="20639A6F">
      <w:pPr>
        <w:pStyle w:val="60"/>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传　　真：</w:t>
      </w:r>
    </w:p>
    <w:p w14:paraId="6D406A44">
      <w:pPr>
        <w:pStyle w:val="60"/>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开户银行：</w:t>
      </w:r>
    </w:p>
    <w:p w14:paraId="5CDF2E2D">
      <w:pPr>
        <w:pStyle w:val="60"/>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帐　　号：</w:t>
      </w:r>
      <w:r>
        <w:rPr>
          <w:rFonts w:hint="eastAsia" w:ascii="宋体" w:hAnsi="宋体" w:eastAsia="宋体" w:cs="宋体"/>
          <w:color w:val="auto"/>
          <w:kern w:val="0"/>
          <w:sz w:val="24"/>
          <w:szCs w:val="24"/>
          <w:highlight w:val="none"/>
        </w:rPr>
        <w:tab/>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帐　　号：</w:t>
      </w:r>
    </w:p>
    <w:p w14:paraId="793FDB66">
      <w:pPr>
        <w:pStyle w:val="60"/>
        <w:spacing w:line="500" w:lineRule="exact"/>
        <w:jc w:val="center"/>
        <w:rPr>
          <w:rFonts w:hint="eastAsia" w:ascii="宋体" w:hAnsi="宋体" w:eastAsia="宋体" w:cs="宋体"/>
          <w:b/>
          <w:color w:val="auto"/>
          <w:kern w:val="0"/>
          <w:sz w:val="24"/>
          <w:szCs w:val="24"/>
          <w:highlight w:val="none"/>
        </w:rPr>
      </w:pPr>
      <w:bookmarkStart w:id="34" w:name="_Hlk450145418"/>
      <w:r>
        <w:rPr>
          <w:rFonts w:hint="eastAsia" w:ascii="宋体" w:hAnsi="宋体" w:eastAsia="宋体" w:cs="宋体"/>
          <w:b/>
          <w:color w:val="auto"/>
          <w:spacing w:val="120"/>
          <w:kern w:val="0"/>
          <w:sz w:val="24"/>
          <w:szCs w:val="24"/>
          <w:highlight w:val="none"/>
        </w:rPr>
        <w:t>合同条</w:t>
      </w:r>
      <w:r>
        <w:rPr>
          <w:rFonts w:hint="eastAsia" w:ascii="宋体" w:hAnsi="宋体" w:eastAsia="宋体" w:cs="宋体"/>
          <w:b/>
          <w:color w:val="auto"/>
          <w:kern w:val="0"/>
          <w:sz w:val="24"/>
          <w:szCs w:val="24"/>
          <w:highlight w:val="none"/>
        </w:rPr>
        <w:t>款</w:t>
      </w:r>
    </w:p>
    <w:p w14:paraId="3A10B3C9">
      <w:pPr>
        <w:pStyle w:val="60"/>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1．有关概念</w:t>
      </w:r>
    </w:p>
    <w:p w14:paraId="3EBE473C">
      <w:pPr>
        <w:pStyle w:val="60"/>
        <w:spacing w:line="50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本合同下列术语应解释为：</w:t>
      </w:r>
    </w:p>
    <w:p w14:paraId="1363EFC3">
      <w:pPr>
        <w:pStyle w:val="60"/>
        <w:spacing w:line="500" w:lineRule="exact"/>
        <w:ind w:left="566" w:hanging="484" w:hangingChars="202"/>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bCs/>
          <w:color w:val="auto"/>
          <w:sz w:val="24"/>
          <w:szCs w:val="24"/>
          <w:highlight w:val="none"/>
        </w:rPr>
        <w:t>“合同”，系指买供双方签署的、合同格式中载明的买供双方所达成的协议，包括所有的附件、附录和上述文件所提到的构成合同的所有文件。</w:t>
      </w:r>
    </w:p>
    <w:p w14:paraId="30E6A52C">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1.2“合同价”，系指根据合同规定供方在正确地履行合同义务后采购人应支付给供方的价格。</w:t>
      </w:r>
    </w:p>
    <w:p w14:paraId="0A784D4F">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1.3“货物”，系指供方根据合同规定须向采购人提供的各种形态和种类的物品，包括产品、设备、配件等。</w:t>
      </w:r>
    </w:p>
    <w:p w14:paraId="0CF2B941">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1.4“服务”，系指伴随本项目产生的，根据合同规定由供方承担的与供货有关的辅助服务，例如安装、调试、技术援助、培训、售后服务等以及合同中规定供方应承担的所有其它类似义务。</w:t>
      </w:r>
    </w:p>
    <w:p w14:paraId="77AC91D6">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1.5“采购人”，系指</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文件中所述购买货物和服务的单位。</w:t>
      </w:r>
    </w:p>
    <w:p w14:paraId="7FD75B49">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1.6“供方”，系指</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文件中所述提供货物和服务的公司或实体，亦即中标人。</w:t>
      </w:r>
    </w:p>
    <w:p w14:paraId="7D43F2D5">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1.7“天”，系日历天数。</w:t>
      </w:r>
    </w:p>
    <w:p w14:paraId="58657F9F">
      <w:pPr>
        <w:pStyle w:val="60"/>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2．技术规格</w:t>
      </w:r>
    </w:p>
    <w:p w14:paraId="6C6140B2">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2.1交付货物的技术规格应与响应文件规定的技术规格以及所附的技术规格响应表相一致。</w:t>
      </w:r>
    </w:p>
    <w:p w14:paraId="24C04D3F">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2.2除技术规格另有规定外，计量单位均使用中华人民共和国法定计量单位。</w:t>
      </w:r>
    </w:p>
    <w:p w14:paraId="03FF6F21">
      <w:pPr>
        <w:pStyle w:val="60"/>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3．专利权</w:t>
      </w:r>
    </w:p>
    <w:p w14:paraId="4FDE7458">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3.1供方应保证采购人在使用该货物或其任何一部分时免受第三方提出侵犯其专利权、商标权或工业设计权的起诉。若由此出现侵权诉讼，由供方承担全部责任。</w:t>
      </w:r>
    </w:p>
    <w:p w14:paraId="1B9FE654">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3.2供方按合同要求为采购人提交的设计方案，其所有权、使用权等所有权力均转为采购人所拥有，供方放弃拥有关于设计方案的所有权力。</w:t>
      </w:r>
    </w:p>
    <w:p w14:paraId="016C62F8">
      <w:pPr>
        <w:pStyle w:val="60"/>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4.包装要求</w:t>
      </w:r>
    </w:p>
    <w:p w14:paraId="229F26F2">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4.1除合同另有规定外，供方提供的所有单独包装的货物都应具有原始的、完好的标准包装。如遇交付前已拆封货物，采购人有权拒绝接受或要求更换。</w:t>
      </w:r>
    </w:p>
    <w:p w14:paraId="47A5445F">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4.2每个包装箱内的装箱清单、使用说明书、质量证书、保修卡及软件使用说明等所有资料均须齐全。</w:t>
      </w:r>
    </w:p>
    <w:p w14:paraId="0DCED777">
      <w:pPr>
        <w:pStyle w:val="60"/>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装运条件</w:t>
      </w:r>
    </w:p>
    <w:p w14:paraId="15F643FB">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5.1供方负责安排运输，运输费由供方承担。</w:t>
      </w:r>
    </w:p>
    <w:p w14:paraId="50B302CD">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5.2提单日期应视为实际交货日期。</w:t>
      </w:r>
    </w:p>
    <w:p w14:paraId="3536D766">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5.3供方装运的货物不得超过合同规定的数量或重量。否则，供方应对超运数量或重量而产生的一切后果负责。</w:t>
      </w:r>
    </w:p>
    <w:p w14:paraId="472DFFE6">
      <w:pPr>
        <w:pStyle w:val="60"/>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付款</w:t>
      </w:r>
    </w:p>
    <w:p w14:paraId="579457F4">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6.1本合同以人民币支付。</w:t>
      </w:r>
    </w:p>
    <w:p w14:paraId="0286C2C7">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6.2供方按照合同规定交货。交货后供方把下列单据提交给采购人,采购人按合同规定审核后办理付款手续：</w:t>
      </w:r>
    </w:p>
    <w:p w14:paraId="1FCEE6A8">
      <w:pPr>
        <w:pStyle w:val="60"/>
        <w:spacing w:line="500" w:lineRule="exact"/>
        <w:ind w:left="565" w:leftChars="269" w:firstLine="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（1）发票</w:t>
      </w:r>
    </w:p>
    <w:p w14:paraId="4C4BDBD3">
      <w:pPr>
        <w:pStyle w:val="60"/>
        <w:spacing w:line="500" w:lineRule="exact"/>
        <w:ind w:left="565" w:leftChars="269" w:firstLine="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（2）质量证书</w:t>
      </w:r>
    </w:p>
    <w:p w14:paraId="20F33EB2">
      <w:pPr>
        <w:pStyle w:val="60"/>
        <w:spacing w:line="500" w:lineRule="exact"/>
        <w:ind w:left="565" w:leftChars="269" w:firstLine="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（3）详细配置、数量清单</w:t>
      </w:r>
    </w:p>
    <w:p w14:paraId="2C2FBF20">
      <w:pPr>
        <w:pStyle w:val="60"/>
        <w:spacing w:line="500" w:lineRule="exact"/>
        <w:ind w:left="565" w:leftChars="269" w:firstLine="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（4）检验报告</w:t>
      </w:r>
    </w:p>
    <w:p w14:paraId="55F9FFC9">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6.3采购人按合同规定的合同生效及支付条件和方式安排付款。</w:t>
      </w:r>
    </w:p>
    <w:p w14:paraId="09091ED4">
      <w:pPr>
        <w:pStyle w:val="60"/>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7．伴随服务</w:t>
      </w:r>
    </w:p>
    <w:p w14:paraId="64A33783">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7.1供方随同货物提交所供货物的技术资料。包括相应每套货物的中文技术文件，如：产品目录、操作手册、使用说明、维护手册或服务指南等。</w:t>
      </w:r>
    </w:p>
    <w:p w14:paraId="260432AB">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7.2供方应提供下列服务：</w:t>
      </w:r>
    </w:p>
    <w:p w14:paraId="1C207C2F">
      <w:pPr>
        <w:pStyle w:val="60"/>
        <w:spacing w:line="500" w:lineRule="exact"/>
        <w:ind w:left="565" w:leftChars="269" w:firstLine="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（1）货物的现场安装和启动监督；</w:t>
      </w:r>
    </w:p>
    <w:p w14:paraId="7D413774">
      <w:pPr>
        <w:pStyle w:val="60"/>
        <w:spacing w:line="500" w:lineRule="exact"/>
        <w:ind w:left="565" w:leftChars="269" w:firstLine="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（2）提供货物组装和维修所必须的工具；</w:t>
      </w:r>
    </w:p>
    <w:p w14:paraId="47804640">
      <w:pPr>
        <w:pStyle w:val="60"/>
        <w:spacing w:line="500" w:lineRule="exact"/>
        <w:ind w:left="565" w:leftChars="269" w:firstLine="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（3）在项目现场就货物的安装、启动、运行和维护，按采购人的要求提供技术培训。</w:t>
      </w:r>
    </w:p>
    <w:p w14:paraId="4CFD9F59">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7.3伴随服务的费用含在合同价中，不另行支付。</w:t>
      </w:r>
    </w:p>
    <w:p w14:paraId="3B81959A">
      <w:pPr>
        <w:pStyle w:val="60"/>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8.</w:t>
      </w:r>
      <w:r>
        <w:rPr>
          <w:rFonts w:hint="eastAsia" w:ascii="宋体" w:hAnsi="宋体" w:eastAsia="宋体" w:cs="宋体"/>
          <w:b/>
          <w:color w:val="auto"/>
          <w:sz w:val="24"/>
          <w:szCs w:val="24"/>
          <w:highlight w:val="none"/>
        </w:rPr>
        <w:t>备品备件</w:t>
      </w:r>
    </w:p>
    <w:p w14:paraId="2DF67AB2">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8.1</w:t>
      </w:r>
      <w:r>
        <w:rPr>
          <w:rFonts w:hint="eastAsia" w:ascii="宋体" w:hAnsi="宋体" w:eastAsia="宋体" w:cs="宋体"/>
          <w:color w:val="auto"/>
          <w:sz w:val="24"/>
          <w:szCs w:val="24"/>
          <w:highlight w:val="none"/>
        </w:rPr>
        <w:t>供</w:t>
      </w:r>
      <w:r>
        <w:rPr>
          <w:rFonts w:hint="eastAsia" w:ascii="宋体" w:hAnsi="宋体" w:eastAsia="宋体" w:cs="宋体"/>
          <w:bCs/>
          <w:color w:val="auto"/>
          <w:sz w:val="24"/>
          <w:szCs w:val="24"/>
          <w:highlight w:val="none"/>
        </w:rPr>
        <w:t>方可能被要</w:t>
      </w:r>
      <w:r>
        <w:rPr>
          <w:rFonts w:hint="eastAsia" w:ascii="宋体" w:hAnsi="宋体" w:eastAsia="宋体" w:cs="宋体"/>
          <w:color w:val="auto"/>
          <w:sz w:val="24"/>
          <w:szCs w:val="24"/>
          <w:highlight w:val="none"/>
        </w:rPr>
        <w:t>求提供下列与备件有关的材料、通知和资料：</w:t>
      </w:r>
    </w:p>
    <w:p w14:paraId="31675B13">
      <w:pPr>
        <w:pStyle w:val="60"/>
        <w:spacing w:line="500" w:lineRule="exact"/>
        <w:ind w:left="567" w:leftChars="2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（1）采购方从供方选购备件，但前提条件是该选购并不能免除供方在合同保证期内所承担的义务；</w:t>
      </w:r>
    </w:p>
    <w:p w14:paraId="38EBC011">
      <w:pPr>
        <w:pStyle w:val="60"/>
        <w:spacing w:line="500" w:lineRule="exact"/>
        <w:ind w:left="567" w:leftChars="2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（2）在备件停止生产的情况下，供方应事先将要停止生产的计划通知买方有足够的时间采购所需的备件；</w:t>
      </w:r>
    </w:p>
    <w:p w14:paraId="294E170B">
      <w:pPr>
        <w:pStyle w:val="60"/>
        <w:spacing w:line="500" w:lineRule="exact"/>
        <w:ind w:left="567" w:leftChars="2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（3）在备件停止生产后，如果采购方要求，供方应免费向采购方提供备件的蓝图、图纸和规格。</w:t>
      </w:r>
    </w:p>
    <w:p w14:paraId="625B83B5">
      <w:pPr>
        <w:pStyle w:val="60"/>
        <w:tabs>
          <w:tab w:val="left" w:pos="-540"/>
          <w:tab w:val="left" w:pos="0"/>
          <w:tab w:val="left" w:pos="420"/>
          <w:tab w:val="left" w:pos="840"/>
          <w:tab w:val="left" w:pos="1260"/>
          <w:tab w:val="left" w:pos="1680"/>
          <w:tab w:val="left" w:pos="2250"/>
        </w:tabs>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9、质量保证及售后服务</w:t>
      </w:r>
    </w:p>
    <w:p w14:paraId="44DEEE26">
      <w:pPr>
        <w:pStyle w:val="60"/>
        <w:tabs>
          <w:tab w:val="left" w:pos="-540"/>
          <w:tab w:val="left" w:pos="0"/>
          <w:tab w:val="left" w:pos="420"/>
          <w:tab w:val="left" w:pos="840"/>
          <w:tab w:val="left" w:pos="1260"/>
          <w:tab w:val="left" w:pos="1680"/>
          <w:tab w:val="left" w:pos="2250"/>
        </w:tabs>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（一）质量保证</w:t>
      </w:r>
    </w:p>
    <w:p w14:paraId="5D88C4C5">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36489F42">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9.2在质保期内或货物无质保期的则在两年内，如果货物的数量、质量或规格与合同不符，或证实货物有缺陷的，采购人可尽快以书面形式向供方提出本保证下的索赔。</w:t>
      </w:r>
    </w:p>
    <w:p w14:paraId="28584679">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9.3供方在收到索赔通知后十日内须免费更换有缺陷的货物或部件。</w:t>
      </w:r>
    </w:p>
    <w:p w14:paraId="0D1FD90E">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9.4供方在收到索赔通知后十日内没有弥补缺陷，采购人可采取必要的补救措施，其风险和费用将由供方承担，采购人根据合同规定向供方行使的其它权利不受影响。</w:t>
      </w:r>
    </w:p>
    <w:p w14:paraId="42F6D543">
      <w:pPr>
        <w:pStyle w:val="60"/>
        <w:tabs>
          <w:tab w:val="left" w:pos="-540"/>
          <w:tab w:val="left" w:pos="0"/>
          <w:tab w:val="left" w:pos="420"/>
          <w:tab w:val="left" w:pos="840"/>
          <w:tab w:val="left" w:pos="1260"/>
          <w:tab w:val="left" w:pos="1680"/>
          <w:tab w:val="left" w:pos="2250"/>
        </w:tabs>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(二)质量保证期后服务</w:t>
      </w:r>
    </w:p>
    <w:p w14:paraId="0B9731B6">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质保期满后，若有零部件出现故障，经权威部门鉴定属于寿命异常问题（明显短于该零部件正常寿命时），则由供方负责免费更换及维修。</w:t>
      </w:r>
    </w:p>
    <w:p w14:paraId="631DE020">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14:paraId="139D63CF">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 乙方交货后，若设备发生故障，乙方应在甲方报修后24小时内到达。</w:t>
      </w:r>
    </w:p>
    <w:p w14:paraId="59CB5BCE">
      <w:pPr>
        <w:pStyle w:val="60"/>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10．检验</w:t>
      </w:r>
    </w:p>
    <w:p w14:paraId="520EA58C">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0043EC1B">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10.2货物交付后，采购人申请有关部门对货物的质量、数量等进行检验并出具检验证书。</w:t>
      </w:r>
    </w:p>
    <w:p w14:paraId="1ADA4CFF">
      <w:pPr>
        <w:pStyle w:val="60"/>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11．索赔</w:t>
      </w:r>
    </w:p>
    <w:p w14:paraId="296D5A60">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1.1采购人有权根据有关部门出具的检验证书向供方提出索赔。</w:t>
      </w:r>
    </w:p>
    <w:p w14:paraId="5B49B41A">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11.2在合同条款第8条规定的质保期内，如果供方对差异负有责任而采购人提出索赔，供方应按照采购人的损失程度进行赔偿。</w:t>
      </w:r>
    </w:p>
    <w:p w14:paraId="75139DD3">
      <w:pPr>
        <w:pStyle w:val="59"/>
        <w:spacing w:line="5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12．供方履约延误</w:t>
      </w:r>
    </w:p>
    <w:p w14:paraId="7A7B319F">
      <w:pPr>
        <w:pStyle w:val="60"/>
        <w:spacing w:line="500" w:lineRule="exact"/>
        <w:ind w:left="566" w:hanging="484" w:hangingChars="202"/>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w:t>
      </w:r>
      <w:r>
        <w:rPr>
          <w:rFonts w:hint="eastAsia" w:ascii="宋体" w:hAnsi="宋体" w:eastAsia="宋体" w:cs="宋体"/>
          <w:color w:val="auto"/>
          <w:sz w:val="24"/>
          <w:szCs w:val="24"/>
          <w:highlight w:val="none"/>
        </w:rPr>
        <w:t>供</w:t>
      </w:r>
      <w:r>
        <w:rPr>
          <w:rFonts w:hint="eastAsia" w:ascii="宋体" w:hAnsi="宋体" w:eastAsia="宋体" w:cs="宋体"/>
          <w:bCs/>
          <w:color w:val="auto"/>
          <w:sz w:val="24"/>
          <w:szCs w:val="24"/>
          <w:highlight w:val="none"/>
        </w:rPr>
        <w:t>方应</w:t>
      </w:r>
      <w:r>
        <w:rPr>
          <w:rFonts w:hint="eastAsia" w:ascii="宋体" w:hAnsi="宋体" w:eastAsia="宋体" w:cs="宋体"/>
          <w:color w:val="auto"/>
          <w:sz w:val="24"/>
          <w:szCs w:val="24"/>
          <w:highlight w:val="none"/>
        </w:rPr>
        <w:t>按规定</w:t>
      </w:r>
      <w:r>
        <w:rPr>
          <w:rFonts w:hint="eastAsia" w:ascii="宋体" w:hAnsi="宋体" w:eastAsia="宋体" w:cs="宋体"/>
          <w:bCs/>
          <w:color w:val="auto"/>
          <w:sz w:val="24"/>
          <w:szCs w:val="24"/>
          <w:highlight w:val="none"/>
        </w:rPr>
        <w:t>的时间交货和提供服务。</w:t>
      </w:r>
    </w:p>
    <w:p w14:paraId="28AE4E41">
      <w:pPr>
        <w:pStyle w:val="59"/>
        <w:spacing w:line="500" w:lineRule="exact"/>
        <w:ind w:left="720" w:hanging="616" w:hangingChars="257"/>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12.2如</w:t>
      </w:r>
      <w:r>
        <w:rPr>
          <w:rFonts w:hint="eastAsia" w:ascii="宋体" w:hAnsi="宋体" w:eastAsia="宋体" w:cs="宋体"/>
          <w:color w:val="auto"/>
          <w:sz w:val="24"/>
          <w:szCs w:val="24"/>
          <w:highlight w:val="none"/>
        </w:rPr>
        <w:t>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14:paraId="744A6F7E">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12.3在履行</w:t>
      </w:r>
      <w:r>
        <w:rPr>
          <w:rFonts w:hint="eastAsia" w:ascii="宋体" w:hAnsi="宋体" w:eastAsia="宋体" w:cs="宋体"/>
          <w:color w:val="auto"/>
          <w:sz w:val="24"/>
          <w:szCs w:val="24"/>
          <w:highlight w:val="none"/>
        </w:rPr>
        <w:t>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09EC4E47">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12.4供方交付的货物不符合</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文件、响应文件和本合同规定的，采购方有权拒收，并且供方需向采购方支付本合同总价10%的违约金。</w:t>
      </w:r>
    </w:p>
    <w:p w14:paraId="0F53D6D1">
      <w:pPr>
        <w:pStyle w:val="59"/>
        <w:spacing w:line="5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13．不可抗力</w:t>
      </w:r>
    </w:p>
    <w:p w14:paraId="21DF1D89">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13.1如果双</w:t>
      </w:r>
      <w:r>
        <w:rPr>
          <w:rFonts w:hint="eastAsia" w:ascii="宋体" w:hAnsi="宋体" w:eastAsia="宋体" w:cs="宋体"/>
          <w:color w:val="auto"/>
          <w:sz w:val="24"/>
          <w:szCs w:val="24"/>
          <w:highlight w:val="none"/>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561C7605">
      <w:pPr>
        <w:pStyle w:val="60"/>
        <w:spacing w:line="500" w:lineRule="exact"/>
        <w:ind w:left="566" w:hanging="484" w:hanging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1E5383E6">
      <w:pPr>
        <w:pStyle w:val="59"/>
        <w:spacing w:line="5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14．税费</w:t>
      </w:r>
    </w:p>
    <w:p w14:paraId="6E1E5620">
      <w:pPr>
        <w:pStyle w:val="60"/>
        <w:spacing w:line="500" w:lineRule="exact"/>
        <w:ind w:left="566" w:hanging="484" w:hangingChars="202"/>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14.1政府根据现行税法对</w:t>
      </w:r>
      <w:r>
        <w:rPr>
          <w:rFonts w:hint="eastAsia" w:ascii="宋体" w:hAnsi="宋体" w:eastAsia="宋体" w:cs="宋体"/>
          <w:color w:val="auto"/>
          <w:sz w:val="24"/>
          <w:szCs w:val="24"/>
          <w:highlight w:val="none"/>
        </w:rPr>
        <w:t>供</w:t>
      </w:r>
      <w:r>
        <w:rPr>
          <w:rFonts w:hint="eastAsia" w:ascii="宋体" w:hAnsi="宋体" w:eastAsia="宋体" w:cs="宋体"/>
          <w:bCs/>
          <w:color w:val="auto"/>
          <w:sz w:val="24"/>
          <w:szCs w:val="24"/>
          <w:highlight w:val="none"/>
        </w:rPr>
        <w:t>方征收的与本合同有关的一切税费均由</w:t>
      </w:r>
      <w:r>
        <w:rPr>
          <w:rFonts w:hint="eastAsia" w:ascii="宋体" w:hAnsi="宋体" w:eastAsia="宋体" w:cs="宋体"/>
          <w:color w:val="auto"/>
          <w:sz w:val="24"/>
          <w:szCs w:val="24"/>
          <w:highlight w:val="none"/>
        </w:rPr>
        <w:t>供</w:t>
      </w:r>
      <w:r>
        <w:rPr>
          <w:rFonts w:hint="eastAsia" w:ascii="宋体" w:hAnsi="宋体" w:eastAsia="宋体" w:cs="宋体"/>
          <w:bCs/>
          <w:color w:val="auto"/>
          <w:sz w:val="24"/>
          <w:szCs w:val="24"/>
          <w:highlight w:val="none"/>
        </w:rPr>
        <w:t>方负担。</w:t>
      </w:r>
    </w:p>
    <w:p w14:paraId="4261A706">
      <w:pPr>
        <w:pStyle w:val="59"/>
        <w:spacing w:line="5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15．违约终止合同</w:t>
      </w:r>
    </w:p>
    <w:p w14:paraId="24682A7C">
      <w:pPr>
        <w:pStyle w:val="59"/>
        <w:spacing w:line="500" w:lineRule="exact"/>
        <w:ind w:left="720" w:hanging="616" w:hangingChars="257"/>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15.1出现下</w:t>
      </w:r>
      <w:r>
        <w:rPr>
          <w:rFonts w:hint="eastAsia" w:ascii="宋体" w:hAnsi="宋体" w:eastAsia="宋体" w:cs="宋体"/>
          <w:color w:val="auto"/>
          <w:sz w:val="24"/>
          <w:szCs w:val="24"/>
          <w:highlight w:val="none"/>
        </w:rPr>
        <w:t>列情况之一，采购人在对供方违约而采取的任何补救措施不受影响的情况下，可向供方发出终止部分或全部合同的书面通知书。</w:t>
      </w:r>
    </w:p>
    <w:p w14:paraId="3B6FB493">
      <w:pPr>
        <w:pStyle w:val="59"/>
        <w:tabs>
          <w:tab w:val="left" w:pos="3210"/>
        </w:tabs>
        <w:spacing w:line="500" w:lineRule="exact"/>
        <w:ind w:left="708" w:leftChars="337" w:firstLine="1"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如果</w:t>
      </w:r>
      <w:r>
        <w:rPr>
          <w:rFonts w:hint="eastAsia" w:ascii="宋体" w:hAnsi="宋体" w:eastAsia="宋体" w:cs="宋体"/>
          <w:color w:val="auto"/>
          <w:sz w:val="24"/>
          <w:szCs w:val="24"/>
          <w:highlight w:val="none"/>
        </w:rPr>
        <w:t>供方未能按合同规定的期限或采购人同意延长的限期内提供部分或全部货物（服务）、完成工程施工；</w:t>
      </w:r>
    </w:p>
    <w:p w14:paraId="51388E69">
      <w:pPr>
        <w:pStyle w:val="59"/>
        <w:tabs>
          <w:tab w:val="left" w:pos="3210"/>
        </w:tabs>
        <w:spacing w:line="500" w:lineRule="exact"/>
        <w:ind w:left="708" w:leftChars="337" w:firstLine="1"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（2）供方在收到采购人发出的违约通知后20天内，或经采购人书面认可延长的时间内未能纠正其过失；</w:t>
      </w:r>
    </w:p>
    <w:p w14:paraId="6319C298">
      <w:pPr>
        <w:pStyle w:val="59"/>
        <w:tabs>
          <w:tab w:val="left" w:pos="3210"/>
        </w:tabs>
        <w:spacing w:line="500" w:lineRule="exact"/>
        <w:ind w:left="708" w:leftChars="337" w:firstLine="1" w:firstLineChars="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（3）如果供方未能履行合同规定</w:t>
      </w:r>
      <w:r>
        <w:rPr>
          <w:rFonts w:hint="eastAsia" w:ascii="宋体" w:hAnsi="宋体" w:eastAsia="宋体" w:cs="宋体"/>
          <w:bCs/>
          <w:color w:val="auto"/>
          <w:sz w:val="24"/>
          <w:szCs w:val="24"/>
          <w:highlight w:val="none"/>
        </w:rPr>
        <w:t>的其它任何义务。</w:t>
      </w:r>
    </w:p>
    <w:p w14:paraId="7380C249">
      <w:pPr>
        <w:pStyle w:val="59"/>
        <w:spacing w:line="500" w:lineRule="exact"/>
        <w:ind w:left="720" w:hanging="616" w:hangingChars="257"/>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15.2在采购人</w:t>
      </w:r>
      <w:r>
        <w:rPr>
          <w:rFonts w:hint="eastAsia" w:ascii="宋体" w:hAnsi="宋体" w:eastAsia="宋体" w:cs="宋体"/>
          <w:color w:val="auto"/>
          <w:sz w:val="24"/>
          <w:szCs w:val="24"/>
          <w:highlight w:val="none"/>
        </w:rPr>
        <w:t>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3B5F9793">
      <w:pPr>
        <w:pStyle w:val="59"/>
        <w:spacing w:line="5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16．破产终止合同</w:t>
      </w:r>
    </w:p>
    <w:p w14:paraId="4745B9E4">
      <w:pPr>
        <w:pStyle w:val="59"/>
        <w:spacing w:line="500" w:lineRule="exact"/>
        <w:ind w:left="720" w:hanging="616" w:hangingChars="257"/>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16.1如果供</w:t>
      </w:r>
      <w:r>
        <w:rPr>
          <w:rFonts w:hint="eastAsia" w:ascii="宋体" w:hAnsi="宋体" w:eastAsia="宋体" w:cs="宋体"/>
          <w:color w:val="auto"/>
          <w:sz w:val="24"/>
          <w:szCs w:val="24"/>
          <w:highlight w:val="none"/>
        </w:rPr>
        <w:t>方破产或无清偿能力时，采购人可在任何时候以书面形式通知供方终止合同而无须给供方补偿。终止该合同将不损害或影响采购人</w:t>
      </w:r>
      <w:r>
        <w:rPr>
          <w:rFonts w:hint="eastAsia" w:ascii="宋体" w:hAnsi="宋体" w:eastAsia="宋体" w:cs="宋体"/>
          <w:bCs/>
          <w:color w:val="auto"/>
          <w:sz w:val="24"/>
          <w:szCs w:val="24"/>
          <w:highlight w:val="none"/>
        </w:rPr>
        <w:t>已经采取或将要采取的补救措施的权利。</w:t>
      </w:r>
    </w:p>
    <w:p w14:paraId="6ED97E93">
      <w:pPr>
        <w:pStyle w:val="59"/>
        <w:spacing w:line="5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17．转让</w:t>
      </w:r>
    </w:p>
    <w:p w14:paraId="3ED4F8E9">
      <w:pPr>
        <w:pStyle w:val="59"/>
        <w:spacing w:line="500" w:lineRule="exact"/>
        <w:ind w:left="720" w:hanging="616" w:hangingChars="257"/>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17.1除采</w:t>
      </w:r>
      <w:r>
        <w:rPr>
          <w:rFonts w:hint="eastAsia" w:ascii="宋体" w:hAnsi="宋体" w:eastAsia="宋体" w:cs="宋体"/>
          <w:color w:val="auto"/>
          <w:sz w:val="24"/>
          <w:szCs w:val="24"/>
          <w:highlight w:val="none"/>
        </w:rPr>
        <w:t>购人事先书面同意外，供方不得部分转让或全部转让其应履行的合</w:t>
      </w:r>
      <w:r>
        <w:rPr>
          <w:rFonts w:hint="eastAsia" w:ascii="宋体" w:hAnsi="宋体" w:eastAsia="宋体" w:cs="宋体"/>
          <w:bCs/>
          <w:color w:val="auto"/>
          <w:sz w:val="24"/>
          <w:szCs w:val="24"/>
          <w:highlight w:val="none"/>
        </w:rPr>
        <w:t>同义务。</w:t>
      </w:r>
    </w:p>
    <w:p w14:paraId="0AC71B4A">
      <w:pPr>
        <w:pStyle w:val="59"/>
        <w:spacing w:line="5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18．适用法律</w:t>
      </w:r>
    </w:p>
    <w:p w14:paraId="0D9B191E">
      <w:pPr>
        <w:pStyle w:val="59"/>
        <w:spacing w:line="500" w:lineRule="exact"/>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18.1本合同应按中华人民共和国的法律进行解释。</w:t>
      </w:r>
    </w:p>
    <w:p w14:paraId="18C07498">
      <w:pPr>
        <w:pStyle w:val="59"/>
        <w:spacing w:line="5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19．合同生效</w:t>
      </w:r>
    </w:p>
    <w:p w14:paraId="5F5FB8D9">
      <w:pPr>
        <w:pStyle w:val="59"/>
        <w:spacing w:line="500" w:lineRule="exact"/>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19.1合同在双方授权代表签字并盖章后生效。</w:t>
      </w:r>
    </w:p>
    <w:p w14:paraId="130E7691">
      <w:pPr>
        <w:pStyle w:val="59"/>
        <w:spacing w:line="500" w:lineRule="exact"/>
        <w:ind w:left="720" w:hanging="616" w:hangingChars="257"/>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19.2本</w:t>
      </w:r>
      <w:r>
        <w:rPr>
          <w:rFonts w:hint="eastAsia" w:ascii="宋体" w:hAnsi="宋体" w:eastAsia="宋体" w:cs="宋体"/>
          <w:color w:val="auto"/>
          <w:sz w:val="24"/>
          <w:szCs w:val="24"/>
          <w:highlight w:val="none"/>
        </w:rPr>
        <w:t>合同一式四份，以中文书写，采购人、供方、采购中心、政府采购监管部门各执一份。</w:t>
      </w:r>
    </w:p>
    <w:p w14:paraId="37804C6D">
      <w:pPr>
        <w:pStyle w:val="59"/>
        <w:spacing w:line="5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  争议解决方式</w:t>
      </w:r>
    </w:p>
    <w:p w14:paraId="1ADE1814">
      <w:pPr>
        <w:pStyle w:val="59"/>
        <w:spacing w:line="500" w:lineRule="exact"/>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20.1 合同</w:t>
      </w:r>
      <w:r>
        <w:rPr>
          <w:rFonts w:hint="eastAsia" w:ascii="宋体" w:hAnsi="宋体" w:eastAsia="宋体" w:cs="宋体"/>
          <w:color w:val="auto"/>
          <w:sz w:val="24"/>
          <w:szCs w:val="24"/>
          <w:highlight w:val="none"/>
        </w:rPr>
        <w:t>实施或与合同有关的一切争议应通过双方协商解决。若协商不成，则向采购人所在地法院提起诉讼</w:t>
      </w:r>
      <w:r>
        <w:rPr>
          <w:rFonts w:hint="eastAsia" w:ascii="宋体" w:hAnsi="宋体" w:eastAsia="宋体" w:cs="宋体"/>
          <w:bCs/>
          <w:color w:val="auto"/>
          <w:sz w:val="24"/>
          <w:szCs w:val="24"/>
          <w:highlight w:val="none"/>
        </w:rPr>
        <w:t>。</w:t>
      </w:r>
    </w:p>
    <w:p w14:paraId="16E151D8">
      <w:pPr>
        <w:pStyle w:val="59"/>
        <w:spacing w:line="5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21．合同修改</w:t>
      </w:r>
    </w:p>
    <w:p w14:paraId="1DF607A2">
      <w:pPr>
        <w:pStyle w:val="60"/>
        <w:jc w:val="left"/>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21.1除双方</w:t>
      </w:r>
      <w:r>
        <w:rPr>
          <w:rFonts w:hint="eastAsia" w:ascii="宋体" w:hAnsi="宋体" w:eastAsia="宋体" w:cs="宋体"/>
          <w:color w:val="auto"/>
          <w:sz w:val="24"/>
          <w:szCs w:val="24"/>
          <w:highlight w:val="none"/>
        </w:rPr>
        <w:t>签署书面修改协议，并成为本合同不可分割的一部分的情况之外，本合同不得有任何变化或修</w:t>
      </w:r>
      <w:r>
        <w:rPr>
          <w:rFonts w:hint="eastAsia" w:ascii="宋体" w:hAnsi="宋体" w:eastAsia="宋体" w:cs="宋体"/>
          <w:bCs/>
          <w:color w:val="auto"/>
          <w:sz w:val="24"/>
          <w:szCs w:val="24"/>
          <w:highlight w:val="none"/>
        </w:rPr>
        <w:t>改。</w:t>
      </w:r>
      <w:bookmarkEnd w:id="34"/>
    </w:p>
    <w:p w14:paraId="3E2D5371">
      <w:pPr>
        <w:rPr>
          <w:rFonts w:hint="eastAsia" w:ascii="宋体" w:hAnsi="宋体" w:eastAsia="宋体" w:cs="宋体"/>
          <w:color w:val="auto"/>
          <w:highlight w:val="none"/>
        </w:rPr>
      </w:pPr>
    </w:p>
    <w:p w14:paraId="60DF50A2">
      <w:pPr>
        <w:pStyle w:val="27"/>
        <w:ind w:firstLine="560"/>
      </w:pPr>
    </w:p>
    <w:p w14:paraId="1EDDAB93"/>
    <w:p w14:paraId="3A4825CD">
      <w:pPr>
        <w:pStyle w:val="27"/>
        <w:ind w:firstLine="560"/>
      </w:pPr>
    </w:p>
    <w:p w14:paraId="42FE29F0"/>
    <w:p w14:paraId="6DCE84FC">
      <w:pPr>
        <w:pStyle w:val="27"/>
        <w:ind w:firstLine="560"/>
      </w:pPr>
    </w:p>
    <w:p w14:paraId="03F900AB"/>
    <w:p w14:paraId="759F2F70">
      <w:pPr>
        <w:pStyle w:val="27"/>
        <w:ind w:firstLine="560"/>
      </w:pPr>
    </w:p>
    <w:p w14:paraId="28017E28"/>
    <w:p w14:paraId="4612FA87">
      <w:pPr>
        <w:pStyle w:val="2"/>
      </w:pPr>
    </w:p>
    <w:p w14:paraId="2FA1FD15"/>
    <w:p w14:paraId="275D0B3F">
      <w:pPr>
        <w:rPr>
          <w:rFonts w:ascii="宋体" w:hAnsi="宋体" w:cs="宋体"/>
          <w:b/>
          <w:color w:val="000000" w:themeColor="text1"/>
          <w:sz w:val="36"/>
          <w14:textFill>
            <w14:solidFill>
              <w14:schemeClr w14:val="tx1"/>
            </w14:solidFill>
          </w14:textFill>
        </w:rPr>
      </w:pPr>
      <w:r>
        <w:rPr>
          <w:rFonts w:ascii="宋体" w:hAnsi="宋体" w:cs="宋体"/>
          <w:b/>
          <w:color w:val="000000" w:themeColor="text1"/>
          <w:sz w:val="36"/>
          <w14:textFill>
            <w14:solidFill>
              <w14:schemeClr w14:val="tx1"/>
            </w14:solidFill>
          </w14:textFill>
        </w:rPr>
        <w:br w:type="page"/>
      </w:r>
    </w:p>
    <w:p w14:paraId="12DDCADE">
      <w:pPr>
        <w:jc w:val="center"/>
        <w:rPr>
          <w:rFonts w:ascii="宋体" w:hAnsi="宋体" w:cs="宋体"/>
          <w:color w:val="000000" w:themeColor="text1"/>
          <w:sz w:val="44"/>
          <w:szCs w:val="44"/>
          <w14:textFill>
            <w14:solidFill>
              <w14:schemeClr w14:val="tx1"/>
            </w14:solidFill>
          </w14:textFill>
        </w:rPr>
      </w:pPr>
      <w:r>
        <w:rPr>
          <w:rFonts w:hint="eastAsia" w:ascii="宋体" w:hAnsi="宋体" w:cs="宋体"/>
          <w:b/>
          <w:color w:val="000000" w:themeColor="text1"/>
          <w:sz w:val="36"/>
          <w14:textFill>
            <w14:solidFill>
              <w14:schemeClr w14:val="tx1"/>
            </w14:solidFill>
          </w14:textFill>
        </w:rPr>
        <w:t>第</w:t>
      </w:r>
      <w:r>
        <w:rPr>
          <w:rFonts w:hint="eastAsia" w:ascii="宋体" w:hAnsi="宋体" w:cs="宋体"/>
          <w:b/>
          <w:color w:val="000000" w:themeColor="text1"/>
          <w:sz w:val="36"/>
          <w:lang w:val="en-US" w:eastAsia="zh-CN"/>
          <w14:textFill>
            <w14:solidFill>
              <w14:schemeClr w14:val="tx1"/>
            </w14:solidFill>
          </w14:textFill>
        </w:rPr>
        <w:t>五</w:t>
      </w:r>
      <w:r>
        <w:rPr>
          <w:rFonts w:hint="eastAsia" w:ascii="宋体" w:hAnsi="宋体" w:cs="宋体"/>
          <w:b/>
          <w:color w:val="000000" w:themeColor="text1"/>
          <w:sz w:val="36"/>
          <w14:textFill>
            <w14:solidFill>
              <w14:schemeClr w14:val="tx1"/>
            </w14:solidFill>
          </w14:textFill>
        </w:rPr>
        <w:t>章    投标文件格式附件</w:t>
      </w:r>
    </w:p>
    <w:p w14:paraId="64DA95FD">
      <w:pPr>
        <w:ind w:firstLine="5720" w:firstLineChars="1300"/>
        <w:rPr>
          <w:rFonts w:ascii="宋体" w:hAnsi="宋体" w:cs="宋体"/>
          <w:color w:val="000000" w:themeColor="text1"/>
          <w:sz w:val="44"/>
          <w:szCs w:val="44"/>
          <w14:textFill>
            <w14:solidFill>
              <w14:schemeClr w14:val="tx1"/>
            </w14:solidFill>
          </w14:textFill>
        </w:rPr>
      </w:pPr>
    </w:p>
    <w:p w14:paraId="61752225">
      <w:pPr>
        <w:ind w:firstLine="5720" w:firstLineChars="1300"/>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正本或副本</w:t>
      </w:r>
      <w:r>
        <w:rPr>
          <w:rFonts w:hint="eastAsia" w:ascii="宋体" w:hAnsi="宋体" w:cs="宋体"/>
          <w:color w:val="000000" w:themeColor="text1"/>
          <w:sz w:val="44"/>
          <w:szCs w:val="44"/>
          <w14:textFill>
            <w14:solidFill>
              <w14:schemeClr w14:val="tx1"/>
            </w14:solidFill>
          </w14:textFill>
        </w:rPr>
        <w:t>）</w:t>
      </w:r>
    </w:p>
    <w:p w14:paraId="69568AE3">
      <w:pPr>
        <w:ind w:firstLine="6760" w:firstLineChars="1300"/>
        <w:rPr>
          <w:rFonts w:hint="eastAsia" w:ascii="宋体" w:hAnsi="宋体" w:cs="宋体"/>
          <w:color w:val="000000" w:themeColor="text1"/>
          <w:sz w:val="52"/>
          <w:szCs w:val="52"/>
          <w14:textFill>
            <w14:solidFill>
              <w14:schemeClr w14:val="tx1"/>
            </w14:solidFill>
          </w14:textFill>
        </w:rPr>
      </w:pPr>
    </w:p>
    <w:p w14:paraId="3B311D72">
      <w:pPr>
        <w:jc w:val="center"/>
        <w:rPr>
          <w:rFonts w:hint="eastAsia"/>
          <w:b/>
          <w:bCs/>
          <w:color w:val="000000" w:themeColor="text1"/>
          <w:sz w:val="44"/>
          <w:szCs w:val="44"/>
          <w:highlight w:val="none"/>
          <w:lang w:eastAsia="zh-CN"/>
          <w14:textFill>
            <w14:solidFill>
              <w14:schemeClr w14:val="tx1"/>
            </w14:solidFill>
          </w14:textFill>
        </w:rPr>
      </w:pPr>
      <w:r>
        <w:rPr>
          <w:rFonts w:hint="eastAsia"/>
          <w:b/>
          <w:bCs/>
          <w:color w:val="000000" w:themeColor="text1"/>
          <w:sz w:val="44"/>
          <w:szCs w:val="44"/>
          <w:highlight w:val="none"/>
          <w:lang w:eastAsia="zh-CN"/>
          <w14:textFill>
            <w14:solidFill>
              <w14:schemeClr w14:val="tx1"/>
            </w14:solidFill>
          </w14:textFill>
        </w:rPr>
        <w:t>且末县奥依亚依拉克镇2025年苏塘村发展村集体经济项目</w:t>
      </w:r>
    </w:p>
    <w:p w14:paraId="22B3E7A7">
      <w:pPr>
        <w:pStyle w:val="3"/>
        <w:rPr>
          <w:color w:val="000000" w:themeColor="text1"/>
          <w:szCs w:val="36"/>
          <w14:textFill>
            <w14:solidFill>
              <w14:schemeClr w14:val="tx1"/>
            </w14:solidFill>
          </w14:textFill>
        </w:rPr>
      </w:pPr>
    </w:p>
    <w:p w14:paraId="31055D16">
      <w:pPr>
        <w:pStyle w:val="3"/>
        <w:ind w:firstLine="1606" w:firstLineChars="500"/>
        <w:jc w:val="both"/>
        <w:rPr>
          <w:rFonts w:hint="eastAsia" w:eastAsia="宋体"/>
          <w:b/>
          <w:bCs/>
          <w:color w:val="000000" w:themeColor="text1"/>
          <w:sz w:val="32"/>
          <w:szCs w:val="32"/>
          <w:lang w:eastAsia="zh-CN"/>
          <w14:textFill>
            <w14:solidFill>
              <w14:schemeClr w14:val="tx1"/>
            </w14:solidFill>
          </w14:textFill>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lang w:eastAsia="zh-CN"/>
        </w:rPr>
        <w:t>：</w:t>
      </w:r>
    </w:p>
    <w:p w14:paraId="694FCC67">
      <w:pPr>
        <w:pStyle w:val="3"/>
        <w:jc w:val="center"/>
        <w:rPr>
          <w:b/>
          <w:bCs/>
          <w:color w:val="000000" w:themeColor="text1"/>
          <w:szCs w:val="36"/>
          <w14:textFill>
            <w14:solidFill>
              <w14:schemeClr w14:val="tx1"/>
            </w14:solidFill>
          </w14:textFill>
        </w:rPr>
      </w:pPr>
    </w:p>
    <w:p w14:paraId="6F69B801">
      <w:pPr>
        <w:pStyle w:val="3"/>
        <w:jc w:val="center"/>
        <w:rPr>
          <w:b/>
          <w:bCs/>
          <w:color w:val="000000" w:themeColor="text1"/>
          <w:szCs w:val="36"/>
          <w14:textFill>
            <w14:solidFill>
              <w14:schemeClr w14:val="tx1"/>
            </w14:solidFill>
          </w14:textFill>
        </w:rPr>
      </w:pPr>
    </w:p>
    <w:p w14:paraId="1611D24E">
      <w:pPr>
        <w:pStyle w:val="3"/>
        <w:jc w:val="center"/>
        <w:rPr>
          <w:b/>
          <w:bCs/>
          <w:color w:val="000000" w:themeColor="text1"/>
          <w:sz w:val="48"/>
          <w:szCs w:val="48"/>
          <w14:textFill>
            <w14:solidFill>
              <w14:schemeClr w14:val="tx1"/>
            </w14:solidFill>
          </w14:textFill>
        </w:rPr>
      </w:pPr>
      <w:r>
        <w:rPr>
          <w:rFonts w:hint="eastAsia"/>
          <w:b/>
          <w:bCs/>
          <w:color w:val="000000" w:themeColor="text1"/>
          <w:sz w:val="48"/>
          <w:szCs w:val="48"/>
          <w:lang w:val="en-US" w:eastAsia="zh-CN"/>
          <w14:textFill>
            <w14:solidFill>
              <w14:schemeClr w14:val="tx1"/>
            </w14:solidFill>
          </w14:textFill>
        </w:rPr>
        <w:t>投标</w:t>
      </w:r>
      <w:r>
        <w:rPr>
          <w:rFonts w:hint="eastAsia"/>
          <w:b/>
          <w:bCs/>
          <w:color w:val="000000" w:themeColor="text1"/>
          <w:sz w:val="48"/>
          <w:szCs w:val="48"/>
          <w14:textFill>
            <w14:solidFill>
              <w14:schemeClr w14:val="tx1"/>
            </w14:solidFill>
          </w14:textFill>
        </w:rPr>
        <w:t>文件</w:t>
      </w:r>
    </w:p>
    <w:p w14:paraId="0A3577DB">
      <w:pPr>
        <w:pStyle w:val="3"/>
        <w:rPr>
          <w:color w:val="000000" w:themeColor="text1"/>
          <w:szCs w:val="36"/>
          <w14:textFill>
            <w14:solidFill>
              <w14:schemeClr w14:val="tx1"/>
            </w14:solidFill>
          </w14:textFill>
        </w:rPr>
      </w:pPr>
    </w:p>
    <w:p w14:paraId="633849AF">
      <w:pPr>
        <w:pStyle w:val="10"/>
        <w:ind w:firstLine="0"/>
        <w:jc w:val="left"/>
        <w:rPr>
          <w:rFonts w:ascii="宋体" w:hAnsi="宋体" w:cs="宋体"/>
          <w:color w:val="000000" w:themeColor="text1"/>
          <w:sz w:val="28"/>
          <w:szCs w:val="28"/>
          <w14:textFill>
            <w14:solidFill>
              <w14:schemeClr w14:val="tx1"/>
            </w14:solidFill>
          </w14:textFill>
        </w:rPr>
      </w:pPr>
    </w:p>
    <w:p w14:paraId="7013895F">
      <w:pPr>
        <w:pStyle w:val="10"/>
        <w:ind w:firstLine="0"/>
        <w:jc w:val="left"/>
        <w:rPr>
          <w:rFonts w:hint="eastAsia" w:ascii="宋体" w:hAnsi="宋体" w:cs="宋体"/>
          <w:color w:val="000000" w:themeColor="text1"/>
          <w:sz w:val="28"/>
          <w:szCs w:val="28"/>
          <w14:textFill>
            <w14:solidFill>
              <w14:schemeClr w14:val="tx1"/>
            </w14:solidFill>
          </w14:textFill>
        </w:rPr>
      </w:pPr>
    </w:p>
    <w:p w14:paraId="4A00C139">
      <w:pPr>
        <w:pStyle w:val="10"/>
        <w:ind w:firstLine="0"/>
        <w:jc w:val="left"/>
        <w:rPr>
          <w:rFonts w:hint="eastAsia" w:ascii="宋体" w:hAnsi="宋体" w:cs="宋体"/>
          <w:color w:val="000000" w:themeColor="text1"/>
          <w:sz w:val="28"/>
          <w:szCs w:val="28"/>
          <w14:textFill>
            <w14:solidFill>
              <w14:schemeClr w14:val="tx1"/>
            </w14:solidFill>
          </w14:textFill>
        </w:rPr>
      </w:pPr>
    </w:p>
    <w:p w14:paraId="5E764E1C">
      <w:pPr>
        <w:pStyle w:val="10"/>
        <w:ind w:firstLine="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采购人名称：</w:t>
      </w:r>
      <w:r>
        <w:rPr>
          <w:rFonts w:hint="eastAsia" w:ascii="宋体" w:hAnsi="宋体" w:cs="宋体"/>
          <w:color w:val="000000" w:themeColor="text1"/>
          <w:sz w:val="28"/>
          <w:szCs w:val="28"/>
          <w:lang w:eastAsia="zh-CN"/>
          <w14:textFill>
            <w14:solidFill>
              <w14:schemeClr w14:val="tx1"/>
            </w14:solidFill>
          </w14:textFill>
        </w:rPr>
        <w:t>且末县奥依亚依拉克镇人民政府</w:t>
      </w:r>
    </w:p>
    <w:p w14:paraId="3DAD1960">
      <w:pPr>
        <w:pStyle w:val="10"/>
        <w:ind w:firstLine="0"/>
        <w:jc w:val="left"/>
        <w:rPr>
          <w:rFonts w:ascii="宋体" w:hAnsi="宋体" w:cs="宋体"/>
          <w:color w:val="000000" w:themeColor="text1"/>
          <w:sz w:val="28"/>
          <w:szCs w:val="28"/>
          <w14:textFill>
            <w14:solidFill>
              <w14:schemeClr w14:val="tx1"/>
            </w14:solidFill>
          </w14:textFill>
        </w:rPr>
      </w:pPr>
    </w:p>
    <w:p w14:paraId="5CA9788C">
      <w:pPr>
        <w:pStyle w:val="10"/>
        <w:ind w:firstLine="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投标单位名称：          （盖章）</w:t>
      </w:r>
    </w:p>
    <w:p w14:paraId="28A6C39F">
      <w:pPr>
        <w:rPr>
          <w:rFonts w:ascii="宋体" w:hAnsi="宋体" w:cs="宋体"/>
          <w:color w:val="000000" w:themeColor="text1"/>
          <w:sz w:val="28"/>
          <w:szCs w:val="28"/>
          <w14:textFill>
            <w14:solidFill>
              <w14:schemeClr w14:val="tx1"/>
            </w14:solidFill>
          </w14:textFill>
        </w:rPr>
      </w:pPr>
    </w:p>
    <w:p w14:paraId="3B9178C8">
      <w:pPr>
        <w:pStyle w:val="10"/>
        <w:ind w:firstLine="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法定代表人或授权委托人：    （签字或盖章）</w:t>
      </w:r>
    </w:p>
    <w:p w14:paraId="61181D39">
      <w:pPr>
        <w:rPr>
          <w:color w:val="000000" w:themeColor="text1"/>
          <w14:textFill>
            <w14:solidFill>
              <w14:schemeClr w14:val="tx1"/>
            </w14:solidFill>
          </w14:textFill>
        </w:rPr>
      </w:pPr>
    </w:p>
    <w:p w14:paraId="3E019821">
      <w:pPr>
        <w:pStyle w:val="10"/>
        <w:ind w:firstLine="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地址：</w:t>
      </w:r>
    </w:p>
    <w:p w14:paraId="02D2BC7C">
      <w:pPr>
        <w:rPr>
          <w:color w:val="000000" w:themeColor="text1"/>
          <w14:textFill>
            <w14:solidFill>
              <w14:schemeClr w14:val="tx1"/>
            </w14:solidFill>
          </w14:textFill>
        </w:rPr>
      </w:pPr>
    </w:p>
    <w:p w14:paraId="068131FF">
      <w:pPr>
        <w:pStyle w:val="10"/>
        <w:ind w:firstLine="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邮政编码：</w:t>
      </w:r>
    </w:p>
    <w:p w14:paraId="60B8E668">
      <w:pPr>
        <w:rPr>
          <w:color w:val="000000" w:themeColor="text1"/>
          <w14:textFill>
            <w14:solidFill>
              <w14:schemeClr w14:val="tx1"/>
            </w14:solidFill>
          </w14:textFill>
        </w:rPr>
      </w:pPr>
    </w:p>
    <w:p w14:paraId="1FFA1FC1">
      <w:pPr>
        <w:pStyle w:val="10"/>
        <w:ind w:firstLine="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联系人：</w:t>
      </w:r>
    </w:p>
    <w:p w14:paraId="0C332F22">
      <w:pPr>
        <w:pStyle w:val="10"/>
        <w:ind w:firstLine="0"/>
        <w:jc w:val="left"/>
        <w:rPr>
          <w:rFonts w:ascii="宋体" w:hAnsi="宋体" w:cs="宋体"/>
          <w:color w:val="000000" w:themeColor="text1"/>
          <w:sz w:val="28"/>
          <w:szCs w:val="28"/>
          <w14:textFill>
            <w14:solidFill>
              <w14:schemeClr w14:val="tx1"/>
            </w14:solidFill>
          </w14:textFill>
        </w:rPr>
      </w:pPr>
    </w:p>
    <w:p w14:paraId="5D11699A">
      <w:pPr>
        <w:pStyle w:val="10"/>
        <w:ind w:firstLine="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联系电话：</w:t>
      </w:r>
    </w:p>
    <w:p w14:paraId="3AAC854F">
      <w:pPr>
        <w:rPr>
          <w:rFonts w:ascii="宋体" w:hAnsi="宋体" w:cs="宋体"/>
          <w:color w:val="000000" w:themeColor="text1"/>
          <w:sz w:val="28"/>
          <w:szCs w:val="28"/>
          <w14:textFill>
            <w14:solidFill>
              <w14:schemeClr w14:val="tx1"/>
            </w14:solidFill>
          </w14:textFill>
        </w:rPr>
      </w:pPr>
    </w:p>
    <w:p w14:paraId="67ADB389">
      <w:pPr>
        <w:pStyle w:val="3"/>
        <w:rPr>
          <w:rFonts w:ascii="宋体" w:hAnsi="宋体" w:cs="宋体"/>
          <w:color w:val="000000" w:themeColor="text1"/>
          <w:sz w:val="28"/>
          <w:szCs w:val="28"/>
          <w14:textFill>
            <w14:solidFill>
              <w14:schemeClr w14:val="tx1"/>
            </w14:solidFill>
          </w14:textFill>
        </w:rPr>
      </w:pPr>
    </w:p>
    <w:p w14:paraId="3B1050D2">
      <w:pPr>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年     月     日</w:t>
      </w:r>
    </w:p>
    <w:p w14:paraId="7BBF30CA">
      <w:pPr>
        <w:rPr>
          <w:rFonts w:ascii="宋体" w:hAnsi="宋体" w:cs="宋体"/>
          <w:b/>
          <w:color w:val="000000" w:themeColor="text1"/>
          <w:sz w:val="36"/>
          <w14:textFill>
            <w14:solidFill>
              <w14:schemeClr w14:val="tx1"/>
            </w14:solidFill>
          </w14:textFill>
        </w:rPr>
      </w:pPr>
    </w:p>
    <w:p w14:paraId="1B417AFB">
      <w:pPr>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目         录</w:t>
      </w:r>
    </w:p>
    <w:p w14:paraId="4FD780C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投标函</w:t>
      </w:r>
    </w:p>
    <w:p w14:paraId="6191D0AA">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报价一览表</w:t>
      </w:r>
    </w:p>
    <w:p w14:paraId="600ECAE5">
      <w:pPr>
        <w:spacing w:line="360" w:lineRule="auto"/>
        <w:ind w:firstLine="48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3、报价明细表</w:t>
      </w:r>
    </w:p>
    <w:p w14:paraId="58C0A891">
      <w:pPr>
        <w:spacing w:line="360" w:lineRule="auto"/>
        <w:ind w:firstLine="48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4、有效的营业执照</w:t>
      </w:r>
    </w:p>
    <w:p w14:paraId="3D711735">
      <w:pPr>
        <w:spacing w:line="360" w:lineRule="auto"/>
        <w:ind w:firstLine="48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5、法定代表人身份证明</w:t>
      </w:r>
    </w:p>
    <w:p w14:paraId="0D4C3BA2">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、法定代表人授权委托书</w:t>
      </w:r>
    </w:p>
    <w:p w14:paraId="0174F0F1">
      <w:pPr>
        <w:pStyle w:val="2"/>
        <w:ind w:left="0" w:leftChars="0" w:firstLine="480" w:firstLineChars="200"/>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7、供应商概况表</w:t>
      </w:r>
    </w:p>
    <w:p w14:paraId="08FF22D1">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、投标保证金</w:t>
      </w:r>
      <w:r>
        <w:rPr>
          <w:rFonts w:hint="eastAsia" w:ascii="宋体" w:hAnsi="宋体" w:cs="宋体"/>
          <w:color w:val="000000" w:themeColor="text1"/>
          <w:sz w:val="24"/>
          <w:lang w:val="en-US" w:eastAsia="zh-CN"/>
          <w14:textFill>
            <w14:solidFill>
              <w14:schemeClr w14:val="tx1"/>
            </w14:solidFill>
          </w14:textFill>
        </w:rPr>
        <w:t>缴纳</w:t>
      </w:r>
      <w:r>
        <w:rPr>
          <w:rFonts w:hint="eastAsia" w:ascii="宋体" w:hAnsi="宋体" w:cs="宋体"/>
          <w:color w:val="000000" w:themeColor="text1"/>
          <w:sz w:val="24"/>
          <w14:textFill>
            <w14:solidFill>
              <w14:schemeClr w14:val="tx1"/>
            </w14:solidFill>
          </w14:textFill>
        </w:rPr>
        <w:t>凭证</w:t>
      </w:r>
    </w:p>
    <w:p w14:paraId="20B1ED53">
      <w:pPr>
        <w:spacing w:line="360" w:lineRule="auto"/>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auto"/>
          <w:sz w:val="24"/>
          <w:szCs w:val="24"/>
          <w:highlight w:val="none"/>
          <w:lang w:eastAsia="zh-CN"/>
        </w:rPr>
        <w:t>相关行政主管部门颁发的《动物防疫条件合格证》</w:t>
      </w:r>
    </w:p>
    <w:p w14:paraId="3C77B5DF">
      <w:pPr>
        <w:spacing w:line="360" w:lineRule="auto"/>
        <w:ind w:firstLine="48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auto"/>
          <w:kern w:val="0"/>
          <w:sz w:val="24"/>
          <w:szCs w:val="24"/>
          <w:highlight w:val="none"/>
          <w:lang w:val="en-US" w:eastAsia="zh-CN"/>
        </w:rPr>
        <w:t>参加政府采购活动前三年内在经营活动中没有重大违法记录的书面声明</w:t>
      </w:r>
    </w:p>
    <w:p w14:paraId="1D1F588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、财务</w:t>
      </w:r>
      <w:r>
        <w:rPr>
          <w:rFonts w:hint="eastAsia" w:ascii="宋体" w:hAnsi="宋体" w:cs="宋体"/>
          <w:color w:val="000000" w:themeColor="text1"/>
          <w:sz w:val="24"/>
          <w:lang w:eastAsia="zh-CN"/>
          <w14:textFill>
            <w14:solidFill>
              <w14:schemeClr w14:val="tx1"/>
            </w14:solidFill>
          </w14:textFill>
        </w:rPr>
        <w:t>审计报告或财务报表</w:t>
      </w:r>
    </w:p>
    <w:p w14:paraId="4AD4BB36">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、近三年类似项目</w:t>
      </w:r>
      <w:r>
        <w:rPr>
          <w:rFonts w:hint="eastAsia" w:ascii="宋体" w:hAnsi="宋体" w:cs="宋体"/>
          <w:color w:val="000000" w:themeColor="text1"/>
          <w:sz w:val="24"/>
          <w:lang w:val="en-US" w:eastAsia="zh-CN"/>
          <w14:textFill>
            <w14:solidFill>
              <w14:schemeClr w14:val="tx1"/>
            </w14:solidFill>
          </w14:textFill>
        </w:rPr>
        <w:t>业绩</w:t>
      </w:r>
    </w:p>
    <w:p w14:paraId="7F84767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、商务、技术偏离表</w:t>
      </w:r>
    </w:p>
    <w:p w14:paraId="14E40CA7">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拟派项目人员简历表</w:t>
      </w:r>
    </w:p>
    <w:p w14:paraId="1EAC879B">
      <w:pPr>
        <w:spacing w:line="360" w:lineRule="auto"/>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中小企业声明函（</w:t>
      </w:r>
      <w:r>
        <w:rPr>
          <w:rFonts w:hint="eastAsia" w:ascii="宋体" w:hAnsi="宋体" w:cs="宋体"/>
          <w:color w:val="000000" w:themeColor="text1"/>
          <w:sz w:val="24"/>
          <w:lang w:eastAsia="zh-CN"/>
          <w14:textFill>
            <w14:solidFill>
              <w14:schemeClr w14:val="tx1"/>
            </w14:solidFill>
          </w14:textFill>
        </w:rPr>
        <w:t>必须</w:t>
      </w:r>
      <w:r>
        <w:rPr>
          <w:rFonts w:hint="eastAsia" w:ascii="宋体" w:hAnsi="宋体" w:cs="宋体"/>
          <w:color w:val="000000" w:themeColor="text1"/>
          <w:sz w:val="24"/>
          <w14:textFill>
            <w14:solidFill>
              <w14:schemeClr w14:val="tx1"/>
            </w14:solidFill>
          </w14:textFill>
        </w:rPr>
        <w:t>提供）</w:t>
      </w:r>
    </w:p>
    <w:p w14:paraId="483B54C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auto"/>
          <w:sz w:val="24"/>
          <w:szCs w:val="24"/>
          <w:highlight w:val="none"/>
        </w:rPr>
        <w:t>售后服务保障及承诺</w:t>
      </w:r>
      <w:r>
        <w:rPr>
          <w:rFonts w:hint="eastAsia" w:ascii="宋体" w:hAnsi="宋体" w:cs="宋体"/>
          <w:color w:val="000000" w:themeColor="text1"/>
          <w:sz w:val="24"/>
          <w:lang w:eastAsia="zh-CN"/>
          <w14:textFill>
            <w14:solidFill>
              <w14:schemeClr w14:val="tx1"/>
            </w14:solidFill>
          </w14:textFill>
        </w:rPr>
        <w:t>、货物供应方案、</w:t>
      </w:r>
      <w:r>
        <w:rPr>
          <w:rFonts w:hint="eastAsia" w:ascii="宋体" w:hAnsi="宋体" w:eastAsia="宋体" w:cs="宋体"/>
          <w:color w:val="auto"/>
          <w:sz w:val="24"/>
          <w:szCs w:val="24"/>
          <w:highlight w:val="none"/>
        </w:rPr>
        <w:t>培训计划</w:t>
      </w:r>
      <w:r>
        <w:rPr>
          <w:rFonts w:hint="eastAsia" w:ascii="宋体" w:hAnsi="宋体" w:cs="宋体"/>
          <w:color w:val="000000" w:themeColor="text1"/>
          <w:sz w:val="24"/>
          <w14:textFill>
            <w14:solidFill>
              <w14:schemeClr w14:val="tx1"/>
            </w14:solidFill>
          </w14:textFill>
        </w:rPr>
        <w:t>等</w:t>
      </w:r>
    </w:p>
    <w:p w14:paraId="648E48BF">
      <w:pPr>
        <w:spacing w:line="360" w:lineRule="auto"/>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、投标单位认为需要提供的其他文件和资料（</w:t>
      </w:r>
      <w:r>
        <w:rPr>
          <w:rFonts w:hint="eastAsia" w:ascii="宋体" w:hAnsi="宋体" w:eastAsia="宋体" w:cs="宋体"/>
          <w:color w:val="auto"/>
          <w:kern w:val="2"/>
          <w:sz w:val="24"/>
          <w:szCs w:val="24"/>
          <w:highlight w:val="none"/>
          <w:lang w:val="zh-CN" w:eastAsia="zh-CN" w:bidi="ar-SA"/>
        </w:rPr>
        <w:t>未被列入“信用中国”网站(www.creditchina.gov.cn)失信被执行人、政府采购严重违法失信行为记录名单、重大税收违法失信主体和“中国政府采购”网站（www.ccgp.gov.cn）政府采购严重违法失信行为记录名单</w:t>
      </w:r>
      <w:r>
        <w:rPr>
          <w:rFonts w:hint="eastAsia" w:ascii="宋体" w:hAnsi="宋体" w:cs="宋体"/>
          <w:color w:val="000000" w:themeColor="text1"/>
          <w:sz w:val="24"/>
          <w14:textFill>
            <w14:solidFill>
              <w14:schemeClr w14:val="tx1"/>
            </w14:solidFill>
          </w14:textFill>
        </w:rPr>
        <w:t>）等资料</w:t>
      </w:r>
      <w:r>
        <w:rPr>
          <w:rFonts w:hint="eastAsia" w:ascii="宋体" w:hAnsi="宋体" w:cs="宋体"/>
          <w:color w:val="000000" w:themeColor="text1"/>
          <w:sz w:val="24"/>
          <w:lang w:eastAsia="zh-CN"/>
          <w14:textFill>
            <w14:solidFill>
              <w14:schemeClr w14:val="tx1"/>
            </w14:solidFill>
          </w14:textFill>
        </w:rPr>
        <w:t>。</w:t>
      </w:r>
    </w:p>
    <w:p w14:paraId="381B093E">
      <w:pPr>
        <w:pStyle w:val="10"/>
        <w:ind w:firstLine="2382" w:firstLineChars="794"/>
        <w:rPr>
          <w:rFonts w:ascii="宋体" w:hAnsi="宋体" w:cs="宋体"/>
          <w:color w:val="000000" w:themeColor="text1"/>
          <w:sz w:val="30"/>
          <w:szCs w:val="30"/>
          <w14:textFill>
            <w14:solidFill>
              <w14:schemeClr w14:val="tx1"/>
            </w14:solidFill>
          </w14:textFill>
        </w:rPr>
      </w:pPr>
    </w:p>
    <w:p w14:paraId="3DD69376">
      <w:pPr>
        <w:pStyle w:val="10"/>
        <w:tabs>
          <w:tab w:val="left" w:pos="1000"/>
        </w:tabs>
        <w:spacing w:line="360" w:lineRule="auto"/>
        <w:ind w:left="0" w:leftChars="0" w:firstLine="0" w:firstLineChars="0"/>
        <w:rPr>
          <w:rFonts w:ascii="宋体" w:hAnsi="宋体" w:cs="宋体"/>
          <w:b/>
          <w:color w:val="000000" w:themeColor="text1"/>
          <w14:textFill>
            <w14:solidFill>
              <w14:schemeClr w14:val="tx1"/>
            </w14:solidFill>
          </w14:textFill>
        </w:rPr>
      </w:pPr>
    </w:p>
    <w:p w14:paraId="15D2072F">
      <w:pPr>
        <w:pStyle w:val="10"/>
        <w:tabs>
          <w:tab w:val="left" w:pos="1000"/>
        </w:tabs>
        <w:spacing w:line="360" w:lineRule="auto"/>
        <w:ind w:firstLine="42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备注：</w:t>
      </w:r>
    </w:p>
    <w:p w14:paraId="4BDF173D">
      <w:pPr>
        <w:pStyle w:val="10"/>
        <w:tabs>
          <w:tab w:val="left" w:pos="1000"/>
        </w:tabs>
        <w:spacing w:line="360" w:lineRule="auto"/>
        <w:ind w:firstLine="42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w:t>
      </w:r>
      <w:r>
        <w:rPr>
          <w:rFonts w:ascii="宋体" w:hAnsi="宋体" w:cs="宋体"/>
          <w:b/>
          <w:color w:val="000000" w:themeColor="text1"/>
          <w14:textFill>
            <w14:solidFill>
              <w14:schemeClr w14:val="tx1"/>
            </w14:solidFill>
          </w14:textFill>
        </w:rPr>
        <w:t>目录、序号和页码由供应商自行编列</w:t>
      </w:r>
      <w:r>
        <w:rPr>
          <w:rFonts w:hint="eastAsia" w:ascii="宋体" w:hAnsi="宋体" w:cs="宋体"/>
          <w:b/>
          <w:color w:val="000000" w:themeColor="text1"/>
          <w14:textFill>
            <w14:solidFill>
              <w14:schemeClr w14:val="tx1"/>
            </w14:solidFill>
          </w14:textFill>
        </w:rPr>
        <w:t>；</w:t>
      </w:r>
    </w:p>
    <w:p w14:paraId="557ED99E">
      <w:pPr>
        <w:spacing w:line="360" w:lineRule="auto"/>
        <w:ind w:firstLine="422" w:firstLineChars="200"/>
        <w:rPr>
          <w:rFonts w:ascii="宋体" w:hAnsi="宋体" w:cs="Arial"/>
          <w:b/>
          <w:color w:val="000000" w:themeColor="text1"/>
          <w:kern w:val="1"/>
          <w:sz w:val="36"/>
          <w:szCs w:val="36"/>
          <w14:textFill>
            <w14:solidFill>
              <w14:schemeClr w14:val="tx1"/>
            </w14:solidFill>
          </w14:textFill>
        </w:rPr>
        <w:sectPr>
          <w:pgSz w:w="11906" w:h="16838"/>
          <w:pgMar w:top="1684" w:right="1474" w:bottom="1684" w:left="1474" w:header="851" w:footer="992" w:gutter="0"/>
          <w:pgNumType w:fmt="decimal"/>
          <w:cols w:space="720" w:num="1"/>
          <w:titlePg/>
        </w:sectPr>
      </w:pPr>
      <w:r>
        <w:rPr>
          <w:rFonts w:hint="eastAsia" w:ascii="宋体" w:hAnsi="宋体" w:cs="宋体"/>
          <w:b/>
          <w:bCs/>
          <w:color w:val="000000" w:themeColor="text1"/>
          <w:kern w:val="1"/>
          <w14:textFill>
            <w14:solidFill>
              <w14:schemeClr w14:val="tx1"/>
            </w14:solidFill>
          </w14:textFill>
        </w:rPr>
        <w:t>2、</w:t>
      </w:r>
      <w:r>
        <w:rPr>
          <w:rFonts w:ascii="宋体" w:hAnsi="宋体" w:cs="宋体"/>
          <w:b/>
          <w:bCs/>
          <w:color w:val="000000" w:themeColor="text1"/>
          <w:kern w:val="1"/>
          <w14:textFill>
            <w14:solidFill>
              <w14:schemeClr w14:val="tx1"/>
            </w14:solidFill>
          </w14:textFill>
        </w:rPr>
        <w:t>使用本文件提供的表格格式附件时，可以按同样格式扩展。没有提供制式格式的，供应商可以自行设计。</w:t>
      </w:r>
    </w:p>
    <w:p w14:paraId="002F1B6D">
      <w:pPr>
        <w:pStyle w:val="62"/>
        <w:jc w:val="center"/>
        <w:outlineLvl w:val="2"/>
        <w:rPr>
          <w:rFonts w:hint="eastAsia" w:ascii="宋体" w:hAnsi="宋体" w:eastAsia="宋体" w:cs="宋体"/>
          <w:sz w:val="24"/>
          <w:highlight w:val="none"/>
        </w:rPr>
      </w:pPr>
      <w:r>
        <w:rPr>
          <w:rFonts w:hint="eastAsia" w:ascii="宋体" w:hAnsi="宋体" w:eastAsia="宋体" w:cs="宋体"/>
          <w:color w:val="000000" w:themeColor="text1"/>
          <w14:textFill>
            <w14:solidFill>
              <w14:schemeClr w14:val="tx1"/>
            </w14:solidFill>
          </w14:textFill>
        </w:rPr>
        <w:t xml:space="preserve"> </w:t>
      </w:r>
      <w:bookmarkStart w:id="35" w:name="_Toc256000026"/>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bookmarkEnd w:id="35"/>
      <w:r>
        <w:rPr>
          <w:rFonts w:hint="eastAsia" w:ascii="宋体" w:hAnsi="宋体" w:eastAsia="宋体" w:cs="宋体"/>
          <w:color w:val="auto"/>
          <w:sz w:val="24"/>
          <w:szCs w:val="24"/>
          <w:highlight w:val="none"/>
          <w:lang w:val="en-US" w:eastAsia="zh-CN"/>
        </w:rPr>
        <w:t>一、</w:t>
      </w:r>
      <w:r>
        <w:rPr>
          <w:rFonts w:hint="eastAsia" w:ascii="宋体" w:hAnsi="宋体" w:eastAsia="宋体" w:cs="宋体"/>
          <w:sz w:val="28"/>
          <w:szCs w:val="28"/>
          <w:highlight w:val="none"/>
          <w:lang w:val="en-US" w:eastAsia="zh-CN"/>
        </w:rPr>
        <w:t>投标</w:t>
      </w:r>
      <w:r>
        <w:rPr>
          <w:rFonts w:hint="eastAsia" w:ascii="宋体" w:hAnsi="宋体" w:eastAsia="宋体" w:cs="宋体"/>
          <w:sz w:val="28"/>
          <w:szCs w:val="28"/>
          <w:highlight w:val="none"/>
        </w:rPr>
        <w:t>函</w:t>
      </w:r>
    </w:p>
    <w:p w14:paraId="478F21CD">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（采购人名称）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92F893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我公司收到贵单位</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招标文件，经认真研究，我们决定参加本项目投标。</w:t>
      </w:r>
    </w:p>
    <w:p w14:paraId="1536C4EA">
      <w:pPr>
        <w:keepNext w:val="0"/>
        <w:keepLines w:val="0"/>
        <w:pageBreakBefore w:val="0"/>
        <w:numPr>
          <w:ilvl w:val="0"/>
          <w:numId w:val="0"/>
        </w:numPr>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按照招标文件中的一切要求，我方完全接受招标文件的规定和要求愿以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，供货期</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完成上述项目的所有工作。</w:t>
      </w:r>
    </w:p>
    <w:p w14:paraId="2A7BD69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如果我们的投标文件被接受，我们将履行招标文件中规定的每一项要求，按期、按质、按量完成交货和完工任务。</w:t>
      </w:r>
    </w:p>
    <w:p w14:paraId="490D763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我们同意按招标文件的规定，本投标文件的有效期为投标截止时间后</w:t>
      </w:r>
      <w:r>
        <w:rPr>
          <w:rFonts w:hint="eastAsia" w:ascii="宋体" w:hAnsi="宋体" w:eastAsia="宋体" w:cs="宋体"/>
          <w:sz w:val="24"/>
          <w:szCs w:val="24"/>
          <w:highlight w:val="none"/>
          <w:u w:val="single"/>
        </w:rPr>
        <w:t xml:space="preserve"> 90 </w:t>
      </w:r>
      <w:r>
        <w:rPr>
          <w:rFonts w:hint="eastAsia" w:ascii="宋体" w:hAnsi="宋体" w:eastAsia="宋体" w:cs="宋体"/>
          <w:sz w:val="24"/>
          <w:szCs w:val="24"/>
          <w:highlight w:val="none"/>
        </w:rPr>
        <w:t>天。</w:t>
      </w:r>
    </w:p>
    <w:p w14:paraId="3DA778A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我们愿意提供采购人在招标文件中要求的所有资料。</w:t>
      </w:r>
    </w:p>
    <w:p w14:paraId="7AD02806">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我们认为采购人有选择或拒绝任何供应商中标的权力。我们理解，最低报价不是中标的唯一条件。</w:t>
      </w:r>
    </w:p>
    <w:p w14:paraId="152C3D6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我们愿按合同法履行自己的全部责任。</w:t>
      </w:r>
    </w:p>
    <w:p w14:paraId="318064C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我方愿意遵守招标文件中规定的收费标准，承付采购代理服务费。</w:t>
      </w:r>
    </w:p>
    <w:p w14:paraId="5AC392B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该项投标在投标截止时间后的投标有效期内保持有效，不作任何更改和变动。</w:t>
      </w:r>
    </w:p>
    <w:p w14:paraId="443D5F2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我们同意按招标文件规定，交纳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）的投标保证金。</w:t>
      </w:r>
    </w:p>
    <w:p w14:paraId="7D35821D">
      <w:pPr>
        <w:spacing w:line="360" w:lineRule="auto"/>
        <w:ind w:firstLine="442" w:firstLineChars="183"/>
        <w:rPr>
          <w:rFonts w:ascii="宋体" w:hAnsi="宋体"/>
          <w:sz w:val="24"/>
          <w:szCs w:val="24"/>
          <w:highlight w:val="none"/>
        </w:rPr>
      </w:pPr>
      <w:r>
        <w:rPr>
          <w:rFonts w:hint="eastAsia" w:ascii="宋体" w:hAnsi="宋体"/>
          <w:sz w:val="24"/>
          <w:szCs w:val="24"/>
          <w:highlight w:val="none"/>
        </w:rPr>
        <w:t>……</w:t>
      </w:r>
    </w:p>
    <w:p w14:paraId="039BF91C">
      <w:pPr>
        <w:spacing w:line="360" w:lineRule="auto"/>
        <w:ind w:firstLine="484" w:firstLineChars="200"/>
        <w:rPr>
          <w:rFonts w:ascii="宋体" w:hAnsi="宋体"/>
          <w:sz w:val="24"/>
          <w:szCs w:val="24"/>
          <w:highlight w:val="none"/>
        </w:rPr>
      </w:pPr>
      <w:r>
        <w:rPr>
          <w:rFonts w:hint="eastAsia" w:ascii="宋体" w:hAnsi="宋体"/>
          <w:sz w:val="24"/>
          <w:szCs w:val="24"/>
          <w:highlight w:val="none"/>
        </w:rPr>
        <w:t>响应文件的上述组成部分如存在内容不一致的，以</w:t>
      </w:r>
      <w:r>
        <w:rPr>
          <w:rFonts w:hint="eastAsia" w:ascii="宋体" w:hAnsi="宋体"/>
          <w:sz w:val="24"/>
          <w:szCs w:val="24"/>
          <w:highlight w:val="none"/>
          <w:lang w:val="en-US" w:eastAsia="zh-CN"/>
        </w:rPr>
        <w:t>投标</w:t>
      </w:r>
      <w:r>
        <w:rPr>
          <w:rFonts w:hint="eastAsia" w:ascii="宋体" w:hAnsi="宋体"/>
          <w:sz w:val="24"/>
          <w:szCs w:val="24"/>
          <w:highlight w:val="none"/>
        </w:rPr>
        <w:t>函为准。</w:t>
      </w:r>
    </w:p>
    <w:p w14:paraId="744CAE5C">
      <w:pPr>
        <w:spacing w:line="360" w:lineRule="auto"/>
        <w:ind w:firstLine="484" w:firstLineChars="200"/>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．我方承诺满足《政府采购法》第二十二条规定的下列条件：</w:t>
      </w:r>
    </w:p>
    <w:p w14:paraId="19F8DBF6">
      <w:pPr>
        <w:spacing w:line="360" w:lineRule="auto"/>
        <w:ind w:firstLine="484" w:firstLineChars="200"/>
        <w:rPr>
          <w:rFonts w:ascii="宋体" w:hAnsi="宋体"/>
          <w:sz w:val="24"/>
          <w:szCs w:val="24"/>
          <w:highlight w:val="none"/>
        </w:rPr>
      </w:pPr>
      <w:r>
        <w:rPr>
          <w:rFonts w:hint="eastAsia" w:ascii="宋体" w:hAnsi="宋体"/>
          <w:sz w:val="24"/>
          <w:szCs w:val="24"/>
          <w:highlight w:val="none"/>
        </w:rPr>
        <w:t>（1）具有独立承担民事责任的能力；</w:t>
      </w:r>
    </w:p>
    <w:p w14:paraId="2E3E830F">
      <w:pPr>
        <w:spacing w:line="360" w:lineRule="auto"/>
        <w:ind w:firstLine="484" w:firstLineChars="200"/>
        <w:rPr>
          <w:rFonts w:ascii="宋体" w:hAnsi="宋体"/>
          <w:sz w:val="24"/>
          <w:szCs w:val="24"/>
          <w:highlight w:val="none"/>
        </w:rPr>
      </w:pPr>
      <w:r>
        <w:rPr>
          <w:rFonts w:hint="eastAsia" w:ascii="宋体" w:hAnsi="宋体"/>
          <w:sz w:val="24"/>
          <w:szCs w:val="24"/>
          <w:highlight w:val="none"/>
        </w:rPr>
        <w:t>（2）具有良好的商业信誉和健全的财务会计制度；</w:t>
      </w:r>
    </w:p>
    <w:p w14:paraId="7D48DF13">
      <w:pPr>
        <w:spacing w:line="360" w:lineRule="auto"/>
        <w:ind w:firstLine="484" w:firstLineChars="200"/>
        <w:rPr>
          <w:rFonts w:ascii="宋体" w:hAnsi="宋体"/>
          <w:sz w:val="24"/>
          <w:szCs w:val="24"/>
          <w:highlight w:val="none"/>
        </w:rPr>
      </w:pPr>
      <w:r>
        <w:rPr>
          <w:rFonts w:hint="eastAsia" w:ascii="宋体" w:hAnsi="宋体"/>
          <w:sz w:val="24"/>
          <w:szCs w:val="24"/>
          <w:highlight w:val="none"/>
        </w:rPr>
        <w:t>（3）具有履行合同所必需的设备和专业技术能力；</w:t>
      </w:r>
    </w:p>
    <w:p w14:paraId="72058AD0">
      <w:pPr>
        <w:spacing w:line="360" w:lineRule="auto"/>
        <w:ind w:firstLine="484" w:firstLineChars="200"/>
        <w:rPr>
          <w:rFonts w:ascii="宋体" w:hAnsi="宋体"/>
          <w:sz w:val="24"/>
          <w:szCs w:val="24"/>
          <w:highlight w:val="none"/>
        </w:rPr>
      </w:pPr>
      <w:r>
        <w:rPr>
          <w:rFonts w:hint="eastAsia" w:ascii="宋体" w:hAnsi="宋体"/>
          <w:sz w:val="24"/>
          <w:szCs w:val="24"/>
          <w:highlight w:val="none"/>
        </w:rPr>
        <w:t>（4）有依法缴纳税收和社会保障资金的良好记录；</w:t>
      </w:r>
    </w:p>
    <w:p w14:paraId="43AADBF4">
      <w:pPr>
        <w:spacing w:line="360" w:lineRule="auto"/>
        <w:ind w:firstLine="484" w:firstLineChars="200"/>
        <w:rPr>
          <w:rFonts w:ascii="宋体" w:hAnsi="宋体"/>
          <w:sz w:val="24"/>
          <w:szCs w:val="24"/>
          <w:highlight w:val="none"/>
        </w:rPr>
      </w:pPr>
      <w:r>
        <w:rPr>
          <w:rFonts w:hint="eastAsia" w:ascii="宋体" w:hAnsi="宋体"/>
          <w:sz w:val="24"/>
          <w:szCs w:val="24"/>
          <w:highlight w:val="none"/>
        </w:rPr>
        <w:t>（5）在参加政府采购活动前三年内，在经营活动中没有重大违法记录；</w:t>
      </w:r>
    </w:p>
    <w:p w14:paraId="0DDFA345">
      <w:pPr>
        <w:spacing w:line="360" w:lineRule="auto"/>
        <w:ind w:firstLine="484" w:firstLineChars="200"/>
        <w:rPr>
          <w:rFonts w:ascii="宋体" w:hAnsi="宋体"/>
          <w:sz w:val="24"/>
          <w:szCs w:val="24"/>
          <w:highlight w:val="none"/>
        </w:rPr>
      </w:pPr>
      <w:r>
        <w:rPr>
          <w:rFonts w:hint="eastAsia" w:ascii="宋体" w:hAnsi="宋体"/>
          <w:sz w:val="24"/>
          <w:szCs w:val="24"/>
          <w:highlight w:val="none"/>
        </w:rPr>
        <w:t>（6）满足法律、行政法规规定的其他条件。</w:t>
      </w:r>
    </w:p>
    <w:p w14:paraId="6999CCC7">
      <w:pPr>
        <w:spacing w:line="360" w:lineRule="auto"/>
        <w:ind w:firstLine="484" w:firstLineChars="200"/>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．我方承诺除</w:t>
      </w:r>
      <w:r>
        <w:rPr>
          <w:rFonts w:hint="eastAsia"/>
          <w:sz w:val="24"/>
          <w:szCs w:val="24"/>
          <w:highlight w:val="none"/>
        </w:rPr>
        <w:t>商务和技术偏差表</w:t>
      </w:r>
      <w:r>
        <w:rPr>
          <w:rFonts w:hint="eastAsia" w:ascii="宋体" w:hAnsi="宋体"/>
          <w:sz w:val="24"/>
          <w:szCs w:val="24"/>
          <w:highlight w:val="none"/>
        </w:rPr>
        <w:t>列出的偏差外，我方响应</w:t>
      </w:r>
      <w:r>
        <w:rPr>
          <w:rFonts w:hint="eastAsia" w:ascii="宋体" w:hAnsi="宋体"/>
          <w:sz w:val="24"/>
          <w:szCs w:val="24"/>
          <w:highlight w:val="none"/>
          <w:lang w:val="en-US" w:eastAsia="zh-CN"/>
        </w:rPr>
        <w:t>招标</w:t>
      </w:r>
      <w:r>
        <w:rPr>
          <w:rFonts w:hint="eastAsia" w:ascii="宋体" w:hAnsi="宋体"/>
          <w:sz w:val="24"/>
          <w:szCs w:val="24"/>
          <w:highlight w:val="none"/>
        </w:rPr>
        <w:t>文件的全部要求。</w:t>
      </w:r>
    </w:p>
    <w:p w14:paraId="5F8C1F3E">
      <w:pPr>
        <w:spacing w:line="360" w:lineRule="auto"/>
        <w:ind w:firstLine="484" w:firstLineChars="200"/>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．我方承诺在</w:t>
      </w:r>
      <w:r>
        <w:rPr>
          <w:rFonts w:hint="eastAsia" w:ascii="宋体" w:hAnsi="宋体"/>
          <w:sz w:val="24"/>
          <w:szCs w:val="24"/>
          <w:highlight w:val="none"/>
          <w:lang w:val="en-US" w:eastAsia="zh-CN"/>
        </w:rPr>
        <w:t>招标</w:t>
      </w:r>
      <w:r>
        <w:rPr>
          <w:rFonts w:hint="eastAsia" w:ascii="宋体" w:hAnsi="宋体"/>
          <w:sz w:val="24"/>
          <w:szCs w:val="24"/>
          <w:highlight w:val="none"/>
        </w:rPr>
        <w:t>文件规定的响应有效期内不撤销</w:t>
      </w:r>
      <w:r>
        <w:rPr>
          <w:rFonts w:hint="eastAsia" w:ascii="宋体" w:hAnsi="宋体"/>
          <w:sz w:val="24"/>
          <w:szCs w:val="24"/>
          <w:highlight w:val="none"/>
          <w:lang w:val="en-US" w:eastAsia="zh-CN"/>
        </w:rPr>
        <w:t>投标</w:t>
      </w:r>
      <w:r>
        <w:rPr>
          <w:rFonts w:hint="eastAsia" w:ascii="宋体" w:hAnsi="宋体"/>
          <w:sz w:val="24"/>
          <w:szCs w:val="24"/>
          <w:highlight w:val="none"/>
        </w:rPr>
        <w:t>文件。</w:t>
      </w:r>
    </w:p>
    <w:p w14:paraId="6AE4569C">
      <w:pPr>
        <w:spacing w:line="360" w:lineRule="auto"/>
        <w:ind w:firstLine="484" w:firstLineChars="200"/>
        <w:rPr>
          <w:rFonts w:ascii="宋体" w:hAnsi="宋体"/>
          <w:sz w:val="24"/>
          <w:szCs w:val="24"/>
          <w:highlight w:val="none"/>
        </w:rPr>
      </w:pPr>
      <w:r>
        <w:rPr>
          <w:rFonts w:hint="eastAsia" w:ascii="宋体" w:hAnsi="宋体"/>
          <w:sz w:val="24"/>
          <w:szCs w:val="24"/>
          <w:highlight w:val="none"/>
          <w:lang w:val="en-US" w:eastAsia="zh-CN"/>
        </w:rPr>
        <w:t>13</w:t>
      </w:r>
      <w:r>
        <w:rPr>
          <w:rFonts w:hint="eastAsia" w:ascii="宋体" w:hAnsi="宋体"/>
          <w:sz w:val="24"/>
          <w:szCs w:val="24"/>
          <w:highlight w:val="none"/>
        </w:rPr>
        <w:t>．如我方</w:t>
      </w:r>
      <w:r>
        <w:rPr>
          <w:rFonts w:hint="eastAsia" w:ascii="宋体" w:hAnsi="宋体"/>
          <w:sz w:val="24"/>
          <w:szCs w:val="24"/>
          <w:highlight w:val="none"/>
          <w:lang w:eastAsia="zh-CN"/>
        </w:rPr>
        <w:t>中标</w:t>
      </w:r>
      <w:r>
        <w:rPr>
          <w:rFonts w:hint="eastAsia" w:ascii="宋体" w:hAnsi="宋体"/>
          <w:sz w:val="24"/>
          <w:szCs w:val="24"/>
          <w:highlight w:val="none"/>
        </w:rPr>
        <w:t>，我方承诺：</w:t>
      </w:r>
    </w:p>
    <w:p w14:paraId="30072B12">
      <w:pPr>
        <w:spacing w:line="360" w:lineRule="auto"/>
        <w:ind w:firstLine="484" w:firstLineChars="200"/>
        <w:rPr>
          <w:rFonts w:ascii="宋体" w:hAnsi="宋体"/>
          <w:sz w:val="24"/>
          <w:szCs w:val="24"/>
          <w:highlight w:val="none"/>
        </w:rPr>
      </w:pPr>
      <w:r>
        <w:rPr>
          <w:rFonts w:hint="eastAsia" w:ascii="宋体" w:hAnsi="宋体"/>
          <w:sz w:val="24"/>
          <w:szCs w:val="24"/>
          <w:highlight w:val="none"/>
        </w:rPr>
        <w:t>（1）在收到</w:t>
      </w:r>
      <w:r>
        <w:rPr>
          <w:rFonts w:hint="eastAsia" w:ascii="宋体" w:hAnsi="宋体"/>
          <w:sz w:val="24"/>
          <w:szCs w:val="24"/>
          <w:highlight w:val="none"/>
          <w:lang w:eastAsia="zh-CN"/>
        </w:rPr>
        <w:t>中标</w:t>
      </w:r>
      <w:r>
        <w:rPr>
          <w:rFonts w:hint="eastAsia" w:ascii="宋体" w:hAnsi="宋体"/>
          <w:sz w:val="24"/>
          <w:szCs w:val="24"/>
          <w:highlight w:val="none"/>
        </w:rPr>
        <w:t>通知书后，在</w:t>
      </w:r>
      <w:r>
        <w:rPr>
          <w:rFonts w:hint="eastAsia" w:ascii="宋体" w:hAnsi="宋体"/>
          <w:sz w:val="24"/>
          <w:szCs w:val="24"/>
          <w:highlight w:val="none"/>
          <w:lang w:eastAsia="zh-CN"/>
        </w:rPr>
        <w:t>中标</w:t>
      </w:r>
      <w:r>
        <w:rPr>
          <w:rFonts w:hint="eastAsia" w:ascii="宋体" w:hAnsi="宋体"/>
          <w:sz w:val="24"/>
          <w:szCs w:val="24"/>
          <w:highlight w:val="none"/>
        </w:rPr>
        <w:t>通知书规定的期限内与你方签订合同；</w:t>
      </w:r>
    </w:p>
    <w:p w14:paraId="238DB9FB">
      <w:pPr>
        <w:spacing w:line="360" w:lineRule="auto"/>
        <w:ind w:firstLine="484" w:firstLineChars="200"/>
        <w:rPr>
          <w:rFonts w:ascii="宋体" w:hAnsi="宋体"/>
          <w:sz w:val="24"/>
          <w:szCs w:val="24"/>
          <w:highlight w:val="none"/>
        </w:rPr>
      </w:pPr>
      <w:r>
        <w:rPr>
          <w:rFonts w:hint="eastAsia" w:ascii="宋体" w:hAnsi="宋体"/>
          <w:sz w:val="24"/>
          <w:szCs w:val="24"/>
          <w:highlight w:val="none"/>
        </w:rPr>
        <w:t>（2）在签订合同时不向你方提出附加条件；</w:t>
      </w:r>
    </w:p>
    <w:p w14:paraId="4331F662">
      <w:pPr>
        <w:spacing w:line="360" w:lineRule="auto"/>
        <w:ind w:firstLine="484" w:firstLineChars="200"/>
        <w:rPr>
          <w:rFonts w:ascii="宋体" w:hAnsi="宋体"/>
          <w:sz w:val="24"/>
          <w:szCs w:val="24"/>
          <w:highlight w:val="none"/>
        </w:rPr>
      </w:pPr>
      <w:r>
        <w:rPr>
          <w:rFonts w:hint="eastAsia" w:ascii="宋体" w:hAnsi="宋体"/>
          <w:sz w:val="24"/>
          <w:szCs w:val="24"/>
          <w:highlight w:val="none"/>
        </w:rPr>
        <w:t>（3）按照</w:t>
      </w:r>
      <w:r>
        <w:rPr>
          <w:rFonts w:hint="eastAsia" w:ascii="宋体" w:hAnsi="宋体"/>
          <w:sz w:val="24"/>
          <w:szCs w:val="24"/>
          <w:highlight w:val="none"/>
          <w:lang w:val="en-US" w:eastAsia="zh-CN"/>
        </w:rPr>
        <w:t>招标</w:t>
      </w:r>
      <w:r>
        <w:rPr>
          <w:rFonts w:hint="eastAsia" w:ascii="宋体" w:hAnsi="宋体"/>
          <w:sz w:val="24"/>
          <w:szCs w:val="24"/>
          <w:highlight w:val="none"/>
        </w:rPr>
        <w:t>文件要求提交履约保证金；</w:t>
      </w:r>
    </w:p>
    <w:p w14:paraId="29788E6D">
      <w:pPr>
        <w:spacing w:line="360" w:lineRule="auto"/>
        <w:ind w:firstLine="484" w:firstLineChars="200"/>
        <w:rPr>
          <w:rFonts w:ascii="宋体" w:hAnsi="宋体"/>
          <w:sz w:val="24"/>
          <w:szCs w:val="24"/>
          <w:highlight w:val="none"/>
        </w:rPr>
      </w:pPr>
      <w:r>
        <w:rPr>
          <w:rFonts w:hint="eastAsia" w:ascii="宋体" w:hAnsi="宋体"/>
          <w:sz w:val="24"/>
          <w:szCs w:val="24"/>
          <w:highlight w:val="none"/>
        </w:rPr>
        <w:t>（4）在合同约定的期限内完成合同规定的全部义务。</w:t>
      </w:r>
    </w:p>
    <w:p w14:paraId="36ACBEEB">
      <w:pPr>
        <w:spacing w:line="360" w:lineRule="auto"/>
        <w:ind w:firstLine="484" w:firstLineChars="200"/>
        <w:rPr>
          <w:rFonts w:hint="eastAsia" w:ascii="宋体" w:hAnsi="宋体"/>
          <w:sz w:val="24"/>
          <w:szCs w:val="24"/>
          <w:highlight w:val="none"/>
        </w:rPr>
      </w:pPr>
      <w:r>
        <w:rPr>
          <w:rFonts w:hint="eastAsia" w:ascii="宋体" w:hAnsi="宋体"/>
          <w:sz w:val="24"/>
          <w:szCs w:val="24"/>
          <w:highlight w:val="none"/>
          <w:lang w:val="en-US" w:eastAsia="zh-CN"/>
        </w:rPr>
        <w:t>14</w:t>
      </w:r>
      <w:r>
        <w:rPr>
          <w:rFonts w:hint="eastAsia" w:ascii="宋体" w:hAnsi="宋体"/>
          <w:sz w:val="24"/>
          <w:szCs w:val="24"/>
          <w:highlight w:val="none"/>
        </w:rPr>
        <w:t>．我方在此声明，所递交的响应文件及有关资料内容完整、真实和准确，且不存在第二章“供应商须知”第1.4.3项规定的任何一种情形。如有弄虚作假，愿意承担由此所引起的一切法律后果，并自愿接受</w:t>
      </w:r>
      <w:r>
        <w:rPr>
          <w:rFonts w:hint="eastAsia" w:ascii="宋体" w:hAnsi="宋体"/>
          <w:sz w:val="24"/>
          <w:szCs w:val="24"/>
          <w:highlight w:val="none"/>
          <w:lang w:eastAsia="zh-CN"/>
        </w:rPr>
        <w:t>中标</w:t>
      </w:r>
      <w:r>
        <w:rPr>
          <w:rFonts w:hint="eastAsia" w:ascii="宋体" w:hAnsi="宋体"/>
          <w:sz w:val="24"/>
          <w:szCs w:val="24"/>
          <w:highlight w:val="none"/>
        </w:rPr>
        <w:t>后被取消</w:t>
      </w:r>
      <w:r>
        <w:rPr>
          <w:rFonts w:hint="eastAsia" w:ascii="宋体" w:hAnsi="宋体"/>
          <w:sz w:val="24"/>
          <w:szCs w:val="24"/>
          <w:highlight w:val="none"/>
          <w:lang w:eastAsia="zh-CN"/>
        </w:rPr>
        <w:t>中标</w:t>
      </w:r>
      <w:r>
        <w:rPr>
          <w:rFonts w:hint="eastAsia" w:ascii="宋体" w:hAnsi="宋体"/>
          <w:sz w:val="24"/>
          <w:szCs w:val="24"/>
          <w:highlight w:val="none"/>
        </w:rPr>
        <w:t>资格和收缴保证金的处理。</w:t>
      </w:r>
    </w:p>
    <w:p w14:paraId="3BD0A522">
      <w:pPr>
        <w:spacing w:line="360" w:lineRule="auto"/>
        <w:ind w:firstLine="484" w:firstLineChars="200"/>
        <w:rPr>
          <w:rFonts w:ascii="宋体" w:hAnsi="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szCs w:val="24"/>
          <w:highlight w:val="none"/>
        </w:rPr>
        <w:t>（其他补充说明）。</w:t>
      </w:r>
    </w:p>
    <w:p w14:paraId="01CBDC99">
      <w:pPr>
        <w:pStyle w:val="63"/>
        <w:adjustRightInd w:val="0"/>
        <w:snapToGrid w:val="0"/>
        <w:spacing w:line="400" w:lineRule="exact"/>
        <w:ind w:firstLine="363" w:firstLineChars="150"/>
        <w:jc w:val="left"/>
        <w:rPr>
          <w:rFonts w:hint="eastAsia" w:ascii="宋体" w:hAnsi="宋体" w:cs="宋体"/>
          <w:sz w:val="24"/>
          <w:szCs w:val="24"/>
          <w:highlight w:val="none"/>
        </w:rPr>
      </w:pPr>
    </w:p>
    <w:p w14:paraId="5811244A">
      <w:pPr>
        <w:pStyle w:val="63"/>
        <w:adjustRightInd w:val="0"/>
        <w:snapToGrid w:val="0"/>
        <w:spacing w:line="400" w:lineRule="exact"/>
        <w:ind w:firstLine="363" w:firstLineChars="150"/>
        <w:jc w:val="left"/>
        <w:rPr>
          <w:rFonts w:hint="eastAsia" w:ascii="宋体" w:hAnsi="宋体" w:cs="宋体"/>
          <w:sz w:val="24"/>
          <w:szCs w:val="24"/>
          <w:highlight w:val="none"/>
        </w:rPr>
      </w:pPr>
    </w:p>
    <w:p w14:paraId="06A554A7">
      <w:pPr>
        <w:pStyle w:val="63"/>
        <w:adjustRightInd w:val="0"/>
        <w:snapToGrid w:val="0"/>
        <w:spacing w:line="400" w:lineRule="exact"/>
        <w:ind w:firstLine="363" w:firstLineChars="150"/>
        <w:jc w:val="left"/>
        <w:rPr>
          <w:rFonts w:hint="eastAsia" w:ascii="宋体" w:hAnsi="宋体" w:cs="宋体"/>
          <w:sz w:val="24"/>
          <w:szCs w:val="24"/>
          <w:highlight w:val="none"/>
          <w:u w:val="single"/>
        </w:rPr>
      </w:pPr>
      <w:r>
        <w:rPr>
          <w:rFonts w:hint="eastAsia" w:ascii="宋体" w:hAnsi="宋体" w:cs="宋体"/>
          <w:sz w:val="24"/>
          <w:szCs w:val="24"/>
          <w:highlight w:val="none"/>
        </w:rPr>
        <w:t xml:space="preserve">供应商名称(电子签章)： </w:t>
      </w:r>
    </w:p>
    <w:p w14:paraId="300934C4">
      <w:pPr>
        <w:pStyle w:val="63"/>
        <w:adjustRightInd w:val="0"/>
        <w:snapToGrid w:val="0"/>
        <w:spacing w:line="400" w:lineRule="exact"/>
        <w:ind w:firstLine="363" w:firstLineChars="150"/>
        <w:jc w:val="left"/>
        <w:rPr>
          <w:rFonts w:hint="eastAsia" w:ascii="宋体" w:hAnsi="宋体" w:cs="宋体"/>
          <w:sz w:val="24"/>
          <w:szCs w:val="24"/>
          <w:highlight w:val="none"/>
          <w:u w:val="single"/>
        </w:rPr>
      </w:pPr>
      <w:r>
        <w:rPr>
          <w:rFonts w:hint="eastAsia" w:ascii="宋体" w:hAnsi="宋体" w:cs="宋体"/>
          <w:sz w:val="24"/>
          <w:szCs w:val="24"/>
          <w:highlight w:val="none"/>
        </w:rPr>
        <w:t>法定代表人(电子签名)：</w:t>
      </w:r>
    </w:p>
    <w:p w14:paraId="18C65AC5">
      <w:pPr>
        <w:pStyle w:val="63"/>
        <w:autoSpaceDE w:val="0"/>
        <w:autoSpaceDN w:val="0"/>
        <w:adjustRightInd w:val="0"/>
        <w:spacing w:line="400" w:lineRule="exact"/>
        <w:ind w:right="246" w:firstLine="363" w:firstLineChars="150"/>
        <w:jc w:val="left"/>
        <w:rPr>
          <w:rFonts w:hint="eastAsia" w:ascii="宋体" w:hAnsi="宋体" w:cs="宋体"/>
          <w:kern w:val="0"/>
          <w:sz w:val="24"/>
          <w:szCs w:val="24"/>
          <w:highlight w:val="none"/>
        </w:rPr>
      </w:pPr>
      <w:r>
        <w:rPr>
          <w:rFonts w:hint="eastAsia" w:ascii="宋体" w:hAnsi="宋体" w:cs="宋体"/>
          <w:kern w:val="0"/>
          <w:sz w:val="24"/>
          <w:szCs w:val="24"/>
          <w:highlight w:val="none"/>
        </w:rPr>
        <w:t>地    址：</w:t>
      </w:r>
    </w:p>
    <w:p w14:paraId="3C9F48CA">
      <w:pPr>
        <w:pStyle w:val="63"/>
        <w:autoSpaceDE w:val="0"/>
        <w:autoSpaceDN w:val="0"/>
        <w:adjustRightInd w:val="0"/>
        <w:spacing w:line="400" w:lineRule="exact"/>
        <w:ind w:right="33" w:firstLine="363" w:firstLineChars="150"/>
        <w:jc w:val="left"/>
        <w:rPr>
          <w:rFonts w:hint="eastAsia" w:ascii="宋体" w:hAnsi="宋体" w:cs="宋体"/>
          <w:kern w:val="0"/>
          <w:sz w:val="24"/>
          <w:szCs w:val="24"/>
          <w:highlight w:val="none"/>
        </w:rPr>
      </w:pPr>
      <w:r>
        <w:rPr>
          <w:rFonts w:hint="eastAsia" w:ascii="宋体" w:hAnsi="宋体" w:cs="宋体"/>
          <w:kern w:val="0"/>
          <w:sz w:val="24"/>
          <w:szCs w:val="24"/>
          <w:highlight w:val="none"/>
        </w:rPr>
        <w:t>电    话：</w:t>
      </w:r>
    </w:p>
    <w:p w14:paraId="075BA29D">
      <w:pPr>
        <w:pStyle w:val="63"/>
        <w:adjustRightInd w:val="0"/>
        <w:snapToGrid w:val="0"/>
        <w:spacing w:line="400" w:lineRule="exact"/>
        <w:ind w:firstLine="363" w:firstLineChars="150"/>
        <w:jc w:val="left"/>
        <w:rPr>
          <w:rFonts w:hint="eastAsia" w:ascii="宋体" w:hAnsi="宋体" w:cs="宋体"/>
          <w:sz w:val="24"/>
          <w:szCs w:val="24"/>
          <w:highlight w:val="none"/>
        </w:rPr>
      </w:pPr>
      <w:r>
        <w:rPr>
          <w:rFonts w:hint="eastAsia" w:ascii="宋体" w:hAnsi="宋体" w:cs="宋体"/>
          <w:sz w:val="24"/>
          <w:szCs w:val="24"/>
          <w:highlight w:val="none"/>
        </w:rPr>
        <w:t>日期：</w:t>
      </w:r>
    </w:p>
    <w:p w14:paraId="47177C1A">
      <w:pPr>
        <w:pStyle w:val="64"/>
        <w:outlineLvl w:val="2"/>
        <w:rPr>
          <w:rFonts w:hint="eastAsia" w:ascii="宋体" w:hAnsi="宋体" w:eastAsia="宋体" w:cs="宋体"/>
          <w:color w:val="auto"/>
          <w:sz w:val="24"/>
          <w:szCs w:val="24"/>
          <w:highlight w:val="none"/>
          <w:lang w:val="en-US" w:eastAsia="zh-CN"/>
        </w:rPr>
      </w:pPr>
    </w:p>
    <w:p w14:paraId="4953F28E">
      <w:pPr>
        <w:pStyle w:val="64"/>
        <w:outlineLvl w:val="2"/>
        <w:rPr>
          <w:rFonts w:hint="eastAsia" w:ascii="宋体" w:hAnsi="宋体" w:eastAsia="宋体" w:cs="宋体"/>
          <w:color w:val="auto"/>
          <w:sz w:val="24"/>
          <w:szCs w:val="24"/>
          <w:highlight w:val="none"/>
          <w:lang w:val="en-US" w:eastAsia="zh-CN"/>
        </w:rPr>
      </w:pPr>
    </w:p>
    <w:p w14:paraId="7690F8A8">
      <w:pPr>
        <w:pStyle w:val="64"/>
        <w:outlineLvl w:val="2"/>
        <w:rPr>
          <w:rFonts w:hint="eastAsia" w:ascii="宋体" w:hAnsi="宋体" w:eastAsia="宋体" w:cs="宋体"/>
          <w:color w:val="auto"/>
          <w:sz w:val="24"/>
          <w:szCs w:val="24"/>
          <w:highlight w:val="none"/>
          <w:lang w:val="en-US" w:eastAsia="zh-CN"/>
        </w:rPr>
      </w:pPr>
    </w:p>
    <w:p w14:paraId="6A71C69B">
      <w:pPr>
        <w:pStyle w:val="64"/>
        <w:outlineLvl w:val="2"/>
        <w:rPr>
          <w:rFonts w:hint="eastAsia" w:ascii="宋体" w:hAnsi="宋体" w:eastAsia="宋体" w:cs="宋体"/>
          <w:color w:val="auto"/>
          <w:sz w:val="24"/>
          <w:szCs w:val="24"/>
          <w:highlight w:val="none"/>
          <w:lang w:val="en-US" w:eastAsia="zh-CN"/>
        </w:rPr>
      </w:pPr>
    </w:p>
    <w:p w14:paraId="73137A96">
      <w:pPr>
        <w:pStyle w:val="64"/>
        <w:outlineLvl w:val="2"/>
        <w:rPr>
          <w:rFonts w:hint="eastAsia" w:ascii="宋体" w:hAnsi="宋体" w:eastAsia="宋体" w:cs="宋体"/>
          <w:color w:val="auto"/>
          <w:sz w:val="24"/>
          <w:szCs w:val="24"/>
          <w:highlight w:val="none"/>
          <w:lang w:val="en-US" w:eastAsia="zh-CN"/>
        </w:rPr>
      </w:pPr>
    </w:p>
    <w:p w14:paraId="221D2DDD">
      <w:pPr>
        <w:pStyle w:val="64"/>
        <w:outlineLvl w:val="2"/>
        <w:rPr>
          <w:rFonts w:hint="eastAsia" w:ascii="宋体" w:hAnsi="宋体" w:eastAsia="宋体" w:cs="宋体"/>
          <w:color w:val="auto"/>
          <w:sz w:val="24"/>
          <w:szCs w:val="24"/>
          <w:highlight w:val="none"/>
          <w:lang w:val="en-US" w:eastAsia="zh-CN"/>
        </w:rPr>
      </w:pPr>
    </w:p>
    <w:p w14:paraId="480CB956">
      <w:pPr>
        <w:pStyle w:val="64"/>
        <w:outlineLvl w:val="2"/>
        <w:rPr>
          <w:rFonts w:hint="eastAsia" w:ascii="宋体" w:hAnsi="宋体" w:eastAsia="宋体" w:cs="宋体"/>
          <w:color w:val="auto"/>
          <w:sz w:val="24"/>
          <w:szCs w:val="24"/>
          <w:highlight w:val="none"/>
          <w:lang w:val="en-US" w:eastAsia="zh-CN"/>
        </w:rPr>
      </w:pPr>
    </w:p>
    <w:p w14:paraId="4D70594E">
      <w:pPr>
        <w:pStyle w:val="64"/>
        <w:outlineLvl w:val="2"/>
        <w:rPr>
          <w:rFonts w:hint="eastAsia" w:ascii="宋体" w:hAnsi="宋体" w:eastAsia="宋体" w:cs="宋体"/>
          <w:color w:val="auto"/>
          <w:sz w:val="24"/>
          <w:szCs w:val="24"/>
          <w:highlight w:val="none"/>
          <w:lang w:val="en-US" w:eastAsia="zh-CN"/>
        </w:rPr>
      </w:pPr>
    </w:p>
    <w:p w14:paraId="079F3394">
      <w:pPr>
        <w:pStyle w:val="64"/>
        <w:outlineLvl w:val="2"/>
        <w:rPr>
          <w:rFonts w:hint="eastAsia" w:ascii="宋体" w:hAnsi="宋体" w:eastAsia="宋体" w:cs="宋体"/>
          <w:color w:val="auto"/>
          <w:sz w:val="24"/>
          <w:szCs w:val="24"/>
          <w:highlight w:val="none"/>
          <w:lang w:val="en-US" w:eastAsia="zh-CN"/>
        </w:rPr>
      </w:pPr>
    </w:p>
    <w:p w14:paraId="1CFB655B">
      <w:pPr>
        <w:pStyle w:val="64"/>
        <w:outlineLvl w:val="2"/>
        <w:rPr>
          <w:rFonts w:hint="eastAsia" w:ascii="宋体" w:hAnsi="宋体" w:eastAsia="宋体" w:cs="宋体"/>
          <w:color w:val="auto"/>
          <w:sz w:val="24"/>
          <w:szCs w:val="24"/>
          <w:highlight w:val="none"/>
          <w:lang w:val="en-US" w:eastAsia="zh-CN"/>
        </w:rPr>
      </w:pPr>
    </w:p>
    <w:p w14:paraId="2249FF09">
      <w:pPr>
        <w:pStyle w:val="64"/>
        <w:outlineLvl w:val="2"/>
        <w:rPr>
          <w:rFonts w:hint="eastAsia" w:ascii="宋体" w:hAnsi="宋体" w:eastAsia="宋体" w:cs="宋体"/>
          <w:color w:val="auto"/>
          <w:sz w:val="24"/>
          <w:szCs w:val="24"/>
          <w:highlight w:val="none"/>
          <w:lang w:val="en-US" w:eastAsia="zh-CN"/>
        </w:rPr>
      </w:pPr>
    </w:p>
    <w:p w14:paraId="0E2561A3">
      <w:pPr>
        <w:pStyle w:val="64"/>
        <w:outlineLvl w:val="2"/>
        <w:rPr>
          <w:rFonts w:hint="eastAsia" w:ascii="宋体" w:hAnsi="宋体" w:eastAsia="宋体" w:cs="宋体"/>
          <w:color w:val="auto"/>
          <w:sz w:val="24"/>
          <w:szCs w:val="24"/>
          <w:highlight w:val="none"/>
          <w:lang w:val="en-US" w:eastAsia="zh-CN"/>
        </w:rPr>
      </w:pPr>
    </w:p>
    <w:p w14:paraId="70E0A9AA">
      <w:pPr>
        <w:pStyle w:val="64"/>
        <w:outlineLvl w:val="2"/>
        <w:rPr>
          <w:rFonts w:hint="eastAsia" w:ascii="宋体" w:hAnsi="宋体" w:eastAsia="宋体" w:cs="宋体"/>
          <w:color w:val="auto"/>
          <w:sz w:val="24"/>
          <w:szCs w:val="24"/>
          <w:highlight w:val="none"/>
          <w:lang w:val="en-US" w:eastAsia="zh-CN"/>
        </w:rPr>
      </w:pPr>
    </w:p>
    <w:p w14:paraId="7D058240">
      <w:pPr>
        <w:pStyle w:val="64"/>
        <w:outlineLvl w:val="2"/>
        <w:rPr>
          <w:rFonts w:hint="eastAsia" w:ascii="宋体" w:hAnsi="宋体" w:eastAsia="宋体" w:cs="宋体"/>
          <w:color w:val="auto"/>
          <w:sz w:val="24"/>
          <w:szCs w:val="24"/>
          <w:highlight w:val="none"/>
          <w:lang w:val="en-US" w:eastAsia="zh-CN"/>
        </w:rPr>
      </w:pPr>
    </w:p>
    <w:p w14:paraId="484F297B">
      <w:pPr>
        <w:pStyle w:val="64"/>
        <w:outlineLvl w:val="2"/>
        <w:rPr>
          <w:rFonts w:hint="eastAsia" w:ascii="宋体" w:hAnsi="宋体" w:eastAsia="宋体" w:cs="宋体"/>
          <w:color w:val="auto"/>
          <w:sz w:val="24"/>
          <w:szCs w:val="24"/>
          <w:highlight w:val="none"/>
          <w:lang w:val="en-US" w:eastAsia="zh-CN"/>
        </w:rPr>
      </w:pPr>
    </w:p>
    <w:p w14:paraId="3EC73470">
      <w:pPr>
        <w:pStyle w:val="64"/>
        <w:outlineLvl w:val="2"/>
        <w:rPr>
          <w:rFonts w:hint="eastAsia" w:ascii="宋体" w:hAnsi="宋体" w:eastAsia="宋体" w:cs="宋体"/>
          <w:color w:val="auto"/>
          <w:sz w:val="24"/>
          <w:szCs w:val="24"/>
          <w:highlight w:val="none"/>
          <w:lang w:val="en-US" w:eastAsia="zh-CN"/>
        </w:rPr>
      </w:pPr>
    </w:p>
    <w:p w14:paraId="6E0687A2">
      <w:pPr>
        <w:pStyle w:val="64"/>
        <w:outlineLvl w:val="2"/>
        <w:rPr>
          <w:rFonts w:hint="eastAsia" w:ascii="宋体" w:hAnsi="宋体" w:eastAsia="宋体" w:cs="宋体"/>
          <w:color w:val="auto"/>
          <w:sz w:val="24"/>
          <w:szCs w:val="24"/>
          <w:highlight w:val="none"/>
          <w:lang w:val="en-US" w:eastAsia="zh-CN"/>
        </w:rPr>
      </w:pPr>
    </w:p>
    <w:p w14:paraId="42645611">
      <w:pPr>
        <w:pStyle w:val="64"/>
        <w:outlineLvl w:val="2"/>
        <w:rPr>
          <w:rFonts w:hint="eastAsia" w:ascii="宋体" w:hAnsi="宋体" w:eastAsia="宋体" w:cs="宋体"/>
          <w:color w:val="auto"/>
          <w:sz w:val="24"/>
          <w:szCs w:val="24"/>
          <w:highlight w:val="none"/>
          <w:lang w:val="en-US" w:eastAsia="zh-CN"/>
        </w:rPr>
      </w:pPr>
    </w:p>
    <w:p w14:paraId="660CEBFE">
      <w:pPr>
        <w:pStyle w:val="64"/>
        <w:outlineLvl w:val="2"/>
        <w:rPr>
          <w:rFonts w:hint="eastAsia" w:ascii="宋体" w:hAnsi="宋体" w:eastAsia="宋体" w:cs="宋体"/>
          <w:color w:val="auto"/>
          <w:sz w:val="24"/>
          <w:szCs w:val="24"/>
          <w:highlight w:val="none"/>
          <w:lang w:val="en-US" w:eastAsia="zh-CN"/>
        </w:rPr>
      </w:pPr>
    </w:p>
    <w:p w14:paraId="3C58828F">
      <w:pPr>
        <w:pStyle w:val="64"/>
        <w:outlineLvl w:val="2"/>
        <w:rPr>
          <w:rFonts w:hint="eastAsia" w:ascii="宋体" w:hAnsi="宋体" w:eastAsia="宋体" w:cs="宋体"/>
          <w:color w:val="auto"/>
          <w:sz w:val="24"/>
          <w:szCs w:val="24"/>
          <w:highlight w:val="none"/>
          <w:lang w:val="en-US" w:eastAsia="zh-CN"/>
        </w:rPr>
      </w:pPr>
    </w:p>
    <w:p w14:paraId="3C14BE28">
      <w:pPr>
        <w:pStyle w:val="64"/>
        <w:outlineLvl w:val="2"/>
        <w:rPr>
          <w:rFonts w:hint="eastAsia" w:ascii="宋体" w:hAnsi="宋体" w:eastAsia="宋体" w:cs="宋体"/>
          <w:color w:val="auto"/>
          <w:sz w:val="24"/>
          <w:szCs w:val="24"/>
          <w:highlight w:val="none"/>
          <w:lang w:val="en-US" w:eastAsia="zh-CN"/>
        </w:rPr>
      </w:pPr>
    </w:p>
    <w:p w14:paraId="6C39F099">
      <w:pPr>
        <w:pStyle w:val="64"/>
        <w:outlineLvl w:val="2"/>
        <w:rPr>
          <w:rFonts w:hint="eastAsia" w:ascii="宋体" w:hAnsi="宋体" w:eastAsia="宋体" w:cs="宋体"/>
          <w:color w:val="auto"/>
          <w:sz w:val="24"/>
          <w:szCs w:val="24"/>
          <w:highlight w:val="none"/>
          <w:lang w:val="en-US" w:eastAsia="zh-CN"/>
        </w:rPr>
      </w:pPr>
    </w:p>
    <w:p w14:paraId="30DA1692">
      <w:pPr>
        <w:pStyle w:val="64"/>
        <w:outlineLvl w:val="2"/>
        <w:rPr>
          <w:rFonts w:hint="eastAsia" w:ascii="宋体" w:hAnsi="宋体" w:eastAsia="宋体" w:cs="宋体"/>
          <w:color w:val="auto"/>
          <w:sz w:val="24"/>
          <w:szCs w:val="24"/>
          <w:highlight w:val="none"/>
          <w:lang w:val="en-US" w:eastAsia="zh-CN"/>
        </w:rPr>
      </w:pPr>
    </w:p>
    <w:p w14:paraId="69F00A00">
      <w:pPr>
        <w:pStyle w:val="64"/>
        <w:outlineLvl w:val="2"/>
        <w:rPr>
          <w:rFonts w:hint="eastAsia" w:ascii="宋体" w:hAnsi="宋体" w:eastAsia="宋体" w:cs="宋体"/>
          <w:color w:val="auto"/>
          <w:sz w:val="24"/>
          <w:szCs w:val="24"/>
          <w:highlight w:val="none"/>
          <w:lang w:val="en-US" w:eastAsia="zh-CN"/>
        </w:rPr>
      </w:pPr>
    </w:p>
    <w:p w14:paraId="1884829A">
      <w:pPr>
        <w:pStyle w:val="64"/>
        <w:outlineLvl w:val="2"/>
        <w:rPr>
          <w:rFonts w:hint="eastAsia" w:ascii="宋体" w:hAnsi="宋体" w:eastAsia="宋体" w:cs="宋体"/>
          <w:color w:val="auto"/>
          <w:sz w:val="24"/>
          <w:szCs w:val="24"/>
          <w:highlight w:val="none"/>
          <w:lang w:val="en-US" w:eastAsia="zh-CN"/>
        </w:rPr>
      </w:pPr>
    </w:p>
    <w:p w14:paraId="2FE9383F">
      <w:pPr>
        <w:pStyle w:val="64"/>
        <w:outlineLvl w:val="2"/>
        <w:rPr>
          <w:rFonts w:hint="eastAsia" w:ascii="宋体" w:hAnsi="宋体" w:eastAsia="宋体" w:cs="宋体"/>
          <w:color w:val="auto"/>
          <w:sz w:val="24"/>
          <w:szCs w:val="24"/>
          <w:highlight w:val="none"/>
          <w:lang w:val="en-US" w:eastAsia="zh-CN"/>
        </w:rPr>
      </w:pPr>
    </w:p>
    <w:p w14:paraId="72E4634B">
      <w:pPr>
        <w:pStyle w:val="64"/>
        <w:outlineLvl w:val="2"/>
        <w:rPr>
          <w:rFonts w:hint="eastAsia" w:ascii="宋体" w:hAnsi="宋体" w:eastAsia="宋体" w:cs="宋体"/>
          <w:color w:val="auto"/>
          <w:sz w:val="24"/>
          <w:szCs w:val="24"/>
          <w:highlight w:val="none"/>
          <w:lang w:val="en-US" w:eastAsia="zh-CN"/>
        </w:rPr>
      </w:pPr>
    </w:p>
    <w:p w14:paraId="25E7FB28">
      <w:pPr>
        <w:pStyle w:val="64"/>
        <w:outlineLvl w:val="2"/>
        <w:rPr>
          <w:rFonts w:hint="eastAsia" w:ascii="宋体" w:hAnsi="宋体" w:eastAsia="宋体" w:cs="宋体"/>
          <w:color w:val="auto"/>
          <w:sz w:val="24"/>
          <w:szCs w:val="24"/>
          <w:highlight w:val="none"/>
          <w:lang w:val="en-US" w:eastAsia="zh-CN"/>
        </w:rPr>
      </w:pPr>
    </w:p>
    <w:p w14:paraId="2937CC01">
      <w:pPr>
        <w:pStyle w:val="63"/>
        <w:adjustRightInd w:val="0"/>
        <w:snapToGrid w:val="0"/>
        <w:spacing w:line="400" w:lineRule="exact"/>
        <w:ind w:firstLine="605" w:firstLineChars="2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8"/>
          <w:szCs w:val="28"/>
          <w:highlight w:val="none"/>
          <w:lang w:val="en-US" w:eastAsia="zh-CN"/>
        </w:rPr>
        <w:t>二、报价</w:t>
      </w:r>
      <w:r>
        <w:rPr>
          <w:rFonts w:hint="eastAsia" w:ascii="宋体" w:hAnsi="宋体" w:eastAsia="宋体" w:cs="宋体"/>
          <w:b/>
          <w:bCs/>
          <w:color w:val="auto"/>
          <w:sz w:val="28"/>
          <w:szCs w:val="28"/>
          <w:highlight w:val="none"/>
        </w:rPr>
        <w:t>一览表</w:t>
      </w:r>
    </w:p>
    <w:p w14:paraId="7B4EE0A6">
      <w:pPr>
        <w:pStyle w:val="68"/>
        <w:spacing w:line="360" w:lineRule="auto"/>
        <w:rPr>
          <w:rFonts w:hint="eastAsia" w:ascii="宋体" w:hAnsi="宋体" w:eastAsia="宋体" w:cs="宋体"/>
          <w:b/>
          <w:bCs/>
          <w:color w:val="auto"/>
          <w:kern w:val="44"/>
          <w:sz w:val="24"/>
          <w:szCs w:val="24"/>
          <w:highlight w:val="none"/>
        </w:rPr>
      </w:pPr>
    </w:p>
    <w:p w14:paraId="6EC8A69D">
      <w:pPr>
        <w:pStyle w:val="68"/>
        <w:spacing w:line="360" w:lineRule="auto"/>
        <w:ind w:firstLine="242"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tbl>
      <w:tblPr>
        <w:tblStyle w:val="2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6144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14:paraId="092E3C75">
            <w:pPr>
              <w:pStyle w:val="68"/>
              <w:tabs>
                <w:tab w:val="left" w:pos="1337"/>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项目名称</w:t>
            </w:r>
          </w:p>
        </w:tc>
        <w:tc>
          <w:tcPr>
            <w:tcW w:w="6770" w:type="dxa"/>
            <w:tcBorders>
              <w:bottom w:val="single" w:color="auto" w:sz="4" w:space="0"/>
            </w:tcBorders>
            <w:noWrap w:val="0"/>
            <w:vAlign w:val="center"/>
          </w:tcPr>
          <w:p w14:paraId="0F41EA59">
            <w:pPr>
              <w:pStyle w:val="68"/>
              <w:tabs>
                <w:tab w:val="left" w:pos="1337"/>
              </w:tabs>
              <w:spacing w:line="360" w:lineRule="auto"/>
              <w:jc w:val="center"/>
              <w:rPr>
                <w:rFonts w:hint="eastAsia" w:ascii="宋体" w:hAnsi="宋体" w:eastAsia="宋体" w:cs="宋体"/>
                <w:bCs/>
                <w:color w:val="auto"/>
                <w:sz w:val="24"/>
                <w:szCs w:val="24"/>
                <w:highlight w:val="none"/>
              </w:rPr>
            </w:pPr>
          </w:p>
        </w:tc>
      </w:tr>
      <w:tr w14:paraId="7405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14:paraId="56DAFED7">
            <w:pPr>
              <w:pStyle w:val="68"/>
              <w:tabs>
                <w:tab w:val="left" w:pos="1337"/>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 标 报 价</w:t>
            </w:r>
          </w:p>
        </w:tc>
        <w:tc>
          <w:tcPr>
            <w:tcW w:w="6770" w:type="dxa"/>
            <w:noWrap w:val="0"/>
            <w:vAlign w:val="top"/>
          </w:tcPr>
          <w:p w14:paraId="047CB18A">
            <w:pPr>
              <w:pStyle w:val="68"/>
              <w:tabs>
                <w:tab w:val="left" w:pos="1337"/>
              </w:tabs>
              <w:spacing w:line="360" w:lineRule="auto"/>
              <w:rPr>
                <w:rFonts w:hint="eastAsia" w:ascii="宋体" w:hAnsi="宋体" w:eastAsia="宋体" w:cs="宋体"/>
                <w:bCs/>
                <w:color w:val="auto"/>
                <w:sz w:val="24"/>
                <w:szCs w:val="24"/>
                <w:highlight w:val="none"/>
              </w:rPr>
            </w:pPr>
          </w:p>
          <w:p w14:paraId="74BD73F4">
            <w:pPr>
              <w:pStyle w:val="68"/>
              <w:tabs>
                <w:tab w:val="left" w:pos="1337"/>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5CFEE4C4">
            <w:pPr>
              <w:pStyle w:val="68"/>
              <w:tabs>
                <w:tab w:val="left" w:pos="1337"/>
              </w:tabs>
              <w:spacing w:line="360" w:lineRule="auto"/>
              <w:rPr>
                <w:rFonts w:hint="eastAsia" w:ascii="宋体" w:hAnsi="宋体" w:eastAsia="宋体" w:cs="宋体"/>
                <w:bCs/>
                <w:color w:val="auto"/>
                <w:sz w:val="24"/>
                <w:szCs w:val="24"/>
                <w:highlight w:val="none"/>
              </w:rPr>
            </w:pPr>
          </w:p>
          <w:p w14:paraId="38316791">
            <w:pPr>
              <w:pStyle w:val="68"/>
              <w:tabs>
                <w:tab w:val="left" w:pos="1337"/>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47C5F422">
            <w:pPr>
              <w:pStyle w:val="68"/>
              <w:tabs>
                <w:tab w:val="left" w:pos="1337"/>
              </w:tabs>
              <w:spacing w:line="360" w:lineRule="auto"/>
              <w:rPr>
                <w:rFonts w:hint="eastAsia" w:ascii="宋体" w:hAnsi="宋体" w:eastAsia="宋体" w:cs="宋体"/>
                <w:color w:val="auto"/>
                <w:sz w:val="24"/>
                <w:szCs w:val="24"/>
                <w:highlight w:val="none"/>
              </w:rPr>
            </w:pPr>
          </w:p>
        </w:tc>
      </w:tr>
      <w:tr w14:paraId="6DFF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center"/>
          </w:tcPr>
          <w:p w14:paraId="09BD1723">
            <w:pPr>
              <w:pStyle w:val="68"/>
              <w:tabs>
                <w:tab w:val="left" w:pos="1337"/>
              </w:tabs>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报价单位</w:t>
            </w:r>
          </w:p>
        </w:tc>
        <w:tc>
          <w:tcPr>
            <w:tcW w:w="6770" w:type="dxa"/>
            <w:noWrap w:val="0"/>
            <w:vAlign w:val="center"/>
          </w:tcPr>
          <w:p w14:paraId="45A5A1AF">
            <w:pPr>
              <w:pStyle w:val="68"/>
              <w:tabs>
                <w:tab w:val="left" w:pos="1337"/>
              </w:tabs>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27AE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center"/>
          </w:tcPr>
          <w:p w14:paraId="378FE51F">
            <w:pPr>
              <w:pStyle w:val="68"/>
              <w:tabs>
                <w:tab w:val="left" w:pos="1337"/>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交货期</w:t>
            </w:r>
          </w:p>
        </w:tc>
        <w:tc>
          <w:tcPr>
            <w:tcW w:w="6770" w:type="dxa"/>
            <w:noWrap w:val="0"/>
            <w:vAlign w:val="center"/>
          </w:tcPr>
          <w:p w14:paraId="4E1FF28A">
            <w:pPr>
              <w:pStyle w:val="68"/>
              <w:tabs>
                <w:tab w:val="left" w:pos="1337"/>
              </w:tabs>
              <w:spacing w:line="360" w:lineRule="auto"/>
              <w:jc w:val="center"/>
              <w:rPr>
                <w:rFonts w:hint="eastAsia" w:ascii="宋体" w:hAnsi="宋体" w:eastAsia="宋体" w:cs="宋体"/>
                <w:color w:val="auto"/>
                <w:sz w:val="24"/>
                <w:szCs w:val="24"/>
                <w:highlight w:val="none"/>
              </w:rPr>
            </w:pPr>
          </w:p>
        </w:tc>
      </w:tr>
      <w:tr w14:paraId="407C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center"/>
          </w:tcPr>
          <w:p w14:paraId="2E9A8EA3">
            <w:pPr>
              <w:pStyle w:val="68"/>
              <w:tabs>
                <w:tab w:val="left" w:pos="1337"/>
              </w:tabs>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成活率</w:t>
            </w:r>
            <w:r>
              <w:rPr>
                <w:rFonts w:hint="eastAsia" w:ascii="宋体" w:hAnsi="宋体" w:eastAsia="宋体" w:cs="宋体"/>
                <w:sz w:val="24"/>
                <w:szCs w:val="24"/>
                <w:highlight w:val="none"/>
                <w:lang w:val="en-US" w:eastAsia="zh-CN"/>
              </w:rPr>
              <w:t>（%）</w:t>
            </w:r>
          </w:p>
        </w:tc>
        <w:tc>
          <w:tcPr>
            <w:tcW w:w="6770" w:type="dxa"/>
            <w:noWrap w:val="0"/>
            <w:vAlign w:val="center"/>
          </w:tcPr>
          <w:p w14:paraId="249CC813">
            <w:pPr>
              <w:pStyle w:val="68"/>
              <w:tabs>
                <w:tab w:val="left" w:pos="1337"/>
              </w:tabs>
              <w:spacing w:line="360" w:lineRule="auto"/>
              <w:jc w:val="center"/>
              <w:rPr>
                <w:rFonts w:hint="eastAsia" w:ascii="宋体" w:hAnsi="宋体" w:eastAsia="宋体" w:cs="宋体"/>
                <w:color w:val="auto"/>
                <w:sz w:val="24"/>
                <w:szCs w:val="24"/>
                <w:highlight w:val="none"/>
              </w:rPr>
            </w:pPr>
          </w:p>
        </w:tc>
      </w:tr>
      <w:tr w14:paraId="2D90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9180" w:type="dxa"/>
            <w:gridSpan w:val="2"/>
            <w:noWrap w:val="0"/>
            <w:vAlign w:val="top"/>
          </w:tcPr>
          <w:p w14:paraId="6606414B">
            <w:pPr>
              <w:pStyle w:val="68"/>
              <w:tabs>
                <w:tab w:val="left" w:pos="1337"/>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备注：</w:t>
            </w:r>
          </w:p>
        </w:tc>
      </w:tr>
    </w:tbl>
    <w:p w14:paraId="2F7E653C">
      <w:pPr>
        <w:pStyle w:val="6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说明：1、投标人严格按照规定的格式填写。投标报价为优惠后报价，并作为评审及定标的依据。</w:t>
      </w:r>
    </w:p>
    <w:p w14:paraId="38B43744">
      <w:pPr>
        <w:pStyle w:val="6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2、任何有选择或有条件的投标报价或表中某一包填写多个报价，均将导致投标被拒绝。</w:t>
      </w:r>
    </w:p>
    <w:p w14:paraId="666A0117">
      <w:pPr>
        <w:pStyle w:val="68"/>
        <w:spacing w:line="360" w:lineRule="auto"/>
        <w:ind w:firstLine="484" w:firstLineChars="200"/>
        <w:rPr>
          <w:rFonts w:hint="eastAsia" w:ascii="宋体" w:hAnsi="宋体" w:eastAsia="宋体" w:cs="宋体"/>
          <w:color w:val="auto"/>
          <w:sz w:val="24"/>
          <w:szCs w:val="24"/>
          <w:highlight w:val="none"/>
        </w:rPr>
      </w:pPr>
    </w:p>
    <w:p w14:paraId="72FE85D6">
      <w:pPr>
        <w:pStyle w:val="68"/>
        <w:spacing w:line="360" w:lineRule="auto"/>
        <w:ind w:firstLine="484" w:firstLineChars="200"/>
        <w:rPr>
          <w:rFonts w:hint="eastAsia" w:ascii="宋体" w:hAnsi="宋体" w:eastAsia="宋体" w:cs="宋体"/>
          <w:color w:val="auto"/>
          <w:sz w:val="24"/>
          <w:szCs w:val="24"/>
          <w:highlight w:val="none"/>
        </w:rPr>
      </w:pPr>
    </w:p>
    <w:p w14:paraId="579DE192">
      <w:pPr>
        <w:pStyle w:val="68"/>
        <w:spacing w:line="360" w:lineRule="auto"/>
        <w:ind w:firstLine="484" w:firstLineChars="200"/>
        <w:rPr>
          <w:rFonts w:hint="eastAsia" w:ascii="宋体" w:hAnsi="宋体" w:eastAsia="宋体" w:cs="宋体"/>
          <w:color w:val="auto"/>
          <w:sz w:val="24"/>
          <w:szCs w:val="24"/>
          <w:highlight w:val="none"/>
        </w:rPr>
      </w:pPr>
    </w:p>
    <w:p w14:paraId="1CDF04CA">
      <w:pPr>
        <w:pStyle w:val="68"/>
        <w:spacing w:line="360" w:lineRule="auto"/>
        <w:ind w:firstLine="484" w:firstLineChars="200"/>
        <w:rPr>
          <w:rFonts w:hint="eastAsia" w:ascii="宋体" w:hAnsi="宋体" w:eastAsia="宋体" w:cs="宋体"/>
          <w:color w:val="auto"/>
          <w:sz w:val="24"/>
          <w:szCs w:val="24"/>
          <w:highlight w:val="none"/>
          <w:u w:val="single"/>
        </w:rPr>
      </w:pPr>
    </w:p>
    <w:p w14:paraId="440454B5">
      <w:pPr>
        <w:pStyle w:val="68"/>
        <w:spacing w:line="360" w:lineRule="auto"/>
        <w:ind w:firstLine="5324" w:firstLineChars="2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p>
    <w:p w14:paraId="7F7CE8A1">
      <w:pPr>
        <w:pStyle w:val="68"/>
        <w:spacing w:line="360" w:lineRule="auto"/>
        <w:ind w:firstLine="484" w:firstLineChars="200"/>
        <w:rPr>
          <w:rFonts w:hint="eastAsia" w:ascii="宋体" w:hAnsi="宋体" w:eastAsia="宋体" w:cs="宋体"/>
          <w:color w:val="auto"/>
          <w:sz w:val="24"/>
          <w:szCs w:val="24"/>
          <w:highlight w:val="none"/>
        </w:rPr>
      </w:pPr>
    </w:p>
    <w:p w14:paraId="0453CE72">
      <w:pPr>
        <w:pStyle w:val="68"/>
        <w:spacing w:line="360" w:lineRule="auto"/>
        <w:ind w:firstLine="5324"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CDC1B70">
      <w:pPr>
        <w:pStyle w:val="64"/>
        <w:outlineLvl w:val="2"/>
        <w:rPr>
          <w:rFonts w:hint="eastAsia" w:ascii="宋体" w:hAnsi="宋体" w:eastAsia="宋体" w:cs="宋体"/>
          <w:color w:val="auto"/>
          <w:sz w:val="24"/>
          <w:szCs w:val="24"/>
          <w:highlight w:val="none"/>
          <w:lang w:val="en-US" w:eastAsia="zh-CN"/>
        </w:rPr>
      </w:pPr>
    </w:p>
    <w:p w14:paraId="14AB9644">
      <w:pPr>
        <w:pStyle w:val="64"/>
        <w:outlineLvl w:val="2"/>
        <w:rPr>
          <w:rFonts w:hint="eastAsia" w:ascii="宋体" w:hAnsi="宋体" w:eastAsia="宋体" w:cs="宋体"/>
          <w:color w:val="auto"/>
          <w:sz w:val="24"/>
          <w:szCs w:val="24"/>
          <w:highlight w:val="none"/>
          <w:lang w:val="en-US" w:eastAsia="zh-CN"/>
        </w:rPr>
      </w:pPr>
    </w:p>
    <w:p w14:paraId="283ED0B3">
      <w:pPr>
        <w:pStyle w:val="64"/>
        <w:outlineLvl w:val="2"/>
        <w:rPr>
          <w:rFonts w:hint="eastAsia" w:ascii="宋体" w:hAnsi="宋体" w:eastAsia="宋体" w:cs="宋体"/>
          <w:color w:val="auto"/>
          <w:sz w:val="24"/>
          <w:szCs w:val="24"/>
          <w:highlight w:val="none"/>
          <w:lang w:val="en-US" w:eastAsia="zh-CN"/>
        </w:rPr>
      </w:pPr>
    </w:p>
    <w:p w14:paraId="77599B3C">
      <w:pPr>
        <w:pStyle w:val="67"/>
        <w:widowControl/>
        <w:spacing w:line="360" w:lineRule="auto"/>
        <w:ind w:left="0" w:leftChars="0"/>
        <w:rPr>
          <w:rFonts w:hint="eastAsia" w:ascii="宋体" w:hAnsi="宋体" w:eastAsia="宋体" w:cs="宋体"/>
          <w:b/>
          <w:color w:val="auto"/>
          <w:sz w:val="24"/>
          <w:szCs w:val="24"/>
          <w:highlight w:val="none"/>
        </w:rPr>
      </w:pPr>
    </w:p>
    <w:p w14:paraId="6B8E2081">
      <w:pPr>
        <w:pStyle w:val="67"/>
        <w:widowControl/>
        <w:spacing w:line="360" w:lineRule="auto"/>
        <w:ind w:left="0" w:leftChars="0"/>
        <w:rPr>
          <w:rFonts w:hint="eastAsia" w:ascii="宋体" w:hAnsi="宋体" w:eastAsia="宋体" w:cs="宋体"/>
          <w:b/>
          <w:color w:val="auto"/>
          <w:sz w:val="24"/>
          <w:szCs w:val="24"/>
          <w:highlight w:val="none"/>
        </w:rPr>
      </w:pPr>
    </w:p>
    <w:p w14:paraId="33AF9425">
      <w:pPr>
        <w:pStyle w:val="67"/>
        <w:widowControl/>
        <w:spacing w:line="360" w:lineRule="auto"/>
        <w:ind w:left="0" w:leftChars="0" w:firstLine="282" w:firstLineChars="100"/>
        <w:jc w:val="center"/>
        <w:rPr>
          <w:rFonts w:hint="eastAsia" w:ascii="宋体" w:hAnsi="宋体" w:eastAsia="宋体" w:cs="宋体"/>
          <w:b/>
          <w:bCs/>
          <w:color w:val="auto"/>
          <w:sz w:val="28"/>
          <w:szCs w:val="28"/>
          <w:highlight w:val="none"/>
          <w:lang w:val="en-US" w:eastAsia="zh-CN"/>
        </w:rPr>
      </w:pPr>
      <w:r>
        <w:rPr>
          <w:rFonts w:hint="eastAsia" w:hAnsi="宋体" w:cs="宋体"/>
          <w:b/>
          <w:color w:val="auto"/>
          <w:sz w:val="28"/>
          <w:szCs w:val="28"/>
          <w:highlight w:val="none"/>
          <w:lang w:val="en-US" w:eastAsia="zh-CN"/>
        </w:rPr>
        <w:t>三、</w:t>
      </w:r>
      <w:r>
        <w:rPr>
          <w:rFonts w:hint="eastAsia" w:ascii="宋体" w:hAnsi="宋体" w:eastAsia="宋体" w:cs="宋体"/>
          <w:b/>
          <w:bCs/>
          <w:color w:val="000000" w:themeColor="text1"/>
          <w:sz w:val="28"/>
          <w:szCs w:val="22"/>
          <w:lang w:val="en-US" w:eastAsia="zh-CN"/>
          <w14:textFill>
            <w14:solidFill>
              <w14:schemeClr w14:val="tx1"/>
            </w14:solidFill>
          </w14:textFill>
        </w:rPr>
        <w:t>报价明细表</w:t>
      </w:r>
      <w:r>
        <w:rPr>
          <w:rFonts w:hint="eastAsia" w:hAnsi="宋体" w:cs="宋体"/>
          <w:b/>
          <w:bCs/>
          <w:color w:val="000000" w:themeColor="text1"/>
          <w:sz w:val="28"/>
          <w:szCs w:val="22"/>
          <w:lang w:val="en-US" w:eastAsia="zh-CN"/>
          <w14:textFill>
            <w14:solidFill>
              <w14:schemeClr w14:val="tx1"/>
            </w14:solidFill>
          </w14:textFill>
        </w:rPr>
        <w:t>（格式自拟）</w:t>
      </w:r>
    </w:p>
    <w:p w14:paraId="1804D544">
      <w:pPr>
        <w:pStyle w:val="67"/>
        <w:widowControl/>
        <w:spacing w:line="360" w:lineRule="auto"/>
        <w:ind w:left="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                  </w:t>
      </w:r>
    </w:p>
    <w:p w14:paraId="320ED6CE">
      <w:pPr>
        <w:pStyle w:val="65"/>
        <w:rPr>
          <w:rFonts w:hint="eastAsia" w:ascii="宋体" w:hAnsi="宋体" w:eastAsia="宋体" w:cs="宋体"/>
          <w:b/>
          <w:color w:val="auto"/>
          <w:sz w:val="24"/>
          <w:szCs w:val="24"/>
          <w:highlight w:val="none"/>
          <w:lang w:val="en-US" w:eastAsia="zh-CN"/>
        </w:rPr>
      </w:pPr>
    </w:p>
    <w:p w14:paraId="261FDA42">
      <w:pPr>
        <w:pStyle w:val="65"/>
        <w:rPr>
          <w:rFonts w:hint="eastAsia" w:ascii="宋体" w:hAnsi="宋体" w:eastAsia="宋体" w:cs="宋体"/>
          <w:b/>
          <w:color w:val="auto"/>
          <w:sz w:val="24"/>
          <w:szCs w:val="24"/>
          <w:highlight w:val="none"/>
          <w:lang w:val="en-US" w:eastAsia="zh-CN"/>
        </w:rPr>
      </w:pPr>
    </w:p>
    <w:p w14:paraId="75EAABDA">
      <w:pPr>
        <w:pStyle w:val="65"/>
        <w:rPr>
          <w:rFonts w:hint="eastAsia" w:ascii="宋体" w:hAnsi="宋体" w:eastAsia="宋体" w:cs="宋体"/>
          <w:b/>
          <w:color w:val="auto"/>
          <w:sz w:val="24"/>
          <w:szCs w:val="24"/>
          <w:highlight w:val="none"/>
          <w:lang w:val="en-US" w:eastAsia="zh-CN"/>
        </w:rPr>
      </w:pPr>
    </w:p>
    <w:p w14:paraId="33605CFC">
      <w:pPr>
        <w:pStyle w:val="65"/>
        <w:rPr>
          <w:rFonts w:hint="eastAsia" w:ascii="宋体" w:hAnsi="宋体" w:eastAsia="宋体" w:cs="宋体"/>
          <w:b/>
          <w:color w:val="auto"/>
          <w:sz w:val="24"/>
          <w:szCs w:val="24"/>
          <w:highlight w:val="none"/>
          <w:lang w:val="en-US" w:eastAsia="zh-CN"/>
        </w:rPr>
      </w:pPr>
    </w:p>
    <w:p w14:paraId="66A79D2C">
      <w:pPr>
        <w:pStyle w:val="65"/>
        <w:rPr>
          <w:rFonts w:hint="eastAsia" w:ascii="宋体" w:hAnsi="宋体" w:eastAsia="宋体" w:cs="宋体"/>
          <w:b/>
          <w:color w:val="auto"/>
          <w:sz w:val="24"/>
          <w:szCs w:val="24"/>
          <w:highlight w:val="none"/>
          <w:lang w:val="en-US" w:eastAsia="zh-CN"/>
        </w:rPr>
      </w:pPr>
    </w:p>
    <w:p w14:paraId="47A1CFB9">
      <w:pPr>
        <w:pStyle w:val="65"/>
        <w:rPr>
          <w:rFonts w:hint="eastAsia" w:ascii="宋体" w:hAnsi="宋体" w:eastAsia="宋体" w:cs="宋体"/>
          <w:b/>
          <w:color w:val="auto"/>
          <w:sz w:val="24"/>
          <w:szCs w:val="24"/>
          <w:highlight w:val="none"/>
          <w:lang w:val="en-US" w:eastAsia="zh-CN"/>
        </w:rPr>
      </w:pPr>
    </w:p>
    <w:p w14:paraId="29EE218F">
      <w:pPr>
        <w:pStyle w:val="65"/>
        <w:rPr>
          <w:rFonts w:hint="eastAsia" w:ascii="宋体" w:hAnsi="宋体" w:eastAsia="宋体" w:cs="宋体"/>
          <w:b/>
          <w:color w:val="auto"/>
          <w:sz w:val="24"/>
          <w:szCs w:val="24"/>
          <w:highlight w:val="none"/>
          <w:lang w:val="en-US" w:eastAsia="zh-CN"/>
        </w:rPr>
      </w:pPr>
    </w:p>
    <w:p w14:paraId="4C314973">
      <w:pPr>
        <w:pStyle w:val="65"/>
        <w:rPr>
          <w:rFonts w:hint="eastAsia" w:ascii="宋体" w:hAnsi="宋体" w:eastAsia="宋体" w:cs="宋体"/>
          <w:b/>
          <w:color w:val="auto"/>
          <w:sz w:val="24"/>
          <w:szCs w:val="24"/>
          <w:highlight w:val="none"/>
          <w:lang w:val="en-US" w:eastAsia="zh-CN"/>
        </w:rPr>
      </w:pPr>
    </w:p>
    <w:p w14:paraId="3A39D1BC">
      <w:pPr>
        <w:pStyle w:val="65"/>
        <w:rPr>
          <w:rFonts w:hint="eastAsia" w:ascii="宋体" w:hAnsi="宋体" w:eastAsia="宋体" w:cs="宋体"/>
          <w:b/>
          <w:color w:val="auto"/>
          <w:sz w:val="24"/>
          <w:szCs w:val="24"/>
          <w:highlight w:val="none"/>
          <w:lang w:val="en-US" w:eastAsia="zh-CN"/>
        </w:rPr>
      </w:pPr>
    </w:p>
    <w:p w14:paraId="121BA55D">
      <w:pPr>
        <w:pStyle w:val="65"/>
        <w:rPr>
          <w:rFonts w:hint="eastAsia" w:ascii="宋体" w:hAnsi="宋体" w:eastAsia="宋体" w:cs="宋体"/>
          <w:b/>
          <w:color w:val="auto"/>
          <w:sz w:val="24"/>
          <w:szCs w:val="24"/>
          <w:highlight w:val="none"/>
          <w:lang w:val="en-US" w:eastAsia="zh-CN"/>
        </w:rPr>
      </w:pPr>
    </w:p>
    <w:p w14:paraId="7C975D21">
      <w:pPr>
        <w:pStyle w:val="65"/>
        <w:rPr>
          <w:rFonts w:hint="eastAsia" w:ascii="宋体" w:hAnsi="宋体" w:eastAsia="宋体" w:cs="宋体"/>
          <w:b/>
          <w:color w:val="auto"/>
          <w:sz w:val="24"/>
          <w:szCs w:val="24"/>
          <w:highlight w:val="none"/>
          <w:lang w:val="en-US" w:eastAsia="zh-CN"/>
        </w:rPr>
      </w:pPr>
    </w:p>
    <w:p w14:paraId="5E3A234C">
      <w:pPr>
        <w:pStyle w:val="65"/>
        <w:rPr>
          <w:rFonts w:hint="eastAsia" w:ascii="宋体" w:hAnsi="宋体" w:eastAsia="宋体" w:cs="宋体"/>
          <w:b/>
          <w:color w:val="auto"/>
          <w:sz w:val="24"/>
          <w:szCs w:val="24"/>
          <w:highlight w:val="none"/>
          <w:lang w:val="en-US" w:eastAsia="zh-CN"/>
        </w:rPr>
      </w:pPr>
    </w:p>
    <w:p w14:paraId="14FBFB42">
      <w:pPr>
        <w:pStyle w:val="65"/>
        <w:rPr>
          <w:rFonts w:hint="eastAsia" w:ascii="宋体" w:hAnsi="宋体" w:eastAsia="宋体" w:cs="宋体"/>
          <w:b/>
          <w:color w:val="auto"/>
          <w:sz w:val="24"/>
          <w:szCs w:val="24"/>
          <w:highlight w:val="none"/>
          <w:lang w:val="en-US" w:eastAsia="zh-CN"/>
        </w:rPr>
      </w:pPr>
    </w:p>
    <w:p w14:paraId="21E15D6F">
      <w:pPr>
        <w:pStyle w:val="65"/>
        <w:rPr>
          <w:rFonts w:hint="eastAsia" w:ascii="宋体" w:hAnsi="宋体" w:eastAsia="宋体" w:cs="宋体"/>
          <w:b/>
          <w:color w:val="auto"/>
          <w:sz w:val="24"/>
          <w:szCs w:val="24"/>
          <w:highlight w:val="none"/>
          <w:lang w:val="en-US" w:eastAsia="zh-CN"/>
        </w:rPr>
      </w:pPr>
    </w:p>
    <w:p w14:paraId="618FB1D6">
      <w:pPr>
        <w:pStyle w:val="65"/>
        <w:rPr>
          <w:rFonts w:hint="eastAsia" w:ascii="宋体" w:hAnsi="宋体" w:eastAsia="宋体" w:cs="宋体"/>
          <w:b/>
          <w:color w:val="auto"/>
          <w:sz w:val="24"/>
          <w:szCs w:val="24"/>
          <w:highlight w:val="none"/>
          <w:lang w:val="en-US" w:eastAsia="zh-CN"/>
        </w:rPr>
      </w:pPr>
    </w:p>
    <w:p w14:paraId="3C27A6CF">
      <w:pPr>
        <w:pStyle w:val="65"/>
        <w:rPr>
          <w:rFonts w:hint="eastAsia" w:ascii="宋体" w:hAnsi="宋体" w:eastAsia="宋体" w:cs="宋体"/>
          <w:b/>
          <w:color w:val="auto"/>
          <w:sz w:val="24"/>
          <w:szCs w:val="24"/>
          <w:highlight w:val="none"/>
          <w:lang w:val="en-US" w:eastAsia="zh-CN"/>
        </w:rPr>
      </w:pPr>
    </w:p>
    <w:p w14:paraId="578E4C7A">
      <w:pPr>
        <w:pStyle w:val="65"/>
        <w:rPr>
          <w:rFonts w:hint="eastAsia" w:ascii="宋体" w:hAnsi="宋体" w:eastAsia="宋体" w:cs="宋体"/>
          <w:b/>
          <w:color w:val="auto"/>
          <w:sz w:val="24"/>
          <w:szCs w:val="24"/>
          <w:highlight w:val="none"/>
          <w:lang w:val="en-US" w:eastAsia="zh-CN"/>
        </w:rPr>
      </w:pPr>
    </w:p>
    <w:p w14:paraId="24FB3EBC">
      <w:pPr>
        <w:pStyle w:val="65"/>
        <w:rPr>
          <w:rFonts w:hint="eastAsia" w:ascii="宋体" w:hAnsi="宋体" w:eastAsia="宋体" w:cs="宋体"/>
          <w:b/>
          <w:color w:val="auto"/>
          <w:sz w:val="24"/>
          <w:szCs w:val="24"/>
          <w:highlight w:val="none"/>
          <w:lang w:val="en-US" w:eastAsia="zh-CN"/>
        </w:rPr>
      </w:pPr>
    </w:p>
    <w:p w14:paraId="7E003806">
      <w:pPr>
        <w:pStyle w:val="65"/>
        <w:rPr>
          <w:rFonts w:hint="eastAsia" w:ascii="宋体" w:hAnsi="宋体" w:eastAsia="宋体" w:cs="宋体"/>
          <w:b/>
          <w:color w:val="auto"/>
          <w:sz w:val="24"/>
          <w:szCs w:val="24"/>
          <w:highlight w:val="none"/>
          <w:lang w:val="en-US" w:eastAsia="zh-CN"/>
        </w:rPr>
      </w:pPr>
    </w:p>
    <w:p w14:paraId="3BDD1A5A">
      <w:pPr>
        <w:pStyle w:val="65"/>
        <w:rPr>
          <w:rFonts w:hint="eastAsia" w:ascii="宋体" w:hAnsi="宋体" w:eastAsia="宋体" w:cs="宋体"/>
          <w:b/>
          <w:color w:val="auto"/>
          <w:sz w:val="24"/>
          <w:szCs w:val="24"/>
          <w:highlight w:val="none"/>
          <w:lang w:val="en-US" w:eastAsia="zh-CN"/>
        </w:rPr>
      </w:pPr>
    </w:p>
    <w:p w14:paraId="1721040C">
      <w:pPr>
        <w:pStyle w:val="65"/>
        <w:rPr>
          <w:rFonts w:hint="eastAsia" w:ascii="宋体" w:hAnsi="宋体" w:eastAsia="宋体" w:cs="宋体"/>
          <w:b/>
          <w:color w:val="auto"/>
          <w:sz w:val="24"/>
          <w:szCs w:val="24"/>
          <w:highlight w:val="none"/>
          <w:lang w:val="en-US" w:eastAsia="zh-CN"/>
        </w:rPr>
      </w:pPr>
    </w:p>
    <w:p w14:paraId="2532C934">
      <w:pPr>
        <w:pStyle w:val="65"/>
        <w:rPr>
          <w:rFonts w:hint="eastAsia" w:ascii="宋体" w:hAnsi="宋体" w:eastAsia="宋体" w:cs="宋体"/>
          <w:b/>
          <w:color w:val="auto"/>
          <w:sz w:val="24"/>
          <w:szCs w:val="24"/>
          <w:highlight w:val="none"/>
          <w:lang w:val="en-US" w:eastAsia="zh-CN"/>
        </w:rPr>
      </w:pPr>
    </w:p>
    <w:p w14:paraId="3965B2F3">
      <w:pPr>
        <w:pStyle w:val="65"/>
        <w:rPr>
          <w:rFonts w:hint="eastAsia" w:ascii="宋体" w:hAnsi="宋体" w:eastAsia="宋体" w:cs="宋体"/>
          <w:b/>
          <w:color w:val="auto"/>
          <w:sz w:val="24"/>
          <w:szCs w:val="24"/>
          <w:highlight w:val="none"/>
          <w:lang w:val="en-US" w:eastAsia="zh-CN"/>
        </w:rPr>
      </w:pPr>
    </w:p>
    <w:p w14:paraId="79000079">
      <w:pPr>
        <w:pStyle w:val="65"/>
        <w:rPr>
          <w:rFonts w:hint="eastAsia" w:ascii="宋体" w:hAnsi="宋体" w:eastAsia="宋体" w:cs="宋体"/>
          <w:b/>
          <w:color w:val="auto"/>
          <w:sz w:val="24"/>
          <w:szCs w:val="24"/>
          <w:highlight w:val="none"/>
          <w:lang w:val="en-US" w:eastAsia="zh-CN"/>
        </w:rPr>
      </w:pPr>
    </w:p>
    <w:p w14:paraId="7B0523F0">
      <w:pPr>
        <w:pStyle w:val="65"/>
        <w:rPr>
          <w:rFonts w:hint="eastAsia" w:ascii="宋体" w:hAnsi="宋体" w:eastAsia="宋体" w:cs="宋体"/>
          <w:b/>
          <w:color w:val="auto"/>
          <w:sz w:val="24"/>
          <w:szCs w:val="24"/>
          <w:highlight w:val="none"/>
          <w:lang w:val="en-US" w:eastAsia="zh-CN"/>
        </w:rPr>
      </w:pPr>
    </w:p>
    <w:p w14:paraId="5260A590">
      <w:pPr>
        <w:pStyle w:val="65"/>
        <w:rPr>
          <w:rFonts w:hint="eastAsia" w:ascii="宋体" w:hAnsi="宋体" w:eastAsia="宋体" w:cs="宋体"/>
          <w:b/>
          <w:color w:val="auto"/>
          <w:sz w:val="24"/>
          <w:szCs w:val="24"/>
          <w:highlight w:val="none"/>
          <w:lang w:val="en-US" w:eastAsia="zh-CN"/>
        </w:rPr>
      </w:pPr>
    </w:p>
    <w:p w14:paraId="4E96DC2D">
      <w:pPr>
        <w:pStyle w:val="65"/>
        <w:rPr>
          <w:rFonts w:hint="eastAsia" w:ascii="宋体" w:hAnsi="宋体" w:eastAsia="宋体" w:cs="宋体"/>
          <w:b/>
          <w:color w:val="auto"/>
          <w:sz w:val="24"/>
          <w:szCs w:val="24"/>
          <w:highlight w:val="none"/>
          <w:lang w:val="en-US" w:eastAsia="zh-CN"/>
        </w:rPr>
      </w:pPr>
    </w:p>
    <w:p w14:paraId="45DD7E21">
      <w:pPr>
        <w:pStyle w:val="65"/>
        <w:rPr>
          <w:rFonts w:hint="eastAsia" w:ascii="宋体" w:hAnsi="宋体" w:eastAsia="宋体" w:cs="宋体"/>
          <w:b/>
          <w:color w:val="auto"/>
          <w:sz w:val="24"/>
          <w:szCs w:val="24"/>
          <w:highlight w:val="none"/>
          <w:lang w:val="en-US" w:eastAsia="zh-CN"/>
        </w:rPr>
      </w:pPr>
    </w:p>
    <w:p w14:paraId="7DF5BB91">
      <w:pPr>
        <w:pStyle w:val="65"/>
        <w:rPr>
          <w:rFonts w:hint="eastAsia" w:ascii="宋体" w:hAnsi="宋体" w:eastAsia="宋体" w:cs="宋体"/>
          <w:b/>
          <w:color w:val="auto"/>
          <w:sz w:val="24"/>
          <w:szCs w:val="24"/>
          <w:highlight w:val="none"/>
          <w:lang w:val="en-US" w:eastAsia="zh-CN"/>
        </w:rPr>
      </w:pPr>
    </w:p>
    <w:p w14:paraId="3CB3F6BB">
      <w:pPr>
        <w:pStyle w:val="65"/>
        <w:rPr>
          <w:rFonts w:hint="eastAsia" w:ascii="宋体" w:hAnsi="宋体" w:eastAsia="宋体" w:cs="宋体"/>
          <w:b/>
          <w:color w:val="auto"/>
          <w:sz w:val="24"/>
          <w:szCs w:val="24"/>
          <w:highlight w:val="none"/>
          <w:lang w:val="en-US" w:eastAsia="zh-CN"/>
        </w:rPr>
      </w:pPr>
    </w:p>
    <w:p w14:paraId="087A1B8C">
      <w:pPr>
        <w:pStyle w:val="65"/>
        <w:rPr>
          <w:rFonts w:hint="eastAsia" w:ascii="宋体" w:hAnsi="宋体" w:eastAsia="宋体" w:cs="宋体"/>
          <w:b/>
          <w:color w:val="auto"/>
          <w:sz w:val="24"/>
          <w:szCs w:val="24"/>
          <w:highlight w:val="none"/>
          <w:lang w:val="en-US" w:eastAsia="zh-CN"/>
        </w:rPr>
      </w:pPr>
    </w:p>
    <w:p w14:paraId="36142036">
      <w:pPr>
        <w:pStyle w:val="65"/>
        <w:rPr>
          <w:rFonts w:hint="eastAsia" w:ascii="宋体" w:hAnsi="宋体" w:eastAsia="宋体" w:cs="宋体"/>
          <w:b/>
          <w:color w:val="auto"/>
          <w:sz w:val="24"/>
          <w:szCs w:val="24"/>
          <w:highlight w:val="none"/>
          <w:lang w:val="en-US" w:eastAsia="zh-CN"/>
        </w:rPr>
      </w:pPr>
    </w:p>
    <w:p w14:paraId="76728C41">
      <w:pPr>
        <w:pStyle w:val="65"/>
        <w:rPr>
          <w:rFonts w:hint="eastAsia" w:ascii="宋体" w:hAnsi="宋体" w:eastAsia="宋体" w:cs="宋体"/>
          <w:b/>
          <w:color w:val="auto"/>
          <w:sz w:val="24"/>
          <w:szCs w:val="24"/>
          <w:highlight w:val="none"/>
          <w:lang w:val="en-US" w:eastAsia="zh-CN"/>
        </w:rPr>
      </w:pPr>
    </w:p>
    <w:p w14:paraId="5A453430">
      <w:pPr>
        <w:pStyle w:val="65"/>
        <w:rPr>
          <w:rFonts w:hint="eastAsia" w:ascii="宋体" w:hAnsi="宋体" w:eastAsia="宋体" w:cs="宋体"/>
          <w:b/>
          <w:color w:val="auto"/>
          <w:sz w:val="24"/>
          <w:szCs w:val="24"/>
          <w:highlight w:val="none"/>
          <w:lang w:val="en-US" w:eastAsia="zh-CN"/>
        </w:rPr>
      </w:pPr>
    </w:p>
    <w:p w14:paraId="222C5B4C">
      <w:pPr>
        <w:pStyle w:val="65"/>
        <w:rPr>
          <w:rFonts w:hint="eastAsia" w:ascii="宋体" w:hAnsi="宋体" w:eastAsia="宋体" w:cs="宋体"/>
          <w:b/>
          <w:color w:val="auto"/>
          <w:sz w:val="24"/>
          <w:szCs w:val="24"/>
          <w:highlight w:val="none"/>
          <w:lang w:val="en-US" w:eastAsia="zh-CN"/>
        </w:rPr>
      </w:pPr>
    </w:p>
    <w:p w14:paraId="666370C7">
      <w:pPr>
        <w:pStyle w:val="65"/>
        <w:rPr>
          <w:rFonts w:hint="eastAsia" w:ascii="宋体" w:hAnsi="宋体" w:eastAsia="宋体" w:cs="宋体"/>
          <w:b/>
          <w:color w:val="auto"/>
          <w:sz w:val="24"/>
          <w:szCs w:val="24"/>
          <w:highlight w:val="none"/>
          <w:lang w:val="en-US" w:eastAsia="zh-CN"/>
        </w:rPr>
      </w:pPr>
    </w:p>
    <w:p w14:paraId="5C36F86C">
      <w:pPr>
        <w:pStyle w:val="65"/>
        <w:rPr>
          <w:rFonts w:hint="eastAsia" w:ascii="宋体" w:hAnsi="宋体" w:eastAsia="宋体" w:cs="宋体"/>
          <w:b/>
          <w:color w:val="auto"/>
          <w:sz w:val="24"/>
          <w:szCs w:val="24"/>
          <w:highlight w:val="none"/>
          <w:lang w:val="en-US" w:eastAsia="zh-CN"/>
        </w:rPr>
      </w:pPr>
    </w:p>
    <w:p w14:paraId="15CFDB4C">
      <w:pPr>
        <w:pStyle w:val="65"/>
        <w:rPr>
          <w:rFonts w:hint="eastAsia" w:ascii="宋体" w:hAnsi="宋体" w:eastAsia="宋体" w:cs="宋体"/>
          <w:b/>
          <w:color w:val="auto"/>
          <w:sz w:val="24"/>
          <w:szCs w:val="24"/>
          <w:highlight w:val="none"/>
          <w:lang w:val="en-US" w:eastAsia="zh-CN"/>
        </w:rPr>
      </w:pPr>
    </w:p>
    <w:p w14:paraId="7FD3C145">
      <w:pPr>
        <w:pStyle w:val="65"/>
        <w:rPr>
          <w:rFonts w:hint="eastAsia" w:ascii="宋体" w:hAnsi="宋体" w:eastAsia="宋体" w:cs="宋体"/>
          <w:b/>
          <w:color w:val="auto"/>
          <w:sz w:val="24"/>
          <w:szCs w:val="24"/>
          <w:highlight w:val="none"/>
          <w:lang w:val="en-US" w:eastAsia="zh-CN"/>
        </w:rPr>
      </w:pPr>
    </w:p>
    <w:p w14:paraId="25F67AB7">
      <w:pPr>
        <w:pStyle w:val="65"/>
        <w:rPr>
          <w:rFonts w:hint="eastAsia" w:ascii="宋体" w:hAnsi="宋体" w:eastAsia="宋体" w:cs="宋体"/>
          <w:b/>
          <w:color w:val="auto"/>
          <w:sz w:val="24"/>
          <w:szCs w:val="24"/>
          <w:highlight w:val="none"/>
          <w:lang w:val="en-US" w:eastAsia="zh-CN"/>
        </w:rPr>
      </w:pPr>
    </w:p>
    <w:p w14:paraId="0114F2A8">
      <w:pPr>
        <w:pStyle w:val="65"/>
        <w:rPr>
          <w:rFonts w:hint="eastAsia" w:ascii="宋体" w:hAnsi="宋体" w:eastAsia="宋体" w:cs="宋体"/>
          <w:b/>
          <w:color w:val="auto"/>
          <w:sz w:val="24"/>
          <w:szCs w:val="24"/>
          <w:highlight w:val="none"/>
          <w:lang w:val="en-US" w:eastAsia="zh-CN"/>
        </w:rPr>
      </w:pPr>
    </w:p>
    <w:p w14:paraId="191F42EB">
      <w:pPr>
        <w:pStyle w:val="65"/>
        <w:jc w:val="center"/>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四、有效的营业执照</w:t>
      </w:r>
    </w:p>
    <w:p w14:paraId="07C20B37">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1FB5BAF7">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61AC878C">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57194489">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7156CB4C">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16650F24">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096A556D">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727A1C41">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2F6A3827">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7346EDFB">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3E8E43BD">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2C9481A8">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2A14D960">
      <w:pPr>
        <w:pStyle w:val="67"/>
        <w:widowControl/>
        <w:spacing w:line="360" w:lineRule="auto"/>
        <w:ind w:left="0" w:leftChars="0"/>
        <w:rPr>
          <w:rFonts w:hint="eastAsia" w:ascii="宋体" w:hAnsi="宋体" w:eastAsia="宋体" w:cs="宋体"/>
          <w:b/>
          <w:color w:val="auto"/>
          <w:sz w:val="24"/>
          <w:szCs w:val="24"/>
          <w:highlight w:val="none"/>
          <w:lang w:val="en-US" w:eastAsia="zh-CN"/>
        </w:rPr>
      </w:pPr>
    </w:p>
    <w:p w14:paraId="446281CA">
      <w:pPr>
        <w:pStyle w:val="65"/>
        <w:rPr>
          <w:rFonts w:hint="eastAsia" w:ascii="宋体" w:hAnsi="宋体" w:eastAsia="宋体" w:cs="宋体"/>
          <w:b/>
          <w:color w:val="auto"/>
          <w:sz w:val="24"/>
          <w:szCs w:val="24"/>
          <w:highlight w:val="none"/>
          <w:lang w:val="en-US" w:eastAsia="zh-CN"/>
        </w:rPr>
      </w:pPr>
    </w:p>
    <w:p w14:paraId="4E32CF28">
      <w:pPr>
        <w:pStyle w:val="65"/>
        <w:rPr>
          <w:rFonts w:hint="eastAsia" w:ascii="宋体" w:hAnsi="宋体" w:eastAsia="宋体" w:cs="宋体"/>
          <w:b/>
          <w:color w:val="auto"/>
          <w:sz w:val="24"/>
          <w:szCs w:val="24"/>
          <w:highlight w:val="none"/>
          <w:lang w:val="en-US" w:eastAsia="zh-CN"/>
        </w:rPr>
      </w:pPr>
    </w:p>
    <w:p w14:paraId="34E43513">
      <w:pPr>
        <w:pStyle w:val="65"/>
        <w:rPr>
          <w:rFonts w:hint="eastAsia" w:ascii="宋体" w:hAnsi="宋体" w:eastAsia="宋体" w:cs="宋体"/>
          <w:b/>
          <w:color w:val="auto"/>
          <w:sz w:val="24"/>
          <w:szCs w:val="24"/>
          <w:highlight w:val="none"/>
          <w:lang w:val="en-US" w:eastAsia="zh-CN"/>
        </w:rPr>
      </w:pPr>
    </w:p>
    <w:p w14:paraId="6F24214B">
      <w:pPr>
        <w:pStyle w:val="65"/>
        <w:rPr>
          <w:rFonts w:hint="eastAsia" w:ascii="宋体" w:hAnsi="宋体" w:eastAsia="宋体" w:cs="宋体"/>
          <w:b/>
          <w:color w:val="auto"/>
          <w:sz w:val="24"/>
          <w:szCs w:val="24"/>
          <w:highlight w:val="none"/>
          <w:lang w:val="en-US" w:eastAsia="zh-CN"/>
        </w:rPr>
      </w:pPr>
    </w:p>
    <w:p w14:paraId="793C43CD">
      <w:pPr>
        <w:pStyle w:val="65"/>
        <w:rPr>
          <w:rFonts w:hint="eastAsia" w:ascii="宋体" w:hAnsi="宋体" w:eastAsia="宋体" w:cs="宋体"/>
          <w:b/>
          <w:color w:val="auto"/>
          <w:sz w:val="24"/>
          <w:szCs w:val="24"/>
          <w:highlight w:val="none"/>
          <w:lang w:val="en-US" w:eastAsia="zh-CN"/>
        </w:rPr>
      </w:pPr>
    </w:p>
    <w:p w14:paraId="20322A47">
      <w:pPr>
        <w:pStyle w:val="65"/>
        <w:rPr>
          <w:rFonts w:hint="eastAsia" w:ascii="宋体" w:hAnsi="宋体" w:eastAsia="宋体" w:cs="宋体"/>
          <w:b/>
          <w:color w:val="auto"/>
          <w:sz w:val="24"/>
          <w:szCs w:val="24"/>
          <w:highlight w:val="none"/>
          <w:lang w:val="en-US" w:eastAsia="zh-CN"/>
        </w:rPr>
      </w:pPr>
    </w:p>
    <w:p w14:paraId="295398DF">
      <w:pPr>
        <w:pStyle w:val="65"/>
        <w:rPr>
          <w:rFonts w:hint="eastAsia" w:ascii="宋体" w:hAnsi="宋体" w:eastAsia="宋体" w:cs="宋体"/>
          <w:b/>
          <w:color w:val="auto"/>
          <w:sz w:val="24"/>
          <w:szCs w:val="24"/>
          <w:highlight w:val="none"/>
          <w:lang w:val="en-US" w:eastAsia="zh-CN"/>
        </w:rPr>
      </w:pPr>
    </w:p>
    <w:p w14:paraId="1D26C031">
      <w:pPr>
        <w:pStyle w:val="65"/>
        <w:rPr>
          <w:rFonts w:hint="eastAsia" w:ascii="宋体" w:hAnsi="宋体" w:eastAsia="宋体" w:cs="宋体"/>
          <w:b/>
          <w:color w:val="auto"/>
          <w:sz w:val="24"/>
          <w:szCs w:val="24"/>
          <w:highlight w:val="none"/>
          <w:lang w:val="en-US" w:eastAsia="zh-CN"/>
        </w:rPr>
      </w:pPr>
    </w:p>
    <w:p w14:paraId="12D109E4">
      <w:pPr>
        <w:pStyle w:val="65"/>
        <w:rPr>
          <w:rFonts w:hint="eastAsia" w:ascii="宋体" w:hAnsi="宋体" w:eastAsia="宋体" w:cs="宋体"/>
          <w:b/>
          <w:color w:val="auto"/>
          <w:sz w:val="24"/>
          <w:szCs w:val="24"/>
          <w:highlight w:val="none"/>
          <w:lang w:val="en-US" w:eastAsia="zh-CN"/>
        </w:rPr>
      </w:pPr>
    </w:p>
    <w:p w14:paraId="6979E561">
      <w:pPr>
        <w:pStyle w:val="65"/>
        <w:rPr>
          <w:rFonts w:hint="eastAsia" w:ascii="宋体" w:hAnsi="宋体" w:eastAsia="宋体" w:cs="宋体"/>
          <w:b/>
          <w:color w:val="auto"/>
          <w:sz w:val="24"/>
          <w:szCs w:val="24"/>
          <w:highlight w:val="none"/>
          <w:lang w:val="en-US" w:eastAsia="zh-CN"/>
        </w:rPr>
      </w:pPr>
    </w:p>
    <w:p w14:paraId="18FB9689">
      <w:pPr>
        <w:pStyle w:val="65"/>
        <w:rPr>
          <w:rFonts w:hint="eastAsia" w:ascii="宋体" w:hAnsi="宋体" w:eastAsia="宋体" w:cs="宋体"/>
          <w:b/>
          <w:color w:val="auto"/>
          <w:sz w:val="24"/>
          <w:szCs w:val="24"/>
          <w:highlight w:val="none"/>
          <w:lang w:val="en-US" w:eastAsia="zh-CN"/>
        </w:rPr>
      </w:pPr>
    </w:p>
    <w:p w14:paraId="76E03AC5">
      <w:pPr>
        <w:pStyle w:val="65"/>
        <w:rPr>
          <w:rFonts w:hint="eastAsia" w:ascii="宋体" w:hAnsi="宋体" w:eastAsia="宋体" w:cs="宋体"/>
          <w:b/>
          <w:color w:val="auto"/>
          <w:sz w:val="24"/>
          <w:szCs w:val="24"/>
          <w:highlight w:val="none"/>
          <w:lang w:val="en-US" w:eastAsia="zh-CN"/>
        </w:rPr>
      </w:pPr>
    </w:p>
    <w:p w14:paraId="6211BE18">
      <w:pPr>
        <w:pStyle w:val="65"/>
        <w:rPr>
          <w:rFonts w:hint="eastAsia" w:ascii="宋体" w:hAnsi="宋体" w:eastAsia="宋体" w:cs="宋体"/>
          <w:b/>
          <w:color w:val="auto"/>
          <w:sz w:val="24"/>
          <w:szCs w:val="24"/>
          <w:highlight w:val="none"/>
          <w:lang w:val="en-US" w:eastAsia="zh-CN"/>
        </w:rPr>
      </w:pPr>
    </w:p>
    <w:p w14:paraId="1D40EB5E">
      <w:pPr>
        <w:pStyle w:val="65"/>
        <w:rPr>
          <w:rFonts w:hint="eastAsia" w:ascii="宋体" w:hAnsi="宋体" w:eastAsia="宋体" w:cs="宋体"/>
          <w:b/>
          <w:color w:val="auto"/>
          <w:sz w:val="24"/>
          <w:szCs w:val="24"/>
          <w:highlight w:val="none"/>
          <w:lang w:val="en-US" w:eastAsia="zh-CN"/>
        </w:rPr>
      </w:pPr>
    </w:p>
    <w:p w14:paraId="7500DF60">
      <w:pPr>
        <w:pStyle w:val="65"/>
        <w:rPr>
          <w:rFonts w:hint="eastAsia" w:ascii="宋体" w:hAnsi="宋体" w:eastAsia="宋体" w:cs="宋体"/>
          <w:b/>
          <w:color w:val="auto"/>
          <w:sz w:val="24"/>
          <w:szCs w:val="24"/>
          <w:highlight w:val="none"/>
          <w:lang w:val="en-US" w:eastAsia="zh-CN"/>
        </w:rPr>
      </w:pPr>
    </w:p>
    <w:p w14:paraId="4DF09E23">
      <w:pPr>
        <w:pStyle w:val="65"/>
        <w:rPr>
          <w:rFonts w:hint="eastAsia" w:ascii="宋体" w:hAnsi="宋体" w:eastAsia="宋体" w:cs="宋体"/>
          <w:b/>
          <w:color w:val="auto"/>
          <w:sz w:val="24"/>
          <w:szCs w:val="24"/>
          <w:highlight w:val="none"/>
          <w:lang w:val="en-US" w:eastAsia="zh-CN"/>
        </w:rPr>
      </w:pPr>
    </w:p>
    <w:p w14:paraId="509E118F">
      <w:pPr>
        <w:pStyle w:val="65"/>
        <w:rPr>
          <w:rFonts w:hint="eastAsia" w:ascii="宋体" w:hAnsi="宋体" w:eastAsia="宋体" w:cs="宋体"/>
          <w:b/>
          <w:color w:val="auto"/>
          <w:sz w:val="24"/>
          <w:szCs w:val="24"/>
          <w:highlight w:val="none"/>
          <w:lang w:val="en-US" w:eastAsia="zh-CN"/>
        </w:rPr>
      </w:pPr>
    </w:p>
    <w:p w14:paraId="22616875">
      <w:pPr>
        <w:pStyle w:val="65"/>
        <w:rPr>
          <w:rFonts w:hint="eastAsia" w:ascii="宋体" w:hAnsi="宋体" w:eastAsia="宋体" w:cs="宋体"/>
          <w:b/>
          <w:color w:val="auto"/>
          <w:sz w:val="24"/>
          <w:szCs w:val="24"/>
          <w:highlight w:val="none"/>
          <w:lang w:val="en-US" w:eastAsia="zh-CN"/>
        </w:rPr>
      </w:pPr>
    </w:p>
    <w:p w14:paraId="5CC27AE8">
      <w:pPr>
        <w:pStyle w:val="65"/>
        <w:rPr>
          <w:rFonts w:hint="eastAsia" w:ascii="宋体" w:hAnsi="宋体" w:eastAsia="宋体" w:cs="宋体"/>
          <w:b/>
          <w:color w:val="auto"/>
          <w:sz w:val="24"/>
          <w:szCs w:val="24"/>
          <w:highlight w:val="none"/>
          <w:lang w:val="en-US" w:eastAsia="zh-CN"/>
        </w:rPr>
      </w:pPr>
    </w:p>
    <w:p w14:paraId="5A0A067E">
      <w:pPr>
        <w:pStyle w:val="65"/>
        <w:rPr>
          <w:rFonts w:hint="eastAsia" w:ascii="宋体" w:hAnsi="宋体" w:eastAsia="宋体" w:cs="宋体"/>
          <w:b/>
          <w:color w:val="auto"/>
          <w:sz w:val="24"/>
          <w:szCs w:val="24"/>
          <w:highlight w:val="none"/>
          <w:lang w:val="en-US" w:eastAsia="zh-CN"/>
        </w:rPr>
      </w:pPr>
    </w:p>
    <w:p w14:paraId="6FBE9E7E">
      <w:pPr>
        <w:pStyle w:val="65"/>
        <w:rPr>
          <w:rFonts w:hint="eastAsia" w:ascii="宋体" w:hAnsi="宋体" w:eastAsia="宋体" w:cs="宋体"/>
          <w:b/>
          <w:color w:val="auto"/>
          <w:sz w:val="24"/>
          <w:szCs w:val="24"/>
          <w:highlight w:val="none"/>
          <w:lang w:val="en-US" w:eastAsia="zh-CN"/>
        </w:rPr>
      </w:pPr>
    </w:p>
    <w:p w14:paraId="7E8DB714">
      <w:pPr>
        <w:pStyle w:val="65"/>
        <w:rPr>
          <w:rFonts w:hint="eastAsia" w:ascii="宋体" w:hAnsi="宋体" w:eastAsia="宋体" w:cs="宋体"/>
          <w:b/>
          <w:color w:val="auto"/>
          <w:sz w:val="24"/>
          <w:szCs w:val="24"/>
          <w:highlight w:val="none"/>
          <w:lang w:val="en-US" w:eastAsia="zh-CN"/>
        </w:rPr>
      </w:pPr>
    </w:p>
    <w:p w14:paraId="457513E5">
      <w:pPr>
        <w:pStyle w:val="67"/>
        <w:widowControl/>
        <w:spacing w:line="360" w:lineRule="auto"/>
        <w:ind w:left="0" w:leftChars="0"/>
        <w:jc w:val="center"/>
        <w:rPr>
          <w:rFonts w:hint="eastAsia" w:ascii="宋体" w:hAnsi="宋体" w:eastAsia="宋体" w:cs="宋体"/>
          <w:b/>
          <w:color w:val="auto"/>
          <w:sz w:val="24"/>
          <w:szCs w:val="24"/>
          <w:highlight w:val="none"/>
        </w:rPr>
      </w:pPr>
      <w:r>
        <w:rPr>
          <w:rFonts w:hint="eastAsia" w:hAnsi="宋体" w:cs="宋体"/>
          <w:b/>
          <w:color w:val="auto"/>
          <w:sz w:val="28"/>
          <w:szCs w:val="28"/>
          <w:highlight w:val="none"/>
          <w:lang w:val="en-US" w:eastAsia="zh-CN"/>
        </w:rPr>
        <w:t>五、</w:t>
      </w:r>
      <w:r>
        <w:rPr>
          <w:rFonts w:hint="eastAsia" w:ascii="宋体" w:hAnsi="宋体" w:eastAsia="宋体" w:cs="宋体"/>
          <w:b/>
          <w:color w:val="auto"/>
          <w:sz w:val="28"/>
          <w:szCs w:val="28"/>
          <w:highlight w:val="none"/>
        </w:rPr>
        <w:t>法定代表人身份证明书</w:t>
      </w:r>
    </w:p>
    <w:p w14:paraId="70F3D248">
      <w:pPr>
        <w:pStyle w:val="65"/>
        <w:spacing w:line="360" w:lineRule="auto"/>
        <w:rPr>
          <w:rFonts w:hint="eastAsia" w:ascii="宋体" w:hAnsi="宋体" w:eastAsia="宋体" w:cs="宋体"/>
          <w:color w:val="auto"/>
          <w:sz w:val="24"/>
          <w:szCs w:val="24"/>
          <w:highlight w:val="none"/>
        </w:rPr>
      </w:pPr>
    </w:p>
    <w:p w14:paraId="2F22FC52">
      <w:pPr>
        <w:pStyle w:val="6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w:t>
      </w:r>
      <w:r>
        <w:rPr>
          <w:rFonts w:hint="eastAsia" w:ascii="宋体" w:hAnsi="宋体" w:eastAsia="宋体" w:cs="宋体"/>
          <w:color w:val="auto"/>
          <w:sz w:val="24"/>
          <w:szCs w:val="24"/>
          <w:highlight w:val="none"/>
          <w:u w:val="single"/>
        </w:rPr>
        <w:t xml:space="preserve">                                  </w:t>
      </w:r>
    </w:p>
    <w:p w14:paraId="05B14D0D">
      <w:pPr>
        <w:pStyle w:val="6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单位类型：</w:t>
      </w:r>
      <w:r>
        <w:rPr>
          <w:rFonts w:hint="eastAsia" w:ascii="宋体" w:hAnsi="宋体" w:eastAsia="宋体" w:cs="宋体"/>
          <w:color w:val="auto"/>
          <w:sz w:val="24"/>
          <w:szCs w:val="24"/>
          <w:highlight w:val="none"/>
          <w:u w:val="single"/>
        </w:rPr>
        <w:t xml:space="preserve">                                  </w:t>
      </w:r>
    </w:p>
    <w:p w14:paraId="2EEAF148">
      <w:pPr>
        <w:pStyle w:val="6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    所：</w:t>
      </w:r>
      <w:r>
        <w:rPr>
          <w:rFonts w:hint="eastAsia" w:ascii="宋体" w:hAnsi="宋体" w:eastAsia="宋体" w:cs="宋体"/>
          <w:color w:val="auto"/>
          <w:sz w:val="24"/>
          <w:szCs w:val="24"/>
          <w:highlight w:val="none"/>
          <w:u w:val="single"/>
        </w:rPr>
        <w:t xml:space="preserve">                                  </w:t>
      </w:r>
    </w:p>
    <w:p w14:paraId="6FC45E2A">
      <w:pPr>
        <w:pStyle w:val="6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成立日期：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1446142">
      <w:pPr>
        <w:pStyle w:val="65"/>
        <w:spacing w:line="360" w:lineRule="auto"/>
        <w:ind w:firstLine="46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营业期限：</w:t>
      </w:r>
      <w:r>
        <w:rPr>
          <w:rFonts w:hint="eastAsia" w:ascii="宋体" w:hAnsi="宋体" w:eastAsia="宋体" w:cs="宋体"/>
          <w:color w:val="auto"/>
          <w:sz w:val="24"/>
          <w:szCs w:val="24"/>
          <w:highlight w:val="none"/>
          <w:u w:val="single"/>
        </w:rPr>
        <w:t xml:space="preserve">                                  </w:t>
      </w:r>
    </w:p>
    <w:p w14:paraId="55F5091B">
      <w:pPr>
        <w:pStyle w:val="65"/>
        <w:spacing w:line="360" w:lineRule="auto"/>
        <w:ind w:firstLine="465"/>
        <w:rPr>
          <w:rFonts w:hint="eastAsia" w:ascii="宋体" w:hAnsi="宋体" w:eastAsia="宋体" w:cs="宋体"/>
          <w:color w:val="auto"/>
          <w:sz w:val="24"/>
          <w:szCs w:val="24"/>
          <w:highlight w:val="none"/>
        </w:rPr>
      </w:pPr>
    </w:p>
    <w:p w14:paraId="34223215">
      <w:pPr>
        <w:pStyle w:val="65"/>
        <w:spacing w:line="360" w:lineRule="auto"/>
        <w:ind w:firstLine="48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p>
    <w:p w14:paraId="0E40127A">
      <w:pPr>
        <w:pStyle w:val="65"/>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   </w:t>
      </w:r>
      <w:r>
        <w:rPr>
          <w:rFonts w:hint="eastAsia" w:ascii="宋体" w:hAnsi="宋体" w:eastAsia="宋体" w:cs="宋体"/>
          <w:color w:val="auto"/>
          <w:sz w:val="24"/>
          <w:szCs w:val="24"/>
          <w:highlight w:val="none"/>
        </w:rPr>
        <w:t>的法定代表人。</w:t>
      </w:r>
    </w:p>
    <w:p w14:paraId="0486119F">
      <w:pPr>
        <w:pStyle w:val="65"/>
        <w:spacing w:line="360" w:lineRule="auto"/>
        <w:ind w:firstLine="480"/>
        <w:rPr>
          <w:rFonts w:hint="eastAsia" w:ascii="宋体" w:hAnsi="宋体" w:eastAsia="宋体" w:cs="宋体"/>
          <w:color w:val="auto"/>
          <w:sz w:val="24"/>
          <w:szCs w:val="24"/>
          <w:highlight w:val="none"/>
        </w:rPr>
      </w:pPr>
    </w:p>
    <w:p w14:paraId="76AB2BBB">
      <w:pPr>
        <w:pStyle w:val="65"/>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BA57612">
      <w:pPr>
        <w:pStyle w:val="65"/>
        <w:spacing w:line="360" w:lineRule="auto"/>
        <w:ind w:firstLine="480"/>
        <w:rPr>
          <w:rFonts w:hint="eastAsia" w:ascii="宋体" w:hAnsi="宋体" w:eastAsia="宋体" w:cs="宋体"/>
          <w:color w:val="auto"/>
          <w:sz w:val="24"/>
          <w:szCs w:val="24"/>
          <w:highlight w:val="none"/>
        </w:rPr>
      </w:pPr>
    </w:p>
    <w:p w14:paraId="108E3B1F">
      <w:pPr>
        <w:pStyle w:val="65"/>
        <w:spacing w:line="360" w:lineRule="auto"/>
        <w:ind w:firstLine="480"/>
        <w:rPr>
          <w:rFonts w:hint="eastAsia" w:ascii="宋体" w:hAnsi="宋体" w:eastAsia="宋体" w:cs="宋体"/>
          <w:color w:val="auto"/>
          <w:sz w:val="24"/>
          <w:szCs w:val="24"/>
          <w:highlight w:val="none"/>
        </w:rPr>
      </w:pPr>
    </w:p>
    <w:p w14:paraId="568E57D0">
      <w:pPr>
        <w:pStyle w:val="65"/>
        <w:spacing w:line="360" w:lineRule="auto"/>
        <w:ind w:firstLine="480"/>
        <w:rPr>
          <w:rFonts w:hint="eastAsia" w:ascii="宋体" w:hAnsi="宋体" w:eastAsia="宋体" w:cs="宋体"/>
          <w:color w:val="auto"/>
          <w:sz w:val="24"/>
          <w:szCs w:val="24"/>
          <w:highlight w:val="none"/>
        </w:rPr>
      </w:pPr>
    </w:p>
    <w:p w14:paraId="33F779BA">
      <w:pPr>
        <w:pStyle w:val="66"/>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（附法定代表人身份证正反两面扫描件）</w:t>
      </w:r>
    </w:p>
    <w:p w14:paraId="569AE568">
      <w:pPr>
        <w:pStyle w:val="65"/>
        <w:spacing w:line="360" w:lineRule="auto"/>
        <w:ind w:firstLine="480"/>
        <w:rPr>
          <w:rFonts w:hint="eastAsia" w:ascii="宋体" w:hAnsi="宋体" w:eastAsia="宋体" w:cs="宋体"/>
          <w:color w:val="auto"/>
          <w:sz w:val="24"/>
          <w:szCs w:val="24"/>
          <w:highlight w:val="none"/>
        </w:rPr>
      </w:pPr>
    </w:p>
    <w:p w14:paraId="0B1B7FB4">
      <w:pPr>
        <w:pStyle w:val="65"/>
        <w:spacing w:line="360" w:lineRule="auto"/>
        <w:ind w:firstLine="480"/>
        <w:rPr>
          <w:rFonts w:hint="eastAsia" w:ascii="宋体" w:hAnsi="宋体" w:eastAsia="宋体" w:cs="宋体"/>
          <w:color w:val="auto"/>
          <w:sz w:val="24"/>
          <w:szCs w:val="24"/>
          <w:highlight w:val="none"/>
        </w:rPr>
      </w:pPr>
    </w:p>
    <w:p w14:paraId="0D8D21A9">
      <w:pPr>
        <w:pStyle w:val="65"/>
        <w:spacing w:line="360" w:lineRule="auto"/>
        <w:ind w:firstLine="480"/>
        <w:rPr>
          <w:rFonts w:hint="eastAsia" w:ascii="宋体" w:hAnsi="宋体" w:eastAsia="宋体" w:cs="宋体"/>
          <w:color w:val="auto"/>
          <w:sz w:val="24"/>
          <w:szCs w:val="24"/>
          <w:highlight w:val="none"/>
        </w:rPr>
      </w:pPr>
    </w:p>
    <w:p w14:paraId="3780F151">
      <w:pPr>
        <w:pStyle w:val="65"/>
        <w:spacing w:line="360" w:lineRule="auto"/>
        <w:ind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投标人电子签章：</w:t>
      </w:r>
    </w:p>
    <w:p w14:paraId="285845C8">
      <w:pPr>
        <w:pStyle w:val="65"/>
        <w:spacing w:line="360" w:lineRule="auto"/>
        <w:ind w:firstLine="484" w:firstLineChars="200"/>
        <w:rPr>
          <w:rFonts w:hint="eastAsia" w:ascii="宋体" w:hAnsi="宋体" w:eastAsia="宋体" w:cs="宋体"/>
          <w:color w:val="auto"/>
          <w:sz w:val="24"/>
          <w:szCs w:val="24"/>
          <w:highlight w:val="none"/>
        </w:rPr>
      </w:pPr>
    </w:p>
    <w:p w14:paraId="5A84BC22">
      <w:pPr>
        <w:pStyle w:val="65"/>
        <w:spacing w:line="360" w:lineRule="auto"/>
        <w:ind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1519007">
      <w:pPr>
        <w:pStyle w:val="65"/>
        <w:spacing w:line="360" w:lineRule="auto"/>
        <w:rPr>
          <w:rFonts w:hint="eastAsia" w:ascii="宋体" w:hAnsi="宋体" w:eastAsia="宋体" w:cs="宋体"/>
          <w:color w:val="auto"/>
          <w:sz w:val="24"/>
          <w:szCs w:val="24"/>
          <w:highlight w:val="none"/>
        </w:rPr>
      </w:pPr>
    </w:p>
    <w:p w14:paraId="72817B29">
      <w:pPr>
        <w:pStyle w:val="65"/>
        <w:spacing w:line="360" w:lineRule="auto"/>
        <w:rPr>
          <w:rFonts w:hint="eastAsia" w:ascii="宋体" w:hAnsi="宋体" w:eastAsia="宋体" w:cs="宋体"/>
          <w:color w:val="auto"/>
          <w:sz w:val="24"/>
          <w:szCs w:val="24"/>
          <w:highlight w:val="none"/>
        </w:rPr>
      </w:pPr>
    </w:p>
    <w:p w14:paraId="64F020BD">
      <w:pPr>
        <w:pStyle w:val="6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注：1、本项目只允许有唯一的投标人授权代理人，且必须为投标人在职员工。</w:t>
      </w:r>
    </w:p>
    <w:p w14:paraId="648B5B2E">
      <w:pPr>
        <w:pStyle w:val="65"/>
        <w:adjustRightInd w:val="0"/>
        <w:snapToGrid w:val="0"/>
        <w:spacing w:line="360" w:lineRule="auto"/>
        <w:ind w:left="480" w:hanging="484"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2、投标人法定代表人参加投标的，可以不提供法定代表人授权委托书，但必须提供上述法定代表人身份证明书，否则将按无效投标处理。</w:t>
      </w:r>
    </w:p>
    <w:p w14:paraId="674A537F">
      <w:pPr>
        <w:pStyle w:val="63"/>
        <w:adjustRightInd w:val="0"/>
        <w:snapToGrid w:val="0"/>
        <w:spacing w:line="400" w:lineRule="exact"/>
        <w:ind w:firstLine="363" w:firstLineChars="150"/>
        <w:jc w:val="left"/>
        <w:rPr>
          <w:rFonts w:hint="eastAsia" w:ascii="宋体" w:hAnsi="宋体" w:eastAsia="宋体" w:cs="宋体"/>
          <w:color w:val="auto"/>
          <w:sz w:val="24"/>
          <w:szCs w:val="24"/>
          <w:highlight w:val="none"/>
        </w:rPr>
      </w:pPr>
    </w:p>
    <w:p w14:paraId="35502E58">
      <w:pPr>
        <w:pStyle w:val="64"/>
        <w:outlineLvl w:val="2"/>
        <w:rPr>
          <w:rFonts w:hint="eastAsia" w:ascii="宋体" w:hAnsi="宋体" w:eastAsia="宋体" w:cs="宋体"/>
          <w:color w:val="auto"/>
          <w:sz w:val="24"/>
          <w:szCs w:val="24"/>
          <w:highlight w:val="none"/>
          <w:lang w:val="en-US" w:eastAsia="zh-CN"/>
        </w:rPr>
      </w:pPr>
    </w:p>
    <w:p w14:paraId="2E045B3E">
      <w:pPr>
        <w:pStyle w:val="64"/>
        <w:outlineLvl w:val="2"/>
        <w:rPr>
          <w:rFonts w:hint="eastAsia" w:ascii="宋体" w:hAnsi="宋体" w:eastAsia="宋体" w:cs="宋体"/>
          <w:color w:val="auto"/>
          <w:sz w:val="24"/>
          <w:szCs w:val="24"/>
          <w:highlight w:val="none"/>
          <w:lang w:val="en-US" w:eastAsia="zh-CN"/>
        </w:rPr>
      </w:pPr>
    </w:p>
    <w:p w14:paraId="7A4ED46F">
      <w:pPr>
        <w:pStyle w:val="64"/>
        <w:jc w:val="center"/>
        <w:outlineLvl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法定</w:t>
      </w:r>
      <w:r>
        <w:rPr>
          <w:rFonts w:hint="eastAsia" w:ascii="宋体" w:hAnsi="宋体" w:eastAsia="宋体" w:cs="宋体"/>
          <w:color w:val="auto"/>
          <w:sz w:val="28"/>
          <w:szCs w:val="28"/>
          <w:highlight w:val="none"/>
          <w:lang w:val="en-US" w:eastAsia="zh-CN"/>
        </w:rPr>
        <w:t>代表人</w:t>
      </w:r>
      <w:r>
        <w:rPr>
          <w:rFonts w:hint="eastAsia" w:ascii="宋体" w:hAnsi="宋体" w:eastAsia="宋体" w:cs="宋体"/>
          <w:color w:val="auto"/>
          <w:sz w:val="28"/>
          <w:szCs w:val="28"/>
          <w:highlight w:val="none"/>
        </w:rPr>
        <w:t>授权人委托书</w:t>
      </w:r>
    </w:p>
    <w:p w14:paraId="73C6D1FB">
      <w:pPr>
        <w:pStyle w:val="65"/>
        <w:adjustRightInd w:val="0"/>
        <w:snapToGrid w:val="0"/>
        <w:spacing w:line="360" w:lineRule="auto"/>
        <w:ind w:left="560" w:hanging="484" w:hangingChars="200"/>
        <w:rPr>
          <w:rFonts w:hint="eastAsia" w:ascii="宋体" w:hAnsi="宋体" w:eastAsia="宋体" w:cs="宋体"/>
          <w:color w:val="auto"/>
          <w:sz w:val="24"/>
          <w:szCs w:val="24"/>
          <w:highlight w:val="none"/>
        </w:rPr>
      </w:pPr>
    </w:p>
    <w:p w14:paraId="301C3053">
      <w:pPr>
        <w:pStyle w:val="66"/>
        <w:tabs>
          <w:tab w:val="left" w:pos="558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本授权书声明：注册于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（投标人住址）的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（投标人名称）的在下面电子签章的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（法定代表人姓名、职务）代表本公司授权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（授权代理人的姓名、职务）为本公司的合法代理人，就贵方组织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（项目名称）项目（项目编号、包号：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），以本公司名义处理一切与之有关的事宜。投标人授权代理人在投标过程中所签署的一切文件和处理与之有关的一切事务，本公司均予以认可并对此承担责任。</w:t>
      </w:r>
    </w:p>
    <w:p w14:paraId="0BAC225E">
      <w:pPr>
        <w:pStyle w:val="66"/>
        <w:tabs>
          <w:tab w:val="left" w:pos="558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投标人授权代理人无转委托权。特此授权。</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w:t>
      </w:r>
    </w:p>
    <w:p w14:paraId="6BA20E2A">
      <w:pPr>
        <w:pStyle w:val="66"/>
        <w:tabs>
          <w:tab w:val="left" w:pos="558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本授权书于__________年_____月______日生效，特此声明。</w:t>
      </w:r>
      <w:r>
        <w:rPr>
          <w:rFonts w:hint="eastAsia" w:ascii="宋体" w:hAnsi="宋体" w:eastAsia="宋体" w:cs="宋体"/>
          <w:color w:val="auto"/>
          <w:sz w:val="24"/>
          <w:szCs w:val="24"/>
          <w:highlight w:val="none"/>
        </w:rPr>
        <w:cr/>
      </w:r>
    </w:p>
    <w:p w14:paraId="409422D6">
      <w:pPr>
        <w:pStyle w:val="66"/>
        <w:tabs>
          <w:tab w:val="left" w:pos="5580"/>
        </w:tabs>
        <w:spacing w:line="360" w:lineRule="auto"/>
        <w:rPr>
          <w:rFonts w:hint="eastAsia" w:ascii="宋体" w:hAnsi="宋体" w:eastAsia="宋体" w:cs="宋体"/>
          <w:color w:val="auto"/>
          <w:sz w:val="24"/>
          <w:szCs w:val="24"/>
          <w:highlight w:val="none"/>
        </w:rPr>
      </w:pPr>
    </w:p>
    <w:p w14:paraId="6BD9B201">
      <w:pPr>
        <w:pStyle w:val="66"/>
        <w:tabs>
          <w:tab w:val="left" w:pos="5580"/>
        </w:tabs>
        <w:spacing w:line="360" w:lineRule="auto"/>
        <w:rPr>
          <w:rFonts w:hint="eastAsia" w:ascii="宋体" w:hAnsi="宋体" w:eastAsia="宋体" w:cs="宋体"/>
          <w:color w:val="auto"/>
          <w:sz w:val="24"/>
          <w:szCs w:val="24"/>
          <w:highlight w:val="none"/>
        </w:rPr>
      </w:pPr>
    </w:p>
    <w:p w14:paraId="57B50283">
      <w:pPr>
        <w:pStyle w:val="66"/>
        <w:tabs>
          <w:tab w:val="left" w:pos="5580"/>
        </w:tabs>
        <w:spacing w:line="360" w:lineRule="auto"/>
        <w:rPr>
          <w:rFonts w:hint="eastAsia" w:ascii="宋体" w:hAnsi="宋体" w:eastAsia="宋体" w:cs="宋体"/>
          <w:color w:val="auto"/>
          <w:sz w:val="24"/>
          <w:szCs w:val="24"/>
          <w:highlight w:val="none"/>
        </w:rPr>
      </w:pPr>
    </w:p>
    <w:p w14:paraId="5F0C5E24">
      <w:pPr>
        <w:pStyle w:val="66"/>
        <w:tabs>
          <w:tab w:val="left" w:pos="5580"/>
        </w:tabs>
        <w:spacing w:line="360" w:lineRule="auto"/>
        <w:rPr>
          <w:rFonts w:hint="eastAsia" w:ascii="宋体" w:hAnsi="宋体" w:eastAsia="宋体" w:cs="宋体"/>
          <w:color w:val="auto"/>
          <w:sz w:val="24"/>
          <w:szCs w:val="24"/>
          <w:highlight w:val="none"/>
        </w:rPr>
      </w:pPr>
    </w:p>
    <w:p w14:paraId="57CDFEE1">
      <w:pPr>
        <w:pStyle w:val="66"/>
        <w:tabs>
          <w:tab w:val="left" w:pos="558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（附授权代理人身份证正反两面扫描件）</w:t>
      </w:r>
    </w:p>
    <w:p w14:paraId="5FE911FC">
      <w:pPr>
        <w:pStyle w:val="66"/>
        <w:tabs>
          <w:tab w:val="left" w:pos="5580"/>
        </w:tabs>
        <w:spacing w:line="360" w:lineRule="auto"/>
        <w:rPr>
          <w:rFonts w:hint="eastAsia" w:ascii="宋体" w:hAnsi="宋体" w:eastAsia="宋体" w:cs="宋体"/>
          <w:color w:val="auto"/>
          <w:sz w:val="24"/>
          <w:szCs w:val="24"/>
          <w:highlight w:val="none"/>
        </w:rPr>
      </w:pPr>
    </w:p>
    <w:p w14:paraId="34A0C5E1">
      <w:pPr>
        <w:pStyle w:val="66"/>
        <w:tabs>
          <w:tab w:val="left" w:pos="5580"/>
        </w:tabs>
        <w:spacing w:line="360" w:lineRule="auto"/>
        <w:rPr>
          <w:rFonts w:hint="eastAsia" w:ascii="宋体" w:hAnsi="宋体" w:eastAsia="宋体" w:cs="宋体"/>
          <w:color w:val="auto"/>
          <w:sz w:val="24"/>
          <w:szCs w:val="24"/>
          <w:highlight w:val="none"/>
        </w:rPr>
      </w:pPr>
    </w:p>
    <w:p w14:paraId="5B424CF5">
      <w:pPr>
        <w:pStyle w:val="66"/>
        <w:tabs>
          <w:tab w:val="left" w:pos="5580"/>
        </w:tabs>
        <w:spacing w:line="360" w:lineRule="auto"/>
        <w:rPr>
          <w:rFonts w:hint="eastAsia" w:ascii="宋体" w:hAnsi="宋体" w:eastAsia="宋体" w:cs="宋体"/>
          <w:color w:val="auto"/>
          <w:sz w:val="24"/>
          <w:szCs w:val="24"/>
          <w:highlight w:val="none"/>
        </w:rPr>
      </w:pPr>
    </w:p>
    <w:p w14:paraId="64F5492B">
      <w:pPr>
        <w:pStyle w:val="66"/>
        <w:tabs>
          <w:tab w:val="left" w:pos="5580"/>
        </w:tabs>
        <w:spacing w:line="360" w:lineRule="auto"/>
        <w:rPr>
          <w:rFonts w:hint="eastAsia" w:ascii="宋体" w:hAnsi="宋体" w:eastAsia="宋体" w:cs="宋体"/>
          <w:color w:val="auto"/>
          <w:sz w:val="24"/>
          <w:szCs w:val="24"/>
          <w:highlight w:val="none"/>
        </w:rPr>
      </w:pPr>
    </w:p>
    <w:p w14:paraId="2E22AB8E">
      <w:pPr>
        <w:pStyle w:val="66"/>
        <w:tabs>
          <w:tab w:val="left" w:pos="5580"/>
        </w:tabs>
        <w:spacing w:line="360" w:lineRule="auto"/>
        <w:rPr>
          <w:rFonts w:hint="eastAsia" w:ascii="宋体" w:hAnsi="宋体" w:eastAsia="宋体" w:cs="宋体"/>
          <w:color w:val="auto"/>
          <w:sz w:val="24"/>
          <w:szCs w:val="24"/>
          <w:highlight w:val="none"/>
        </w:rPr>
      </w:pPr>
    </w:p>
    <w:p w14:paraId="28167640">
      <w:pPr>
        <w:pStyle w:val="65"/>
        <w:spacing w:line="360" w:lineRule="auto"/>
        <w:ind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p>
    <w:p w14:paraId="41BA65C7">
      <w:pPr>
        <w:pStyle w:val="65"/>
        <w:spacing w:line="360" w:lineRule="auto"/>
        <w:ind w:firstLine="484" w:firstLineChars="200"/>
        <w:rPr>
          <w:rFonts w:hint="eastAsia" w:ascii="宋体" w:hAnsi="宋体" w:eastAsia="宋体" w:cs="宋体"/>
          <w:color w:val="auto"/>
          <w:sz w:val="24"/>
          <w:szCs w:val="24"/>
          <w:highlight w:val="none"/>
        </w:rPr>
      </w:pPr>
    </w:p>
    <w:p w14:paraId="49B69CEC">
      <w:pPr>
        <w:pStyle w:val="65"/>
        <w:spacing w:line="360" w:lineRule="auto"/>
        <w:ind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投标人电子签章：</w:t>
      </w:r>
    </w:p>
    <w:p w14:paraId="53E526B6">
      <w:pPr>
        <w:pStyle w:val="65"/>
        <w:spacing w:line="360" w:lineRule="auto"/>
        <w:ind w:firstLine="484" w:firstLineChars="200"/>
        <w:rPr>
          <w:rFonts w:hint="eastAsia" w:ascii="宋体" w:hAnsi="宋体" w:eastAsia="宋体" w:cs="宋体"/>
          <w:color w:val="auto"/>
          <w:sz w:val="24"/>
          <w:szCs w:val="24"/>
          <w:highlight w:val="none"/>
        </w:rPr>
      </w:pPr>
    </w:p>
    <w:p w14:paraId="015EE144">
      <w:pPr>
        <w:pStyle w:val="65"/>
        <w:spacing w:line="360" w:lineRule="auto"/>
        <w:ind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B9D6070">
      <w:pPr>
        <w:pStyle w:val="66"/>
        <w:snapToGrid w:val="0"/>
        <w:spacing w:line="360" w:lineRule="auto"/>
        <w:jc w:val="left"/>
        <w:rPr>
          <w:rFonts w:hint="eastAsia" w:ascii="宋体" w:hAnsi="宋体" w:eastAsia="宋体" w:cs="宋体"/>
          <w:b/>
          <w:color w:val="auto"/>
          <w:sz w:val="24"/>
          <w:szCs w:val="24"/>
          <w:highlight w:val="none"/>
        </w:rPr>
      </w:pPr>
    </w:p>
    <w:p w14:paraId="703ED04C">
      <w:pPr>
        <w:pStyle w:val="10"/>
        <w:keepNext w:val="0"/>
        <w:keepLines w:val="0"/>
        <w:pageBreakBefore w:val="0"/>
        <w:kinsoku/>
        <w:overflowPunct/>
        <w:bidi w:val="0"/>
        <w:spacing w:line="400" w:lineRule="exact"/>
        <w:ind w:firstLine="0"/>
        <w:jc w:val="left"/>
        <w:rPr>
          <w:rStyle w:val="71"/>
          <w:rFonts w:hint="eastAsia" w:ascii="宋体" w:hAnsi="宋体" w:eastAsia="宋体" w:cs="宋体"/>
          <w:sz w:val="28"/>
          <w:szCs w:val="28"/>
          <w:highlight w:val="none"/>
          <w:lang w:val="en-US" w:eastAsia="zh-CN"/>
        </w:rPr>
      </w:pPr>
      <w:r>
        <w:rPr>
          <w:rFonts w:hint="eastAsia" w:ascii="宋体" w:hAnsi="宋体" w:eastAsia="宋体" w:cs="宋体"/>
          <w:b/>
          <w:color w:val="auto"/>
          <w:sz w:val="24"/>
          <w:szCs w:val="24"/>
          <w:highlight w:val="none"/>
        </w:rPr>
        <w:br w:type="page"/>
      </w:r>
      <w:bookmarkStart w:id="36" w:name="_Toc256000030"/>
      <w:bookmarkStart w:id="37" w:name="_Toc256000028"/>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w:t>
      </w:r>
      <w:bookmarkEnd w:id="36"/>
      <w:bookmarkStart w:id="38" w:name="_Toc25246"/>
      <w:bookmarkStart w:id="39" w:name="_Toc11446"/>
      <w:bookmarkStart w:id="40" w:name="_Toc1213"/>
      <w:r>
        <w:rPr>
          <w:rFonts w:hint="eastAsia" w:ascii="宋体" w:hAnsi="宋体" w:cs="宋体"/>
          <w:b/>
          <w:bCs/>
          <w:color w:val="auto"/>
          <w:sz w:val="28"/>
          <w:szCs w:val="28"/>
          <w:highlight w:val="none"/>
          <w:lang w:val="en-US" w:eastAsia="zh-CN"/>
        </w:rPr>
        <w:t>七</w:t>
      </w:r>
      <w:r>
        <w:rPr>
          <w:rFonts w:hint="eastAsia" w:ascii="宋体" w:hAnsi="宋体" w:cs="宋体"/>
          <w:b/>
          <w:bCs/>
          <w:color w:val="auto"/>
          <w:sz w:val="24"/>
          <w:szCs w:val="24"/>
          <w:highlight w:val="none"/>
          <w:lang w:val="en-US" w:eastAsia="zh-CN"/>
        </w:rPr>
        <w:t>、</w:t>
      </w:r>
      <w:r>
        <w:rPr>
          <w:rStyle w:val="71"/>
          <w:rFonts w:hint="eastAsia" w:ascii="宋体" w:hAnsi="宋体" w:eastAsia="宋体" w:cs="宋体"/>
          <w:sz w:val="28"/>
          <w:szCs w:val="28"/>
          <w:highlight w:val="none"/>
          <w:lang w:val="en-US" w:eastAsia="zh-CN"/>
        </w:rPr>
        <w:t>供应商概况表</w:t>
      </w:r>
      <w:bookmarkEnd w:id="38"/>
      <w:bookmarkEnd w:id="39"/>
      <w:bookmarkEnd w:id="40"/>
    </w:p>
    <w:p w14:paraId="579D45DF">
      <w:pPr>
        <w:rPr>
          <w:rFonts w:hint="eastAsia"/>
          <w:highlight w:val="none"/>
          <w:lang w:val="en-US"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26"/>
        <w:gridCol w:w="1242"/>
        <w:gridCol w:w="1368"/>
        <w:gridCol w:w="1380"/>
        <w:gridCol w:w="2355"/>
      </w:tblGrid>
      <w:tr w14:paraId="3149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25" w:type="dxa"/>
            <w:noWrap w:val="0"/>
            <w:vAlign w:val="center"/>
          </w:tcPr>
          <w:p w14:paraId="19816675">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471" w:type="dxa"/>
            <w:gridSpan w:val="5"/>
            <w:noWrap w:val="0"/>
            <w:vAlign w:val="center"/>
          </w:tcPr>
          <w:p w14:paraId="7DFDB1BB">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569F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5" w:type="dxa"/>
            <w:noWrap w:val="0"/>
            <w:vAlign w:val="center"/>
          </w:tcPr>
          <w:p w14:paraId="79F2EA7C">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7471" w:type="dxa"/>
            <w:gridSpan w:val="5"/>
            <w:noWrap w:val="0"/>
            <w:vAlign w:val="center"/>
          </w:tcPr>
          <w:p w14:paraId="7C224089">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6A92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725" w:type="dxa"/>
            <w:vMerge w:val="restart"/>
            <w:noWrap w:val="0"/>
            <w:vAlign w:val="center"/>
          </w:tcPr>
          <w:p w14:paraId="5C911BA1">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1126" w:type="dxa"/>
            <w:noWrap w:val="0"/>
            <w:vAlign w:val="center"/>
          </w:tcPr>
          <w:p w14:paraId="2924C556">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610" w:type="dxa"/>
            <w:gridSpan w:val="2"/>
            <w:noWrap w:val="0"/>
            <w:vAlign w:val="center"/>
          </w:tcPr>
          <w:p w14:paraId="1D334E63">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c>
          <w:tcPr>
            <w:tcW w:w="1380" w:type="dxa"/>
            <w:noWrap w:val="0"/>
            <w:vAlign w:val="center"/>
          </w:tcPr>
          <w:p w14:paraId="41297E2A">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2355" w:type="dxa"/>
            <w:noWrap w:val="0"/>
            <w:vAlign w:val="center"/>
          </w:tcPr>
          <w:p w14:paraId="7A56D27E">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6A00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725" w:type="dxa"/>
            <w:vMerge w:val="continue"/>
            <w:noWrap w:val="0"/>
            <w:vAlign w:val="center"/>
          </w:tcPr>
          <w:p w14:paraId="4C7C0E84">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126" w:type="dxa"/>
            <w:noWrap w:val="0"/>
            <w:vAlign w:val="center"/>
          </w:tcPr>
          <w:p w14:paraId="4C9A0148">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c>
          <w:tcPr>
            <w:tcW w:w="2610" w:type="dxa"/>
            <w:gridSpan w:val="2"/>
            <w:noWrap w:val="0"/>
            <w:vAlign w:val="center"/>
          </w:tcPr>
          <w:p w14:paraId="4C89EC28">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c>
          <w:tcPr>
            <w:tcW w:w="1380" w:type="dxa"/>
            <w:noWrap w:val="0"/>
            <w:vAlign w:val="center"/>
          </w:tcPr>
          <w:p w14:paraId="60EA6C41">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网 址</w:t>
            </w:r>
          </w:p>
        </w:tc>
        <w:tc>
          <w:tcPr>
            <w:tcW w:w="2355" w:type="dxa"/>
            <w:noWrap w:val="0"/>
            <w:vAlign w:val="center"/>
          </w:tcPr>
          <w:p w14:paraId="2B0E9E00">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0FA9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5" w:type="dxa"/>
            <w:noWrap w:val="0"/>
            <w:vAlign w:val="center"/>
          </w:tcPr>
          <w:p w14:paraId="697F2FC8">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邮政编码</w:t>
            </w:r>
          </w:p>
        </w:tc>
        <w:tc>
          <w:tcPr>
            <w:tcW w:w="7471" w:type="dxa"/>
            <w:gridSpan w:val="5"/>
            <w:noWrap w:val="0"/>
            <w:vAlign w:val="center"/>
          </w:tcPr>
          <w:p w14:paraId="17C06C77">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7044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25" w:type="dxa"/>
            <w:noWrap w:val="0"/>
            <w:vAlign w:val="center"/>
          </w:tcPr>
          <w:p w14:paraId="2C470B5A">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1126" w:type="dxa"/>
            <w:noWrap w:val="0"/>
            <w:vAlign w:val="center"/>
          </w:tcPr>
          <w:p w14:paraId="2FE08741">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2610" w:type="dxa"/>
            <w:gridSpan w:val="2"/>
            <w:noWrap w:val="0"/>
            <w:vAlign w:val="center"/>
          </w:tcPr>
          <w:p w14:paraId="65FA751F">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c>
          <w:tcPr>
            <w:tcW w:w="1380" w:type="dxa"/>
            <w:noWrap w:val="0"/>
            <w:vAlign w:val="center"/>
          </w:tcPr>
          <w:p w14:paraId="54142DDF">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2355" w:type="dxa"/>
            <w:noWrap w:val="0"/>
            <w:vAlign w:val="center"/>
          </w:tcPr>
          <w:p w14:paraId="5AE39AF9">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68F0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25" w:type="dxa"/>
            <w:noWrap w:val="0"/>
            <w:vAlign w:val="center"/>
          </w:tcPr>
          <w:p w14:paraId="7BB188EF">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2368" w:type="dxa"/>
            <w:gridSpan w:val="2"/>
            <w:noWrap w:val="0"/>
            <w:vAlign w:val="center"/>
          </w:tcPr>
          <w:p w14:paraId="3F76515A">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c>
          <w:tcPr>
            <w:tcW w:w="5103" w:type="dxa"/>
            <w:gridSpan w:val="3"/>
            <w:noWrap w:val="0"/>
            <w:vAlign w:val="center"/>
          </w:tcPr>
          <w:p w14:paraId="3F62D400">
            <w:pPr>
              <w:pStyle w:val="72"/>
              <w:keepNext w:val="0"/>
              <w:keepLines w:val="0"/>
              <w:pageBreakBefore w:val="0"/>
              <w:kinsoku/>
              <w:overflowPunct/>
              <w:topLinePunct/>
              <w:bidi w:val="0"/>
              <w:spacing w:line="400" w:lineRule="exact"/>
              <w:ind w:firstLine="121"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员工总人数：</w:t>
            </w:r>
          </w:p>
        </w:tc>
      </w:tr>
      <w:tr w14:paraId="6474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725" w:type="dxa"/>
            <w:noWrap w:val="0"/>
            <w:vAlign w:val="center"/>
          </w:tcPr>
          <w:p w14:paraId="08ACF0D8">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主管部门</w:t>
            </w:r>
          </w:p>
          <w:p w14:paraId="2D14CCBA">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（如有）</w:t>
            </w:r>
          </w:p>
        </w:tc>
        <w:tc>
          <w:tcPr>
            <w:tcW w:w="7471" w:type="dxa"/>
            <w:gridSpan w:val="5"/>
            <w:noWrap w:val="0"/>
            <w:vAlign w:val="center"/>
          </w:tcPr>
          <w:p w14:paraId="5A42F21A">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226E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725" w:type="dxa"/>
            <w:noWrap w:val="0"/>
            <w:vAlign w:val="center"/>
          </w:tcPr>
          <w:p w14:paraId="3EB476B7">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营业执照号</w:t>
            </w:r>
          </w:p>
        </w:tc>
        <w:tc>
          <w:tcPr>
            <w:tcW w:w="7471" w:type="dxa"/>
            <w:gridSpan w:val="5"/>
            <w:noWrap w:val="0"/>
            <w:vAlign w:val="center"/>
          </w:tcPr>
          <w:p w14:paraId="0FEB2760">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59D1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725" w:type="dxa"/>
            <w:noWrap w:val="0"/>
            <w:vAlign w:val="center"/>
          </w:tcPr>
          <w:p w14:paraId="0E960408">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7471" w:type="dxa"/>
            <w:gridSpan w:val="5"/>
            <w:noWrap w:val="0"/>
            <w:vAlign w:val="center"/>
          </w:tcPr>
          <w:p w14:paraId="194D49BE">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7F3F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725" w:type="dxa"/>
            <w:noWrap w:val="0"/>
            <w:vAlign w:val="center"/>
          </w:tcPr>
          <w:p w14:paraId="23177689">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7471" w:type="dxa"/>
            <w:gridSpan w:val="5"/>
            <w:noWrap w:val="0"/>
            <w:vAlign w:val="center"/>
          </w:tcPr>
          <w:p w14:paraId="4D5B4129">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2211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725" w:type="dxa"/>
            <w:noWrap w:val="0"/>
            <w:vAlign w:val="center"/>
          </w:tcPr>
          <w:p w14:paraId="01909128">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7471" w:type="dxa"/>
            <w:gridSpan w:val="5"/>
            <w:noWrap w:val="0"/>
            <w:vAlign w:val="center"/>
          </w:tcPr>
          <w:p w14:paraId="05C95D75">
            <w:pPr>
              <w:pStyle w:val="72"/>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0D3B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9196" w:type="dxa"/>
            <w:gridSpan w:val="6"/>
            <w:noWrap w:val="0"/>
            <w:vAlign w:val="center"/>
          </w:tcPr>
          <w:p w14:paraId="1CD65CD9">
            <w:pPr>
              <w:pStyle w:val="72"/>
              <w:keepNext w:val="0"/>
              <w:keepLines w:val="0"/>
              <w:pageBreakBefore w:val="0"/>
              <w:kinsoku/>
              <w:overflowPunct/>
              <w:topLinePunct/>
              <w:bidi w:val="0"/>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单位概括等</w:t>
            </w:r>
            <w:r>
              <w:rPr>
                <w:rFonts w:hint="eastAsia" w:ascii="宋体" w:hAnsi="宋体" w:eastAsia="宋体" w:cs="宋体"/>
                <w:sz w:val="24"/>
                <w:szCs w:val="24"/>
                <w:highlight w:val="none"/>
                <w:lang w:eastAsia="zh-CN"/>
              </w:rPr>
              <w:t>：</w:t>
            </w:r>
          </w:p>
          <w:p w14:paraId="23920D5A">
            <w:pPr>
              <w:pStyle w:val="72"/>
              <w:keepNext w:val="0"/>
              <w:keepLines w:val="0"/>
              <w:pageBreakBefore w:val="0"/>
              <w:kinsoku/>
              <w:overflowPunct/>
              <w:topLinePunct/>
              <w:bidi w:val="0"/>
              <w:spacing w:line="400" w:lineRule="exact"/>
              <w:jc w:val="left"/>
              <w:rPr>
                <w:rFonts w:hint="eastAsia" w:ascii="宋体" w:hAnsi="宋体" w:eastAsia="宋体" w:cs="宋体"/>
                <w:sz w:val="24"/>
                <w:szCs w:val="24"/>
                <w:highlight w:val="none"/>
              </w:rPr>
            </w:pPr>
          </w:p>
          <w:p w14:paraId="3D9448B8">
            <w:pPr>
              <w:pStyle w:val="68"/>
              <w:spacing w:line="360" w:lineRule="auto"/>
              <w:ind w:firstLine="4840" w:firstLineChars="2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p>
          <w:p w14:paraId="57B3C26E">
            <w:pPr>
              <w:pStyle w:val="18"/>
              <w:keepNext w:val="0"/>
              <w:keepLines w:val="0"/>
              <w:pageBreakBefore w:val="0"/>
              <w:kinsoku/>
              <w:overflowPunct/>
              <w:bidi w:val="0"/>
              <w:spacing w:line="400" w:lineRule="exact"/>
              <w:ind w:left="838" w:firstLine="484" w:firstLineChars="200"/>
              <w:jc w:val="right"/>
              <w:rPr>
                <w:rFonts w:hint="eastAsia" w:ascii="宋体" w:hAnsi="宋体" w:eastAsia="宋体" w:cs="宋体"/>
                <w:bCs/>
                <w:sz w:val="24"/>
                <w:szCs w:val="24"/>
                <w:highlight w:val="none"/>
              </w:rPr>
            </w:pPr>
          </w:p>
          <w:p w14:paraId="1E6BB89C">
            <w:pPr>
              <w:pStyle w:val="18"/>
              <w:keepNext w:val="0"/>
              <w:keepLines w:val="0"/>
              <w:pageBreakBefore w:val="0"/>
              <w:kinsoku/>
              <w:overflowPunct/>
              <w:bidi w:val="0"/>
              <w:spacing w:line="400" w:lineRule="exact"/>
              <w:ind w:left="838" w:firstLine="484" w:firstLineChars="200"/>
              <w:jc w:val="center"/>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rPr>
              <w:t>法定代表人电子签名：</w:t>
            </w:r>
          </w:p>
          <w:p w14:paraId="333E1625">
            <w:pPr>
              <w:pStyle w:val="44"/>
              <w:keepNext w:val="0"/>
              <w:keepLines w:val="0"/>
              <w:pageBreakBefore w:val="0"/>
              <w:kinsoku/>
              <w:wordWrap w:val="0"/>
              <w:overflowPunct/>
              <w:bidi w:val="0"/>
              <w:spacing w:line="400" w:lineRule="exact"/>
              <w:ind w:firstLine="56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3BBA3F6">
            <w:pPr>
              <w:pStyle w:val="73"/>
              <w:keepNext w:val="0"/>
              <w:keepLines w:val="0"/>
              <w:pageBreakBefore w:val="0"/>
              <w:kinsoku/>
              <w:wordWrap w:val="0"/>
              <w:overflowPunct/>
              <w:bidi w:val="0"/>
              <w:snapToGrid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 xml:space="preserve">日期：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日</w:t>
            </w:r>
          </w:p>
        </w:tc>
      </w:tr>
    </w:tbl>
    <w:p w14:paraId="2160AE74">
      <w:pPr>
        <w:pStyle w:val="74"/>
        <w:numPr>
          <w:ilvl w:val="0"/>
          <w:numId w:val="0"/>
        </w:numPr>
        <w:ind w:left="210" w:leftChars="0"/>
        <w:outlineLvl w:val="2"/>
        <w:rPr>
          <w:rFonts w:hint="eastAsia" w:ascii="宋体" w:hAnsi="宋体" w:eastAsia="宋体" w:cs="宋体"/>
          <w:color w:val="auto"/>
          <w:sz w:val="24"/>
          <w:szCs w:val="24"/>
          <w:highlight w:val="none"/>
          <w:lang w:eastAsia="zh-CN"/>
        </w:rPr>
      </w:pPr>
    </w:p>
    <w:p w14:paraId="2EA6412F">
      <w:pPr>
        <w:pStyle w:val="74"/>
        <w:numPr>
          <w:ilvl w:val="0"/>
          <w:numId w:val="0"/>
        </w:numPr>
        <w:ind w:left="210" w:leftChars="0"/>
        <w:outlineLvl w:val="2"/>
        <w:rPr>
          <w:rFonts w:hint="eastAsia" w:ascii="宋体" w:hAnsi="宋体" w:eastAsia="宋体" w:cs="宋体"/>
          <w:color w:val="auto"/>
          <w:sz w:val="24"/>
          <w:szCs w:val="24"/>
          <w:highlight w:val="none"/>
          <w:lang w:eastAsia="zh-CN"/>
        </w:rPr>
      </w:pPr>
    </w:p>
    <w:p w14:paraId="6D253AC7">
      <w:pPr>
        <w:pStyle w:val="74"/>
        <w:numPr>
          <w:ilvl w:val="0"/>
          <w:numId w:val="0"/>
        </w:numPr>
        <w:ind w:left="210" w:leftChars="0"/>
        <w:outlineLvl w:val="2"/>
        <w:rPr>
          <w:rFonts w:hint="eastAsia" w:ascii="宋体" w:hAnsi="宋体" w:eastAsia="宋体" w:cs="宋体"/>
          <w:color w:val="auto"/>
          <w:sz w:val="24"/>
          <w:szCs w:val="24"/>
          <w:highlight w:val="none"/>
          <w:lang w:eastAsia="zh-CN"/>
        </w:rPr>
      </w:pPr>
    </w:p>
    <w:p w14:paraId="6B68EEAA">
      <w:pPr>
        <w:pStyle w:val="6"/>
        <w:keepNext w:val="0"/>
        <w:keepLines w:val="0"/>
        <w:pageBreakBefore w:val="0"/>
        <w:numPr>
          <w:ilvl w:val="0"/>
          <w:numId w:val="0"/>
        </w:numPr>
        <w:tabs>
          <w:tab w:val="left" w:pos="420"/>
        </w:tabs>
        <w:kinsoku/>
        <w:overflowPunct/>
        <w:bidi w:val="0"/>
        <w:spacing w:line="400" w:lineRule="exact"/>
        <w:jc w:val="left"/>
        <w:rPr>
          <w:rStyle w:val="71"/>
          <w:rFonts w:hint="eastAsia" w:ascii="宋体" w:hAnsi="宋体" w:eastAsia="宋体" w:cs="宋体"/>
          <w:b w:val="0"/>
          <w:bCs w:val="0"/>
          <w:sz w:val="32"/>
          <w:szCs w:val="28"/>
          <w:highlight w:val="none"/>
          <w:lang w:val="en-US" w:eastAsia="zh-CN"/>
        </w:rPr>
      </w:pPr>
      <w:bookmarkStart w:id="41" w:name="_Toc17471"/>
    </w:p>
    <w:bookmarkEnd w:id="41"/>
    <w:p w14:paraId="1F043FDD">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bCs/>
          <w:sz w:val="28"/>
          <w:szCs w:val="28"/>
          <w:highlight w:val="none"/>
          <w:lang w:val="en-US" w:eastAsia="zh-CN"/>
        </w:rPr>
      </w:pPr>
      <w:bookmarkStart w:id="42" w:name="_Toc14265"/>
      <w:bookmarkStart w:id="43" w:name="_Toc18062"/>
      <w:bookmarkStart w:id="44" w:name="_Toc9319"/>
      <w:r>
        <w:rPr>
          <w:rFonts w:hint="eastAsia" w:ascii="宋体" w:hAnsi="宋体" w:eastAsia="宋体" w:cs="宋体"/>
          <w:b/>
          <w:bCs/>
          <w:kern w:val="44"/>
          <w:sz w:val="28"/>
          <w:szCs w:val="28"/>
          <w:lang w:val="en-US" w:eastAsia="zh-CN" w:bidi="ar-SA"/>
        </w:rPr>
        <w:t>八、</w:t>
      </w:r>
      <w:r>
        <w:rPr>
          <w:rStyle w:val="71"/>
          <w:rFonts w:hint="eastAsia" w:ascii="宋体" w:hAnsi="宋体" w:eastAsia="宋体" w:cs="宋体"/>
          <w:b/>
          <w:bCs/>
          <w:sz w:val="28"/>
          <w:szCs w:val="28"/>
          <w:highlight w:val="none"/>
          <w:lang w:val="en-US" w:eastAsia="zh-CN"/>
        </w:rPr>
        <w:t>投标保证金缴纳凭证</w:t>
      </w:r>
    </w:p>
    <w:p w14:paraId="31CF15F5">
      <w:pPr>
        <w:rPr>
          <w:rStyle w:val="71"/>
          <w:rFonts w:hint="eastAsia" w:ascii="宋体" w:hAnsi="宋体" w:eastAsia="宋体" w:cs="宋体"/>
          <w:b/>
          <w:bCs/>
          <w:sz w:val="28"/>
          <w:szCs w:val="28"/>
          <w:highlight w:val="none"/>
          <w:lang w:val="en-US" w:eastAsia="zh-CN"/>
        </w:rPr>
      </w:pPr>
    </w:p>
    <w:p w14:paraId="10B28729">
      <w:pPr>
        <w:pStyle w:val="2"/>
        <w:rPr>
          <w:rStyle w:val="71"/>
          <w:rFonts w:hint="eastAsia" w:ascii="宋体" w:hAnsi="宋体" w:eastAsia="宋体" w:cs="宋体"/>
          <w:b/>
          <w:bCs/>
          <w:sz w:val="28"/>
          <w:szCs w:val="28"/>
          <w:highlight w:val="none"/>
          <w:lang w:val="en-US" w:eastAsia="zh-CN"/>
        </w:rPr>
      </w:pPr>
    </w:p>
    <w:p w14:paraId="2BD53186">
      <w:pPr>
        <w:rPr>
          <w:rStyle w:val="71"/>
          <w:rFonts w:hint="eastAsia" w:ascii="宋体" w:hAnsi="宋体" w:eastAsia="宋体" w:cs="宋体"/>
          <w:b/>
          <w:bCs/>
          <w:sz w:val="28"/>
          <w:szCs w:val="28"/>
          <w:highlight w:val="none"/>
          <w:lang w:val="en-US" w:eastAsia="zh-CN"/>
        </w:rPr>
      </w:pPr>
    </w:p>
    <w:p w14:paraId="33284144">
      <w:pPr>
        <w:pStyle w:val="2"/>
        <w:rPr>
          <w:rStyle w:val="71"/>
          <w:rFonts w:hint="eastAsia" w:ascii="宋体" w:hAnsi="宋体" w:eastAsia="宋体" w:cs="宋体"/>
          <w:b/>
          <w:bCs/>
          <w:sz w:val="28"/>
          <w:szCs w:val="28"/>
          <w:highlight w:val="none"/>
          <w:lang w:val="en-US" w:eastAsia="zh-CN"/>
        </w:rPr>
      </w:pPr>
    </w:p>
    <w:p w14:paraId="62195555">
      <w:pPr>
        <w:rPr>
          <w:rStyle w:val="71"/>
          <w:rFonts w:hint="eastAsia" w:ascii="宋体" w:hAnsi="宋体" w:eastAsia="宋体" w:cs="宋体"/>
          <w:b/>
          <w:bCs/>
          <w:sz w:val="28"/>
          <w:szCs w:val="28"/>
          <w:highlight w:val="none"/>
          <w:lang w:val="en-US" w:eastAsia="zh-CN"/>
        </w:rPr>
      </w:pPr>
    </w:p>
    <w:p w14:paraId="165A6CDC">
      <w:pPr>
        <w:pStyle w:val="2"/>
        <w:rPr>
          <w:rFonts w:hint="eastAsia"/>
          <w:lang w:val="en-US" w:eastAsia="zh-CN"/>
        </w:rPr>
      </w:pPr>
    </w:p>
    <w:p w14:paraId="29131475">
      <w:pPr>
        <w:pStyle w:val="2"/>
        <w:rPr>
          <w:rStyle w:val="71"/>
          <w:rFonts w:hint="eastAsia" w:ascii="宋体" w:hAnsi="宋体" w:eastAsia="宋体" w:cs="宋体"/>
          <w:b/>
          <w:bCs/>
          <w:sz w:val="28"/>
          <w:szCs w:val="28"/>
          <w:highlight w:val="none"/>
          <w:lang w:val="en-US" w:eastAsia="zh-CN"/>
        </w:rPr>
      </w:pPr>
    </w:p>
    <w:p w14:paraId="322C1C81">
      <w:pPr>
        <w:jc w:val="center"/>
        <w:rPr>
          <w:rStyle w:val="71"/>
          <w:rFonts w:hint="eastAsia" w:ascii="宋体" w:hAnsi="宋体" w:cs="宋体"/>
          <w:b/>
          <w:bCs/>
          <w:sz w:val="28"/>
          <w:szCs w:val="28"/>
          <w:highlight w:val="none"/>
          <w:lang w:val="en-US" w:eastAsia="zh-CN"/>
        </w:rPr>
      </w:pPr>
      <w:r>
        <w:rPr>
          <w:rStyle w:val="71"/>
          <w:rFonts w:hint="eastAsia" w:ascii="宋体" w:hAnsi="宋体" w:cs="宋体"/>
          <w:b/>
          <w:bCs/>
          <w:sz w:val="28"/>
          <w:szCs w:val="28"/>
          <w:highlight w:val="none"/>
          <w:lang w:val="en-US" w:eastAsia="zh-CN"/>
        </w:rPr>
        <w:t>九、相关行政主管部门颁发的《动物防疫条件合格证》</w:t>
      </w:r>
    </w:p>
    <w:p w14:paraId="426E04CC">
      <w:pPr>
        <w:rPr>
          <w:rStyle w:val="71"/>
          <w:rFonts w:hint="default" w:ascii="宋体" w:hAnsi="宋体" w:eastAsia="宋体" w:cs="宋体"/>
          <w:b/>
          <w:bCs/>
          <w:sz w:val="28"/>
          <w:szCs w:val="28"/>
          <w:highlight w:val="none"/>
          <w:lang w:val="en-US" w:eastAsia="zh-CN"/>
        </w:rPr>
      </w:pPr>
    </w:p>
    <w:p w14:paraId="48A3A4A7">
      <w:pPr>
        <w:pStyle w:val="2"/>
        <w:rPr>
          <w:rStyle w:val="71"/>
          <w:rFonts w:hint="eastAsia" w:ascii="宋体" w:hAnsi="宋体" w:eastAsia="宋体" w:cs="宋体"/>
          <w:b/>
          <w:bCs/>
          <w:sz w:val="28"/>
          <w:szCs w:val="28"/>
          <w:highlight w:val="none"/>
          <w:lang w:val="en-US" w:eastAsia="zh-CN"/>
        </w:rPr>
      </w:pPr>
    </w:p>
    <w:p w14:paraId="1F962C29">
      <w:pPr>
        <w:rPr>
          <w:rStyle w:val="71"/>
          <w:rFonts w:hint="eastAsia" w:ascii="宋体" w:hAnsi="宋体" w:eastAsia="宋体" w:cs="宋体"/>
          <w:b/>
          <w:bCs/>
          <w:sz w:val="28"/>
          <w:szCs w:val="28"/>
          <w:highlight w:val="none"/>
          <w:lang w:val="en-US" w:eastAsia="zh-CN"/>
        </w:rPr>
      </w:pPr>
    </w:p>
    <w:p w14:paraId="0D816030">
      <w:pPr>
        <w:pStyle w:val="2"/>
        <w:rPr>
          <w:rStyle w:val="71"/>
          <w:rFonts w:hint="eastAsia" w:ascii="宋体" w:hAnsi="宋体" w:eastAsia="宋体" w:cs="宋体"/>
          <w:b/>
          <w:bCs/>
          <w:sz w:val="28"/>
          <w:szCs w:val="28"/>
          <w:highlight w:val="none"/>
          <w:lang w:val="en-US" w:eastAsia="zh-CN"/>
        </w:rPr>
      </w:pPr>
    </w:p>
    <w:p w14:paraId="2F6D3797">
      <w:pPr>
        <w:rPr>
          <w:rStyle w:val="71"/>
          <w:rFonts w:hint="eastAsia" w:ascii="宋体" w:hAnsi="宋体" w:eastAsia="宋体" w:cs="宋体"/>
          <w:b/>
          <w:bCs/>
          <w:sz w:val="28"/>
          <w:szCs w:val="28"/>
          <w:highlight w:val="none"/>
          <w:lang w:val="en-US" w:eastAsia="zh-CN"/>
        </w:rPr>
      </w:pPr>
    </w:p>
    <w:p w14:paraId="73FCA358">
      <w:pPr>
        <w:pStyle w:val="2"/>
        <w:rPr>
          <w:rStyle w:val="71"/>
          <w:rFonts w:hint="eastAsia" w:ascii="宋体" w:hAnsi="宋体" w:eastAsia="宋体" w:cs="宋体"/>
          <w:b/>
          <w:bCs/>
          <w:sz w:val="28"/>
          <w:szCs w:val="28"/>
          <w:highlight w:val="none"/>
          <w:lang w:val="en-US" w:eastAsia="zh-CN"/>
        </w:rPr>
      </w:pPr>
    </w:p>
    <w:p w14:paraId="1B64BBB4">
      <w:pPr>
        <w:rPr>
          <w:rStyle w:val="71"/>
          <w:rFonts w:hint="eastAsia" w:ascii="宋体" w:hAnsi="宋体" w:eastAsia="宋体" w:cs="宋体"/>
          <w:b/>
          <w:bCs/>
          <w:sz w:val="28"/>
          <w:szCs w:val="28"/>
          <w:highlight w:val="none"/>
          <w:lang w:val="en-US" w:eastAsia="zh-CN"/>
        </w:rPr>
      </w:pPr>
    </w:p>
    <w:p w14:paraId="64669C04">
      <w:pPr>
        <w:pStyle w:val="2"/>
        <w:rPr>
          <w:rStyle w:val="71"/>
          <w:rFonts w:hint="eastAsia" w:ascii="宋体" w:hAnsi="宋体" w:eastAsia="宋体" w:cs="宋体"/>
          <w:b/>
          <w:bCs/>
          <w:sz w:val="28"/>
          <w:szCs w:val="28"/>
          <w:highlight w:val="none"/>
          <w:lang w:val="en-US" w:eastAsia="zh-CN"/>
        </w:rPr>
      </w:pPr>
    </w:p>
    <w:p w14:paraId="59C1CAF5">
      <w:pPr>
        <w:rPr>
          <w:rStyle w:val="71"/>
          <w:rFonts w:hint="eastAsia" w:ascii="宋体" w:hAnsi="宋体" w:eastAsia="宋体" w:cs="宋体"/>
          <w:b/>
          <w:bCs/>
          <w:sz w:val="28"/>
          <w:szCs w:val="28"/>
          <w:highlight w:val="none"/>
          <w:lang w:val="en-US" w:eastAsia="zh-CN"/>
        </w:rPr>
      </w:pPr>
    </w:p>
    <w:p w14:paraId="024E66BE">
      <w:pPr>
        <w:pStyle w:val="2"/>
        <w:rPr>
          <w:rStyle w:val="71"/>
          <w:rFonts w:hint="eastAsia" w:ascii="宋体" w:hAnsi="宋体" w:eastAsia="宋体" w:cs="宋体"/>
          <w:b/>
          <w:bCs/>
          <w:sz w:val="28"/>
          <w:szCs w:val="28"/>
          <w:highlight w:val="none"/>
          <w:lang w:val="en-US" w:eastAsia="zh-CN"/>
        </w:rPr>
      </w:pPr>
    </w:p>
    <w:p w14:paraId="235CD422">
      <w:pPr>
        <w:rPr>
          <w:rStyle w:val="71"/>
          <w:rFonts w:hint="eastAsia" w:ascii="宋体" w:hAnsi="宋体" w:eastAsia="宋体" w:cs="宋体"/>
          <w:b/>
          <w:bCs/>
          <w:sz w:val="28"/>
          <w:szCs w:val="28"/>
          <w:highlight w:val="none"/>
          <w:lang w:val="en-US" w:eastAsia="zh-CN"/>
        </w:rPr>
      </w:pPr>
    </w:p>
    <w:p w14:paraId="783AB9DE">
      <w:pPr>
        <w:pStyle w:val="2"/>
        <w:rPr>
          <w:rStyle w:val="71"/>
          <w:rFonts w:hint="eastAsia" w:ascii="宋体" w:hAnsi="宋体" w:eastAsia="宋体" w:cs="宋体"/>
          <w:b/>
          <w:bCs/>
          <w:sz w:val="28"/>
          <w:szCs w:val="28"/>
          <w:highlight w:val="none"/>
          <w:lang w:val="en-US" w:eastAsia="zh-CN"/>
        </w:rPr>
      </w:pPr>
    </w:p>
    <w:p w14:paraId="4255E3C5">
      <w:pPr>
        <w:rPr>
          <w:rStyle w:val="71"/>
          <w:rFonts w:hint="eastAsia" w:ascii="宋体" w:hAnsi="宋体" w:eastAsia="宋体" w:cs="宋体"/>
          <w:b/>
          <w:bCs/>
          <w:sz w:val="28"/>
          <w:szCs w:val="28"/>
          <w:highlight w:val="none"/>
          <w:lang w:val="en-US" w:eastAsia="zh-CN"/>
        </w:rPr>
      </w:pPr>
    </w:p>
    <w:p w14:paraId="132E14CC">
      <w:pPr>
        <w:pStyle w:val="2"/>
        <w:ind w:left="0" w:leftChars="0" w:firstLine="0" w:firstLineChars="0"/>
        <w:rPr>
          <w:rFonts w:hint="eastAsia"/>
          <w:lang w:val="en-US" w:eastAsia="zh-CN"/>
        </w:rPr>
      </w:pPr>
    </w:p>
    <w:p w14:paraId="654A877F">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bCs/>
          <w:sz w:val="28"/>
          <w:szCs w:val="28"/>
          <w:highlight w:val="none"/>
          <w:lang w:val="en-US" w:eastAsia="zh-CN"/>
        </w:rPr>
      </w:pPr>
      <w:r>
        <w:rPr>
          <w:rFonts w:hint="eastAsia" w:ascii="宋体" w:hAnsi="宋体" w:eastAsia="宋体" w:cs="宋体"/>
          <w:b/>
          <w:bCs/>
          <w:kern w:val="44"/>
          <w:sz w:val="28"/>
          <w:szCs w:val="28"/>
          <w:lang w:val="en-US" w:eastAsia="zh-CN" w:bidi="ar-SA"/>
        </w:rPr>
        <w:t>十、</w:t>
      </w:r>
      <w:r>
        <w:rPr>
          <w:rStyle w:val="71"/>
          <w:rFonts w:hint="eastAsia" w:ascii="宋体" w:hAnsi="宋体" w:eastAsia="宋体" w:cs="宋体"/>
          <w:b/>
          <w:bCs/>
          <w:sz w:val="28"/>
          <w:szCs w:val="28"/>
          <w:highlight w:val="none"/>
          <w:lang w:val="en-US" w:eastAsia="zh-CN"/>
        </w:rPr>
        <w:t>无重大违法记录的书面声明</w:t>
      </w:r>
      <w:bookmarkEnd w:id="42"/>
      <w:bookmarkEnd w:id="43"/>
      <w:bookmarkEnd w:id="44"/>
    </w:p>
    <w:p w14:paraId="37B82523">
      <w:pPr>
        <w:keepNext w:val="0"/>
        <w:keepLines w:val="0"/>
        <w:pageBreakBefore w:val="0"/>
        <w:kinsoku/>
        <w:overflowPunct/>
        <w:bidi w:val="0"/>
        <w:spacing w:line="400" w:lineRule="exact"/>
        <w:ind w:firstLine="484"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供应商应当提供参加政府采购活动前3年内在经营活动中没有重大违法记录的书面声明。</w:t>
      </w:r>
    </w:p>
    <w:p w14:paraId="2577ED51">
      <w:pPr>
        <w:pStyle w:val="44"/>
        <w:keepNext w:val="0"/>
        <w:keepLines w:val="0"/>
        <w:pageBreakBefore w:val="0"/>
        <w:kinsoku/>
        <w:overflowPunct/>
        <w:bidi w:val="0"/>
        <w:spacing w:line="400" w:lineRule="exact"/>
        <w:jc w:val="both"/>
        <w:rPr>
          <w:rStyle w:val="75"/>
          <w:rFonts w:hint="eastAsia" w:ascii="宋体" w:hAnsi="宋体" w:eastAsia="宋体" w:cs="宋体"/>
          <w:sz w:val="24"/>
          <w:szCs w:val="24"/>
          <w:highlight w:val="none"/>
        </w:rPr>
      </w:pPr>
    </w:p>
    <w:p w14:paraId="08017179">
      <w:pPr>
        <w:pStyle w:val="6"/>
        <w:keepNext w:val="0"/>
        <w:keepLines w:val="0"/>
        <w:pageBreakBefore w:val="0"/>
        <w:numPr>
          <w:ilvl w:val="0"/>
          <w:numId w:val="0"/>
        </w:numPr>
        <w:tabs>
          <w:tab w:val="left" w:pos="420"/>
        </w:tabs>
        <w:kinsoku/>
        <w:overflowPunct/>
        <w:bidi w:val="0"/>
        <w:spacing w:line="400" w:lineRule="exact"/>
        <w:jc w:val="left"/>
        <w:rPr>
          <w:rStyle w:val="71"/>
          <w:rFonts w:hint="eastAsia" w:ascii="宋体" w:hAnsi="宋体" w:eastAsia="宋体" w:cs="宋体"/>
          <w:b w:val="0"/>
          <w:bCs w:val="0"/>
          <w:sz w:val="28"/>
          <w:szCs w:val="28"/>
          <w:highlight w:val="none"/>
          <w:lang w:val="en-US" w:eastAsia="zh-CN"/>
        </w:rPr>
      </w:pPr>
      <w:bookmarkStart w:id="45" w:name="_Toc25306"/>
      <w:bookmarkStart w:id="46" w:name="_Toc11389"/>
      <w:r>
        <w:rPr>
          <w:rStyle w:val="71"/>
          <w:rFonts w:hint="eastAsia" w:ascii="宋体" w:hAnsi="宋体" w:eastAsia="宋体" w:cs="宋体"/>
          <w:b w:val="0"/>
          <w:bCs w:val="0"/>
          <w:sz w:val="32"/>
          <w:szCs w:val="28"/>
          <w:highlight w:val="none"/>
          <w:lang w:val="en-US" w:eastAsia="zh-CN"/>
        </w:rPr>
        <w:br w:type="page"/>
      </w:r>
      <w:bookmarkEnd w:id="45"/>
      <w:bookmarkEnd w:id="46"/>
    </w:p>
    <w:p w14:paraId="6ECEC3E5">
      <w:pPr>
        <w:pStyle w:val="6"/>
        <w:keepNext w:val="0"/>
        <w:keepLines w:val="0"/>
        <w:pageBreakBefore w:val="0"/>
        <w:widowControl w:val="0"/>
        <w:numPr>
          <w:ilvl w:val="0"/>
          <w:numId w:val="0"/>
        </w:numPr>
        <w:tabs>
          <w:tab w:val="left" w:pos="420"/>
        </w:tabs>
        <w:kinsoku/>
        <w:overflowPunct/>
        <w:bidi w:val="0"/>
        <w:spacing w:line="440" w:lineRule="exact"/>
        <w:jc w:val="center"/>
        <w:rPr>
          <w:rStyle w:val="71"/>
          <w:rFonts w:hint="eastAsia" w:ascii="宋体" w:hAnsi="宋体" w:eastAsia="宋体" w:cs="宋体"/>
          <w:b w:val="0"/>
          <w:bCs w:val="0"/>
          <w:color w:val="auto"/>
          <w:sz w:val="28"/>
          <w:szCs w:val="28"/>
          <w:highlight w:val="none"/>
          <w:lang w:val="en-US" w:eastAsia="zh-CN"/>
        </w:rPr>
      </w:pPr>
      <w:bookmarkStart w:id="47" w:name="_Toc958"/>
      <w:bookmarkStart w:id="48" w:name="_Toc27231"/>
      <w:bookmarkStart w:id="49" w:name="_Toc13176"/>
      <w:bookmarkStart w:id="50" w:name="_Toc3838"/>
      <w:bookmarkStart w:id="51" w:name="_Toc2823"/>
      <w:r>
        <w:rPr>
          <w:rFonts w:hint="eastAsia" w:ascii="宋体" w:hAnsi="宋体" w:cs="宋体"/>
          <w:color w:val="000000" w:themeColor="text1"/>
          <w:sz w:val="28"/>
          <w:szCs w:val="36"/>
          <w:lang w:val="en-US" w:eastAsia="zh-CN"/>
          <w14:textFill>
            <w14:solidFill>
              <w14:schemeClr w14:val="tx1"/>
            </w14:solidFill>
          </w14:textFill>
        </w:rPr>
        <w:t>十一、</w:t>
      </w:r>
      <w:r>
        <w:rPr>
          <w:rFonts w:hint="eastAsia" w:ascii="宋体" w:hAnsi="宋体" w:eastAsia="宋体" w:cs="宋体"/>
          <w:color w:val="000000" w:themeColor="text1"/>
          <w:sz w:val="28"/>
          <w:szCs w:val="36"/>
          <w14:textFill>
            <w14:solidFill>
              <w14:schemeClr w14:val="tx1"/>
            </w14:solidFill>
          </w14:textFill>
        </w:rPr>
        <w:t>财务</w:t>
      </w:r>
      <w:r>
        <w:rPr>
          <w:rFonts w:hint="eastAsia" w:ascii="宋体" w:hAnsi="宋体" w:eastAsia="宋体" w:cs="宋体"/>
          <w:color w:val="000000" w:themeColor="text1"/>
          <w:sz w:val="28"/>
          <w:szCs w:val="36"/>
          <w:lang w:eastAsia="zh-CN"/>
          <w14:textFill>
            <w14:solidFill>
              <w14:schemeClr w14:val="tx1"/>
            </w14:solidFill>
          </w14:textFill>
        </w:rPr>
        <w:t>审计报告或财务报表</w:t>
      </w:r>
      <w:r>
        <w:rPr>
          <w:rFonts w:hint="eastAsia" w:ascii="宋体" w:hAnsi="宋体" w:cs="宋体"/>
          <w:b w:val="0"/>
          <w:bCs w:val="0"/>
          <w:color w:val="000000" w:themeColor="text1"/>
          <w:sz w:val="24"/>
          <w:lang w:eastAsia="zh-CN"/>
          <w14:textFill>
            <w14:solidFill>
              <w14:schemeClr w14:val="tx1"/>
            </w14:solidFill>
          </w14:textFill>
        </w:rPr>
        <w:t>（</w:t>
      </w:r>
      <w:r>
        <w:rPr>
          <w:rStyle w:val="71"/>
          <w:rFonts w:hint="eastAsia" w:ascii="宋体" w:hAnsi="宋体" w:eastAsia="宋体" w:cs="宋体"/>
          <w:b w:val="0"/>
          <w:bCs w:val="0"/>
          <w:color w:val="auto"/>
          <w:sz w:val="28"/>
          <w:szCs w:val="28"/>
          <w:highlight w:val="none"/>
          <w:lang w:val="en-US" w:eastAsia="zh-CN"/>
        </w:rPr>
        <w:t>企业2022年或2023年财务</w:t>
      </w:r>
      <w:bookmarkEnd w:id="47"/>
      <w:bookmarkEnd w:id="48"/>
      <w:bookmarkEnd w:id="49"/>
      <w:r>
        <w:rPr>
          <w:rStyle w:val="71"/>
          <w:rFonts w:hint="eastAsia" w:ascii="宋体" w:hAnsi="宋体" w:eastAsia="宋体" w:cs="宋体"/>
          <w:b w:val="0"/>
          <w:bCs w:val="0"/>
          <w:color w:val="auto"/>
          <w:sz w:val="28"/>
          <w:szCs w:val="28"/>
          <w:highlight w:val="none"/>
          <w:lang w:val="en-US" w:eastAsia="zh-CN"/>
        </w:rPr>
        <w:t>状况）</w:t>
      </w:r>
    </w:p>
    <w:p w14:paraId="61CD17FA">
      <w:pPr>
        <w:keepLines w:val="0"/>
        <w:pageBreakBefore w:val="0"/>
        <w:widowControl w:val="0"/>
        <w:kinsoku/>
        <w:overflowPunct/>
        <w:bidi w:val="0"/>
        <w:spacing w:line="440" w:lineRule="exact"/>
        <w:ind w:firstLine="484"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w:t>
      </w:r>
      <w:r>
        <w:rPr>
          <w:rStyle w:val="75"/>
          <w:rFonts w:hint="eastAsia" w:ascii="宋体" w:hAnsi="宋体" w:eastAsia="宋体" w:cs="宋体"/>
          <w:b w:val="0"/>
          <w:bCs/>
          <w:color w:val="auto"/>
          <w:sz w:val="24"/>
          <w:szCs w:val="24"/>
          <w:highlight w:val="none"/>
        </w:rPr>
        <w:t>202</w:t>
      </w:r>
      <w:r>
        <w:rPr>
          <w:rStyle w:val="75"/>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或2023年</w:t>
      </w:r>
      <w:r>
        <w:rPr>
          <w:rFonts w:hint="eastAsia" w:ascii="宋体" w:hAnsi="宋体" w:eastAsia="宋体" w:cs="宋体"/>
          <w:color w:val="auto"/>
          <w:kern w:val="0"/>
          <w:sz w:val="24"/>
          <w:szCs w:val="24"/>
          <w:highlight w:val="none"/>
        </w:rPr>
        <w:t>度内财务会计报表，包括资产负债表、利润表、现金流量表和财务情况说明书。</w:t>
      </w:r>
    </w:p>
    <w:p w14:paraId="56CC17D7">
      <w:pPr>
        <w:keepLines w:val="0"/>
        <w:pageBreakBefore w:val="0"/>
        <w:widowControl w:val="0"/>
        <w:kinsoku/>
        <w:overflowPunct/>
        <w:bidi w:val="0"/>
        <w:spacing w:line="440" w:lineRule="exact"/>
        <w:ind w:firstLine="484"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（注：若无会计事务所或审计机构审计的财务会计报表，可提供公司内部财务报表</w:t>
      </w:r>
      <w:r>
        <w:rPr>
          <w:rFonts w:hint="eastAsia" w:ascii="宋体" w:hAnsi="宋体" w:eastAsia="宋体" w:cs="宋体"/>
          <w:b/>
          <w:color w:val="auto"/>
          <w:kern w:val="0"/>
          <w:sz w:val="24"/>
          <w:szCs w:val="24"/>
          <w:highlight w:val="none"/>
          <w:lang w:eastAsia="zh-CN"/>
        </w:rPr>
        <w:t>，新成立企业不提供。</w:t>
      </w:r>
      <w:r>
        <w:rPr>
          <w:rFonts w:hint="eastAsia" w:ascii="宋体" w:hAnsi="宋体" w:eastAsia="宋体" w:cs="宋体"/>
          <w:b/>
          <w:color w:val="auto"/>
          <w:kern w:val="0"/>
          <w:sz w:val="24"/>
          <w:szCs w:val="24"/>
          <w:highlight w:val="none"/>
        </w:rPr>
        <w:t>）</w:t>
      </w:r>
    </w:p>
    <w:p w14:paraId="7BC7AA23">
      <w:pPr>
        <w:pStyle w:val="6"/>
        <w:keepNext w:val="0"/>
        <w:keepLines w:val="0"/>
        <w:pageBreakBefore w:val="0"/>
        <w:numPr>
          <w:ilvl w:val="0"/>
          <w:numId w:val="0"/>
        </w:numPr>
        <w:tabs>
          <w:tab w:val="left" w:pos="420"/>
        </w:tabs>
        <w:kinsoku/>
        <w:overflowPunct/>
        <w:bidi w:val="0"/>
        <w:spacing w:line="400" w:lineRule="exact"/>
        <w:jc w:val="left"/>
        <w:rPr>
          <w:rStyle w:val="71"/>
          <w:rFonts w:hint="eastAsia" w:ascii="宋体" w:hAnsi="宋体" w:eastAsia="宋体" w:cs="宋体"/>
          <w:b w:val="0"/>
          <w:bCs w:val="0"/>
          <w:sz w:val="28"/>
          <w:szCs w:val="28"/>
          <w:highlight w:val="none"/>
          <w:lang w:val="en-US" w:eastAsia="zh-CN"/>
        </w:rPr>
      </w:pPr>
      <w:bookmarkStart w:id="52" w:name="_Toc31119"/>
    </w:p>
    <w:p w14:paraId="5E54D781">
      <w:pPr>
        <w:pStyle w:val="6"/>
        <w:keepNext w:val="0"/>
        <w:keepLines w:val="0"/>
        <w:pageBreakBefore w:val="0"/>
        <w:numPr>
          <w:ilvl w:val="0"/>
          <w:numId w:val="0"/>
        </w:numPr>
        <w:tabs>
          <w:tab w:val="left" w:pos="420"/>
        </w:tabs>
        <w:kinsoku/>
        <w:overflowPunct/>
        <w:bidi w:val="0"/>
        <w:spacing w:line="400" w:lineRule="exact"/>
        <w:jc w:val="left"/>
        <w:rPr>
          <w:rStyle w:val="71"/>
          <w:rFonts w:hint="eastAsia" w:ascii="宋体" w:hAnsi="宋体" w:eastAsia="宋体" w:cs="宋体"/>
          <w:b w:val="0"/>
          <w:bCs w:val="0"/>
          <w:sz w:val="28"/>
          <w:szCs w:val="28"/>
          <w:highlight w:val="none"/>
          <w:lang w:val="en-US" w:eastAsia="zh-CN"/>
        </w:rPr>
      </w:pPr>
    </w:p>
    <w:p w14:paraId="217EE55D">
      <w:pPr>
        <w:pStyle w:val="6"/>
        <w:keepNext w:val="0"/>
        <w:keepLines w:val="0"/>
        <w:pageBreakBefore w:val="0"/>
        <w:numPr>
          <w:ilvl w:val="0"/>
          <w:numId w:val="0"/>
        </w:numPr>
        <w:tabs>
          <w:tab w:val="left" w:pos="420"/>
        </w:tabs>
        <w:kinsoku/>
        <w:overflowPunct/>
        <w:bidi w:val="0"/>
        <w:spacing w:line="400" w:lineRule="exact"/>
        <w:jc w:val="left"/>
        <w:rPr>
          <w:rStyle w:val="71"/>
          <w:rFonts w:hint="eastAsia" w:ascii="宋体" w:hAnsi="宋体" w:eastAsia="宋体" w:cs="宋体"/>
          <w:b w:val="0"/>
          <w:bCs w:val="0"/>
          <w:sz w:val="28"/>
          <w:szCs w:val="28"/>
          <w:highlight w:val="none"/>
          <w:lang w:val="en-US" w:eastAsia="zh-CN"/>
        </w:rPr>
      </w:pPr>
    </w:p>
    <w:p w14:paraId="21FA79B0">
      <w:pPr>
        <w:pStyle w:val="6"/>
        <w:keepNext w:val="0"/>
        <w:keepLines w:val="0"/>
        <w:pageBreakBefore w:val="0"/>
        <w:numPr>
          <w:ilvl w:val="0"/>
          <w:numId w:val="0"/>
        </w:numPr>
        <w:tabs>
          <w:tab w:val="left" w:pos="420"/>
        </w:tabs>
        <w:kinsoku/>
        <w:overflowPunct/>
        <w:bidi w:val="0"/>
        <w:spacing w:line="400" w:lineRule="exact"/>
        <w:jc w:val="left"/>
        <w:rPr>
          <w:rStyle w:val="71"/>
          <w:rFonts w:hint="eastAsia" w:ascii="宋体" w:hAnsi="宋体" w:eastAsia="宋体" w:cs="宋体"/>
          <w:b w:val="0"/>
          <w:bCs w:val="0"/>
          <w:sz w:val="28"/>
          <w:szCs w:val="28"/>
          <w:highlight w:val="none"/>
          <w:lang w:val="en-US" w:eastAsia="zh-CN"/>
        </w:rPr>
      </w:pPr>
    </w:p>
    <w:p w14:paraId="1E5F5F20">
      <w:pPr>
        <w:pStyle w:val="6"/>
        <w:keepNext w:val="0"/>
        <w:keepLines w:val="0"/>
        <w:pageBreakBefore w:val="0"/>
        <w:numPr>
          <w:ilvl w:val="0"/>
          <w:numId w:val="0"/>
        </w:numPr>
        <w:tabs>
          <w:tab w:val="left" w:pos="420"/>
        </w:tabs>
        <w:kinsoku/>
        <w:overflowPunct/>
        <w:bidi w:val="0"/>
        <w:spacing w:line="400" w:lineRule="exact"/>
        <w:jc w:val="left"/>
        <w:rPr>
          <w:rStyle w:val="71"/>
          <w:rFonts w:hint="eastAsia" w:ascii="宋体" w:hAnsi="宋体" w:eastAsia="宋体" w:cs="宋体"/>
          <w:b w:val="0"/>
          <w:bCs w:val="0"/>
          <w:sz w:val="28"/>
          <w:szCs w:val="28"/>
          <w:highlight w:val="none"/>
          <w:lang w:val="en-US" w:eastAsia="zh-CN"/>
        </w:rPr>
      </w:pPr>
    </w:p>
    <w:p w14:paraId="4D449E33">
      <w:pPr>
        <w:rPr>
          <w:rStyle w:val="71"/>
          <w:rFonts w:hint="eastAsia" w:ascii="宋体" w:hAnsi="宋体" w:eastAsia="宋体" w:cs="宋体"/>
          <w:b w:val="0"/>
          <w:bCs w:val="0"/>
          <w:sz w:val="28"/>
          <w:szCs w:val="28"/>
          <w:highlight w:val="none"/>
          <w:lang w:val="en-US" w:eastAsia="zh-CN"/>
        </w:rPr>
      </w:pPr>
    </w:p>
    <w:p w14:paraId="38C3D866">
      <w:pPr>
        <w:pStyle w:val="2"/>
        <w:rPr>
          <w:rStyle w:val="71"/>
          <w:rFonts w:hint="eastAsia" w:ascii="宋体" w:hAnsi="宋体" w:eastAsia="宋体" w:cs="宋体"/>
          <w:b w:val="0"/>
          <w:bCs w:val="0"/>
          <w:sz w:val="28"/>
          <w:szCs w:val="28"/>
          <w:highlight w:val="none"/>
          <w:lang w:val="en-US" w:eastAsia="zh-CN"/>
        </w:rPr>
      </w:pPr>
    </w:p>
    <w:p w14:paraId="364F61B7">
      <w:pPr>
        <w:rPr>
          <w:rStyle w:val="71"/>
          <w:rFonts w:hint="eastAsia" w:ascii="宋体" w:hAnsi="宋体" w:eastAsia="宋体" w:cs="宋体"/>
          <w:b w:val="0"/>
          <w:bCs w:val="0"/>
          <w:sz w:val="28"/>
          <w:szCs w:val="28"/>
          <w:highlight w:val="none"/>
          <w:lang w:val="en-US" w:eastAsia="zh-CN"/>
        </w:rPr>
      </w:pPr>
    </w:p>
    <w:p w14:paraId="47FA06CE">
      <w:pPr>
        <w:pStyle w:val="2"/>
        <w:rPr>
          <w:rStyle w:val="71"/>
          <w:rFonts w:hint="eastAsia" w:ascii="宋体" w:hAnsi="宋体" w:eastAsia="宋体" w:cs="宋体"/>
          <w:b w:val="0"/>
          <w:bCs w:val="0"/>
          <w:sz w:val="28"/>
          <w:szCs w:val="28"/>
          <w:highlight w:val="none"/>
          <w:lang w:val="en-US" w:eastAsia="zh-CN"/>
        </w:rPr>
      </w:pPr>
    </w:p>
    <w:p w14:paraId="5193A752">
      <w:pPr>
        <w:rPr>
          <w:rStyle w:val="71"/>
          <w:rFonts w:hint="eastAsia" w:ascii="宋体" w:hAnsi="宋体" w:eastAsia="宋体" w:cs="宋体"/>
          <w:b w:val="0"/>
          <w:bCs w:val="0"/>
          <w:sz w:val="28"/>
          <w:szCs w:val="28"/>
          <w:highlight w:val="none"/>
          <w:lang w:val="en-US" w:eastAsia="zh-CN"/>
        </w:rPr>
      </w:pPr>
    </w:p>
    <w:p w14:paraId="39756B54">
      <w:pPr>
        <w:pStyle w:val="2"/>
        <w:rPr>
          <w:rStyle w:val="71"/>
          <w:rFonts w:hint="eastAsia" w:ascii="宋体" w:hAnsi="宋体" w:eastAsia="宋体" w:cs="宋体"/>
          <w:b w:val="0"/>
          <w:bCs w:val="0"/>
          <w:sz w:val="28"/>
          <w:szCs w:val="28"/>
          <w:highlight w:val="none"/>
          <w:lang w:val="en-US" w:eastAsia="zh-CN"/>
        </w:rPr>
      </w:pPr>
    </w:p>
    <w:p w14:paraId="1862F1E0">
      <w:pPr>
        <w:rPr>
          <w:rStyle w:val="71"/>
          <w:rFonts w:hint="eastAsia" w:ascii="宋体" w:hAnsi="宋体" w:eastAsia="宋体" w:cs="宋体"/>
          <w:b w:val="0"/>
          <w:bCs w:val="0"/>
          <w:sz w:val="28"/>
          <w:szCs w:val="28"/>
          <w:highlight w:val="none"/>
          <w:lang w:val="en-US" w:eastAsia="zh-CN"/>
        </w:rPr>
      </w:pPr>
    </w:p>
    <w:p w14:paraId="5E5A3F16">
      <w:pPr>
        <w:pStyle w:val="2"/>
        <w:rPr>
          <w:rStyle w:val="71"/>
          <w:rFonts w:hint="eastAsia" w:ascii="宋体" w:hAnsi="宋体" w:eastAsia="宋体" w:cs="宋体"/>
          <w:b w:val="0"/>
          <w:bCs w:val="0"/>
          <w:sz w:val="28"/>
          <w:szCs w:val="28"/>
          <w:highlight w:val="none"/>
          <w:lang w:val="en-US" w:eastAsia="zh-CN"/>
        </w:rPr>
      </w:pPr>
    </w:p>
    <w:p w14:paraId="37B67C52">
      <w:pPr>
        <w:rPr>
          <w:rStyle w:val="71"/>
          <w:rFonts w:hint="eastAsia" w:ascii="宋体" w:hAnsi="宋体" w:eastAsia="宋体" w:cs="宋体"/>
          <w:b w:val="0"/>
          <w:bCs w:val="0"/>
          <w:sz w:val="28"/>
          <w:szCs w:val="28"/>
          <w:highlight w:val="none"/>
          <w:lang w:val="en-US" w:eastAsia="zh-CN"/>
        </w:rPr>
      </w:pPr>
    </w:p>
    <w:p w14:paraId="6C7A648F">
      <w:pPr>
        <w:pStyle w:val="2"/>
        <w:rPr>
          <w:rStyle w:val="71"/>
          <w:rFonts w:hint="eastAsia" w:ascii="宋体" w:hAnsi="宋体" w:eastAsia="宋体" w:cs="宋体"/>
          <w:b w:val="0"/>
          <w:bCs w:val="0"/>
          <w:sz w:val="28"/>
          <w:szCs w:val="28"/>
          <w:highlight w:val="none"/>
          <w:lang w:val="en-US" w:eastAsia="zh-CN"/>
        </w:rPr>
      </w:pPr>
    </w:p>
    <w:p w14:paraId="315D3DDB">
      <w:pPr>
        <w:rPr>
          <w:rStyle w:val="71"/>
          <w:rFonts w:hint="eastAsia" w:ascii="宋体" w:hAnsi="宋体" w:eastAsia="宋体" w:cs="宋体"/>
          <w:b w:val="0"/>
          <w:bCs w:val="0"/>
          <w:sz w:val="28"/>
          <w:szCs w:val="28"/>
          <w:highlight w:val="none"/>
          <w:lang w:val="en-US" w:eastAsia="zh-CN"/>
        </w:rPr>
      </w:pPr>
    </w:p>
    <w:p w14:paraId="565CAF45">
      <w:pPr>
        <w:pStyle w:val="2"/>
        <w:rPr>
          <w:rStyle w:val="71"/>
          <w:rFonts w:hint="eastAsia" w:ascii="宋体" w:hAnsi="宋体" w:eastAsia="宋体" w:cs="宋体"/>
          <w:b w:val="0"/>
          <w:bCs w:val="0"/>
          <w:sz w:val="28"/>
          <w:szCs w:val="28"/>
          <w:highlight w:val="none"/>
          <w:lang w:val="en-US" w:eastAsia="zh-CN"/>
        </w:rPr>
      </w:pPr>
    </w:p>
    <w:p w14:paraId="6C33F69C">
      <w:pPr>
        <w:rPr>
          <w:rFonts w:hint="eastAsia"/>
          <w:lang w:val="en-US" w:eastAsia="zh-CN"/>
        </w:rPr>
      </w:pPr>
    </w:p>
    <w:p w14:paraId="628528C8">
      <w:pPr>
        <w:pStyle w:val="74"/>
        <w:numPr>
          <w:ilvl w:val="0"/>
          <w:numId w:val="0"/>
        </w:numPr>
        <w:ind w:left="210" w:leftChars="0"/>
        <w:jc w:val="center"/>
        <w:outlineLvl w:val="2"/>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十二、</w:t>
      </w:r>
      <w:r>
        <w:rPr>
          <w:rFonts w:hint="eastAsia" w:ascii="宋体" w:hAnsi="宋体" w:eastAsia="宋体" w:cs="宋体"/>
          <w:color w:val="auto"/>
          <w:sz w:val="28"/>
          <w:szCs w:val="28"/>
          <w:highlight w:val="none"/>
          <w:lang w:eastAsia="zh-CN"/>
        </w:rPr>
        <w:t>近</w:t>
      </w:r>
      <w:r>
        <w:rPr>
          <w:rFonts w:hint="eastAsia" w:ascii="宋体" w:hAnsi="宋体" w:eastAsia="宋体" w:cs="宋体"/>
          <w:color w:val="auto"/>
          <w:sz w:val="28"/>
          <w:szCs w:val="28"/>
          <w:highlight w:val="none"/>
          <w:lang w:val="en-US" w:eastAsia="zh-CN"/>
        </w:rPr>
        <w:t>三年项目业绩表</w:t>
      </w:r>
    </w:p>
    <w:p w14:paraId="332F1ED7">
      <w:pPr>
        <w:pStyle w:val="74"/>
        <w:numPr>
          <w:ilvl w:val="0"/>
          <w:numId w:val="0"/>
        </w:numPr>
        <w:ind w:left="210" w:leftChars="0"/>
        <w:outlineLvl w:val="2"/>
        <w:rPr>
          <w:rFonts w:hint="eastAsia" w:ascii="宋体" w:hAnsi="宋体" w:eastAsia="宋体" w:cs="宋体"/>
          <w:color w:val="auto"/>
          <w:sz w:val="24"/>
          <w:szCs w:val="24"/>
          <w:highlight w:val="none"/>
        </w:rPr>
      </w:pPr>
    </w:p>
    <w:tbl>
      <w:tblPr>
        <w:tblStyle w:val="28"/>
        <w:tblW w:w="496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6"/>
        <w:gridCol w:w="1905"/>
        <w:gridCol w:w="1858"/>
        <w:gridCol w:w="1436"/>
        <w:gridCol w:w="1854"/>
        <w:gridCol w:w="1747"/>
      </w:tblGrid>
      <w:tr w14:paraId="57DF06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57" w:type="pct"/>
            <w:tcBorders>
              <w:top w:val="single" w:color="auto" w:sz="4" w:space="0"/>
              <w:bottom w:val="single" w:color="auto" w:sz="4" w:space="0"/>
            </w:tcBorders>
            <w:noWrap w:val="0"/>
            <w:vAlign w:val="center"/>
          </w:tcPr>
          <w:p w14:paraId="4E480805">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983" w:type="pct"/>
            <w:noWrap w:val="0"/>
            <w:vAlign w:val="center"/>
          </w:tcPr>
          <w:p w14:paraId="7CC1BA44">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p>
        </w:tc>
        <w:tc>
          <w:tcPr>
            <w:tcW w:w="959" w:type="pct"/>
            <w:noWrap w:val="0"/>
            <w:vAlign w:val="center"/>
          </w:tcPr>
          <w:p w14:paraId="3D335835">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完成时间</w:t>
            </w:r>
          </w:p>
        </w:tc>
        <w:tc>
          <w:tcPr>
            <w:tcW w:w="741" w:type="pct"/>
            <w:noWrap w:val="0"/>
            <w:vAlign w:val="center"/>
          </w:tcPr>
          <w:p w14:paraId="2EC669AB">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合同金额</w:t>
            </w:r>
          </w:p>
        </w:tc>
        <w:tc>
          <w:tcPr>
            <w:tcW w:w="957" w:type="pct"/>
            <w:noWrap w:val="0"/>
            <w:vAlign w:val="center"/>
          </w:tcPr>
          <w:p w14:paraId="0EF23594">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采购人名称</w:t>
            </w:r>
          </w:p>
        </w:tc>
        <w:tc>
          <w:tcPr>
            <w:tcW w:w="901" w:type="pct"/>
            <w:tcBorders>
              <w:left w:val="single" w:color="auto" w:sz="4" w:space="0"/>
            </w:tcBorders>
            <w:noWrap w:val="0"/>
            <w:vAlign w:val="center"/>
          </w:tcPr>
          <w:p w14:paraId="64EB2990">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2F52CA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57" w:type="pct"/>
            <w:tcBorders>
              <w:top w:val="single" w:color="auto" w:sz="4" w:space="0"/>
              <w:bottom w:val="single" w:color="auto" w:sz="4" w:space="0"/>
            </w:tcBorders>
            <w:noWrap w:val="0"/>
            <w:vAlign w:val="center"/>
          </w:tcPr>
          <w:p w14:paraId="1A537976">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83" w:type="pct"/>
            <w:noWrap w:val="0"/>
            <w:vAlign w:val="center"/>
          </w:tcPr>
          <w:p w14:paraId="58492B5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9" w:type="pct"/>
            <w:noWrap w:val="0"/>
            <w:vAlign w:val="center"/>
          </w:tcPr>
          <w:p w14:paraId="58C720D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741" w:type="pct"/>
            <w:noWrap w:val="0"/>
            <w:vAlign w:val="center"/>
          </w:tcPr>
          <w:p w14:paraId="35E278DB">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7" w:type="pct"/>
            <w:noWrap w:val="0"/>
            <w:vAlign w:val="center"/>
          </w:tcPr>
          <w:p w14:paraId="7B3DFF41">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01" w:type="pct"/>
            <w:tcBorders>
              <w:left w:val="single" w:color="auto" w:sz="4" w:space="0"/>
            </w:tcBorders>
            <w:noWrap w:val="0"/>
            <w:vAlign w:val="center"/>
          </w:tcPr>
          <w:p w14:paraId="7AFF1CC3">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5E0D01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57" w:type="pct"/>
            <w:tcBorders>
              <w:top w:val="single" w:color="auto" w:sz="4" w:space="0"/>
              <w:bottom w:val="single" w:color="auto" w:sz="4" w:space="0"/>
            </w:tcBorders>
            <w:noWrap w:val="0"/>
            <w:vAlign w:val="center"/>
          </w:tcPr>
          <w:p w14:paraId="5143223C">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83" w:type="pct"/>
            <w:noWrap w:val="0"/>
            <w:vAlign w:val="center"/>
          </w:tcPr>
          <w:p w14:paraId="1AE72DE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9" w:type="pct"/>
            <w:noWrap w:val="0"/>
            <w:vAlign w:val="center"/>
          </w:tcPr>
          <w:p w14:paraId="76799592">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741" w:type="pct"/>
            <w:noWrap w:val="0"/>
            <w:vAlign w:val="center"/>
          </w:tcPr>
          <w:p w14:paraId="7BC9FAB2">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7" w:type="pct"/>
            <w:noWrap w:val="0"/>
            <w:vAlign w:val="center"/>
          </w:tcPr>
          <w:p w14:paraId="3552DB98">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01" w:type="pct"/>
            <w:tcBorders>
              <w:left w:val="single" w:color="auto" w:sz="4" w:space="0"/>
            </w:tcBorders>
            <w:noWrap w:val="0"/>
            <w:vAlign w:val="center"/>
          </w:tcPr>
          <w:p w14:paraId="615B41F7">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673520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57" w:type="pct"/>
            <w:tcBorders>
              <w:top w:val="single" w:color="auto" w:sz="4" w:space="0"/>
              <w:bottom w:val="single" w:color="auto" w:sz="4" w:space="0"/>
            </w:tcBorders>
            <w:noWrap w:val="0"/>
            <w:vAlign w:val="center"/>
          </w:tcPr>
          <w:p w14:paraId="0927377C">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83" w:type="pct"/>
            <w:noWrap w:val="0"/>
            <w:vAlign w:val="center"/>
          </w:tcPr>
          <w:p w14:paraId="77153876">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9" w:type="pct"/>
            <w:noWrap w:val="0"/>
            <w:vAlign w:val="center"/>
          </w:tcPr>
          <w:p w14:paraId="205FC051">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741" w:type="pct"/>
            <w:noWrap w:val="0"/>
            <w:vAlign w:val="center"/>
          </w:tcPr>
          <w:p w14:paraId="39F23FAD">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7" w:type="pct"/>
            <w:noWrap w:val="0"/>
            <w:vAlign w:val="center"/>
          </w:tcPr>
          <w:p w14:paraId="56E31F48">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01" w:type="pct"/>
            <w:tcBorders>
              <w:left w:val="single" w:color="auto" w:sz="4" w:space="0"/>
            </w:tcBorders>
            <w:noWrap w:val="0"/>
            <w:vAlign w:val="center"/>
          </w:tcPr>
          <w:p w14:paraId="7BAD91B0">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58D266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57" w:type="pct"/>
            <w:tcBorders>
              <w:top w:val="single" w:color="auto" w:sz="4" w:space="0"/>
              <w:bottom w:val="single" w:color="auto" w:sz="4" w:space="0"/>
            </w:tcBorders>
            <w:noWrap w:val="0"/>
            <w:vAlign w:val="center"/>
          </w:tcPr>
          <w:p w14:paraId="67F4D61E">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83" w:type="pct"/>
            <w:noWrap w:val="0"/>
            <w:vAlign w:val="center"/>
          </w:tcPr>
          <w:p w14:paraId="2D847136">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9" w:type="pct"/>
            <w:noWrap w:val="0"/>
            <w:vAlign w:val="center"/>
          </w:tcPr>
          <w:p w14:paraId="0ED1F728">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741" w:type="pct"/>
            <w:noWrap w:val="0"/>
            <w:vAlign w:val="center"/>
          </w:tcPr>
          <w:p w14:paraId="56495644">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7" w:type="pct"/>
            <w:noWrap w:val="0"/>
            <w:vAlign w:val="center"/>
          </w:tcPr>
          <w:p w14:paraId="34C2EEAC">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01" w:type="pct"/>
            <w:tcBorders>
              <w:left w:val="single" w:color="auto" w:sz="4" w:space="0"/>
            </w:tcBorders>
            <w:noWrap w:val="0"/>
            <w:vAlign w:val="center"/>
          </w:tcPr>
          <w:p w14:paraId="0DBD3955">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1311C8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57" w:type="pct"/>
            <w:tcBorders>
              <w:top w:val="single" w:color="auto" w:sz="4" w:space="0"/>
              <w:bottom w:val="single" w:color="auto" w:sz="4" w:space="0"/>
            </w:tcBorders>
            <w:noWrap w:val="0"/>
            <w:vAlign w:val="center"/>
          </w:tcPr>
          <w:p w14:paraId="3376E368">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83" w:type="pct"/>
            <w:noWrap w:val="0"/>
            <w:vAlign w:val="center"/>
          </w:tcPr>
          <w:p w14:paraId="392B9147">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9" w:type="pct"/>
            <w:noWrap w:val="0"/>
            <w:vAlign w:val="center"/>
          </w:tcPr>
          <w:p w14:paraId="3DFE3576">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741" w:type="pct"/>
            <w:noWrap w:val="0"/>
            <w:vAlign w:val="center"/>
          </w:tcPr>
          <w:p w14:paraId="2BC6F170">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7" w:type="pct"/>
            <w:noWrap w:val="0"/>
            <w:vAlign w:val="center"/>
          </w:tcPr>
          <w:p w14:paraId="0BD2DF68">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01" w:type="pct"/>
            <w:tcBorders>
              <w:left w:val="single" w:color="auto" w:sz="4" w:space="0"/>
            </w:tcBorders>
            <w:noWrap w:val="0"/>
            <w:vAlign w:val="center"/>
          </w:tcPr>
          <w:p w14:paraId="33165556">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0300AA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57" w:type="pct"/>
            <w:tcBorders>
              <w:top w:val="single" w:color="auto" w:sz="4" w:space="0"/>
            </w:tcBorders>
            <w:noWrap w:val="0"/>
            <w:vAlign w:val="center"/>
          </w:tcPr>
          <w:p w14:paraId="64D217D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983" w:type="pct"/>
            <w:noWrap w:val="0"/>
            <w:vAlign w:val="center"/>
          </w:tcPr>
          <w:p w14:paraId="02C15073">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9" w:type="pct"/>
            <w:noWrap w:val="0"/>
            <w:vAlign w:val="center"/>
          </w:tcPr>
          <w:p w14:paraId="1875DAC7">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741" w:type="pct"/>
            <w:noWrap w:val="0"/>
            <w:vAlign w:val="center"/>
          </w:tcPr>
          <w:p w14:paraId="4BE1BF82">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57" w:type="pct"/>
            <w:noWrap w:val="0"/>
            <w:vAlign w:val="center"/>
          </w:tcPr>
          <w:p w14:paraId="55EE61C6">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901" w:type="pct"/>
            <w:tcBorders>
              <w:left w:val="single" w:color="auto" w:sz="4" w:space="0"/>
            </w:tcBorders>
            <w:noWrap w:val="0"/>
            <w:vAlign w:val="center"/>
          </w:tcPr>
          <w:p w14:paraId="4DB10F4D">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bl>
    <w:p w14:paraId="5E9D075B">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注：1、所提供的业绩应提供其采购人的联系方式及业绩证明材料（否则其业绩不予认可）。</w:t>
      </w:r>
    </w:p>
    <w:p w14:paraId="2AF95328">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2、附业绩证明资料（如中标通知书/</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通知书或合同复印件）</w:t>
      </w:r>
    </w:p>
    <w:p w14:paraId="70065D34">
      <w:pPr>
        <w:pStyle w:val="80"/>
        <w:autoSpaceDE w:val="0"/>
        <w:autoSpaceDN w:val="0"/>
        <w:spacing w:line="360" w:lineRule="auto"/>
        <w:rPr>
          <w:rFonts w:hint="eastAsia" w:ascii="宋体" w:hAnsi="宋体" w:eastAsia="宋体" w:cs="宋体"/>
          <w:color w:val="auto"/>
          <w:sz w:val="24"/>
          <w:szCs w:val="24"/>
          <w:highlight w:val="none"/>
        </w:rPr>
      </w:pPr>
    </w:p>
    <w:p w14:paraId="25B603CA">
      <w:pPr>
        <w:pStyle w:val="80"/>
        <w:autoSpaceDE w:val="0"/>
        <w:autoSpaceDN w:val="0"/>
        <w:spacing w:line="360" w:lineRule="auto"/>
        <w:rPr>
          <w:rFonts w:hint="eastAsia" w:ascii="宋体" w:hAnsi="宋体" w:eastAsia="宋体" w:cs="宋体"/>
          <w:color w:val="auto"/>
          <w:sz w:val="24"/>
          <w:szCs w:val="24"/>
          <w:highlight w:val="none"/>
        </w:rPr>
      </w:pPr>
    </w:p>
    <w:p w14:paraId="01678C7A">
      <w:pPr>
        <w:pStyle w:val="80"/>
        <w:autoSpaceDE w:val="0"/>
        <w:autoSpaceDN w:val="0"/>
        <w:spacing w:line="360" w:lineRule="auto"/>
        <w:rPr>
          <w:rFonts w:hint="eastAsia" w:ascii="宋体" w:hAnsi="宋体" w:eastAsia="宋体" w:cs="宋体"/>
          <w:color w:val="auto"/>
          <w:sz w:val="24"/>
          <w:szCs w:val="24"/>
          <w:highlight w:val="none"/>
        </w:rPr>
      </w:pPr>
    </w:p>
    <w:p w14:paraId="3041A9D4">
      <w:pPr>
        <w:pStyle w:val="80"/>
        <w:autoSpaceDE w:val="0"/>
        <w:autoSpaceDN w:val="0"/>
        <w:spacing w:line="360" w:lineRule="auto"/>
        <w:rPr>
          <w:rFonts w:hint="eastAsia" w:ascii="宋体" w:hAnsi="宋体" w:eastAsia="宋体" w:cs="宋体"/>
          <w:color w:val="auto"/>
          <w:sz w:val="24"/>
          <w:szCs w:val="24"/>
          <w:highlight w:val="none"/>
        </w:rPr>
      </w:pPr>
    </w:p>
    <w:p w14:paraId="190F179D">
      <w:pPr>
        <w:pStyle w:val="80"/>
        <w:autoSpaceDE w:val="0"/>
        <w:autoSpaceDN w:val="0"/>
        <w:spacing w:line="360" w:lineRule="auto"/>
        <w:rPr>
          <w:rFonts w:hint="eastAsia" w:ascii="宋体" w:hAnsi="宋体" w:eastAsia="宋体" w:cs="宋体"/>
          <w:color w:val="auto"/>
          <w:sz w:val="24"/>
          <w:szCs w:val="24"/>
          <w:highlight w:val="none"/>
        </w:rPr>
      </w:pPr>
    </w:p>
    <w:p w14:paraId="641B50E4">
      <w:pPr>
        <w:pStyle w:val="80"/>
        <w:autoSpaceDE w:val="0"/>
        <w:autoSpaceDN w:val="0"/>
        <w:spacing w:line="360" w:lineRule="auto"/>
        <w:rPr>
          <w:rFonts w:hint="eastAsia" w:ascii="宋体" w:hAnsi="宋体" w:eastAsia="宋体" w:cs="宋体"/>
          <w:color w:val="auto"/>
          <w:sz w:val="24"/>
          <w:szCs w:val="24"/>
          <w:highlight w:val="none"/>
        </w:rPr>
      </w:pPr>
    </w:p>
    <w:p w14:paraId="3365D9BE">
      <w:pPr>
        <w:pStyle w:val="63"/>
        <w:adjustRightInd w:val="0"/>
        <w:snapToGrid w:val="0"/>
        <w:spacing w:line="400" w:lineRule="exact"/>
        <w:ind w:firstLine="363" w:firstLineChars="150"/>
        <w:jc w:val="left"/>
        <w:rPr>
          <w:rFonts w:hint="eastAsia" w:ascii="宋体" w:hAnsi="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cs="宋体"/>
          <w:sz w:val="24"/>
          <w:szCs w:val="24"/>
          <w:highlight w:val="none"/>
        </w:rPr>
        <w:t xml:space="preserve">供应商名称(电子签章)： </w:t>
      </w:r>
    </w:p>
    <w:p w14:paraId="0D86EBDA">
      <w:pPr>
        <w:pStyle w:val="63"/>
        <w:adjustRightInd w:val="0"/>
        <w:snapToGrid w:val="0"/>
        <w:spacing w:line="400" w:lineRule="exact"/>
        <w:ind w:firstLine="363" w:firstLineChars="150"/>
        <w:jc w:val="left"/>
        <w:rPr>
          <w:rFonts w:hint="eastAsia" w:ascii="宋体" w:hAnsi="宋体" w:cs="宋体"/>
          <w:sz w:val="24"/>
          <w:szCs w:val="24"/>
          <w:highlight w:val="none"/>
        </w:rPr>
      </w:pPr>
    </w:p>
    <w:p w14:paraId="75992C8E">
      <w:pPr>
        <w:pStyle w:val="63"/>
        <w:adjustRightInd w:val="0"/>
        <w:snapToGrid w:val="0"/>
        <w:spacing w:line="400" w:lineRule="exact"/>
        <w:ind w:firstLine="4477" w:firstLineChars="1850"/>
        <w:jc w:val="left"/>
        <w:rPr>
          <w:rFonts w:hint="eastAsia" w:ascii="宋体" w:hAnsi="宋体" w:cs="宋体"/>
          <w:sz w:val="24"/>
          <w:szCs w:val="24"/>
          <w:highlight w:val="none"/>
          <w:u w:val="single"/>
        </w:rPr>
      </w:pPr>
      <w:r>
        <w:rPr>
          <w:rFonts w:hint="eastAsia" w:ascii="宋体" w:hAnsi="宋体" w:cs="宋体"/>
          <w:sz w:val="24"/>
          <w:szCs w:val="24"/>
          <w:highlight w:val="none"/>
        </w:rPr>
        <w:t>法定代表人(电子签名)：</w:t>
      </w:r>
    </w:p>
    <w:p w14:paraId="233C5799">
      <w:pPr>
        <w:pStyle w:val="68"/>
        <w:spacing w:line="360" w:lineRule="auto"/>
        <w:ind w:firstLine="484" w:firstLineChars="200"/>
        <w:rPr>
          <w:rFonts w:hint="eastAsia" w:ascii="宋体" w:hAnsi="宋体" w:cs="宋体"/>
          <w:sz w:val="24"/>
          <w:szCs w:val="24"/>
          <w:highlight w:val="none"/>
        </w:rPr>
      </w:pPr>
    </w:p>
    <w:p w14:paraId="06371FD6">
      <w:pPr>
        <w:pStyle w:val="68"/>
        <w:spacing w:line="360" w:lineRule="auto"/>
        <w:ind w:firstLine="3872" w:firstLineChars="1600"/>
        <w:rPr>
          <w:rFonts w:hint="eastAsia"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0186C7C">
      <w:pPr>
        <w:pStyle w:val="80"/>
        <w:autoSpaceDE w:val="0"/>
        <w:autoSpaceDN w:val="0"/>
        <w:spacing w:line="360" w:lineRule="auto"/>
        <w:rPr>
          <w:rFonts w:hint="eastAsia" w:ascii="宋体" w:hAnsi="宋体" w:eastAsia="宋体" w:cs="宋体"/>
          <w:color w:val="auto"/>
          <w:sz w:val="24"/>
          <w:szCs w:val="24"/>
          <w:highlight w:val="none"/>
        </w:rPr>
      </w:pPr>
    </w:p>
    <w:p w14:paraId="39F860A4">
      <w:pPr>
        <w:pStyle w:val="80"/>
        <w:autoSpaceDE w:val="0"/>
        <w:autoSpaceDN w:val="0"/>
        <w:spacing w:line="360" w:lineRule="auto"/>
        <w:rPr>
          <w:rFonts w:hint="eastAsia" w:ascii="宋体" w:hAnsi="宋体" w:eastAsia="宋体" w:cs="宋体"/>
          <w:color w:val="auto"/>
          <w:sz w:val="24"/>
          <w:szCs w:val="24"/>
          <w:highlight w:val="none"/>
        </w:rPr>
      </w:pPr>
    </w:p>
    <w:p w14:paraId="2947BD96">
      <w:pPr>
        <w:pStyle w:val="80"/>
        <w:autoSpaceDE w:val="0"/>
        <w:autoSpaceDN w:val="0"/>
        <w:spacing w:line="360" w:lineRule="auto"/>
        <w:rPr>
          <w:rFonts w:hint="eastAsia" w:ascii="宋体" w:hAnsi="宋体" w:eastAsia="宋体" w:cs="宋体"/>
          <w:color w:val="auto"/>
          <w:sz w:val="24"/>
          <w:szCs w:val="24"/>
          <w:highlight w:val="none"/>
        </w:rPr>
      </w:pPr>
    </w:p>
    <w:p w14:paraId="0C7207D2">
      <w:pPr>
        <w:pStyle w:val="80"/>
        <w:autoSpaceDE w:val="0"/>
        <w:autoSpaceDN w:val="0"/>
        <w:spacing w:line="360" w:lineRule="auto"/>
        <w:rPr>
          <w:rFonts w:hint="eastAsia" w:ascii="宋体" w:hAnsi="宋体" w:eastAsia="宋体" w:cs="宋体"/>
          <w:color w:val="auto"/>
          <w:sz w:val="24"/>
          <w:szCs w:val="24"/>
          <w:highlight w:val="none"/>
        </w:rPr>
      </w:pPr>
    </w:p>
    <w:p w14:paraId="46350DAD">
      <w:pPr>
        <w:pStyle w:val="80"/>
        <w:autoSpaceDE w:val="0"/>
        <w:autoSpaceDN w:val="0"/>
        <w:spacing w:line="360" w:lineRule="auto"/>
        <w:rPr>
          <w:rFonts w:hint="eastAsia" w:ascii="宋体" w:hAnsi="宋体" w:eastAsia="宋体" w:cs="宋体"/>
          <w:color w:val="auto"/>
          <w:sz w:val="24"/>
          <w:szCs w:val="24"/>
          <w:highlight w:val="none"/>
        </w:rPr>
      </w:pPr>
    </w:p>
    <w:p w14:paraId="4FA7E5F7">
      <w:pPr>
        <w:pStyle w:val="80"/>
        <w:autoSpaceDE w:val="0"/>
        <w:autoSpaceDN w:val="0"/>
        <w:spacing w:line="360" w:lineRule="auto"/>
        <w:rPr>
          <w:rFonts w:hint="eastAsia" w:ascii="宋体" w:hAnsi="宋体" w:eastAsia="宋体" w:cs="宋体"/>
          <w:color w:val="auto"/>
          <w:sz w:val="24"/>
          <w:szCs w:val="24"/>
          <w:highlight w:val="none"/>
        </w:rPr>
      </w:pPr>
    </w:p>
    <w:p w14:paraId="61140A29">
      <w:pPr>
        <w:pStyle w:val="80"/>
        <w:autoSpaceDE w:val="0"/>
        <w:autoSpaceDN w:val="0"/>
        <w:spacing w:line="360" w:lineRule="auto"/>
        <w:rPr>
          <w:rFonts w:hint="eastAsia" w:ascii="宋体" w:hAnsi="宋体" w:eastAsia="宋体" w:cs="宋体"/>
          <w:color w:val="auto"/>
          <w:sz w:val="24"/>
          <w:szCs w:val="24"/>
          <w:highlight w:val="none"/>
        </w:rPr>
      </w:pPr>
    </w:p>
    <w:bookmarkEnd w:id="50"/>
    <w:bookmarkEnd w:id="51"/>
    <w:bookmarkEnd w:id="52"/>
    <w:p w14:paraId="6CDB2143">
      <w:pPr>
        <w:pStyle w:val="76"/>
        <w:jc w:val="center"/>
        <w:outlineLvl w:val="2"/>
        <w:rPr>
          <w:rFonts w:hint="eastAsia" w:ascii="宋体" w:hAnsi="宋体" w:eastAsia="宋体" w:cs="宋体"/>
          <w:color w:val="auto"/>
          <w:sz w:val="28"/>
          <w:szCs w:val="28"/>
          <w:highlight w:val="none"/>
          <w:lang w:val="en-US" w:eastAsia="zh-CN"/>
        </w:rPr>
      </w:pPr>
      <w:bookmarkStart w:id="53" w:name="_Toc256000033"/>
      <w:bookmarkStart w:id="54" w:name="_Toc122"/>
      <w:bookmarkStart w:id="55" w:name="_Toc24088"/>
      <w:bookmarkStart w:id="56" w:name="_Toc23398"/>
      <w:r>
        <w:rPr>
          <w:rFonts w:hint="eastAsia" w:ascii="宋体" w:hAnsi="宋体" w:eastAsia="宋体" w:cs="宋体"/>
          <w:color w:val="auto"/>
          <w:sz w:val="28"/>
          <w:szCs w:val="28"/>
          <w:highlight w:val="none"/>
          <w:lang w:val="en-US" w:eastAsia="zh-CN"/>
        </w:rPr>
        <w:t>十三、</w:t>
      </w:r>
      <w:bookmarkEnd w:id="53"/>
      <w:r>
        <w:rPr>
          <w:rFonts w:hint="eastAsia" w:ascii="宋体" w:hAnsi="宋体" w:eastAsia="宋体" w:cs="宋体"/>
          <w:color w:val="auto"/>
          <w:sz w:val="28"/>
          <w:szCs w:val="28"/>
          <w:highlight w:val="none"/>
          <w:lang w:val="en-US" w:eastAsia="zh-CN"/>
        </w:rPr>
        <w:t>商务、技术偏离表</w:t>
      </w:r>
    </w:p>
    <w:p w14:paraId="44AEA7EE">
      <w:pPr>
        <w:pStyle w:val="77"/>
        <w:adjustRightInd w:val="0"/>
        <w:snapToGrid w:val="0"/>
        <w:spacing w:line="500" w:lineRule="exact"/>
        <w:ind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p>
    <w:p w14:paraId="5836B7ED">
      <w:pPr>
        <w:pStyle w:val="77"/>
        <w:adjustRightInd w:val="0"/>
        <w:snapToGrid w:val="0"/>
        <w:spacing w:line="500" w:lineRule="exact"/>
        <w:ind w:firstLine="48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6B50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5C1901D5">
            <w:pPr>
              <w:pStyle w:val="77"/>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13445BC">
            <w:pPr>
              <w:pStyle w:val="77"/>
              <w:spacing w:line="5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D36833F">
            <w:pPr>
              <w:pStyle w:val="77"/>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投标货物/服务</w:t>
            </w:r>
          </w:p>
          <w:p w14:paraId="4AE9E5E1">
            <w:pPr>
              <w:pStyle w:val="77"/>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4B8BF67">
            <w:pPr>
              <w:pStyle w:val="77"/>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2515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71F9BE69">
            <w:pPr>
              <w:pStyle w:val="77"/>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7E03E1B">
            <w:pPr>
              <w:pStyle w:val="77"/>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F4A4411">
            <w:pPr>
              <w:pStyle w:val="77"/>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35ABCC9">
            <w:pPr>
              <w:pStyle w:val="77"/>
              <w:spacing w:line="500" w:lineRule="exact"/>
              <w:rPr>
                <w:rFonts w:hint="eastAsia" w:ascii="宋体" w:hAnsi="宋体" w:eastAsia="宋体" w:cs="宋体"/>
                <w:color w:val="auto"/>
                <w:sz w:val="24"/>
                <w:szCs w:val="24"/>
                <w:highlight w:val="none"/>
              </w:rPr>
            </w:pPr>
          </w:p>
        </w:tc>
      </w:tr>
      <w:tr w14:paraId="0D9B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12F06490">
            <w:pPr>
              <w:pStyle w:val="77"/>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8636814">
            <w:pPr>
              <w:pStyle w:val="77"/>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1EE3F53">
            <w:pPr>
              <w:pStyle w:val="77"/>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FC4EC93">
            <w:pPr>
              <w:pStyle w:val="77"/>
              <w:spacing w:line="500" w:lineRule="exact"/>
              <w:rPr>
                <w:rFonts w:hint="eastAsia" w:ascii="宋体" w:hAnsi="宋体" w:eastAsia="宋体" w:cs="宋体"/>
                <w:color w:val="auto"/>
                <w:sz w:val="24"/>
                <w:szCs w:val="24"/>
                <w:highlight w:val="none"/>
              </w:rPr>
            </w:pPr>
          </w:p>
        </w:tc>
      </w:tr>
      <w:tr w14:paraId="2A2A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10EA74DF">
            <w:pPr>
              <w:pStyle w:val="77"/>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1013094">
            <w:pPr>
              <w:pStyle w:val="77"/>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4243036">
            <w:pPr>
              <w:pStyle w:val="77"/>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46FF122">
            <w:pPr>
              <w:pStyle w:val="77"/>
              <w:spacing w:line="500" w:lineRule="exact"/>
              <w:rPr>
                <w:rFonts w:hint="eastAsia" w:ascii="宋体" w:hAnsi="宋体" w:eastAsia="宋体" w:cs="宋体"/>
                <w:color w:val="auto"/>
                <w:sz w:val="24"/>
                <w:szCs w:val="24"/>
                <w:highlight w:val="none"/>
              </w:rPr>
            </w:pPr>
          </w:p>
        </w:tc>
      </w:tr>
      <w:tr w14:paraId="7F40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115E13A7">
            <w:pPr>
              <w:pStyle w:val="77"/>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3022250">
            <w:pPr>
              <w:pStyle w:val="77"/>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E500820">
            <w:pPr>
              <w:pStyle w:val="77"/>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59A31FD">
            <w:pPr>
              <w:pStyle w:val="77"/>
              <w:spacing w:line="500" w:lineRule="exact"/>
              <w:rPr>
                <w:rFonts w:hint="eastAsia" w:ascii="宋体" w:hAnsi="宋体" w:eastAsia="宋体" w:cs="宋体"/>
                <w:color w:val="auto"/>
                <w:sz w:val="24"/>
                <w:szCs w:val="24"/>
                <w:highlight w:val="none"/>
              </w:rPr>
            </w:pPr>
          </w:p>
        </w:tc>
      </w:tr>
      <w:tr w14:paraId="1993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0F3C5C6A">
            <w:pPr>
              <w:pStyle w:val="77"/>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0FC79BA">
            <w:pPr>
              <w:pStyle w:val="77"/>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52C49A2">
            <w:pPr>
              <w:pStyle w:val="77"/>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D5B2211">
            <w:pPr>
              <w:pStyle w:val="77"/>
              <w:spacing w:line="500" w:lineRule="exact"/>
              <w:rPr>
                <w:rFonts w:hint="eastAsia" w:ascii="宋体" w:hAnsi="宋体" w:eastAsia="宋体" w:cs="宋体"/>
                <w:color w:val="auto"/>
                <w:sz w:val="24"/>
                <w:szCs w:val="24"/>
                <w:highlight w:val="none"/>
              </w:rPr>
            </w:pPr>
          </w:p>
        </w:tc>
      </w:tr>
      <w:tr w14:paraId="6ECD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443E3E04">
            <w:pPr>
              <w:pStyle w:val="77"/>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875B805">
            <w:pPr>
              <w:pStyle w:val="77"/>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DAB88B6">
            <w:pPr>
              <w:pStyle w:val="77"/>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785AC96">
            <w:pPr>
              <w:pStyle w:val="77"/>
              <w:spacing w:line="500" w:lineRule="exact"/>
              <w:rPr>
                <w:rFonts w:hint="eastAsia" w:ascii="宋体" w:hAnsi="宋体" w:eastAsia="宋体" w:cs="宋体"/>
                <w:color w:val="auto"/>
                <w:sz w:val="24"/>
                <w:szCs w:val="24"/>
                <w:highlight w:val="none"/>
              </w:rPr>
            </w:pPr>
          </w:p>
        </w:tc>
      </w:tr>
      <w:tr w14:paraId="358A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3D174314">
            <w:pPr>
              <w:pStyle w:val="77"/>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BB35A34">
            <w:pPr>
              <w:pStyle w:val="77"/>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EE2F806">
            <w:pPr>
              <w:pStyle w:val="77"/>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6816BFB">
            <w:pPr>
              <w:pStyle w:val="77"/>
              <w:spacing w:line="500" w:lineRule="exact"/>
              <w:rPr>
                <w:rFonts w:hint="eastAsia" w:ascii="宋体" w:hAnsi="宋体" w:eastAsia="宋体" w:cs="宋体"/>
                <w:color w:val="auto"/>
                <w:sz w:val="24"/>
                <w:szCs w:val="24"/>
                <w:highlight w:val="none"/>
              </w:rPr>
            </w:pPr>
          </w:p>
        </w:tc>
      </w:tr>
      <w:tr w14:paraId="7D3E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5529C3FC">
            <w:pPr>
              <w:pStyle w:val="77"/>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5DA1F6A">
            <w:pPr>
              <w:pStyle w:val="77"/>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0B5BD8D">
            <w:pPr>
              <w:pStyle w:val="77"/>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28149ED">
            <w:pPr>
              <w:pStyle w:val="77"/>
              <w:spacing w:line="500" w:lineRule="exact"/>
              <w:rPr>
                <w:rFonts w:hint="eastAsia" w:ascii="宋体" w:hAnsi="宋体" w:eastAsia="宋体" w:cs="宋体"/>
                <w:color w:val="auto"/>
                <w:sz w:val="24"/>
                <w:szCs w:val="24"/>
                <w:highlight w:val="none"/>
              </w:rPr>
            </w:pPr>
          </w:p>
        </w:tc>
      </w:tr>
      <w:tr w14:paraId="5A6A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53C82CD2">
            <w:pPr>
              <w:pStyle w:val="77"/>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2510A45">
            <w:pPr>
              <w:pStyle w:val="77"/>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BDD875E">
            <w:pPr>
              <w:pStyle w:val="77"/>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177DB17">
            <w:pPr>
              <w:pStyle w:val="77"/>
              <w:spacing w:line="500" w:lineRule="exact"/>
              <w:rPr>
                <w:rFonts w:hint="eastAsia" w:ascii="宋体" w:hAnsi="宋体" w:eastAsia="宋体" w:cs="宋体"/>
                <w:color w:val="auto"/>
                <w:sz w:val="24"/>
                <w:szCs w:val="24"/>
                <w:highlight w:val="none"/>
              </w:rPr>
            </w:pPr>
          </w:p>
        </w:tc>
      </w:tr>
      <w:tr w14:paraId="5701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028F73A1">
            <w:pPr>
              <w:pStyle w:val="77"/>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9EC8520">
            <w:pPr>
              <w:pStyle w:val="77"/>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DDC030A">
            <w:pPr>
              <w:pStyle w:val="77"/>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6D4EDBD">
            <w:pPr>
              <w:pStyle w:val="77"/>
              <w:spacing w:line="500" w:lineRule="exact"/>
              <w:rPr>
                <w:rFonts w:hint="eastAsia" w:ascii="宋体" w:hAnsi="宋体" w:eastAsia="宋体" w:cs="宋体"/>
                <w:color w:val="auto"/>
                <w:sz w:val="24"/>
                <w:szCs w:val="24"/>
                <w:highlight w:val="none"/>
              </w:rPr>
            </w:pPr>
          </w:p>
        </w:tc>
      </w:tr>
    </w:tbl>
    <w:p w14:paraId="342E7E49">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注:若有偏离,请将具体偏离条款在“偏离”一栏中详细说明;若无偏离,请在“偏离”一栏中标注“无”字样。</w:t>
      </w:r>
    </w:p>
    <w:p w14:paraId="796A69DD">
      <w:pPr>
        <w:pStyle w:val="77"/>
        <w:spacing w:line="500" w:lineRule="exact"/>
        <w:rPr>
          <w:rFonts w:hint="eastAsia" w:ascii="宋体" w:hAnsi="宋体" w:eastAsia="宋体" w:cs="宋体"/>
          <w:color w:val="auto"/>
          <w:sz w:val="24"/>
          <w:szCs w:val="24"/>
          <w:highlight w:val="none"/>
        </w:rPr>
      </w:pPr>
    </w:p>
    <w:p w14:paraId="5B2591DD">
      <w:pPr>
        <w:pStyle w:val="63"/>
        <w:adjustRightInd w:val="0"/>
        <w:snapToGrid w:val="0"/>
        <w:spacing w:line="400" w:lineRule="exact"/>
        <w:ind w:firstLine="363" w:firstLineChars="150"/>
        <w:jc w:val="left"/>
        <w:rPr>
          <w:rFonts w:hint="eastAsia" w:ascii="宋体" w:hAnsi="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cs="宋体"/>
          <w:sz w:val="24"/>
          <w:szCs w:val="24"/>
          <w:highlight w:val="none"/>
        </w:rPr>
        <w:t xml:space="preserve">供应商名称(电子签章)： </w:t>
      </w:r>
    </w:p>
    <w:p w14:paraId="783EAA7A">
      <w:pPr>
        <w:pStyle w:val="63"/>
        <w:adjustRightInd w:val="0"/>
        <w:snapToGrid w:val="0"/>
        <w:spacing w:line="400" w:lineRule="exact"/>
        <w:ind w:firstLine="363" w:firstLineChars="150"/>
        <w:jc w:val="left"/>
        <w:rPr>
          <w:rFonts w:hint="eastAsia" w:ascii="宋体" w:hAnsi="宋体" w:cs="宋体"/>
          <w:sz w:val="24"/>
          <w:szCs w:val="24"/>
          <w:highlight w:val="none"/>
        </w:rPr>
      </w:pPr>
    </w:p>
    <w:p w14:paraId="6244103B">
      <w:pPr>
        <w:pStyle w:val="63"/>
        <w:adjustRightInd w:val="0"/>
        <w:snapToGrid w:val="0"/>
        <w:spacing w:line="400" w:lineRule="exact"/>
        <w:ind w:firstLine="4477" w:firstLineChars="1850"/>
        <w:jc w:val="left"/>
        <w:rPr>
          <w:rFonts w:hint="eastAsia" w:ascii="宋体" w:hAnsi="宋体" w:cs="宋体"/>
          <w:sz w:val="24"/>
          <w:szCs w:val="24"/>
          <w:highlight w:val="none"/>
          <w:u w:val="single"/>
        </w:rPr>
      </w:pPr>
      <w:r>
        <w:rPr>
          <w:rFonts w:hint="eastAsia" w:ascii="宋体" w:hAnsi="宋体" w:cs="宋体"/>
          <w:sz w:val="24"/>
          <w:szCs w:val="24"/>
          <w:highlight w:val="none"/>
        </w:rPr>
        <w:t>法定代表人(电子签名)：</w:t>
      </w:r>
    </w:p>
    <w:p w14:paraId="71989046">
      <w:pPr>
        <w:pStyle w:val="68"/>
        <w:spacing w:line="360" w:lineRule="auto"/>
        <w:ind w:firstLine="484" w:firstLineChars="200"/>
        <w:rPr>
          <w:rFonts w:hint="eastAsia" w:ascii="宋体" w:hAnsi="宋体" w:cs="宋体"/>
          <w:sz w:val="24"/>
          <w:szCs w:val="24"/>
          <w:highlight w:val="none"/>
        </w:rPr>
      </w:pPr>
    </w:p>
    <w:p w14:paraId="254EDEAD">
      <w:pPr>
        <w:pStyle w:val="68"/>
        <w:spacing w:line="360" w:lineRule="auto"/>
        <w:ind w:firstLine="3872" w:firstLineChars="1600"/>
        <w:rPr>
          <w:rFonts w:hint="eastAsia" w:ascii="宋体" w:hAnsi="宋体" w:eastAsia="宋体" w:cs="宋体"/>
          <w:color w:val="auto"/>
          <w:sz w:val="24"/>
          <w:szCs w:val="24"/>
          <w:highlight w:val="none"/>
          <w:lang w:eastAsia="zh-CN"/>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eastAsia="宋体" w:cs="宋体"/>
          <w:color w:val="auto"/>
          <w:sz w:val="28"/>
          <w:szCs w:val="28"/>
          <w:highlight w:val="none"/>
          <w:lang w:val="en-US" w:eastAsia="zh-CN"/>
        </w:rPr>
        <w:t xml:space="preserve">      </w:t>
      </w:r>
    </w:p>
    <w:p w14:paraId="58B78564">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bCs/>
          <w:sz w:val="28"/>
          <w:szCs w:val="24"/>
          <w:highlight w:val="none"/>
          <w:lang w:val="en-US" w:eastAsia="zh-CN"/>
        </w:rPr>
      </w:pPr>
      <w:r>
        <w:rPr>
          <w:rStyle w:val="71"/>
          <w:rFonts w:hint="eastAsia" w:ascii="宋体" w:hAnsi="宋体" w:eastAsia="宋体" w:cs="宋体"/>
          <w:b/>
          <w:bCs/>
          <w:sz w:val="28"/>
          <w:szCs w:val="24"/>
          <w:highlight w:val="none"/>
          <w:lang w:val="en-US" w:eastAsia="zh-CN"/>
        </w:rPr>
        <w:t>十四、拟派项目人员简历表</w:t>
      </w:r>
    </w:p>
    <w:p w14:paraId="593F83CC">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bCs/>
          <w:sz w:val="28"/>
          <w:szCs w:val="24"/>
          <w:highlight w:val="none"/>
          <w:lang w:val="en-US" w:eastAsia="zh-CN"/>
        </w:rPr>
      </w:pPr>
      <w:r>
        <w:rPr>
          <w:rStyle w:val="71"/>
          <w:rFonts w:hint="eastAsia" w:ascii="宋体" w:hAnsi="宋体" w:eastAsia="宋体" w:cs="宋体"/>
          <w:b/>
          <w:bCs/>
          <w:sz w:val="28"/>
          <w:szCs w:val="24"/>
          <w:highlight w:val="none"/>
          <w:lang w:val="en-US" w:eastAsia="zh-CN"/>
        </w:rPr>
        <w:t>14.1、拟派项目负责人简历表</w:t>
      </w:r>
    </w:p>
    <w:tbl>
      <w:tblPr>
        <w:tblStyle w:val="28"/>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328"/>
        <w:gridCol w:w="1019"/>
        <w:gridCol w:w="941"/>
        <w:gridCol w:w="390"/>
        <w:gridCol w:w="1430"/>
        <w:gridCol w:w="3106"/>
        <w:gridCol w:w="1235"/>
      </w:tblGrid>
      <w:tr w14:paraId="21EE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39" w:type="pct"/>
            <w:tcBorders>
              <w:top w:val="single" w:color="auto" w:sz="4" w:space="0"/>
              <w:left w:val="single" w:color="auto" w:sz="4" w:space="0"/>
              <w:bottom w:val="single" w:color="auto" w:sz="4" w:space="0"/>
              <w:right w:val="single" w:color="auto" w:sz="4" w:space="0"/>
            </w:tcBorders>
            <w:noWrap w:val="0"/>
            <w:vAlign w:val="center"/>
          </w:tcPr>
          <w:p w14:paraId="7268BF06">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711" w:type="pct"/>
            <w:gridSpan w:val="2"/>
            <w:tcBorders>
              <w:top w:val="single" w:color="auto" w:sz="4" w:space="0"/>
              <w:left w:val="single" w:color="auto" w:sz="4" w:space="0"/>
              <w:bottom w:val="single" w:color="auto" w:sz="4" w:space="0"/>
              <w:right w:val="single" w:color="auto" w:sz="4" w:space="0"/>
            </w:tcBorders>
            <w:noWrap w:val="0"/>
            <w:vAlign w:val="center"/>
          </w:tcPr>
          <w:p w14:paraId="1B444B3B">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703" w:type="pct"/>
            <w:gridSpan w:val="2"/>
            <w:tcBorders>
              <w:top w:val="single" w:color="auto" w:sz="4" w:space="0"/>
              <w:left w:val="single" w:color="auto" w:sz="4" w:space="0"/>
              <w:bottom w:val="single" w:color="auto" w:sz="4" w:space="0"/>
              <w:right w:val="single" w:color="auto" w:sz="4" w:space="0"/>
            </w:tcBorders>
            <w:noWrap w:val="0"/>
            <w:vAlign w:val="center"/>
          </w:tcPr>
          <w:p w14:paraId="494F1A0F">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50776224">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640" w:type="pct"/>
            <w:tcBorders>
              <w:top w:val="single" w:color="auto" w:sz="4" w:space="0"/>
              <w:left w:val="single" w:color="auto" w:sz="4" w:space="0"/>
              <w:bottom w:val="single" w:color="auto" w:sz="4" w:space="0"/>
              <w:right w:val="single" w:color="auto" w:sz="4" w:space="0"/>
            </w:tcBorders>
            <w:noWrap w:val="0"/>
            <w:vAlign w:val="center"/>
          </w:tcPr>
          <w:p w14:paraId="5EFB5E02">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651" w:type="pct"/>
            <w:tcBorders>
              <w:top w:val="single" w:color="auto" w:sz="4" w:space="0"/>
              <w:left w:val="single" w:color="auto" w:sz="4" w:space="0"/>
              <w:bottom w:val="single" w:color="auto" w:sz="4" w:space="0"/>
              <w:right w:val="single" w:color="auto" w:sz="4" w:space="0"/>
            </w:tcBorders>
            <w:noWrap w:val="0"/>
            <w:vAlign w:val="center"/>
          </w:tcPr>
          <w:p w14:paraId="0474B754">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r>
      <w:tr w14:paraId="443D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39" w:type="pct"/>
            <w:tcBorders>
              <w:top w:val="single" w:color="auto" w:sz="4" w:space="0"/>
              <w:left w:val="single" w:color="auto" w:sz="4" w:space="0"/>
              <w:bottom w:val="single" w:color="auto" w:sz="4" w:space="0"/>
              <w:right w:val="single" w:color="auto" w:sz="4" w:space="0"/>
            </w:tcBorders>
            <w:noWrap w:val="0"/>
            <w:vAlign w:val="center"/>
          </w:tcPr>
          <w:p w14:paraId="1903749E">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711" w:type="pct"/>
            <w:gridSpan w:val="2"/>
            <w:tcBorders>
              <w:top w:val="single" w:color="auto" w:sz="4" w:space="0"/>
              <w:left w:val="single" w:color="auto" w:sz="4" w:space="0"/>
              <w:bottom w:val="single" w:color="auto" w:sz="4" w:space="0"/>
              <w:right w:val="single" w:color="auto" w:sz="4" w:space="0"/>
            </w:tcBorders>
            <w:noWrap w:val="0"/>
            <w:vAlign w:val="center"/>
          </w:tcPr>
          <w:p w14:paraId="10B19D9F">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703" w:type="pct"/>
            <w:gridSpan w:val="2"/>
            <w:tcBorders>
              <w:top w:val="single" w:color="auto" w:sz="4" w:space="0"/>
              <w:left w:val="single" w:color="auto" w:sz="4" w:space="0"/>
              <w:bottom w:val="single" w:color="auto" w:sz="4" w:space="0"/>
              <w:right w:val="single" w:color="auto" w:sz="4" w:space="0"/>
            </w:tcBorders>
            <w:noWrap w:val="0"/>
            <w:vAlign w:val="center"/>
          </w:tcPr>
          <w:p w14:paraId="0D39EEAD">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2815C47E">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640" w:type="pct"/>
            <w:tcBorders>
              <w:top w:val="single" w:color="auto" w:sz="4" w:space="0"/>
              <w:left w:val="single" w:color="auto" w:sz="4" w:space="0"/>
              <w:bottom w:val="single" w:color="auto" w:sz="4" w:space="0"/>
              <w:right w:val="single" w:color="auto" w:sz="4" w:space="0"/>
            </w:tcBorders>
            <w:noWrap w:val="0"/>
            <w:vAlign w:val="center"/>
          </w:tcPr>
          <w:p w14:paraId="6D7747CB">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拟在本项目担任职务</w:t>
            </w:r>
          </w:p>
        </w:tc>
        <w:tc>
          <w:tcPr>
            <w:tcW w:w="651" w:type="pct"/>
            <w:tcBorders>
              <w:top w:val="single" w:color="auto" w:sz="4" w:space="0"/>
              <w:left w:val="single" w:color="auto" w:sz="4" w:space="0"/>
              <w:bottom w:val="single" w:color="auto" w:sz="4" w:space="0"/>
              <w:right w:val="single" w:color="auto" w:sz="4" w:space="0"/>
            </w:tcBorders>
            <w:noWrap w:val="0"/>
            <w:vAlign w:val="center"/>
          </w:tcPr>
          <w:p w14:paraId="7D07DD3A">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r>
      <w:tr w14:paraId="0759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50" w:type="pct"/>
            <w:gridSpan w:val="3"/>
            <w:tcBorders>
              <w:top w:val="single" w:color="auto" w:sz="4" w:space="0"/>
              <w:left w:val="single" w:color="auto" w:sz="4" w:space="0"/>
              <w:bottom w:val="single" w:color="auto" w:sz="4" w:space="0"/>
              <w:right w:val="single" w:color="auto" w:sz="4" w:space="0"/>
            </w:tcBorders>
            <w:noWrap w:val="0"/>
            <w:vAlign w:val="center"/>
          </w:tcPr>
          <w:p w14:paraId="1C3BF28D">
            <w:pPr>
              <w:keepNext w:val="0"/>
              <w:keepLines w:val="0"/>
              <w:pageBreakBefore w:val="0"/>
              <w:tabs>
                <w:tab w:val="left" w:pos="360"/>
                <w:tab w:val="left" w:pos="1800"/>
              </w:tabs>
              <w:kinsoku/>
              <w:overflowPunct/>
              <w:bidi w:val="0"/>
              <w:spacing w:line="40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参加工作时间</w:t>
            </w:r>
          </w:p>
        </w:tc>
        <w:tc>
          <w:tcPr>
            <w:tcW w:w="3749" w:type="pct"/>
            <w:gridSpan w:val="5"/>
            <w:tcBorders>
              <w:top w:val="single" w:color="auto" w:sz="4" w:space="0"/>
              <w:left w:val="single" w:color="auto" w:sz="4" w:space="0"/>
              <w:bottom w:val="single" w:color="auto" w:sz="4" w:space="0"/>
              <w:right w:val="single" w:color="auto" w:sz="4" w:space="0"/>
            </w:tcBorders>
            <w:noWrap w:val="0"/>
            <w:vAlign w:val="center"/>
          </w:tcPr>
          <w:p w14:paraId="65A462C1">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r>
      <w:tr w14:paraId="7E27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374EE5DB">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    历</w:t>
            </w:r>
          </w:p>
        </w:tc>
      </w:tr>
      <w:tr w14:paraId="7DDD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12" w:type="pct"/>
            <w:gridSpan w:val="2"/>
            <w:tcBorders>
              <w:top w:val="single" w:color="auto" w:sz="4" w:space="0"/>
              <w:left w:val="single" w:color="auto" w:sz="4" w:space="0"/>
              <w:bottom w:val="single" w:color="auto" w:sz="4" w:space="0"/>
              <w:right w:val="single" w:color="auto" w:sz="4" w:space="0"/>
            </w:tcBorders>
            <w:noWrap w:val="0"/>
            <w:vAlign w:val="center"/>
          </w:tcPr>
          <w:p w14:paraId="0289B2B7">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年份</w:t>
            </w:r>
          </w:p>
        </w:tc>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5A046E5A">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w:t>
            </w:r>
          </w:p>
          <w:p w14:paraId="0494B011">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7111E526">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1640" w:type="pct"/>
            <w:tcBorders>
              <w:top w:val="single" w:color="auto" w:sz="4" w:space="0"/>
              <w:left w:val="single" w:color="auto" w:sz="4" w:space="0"/>
              <w:bottom w:val="single" w:color="auto" w:sz="4" w:space="0"/>
              <w:right w:val="single" w:color="auto" w:sz="4" w:space="0"/>
            </w:tcBorders>
            <w:noWrap w:val="0"/>
            <w:vAlign w:val="center"/>
          </w:tcPr>
          <w:p w14:paraId="0E5A078F">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651" w:type="pct"/>
            <w:tcBorders>
              <w:top w:val="single" w:color="auto" w:sz="4" w:space="0"/>
              <w:left w:val="single" w:color="auto" w:sz="4" w:space="0"/>
              <w:bottom w:val="single" w:color="auto" w:sz="4" w:space="0"/>
              <w:right w:val="single" w:color="auto" w:sz="4" w:space="0"/>
            </w:tcBorders>
            <w:noWrap w:val="0"/>
            <w:vAlign w:val="center"/>
          </w:tcPr>
          <w:p w14:paraId="2151BEB6">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5525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12" w:type="pct"/>
            <w:gridSpan w:val="2"/>
            <w:tcBorders>
              <w:top w:val="single" w:color="auto" w:sz="4" w:space="0"/>
              <w:left w:val="single" w:color="auto" w:sz="4" w:space="0"/>
              <w:bottom w:val="single" w:color="auto" w:sz="4" w:space="0"/>
              <w:right w:val="single" w:color="auto" w:sz="4" w:space="0"/>
            </w:tcBorders>
            <w:noWrap w:val="0"/>
            <w:vAlign w:val="center"/>
          </w:tcPr>
          <w:p w14:paraId="75C4832C">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367922BB">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3237A011">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640" w:type="pct"/>
            <w:tcBorders>
              <w:top w:val="single" w:color="auto" w:sz="4" w:space="0"/>
              <w:left w:val="single" w:color="auto" w:sz="4" w:space="0"/>
              <w:bottom w:val="single" w:color="auto" w:sz="4" w:space="0"/>
              <w:right w:val="single" w:color="auto" w:sz="4" w:space="0"/>
            </w:tcBorders>
            <w:noWrap w:val="0"/>
            <w:vAlign w:val="center"/>
          </w:tcPr>
          <w:p w14:paraId="7B3D86D3">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4100B11B">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r>
      <w:tr w14:paraId="554F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12" w:type="pct"/>
            <w:gridSpan w:val="2"/>
            <w:tcBorders>
              <w:top w:val="single" w:color="auto" w:sz="4" w:space="0"/>
              <w:left w:val="single" w:color="auto" w:sz="4" w:space="0"/>
              <w:bottom w:val="single" w:color="auto" w:sz="4" w:space="0"/>
              <w:right w:val="single" w:color="auto" w:sz="4" w:space="0"/>
            </w:tcBorders>
            <w:noWrap w:val="0"/>
            <w:vAlign w:val="center"/>
          </w:tcPr>
          <w:p w14:paraId="468C2587">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3B766830">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6BE532CB">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640" w:type="pct"/>
            <w:tcBorders>
              <w:top w:val="single" w:color="auto" w:sz="4" w:space="0"/>
              <w:left w:val="single" w:color="auto" w:sz="4" w:space="0"/>
              <w:bottom w:val="single" w:color="auto" w:sz="4" w:space="0"/>
              <w:right w:val="single" w:color="auto" w:sz="4" w:space="0"/>
            </w:tcBorders>
            <w:noWrap w:val="0"/>
            <w:vAlign w:val="center"/>
          </w:tcPr>
          <w:p w14:paraId="6A231406">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3AD4C787">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r>
      <w:tr w14:paraId="4E00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12" w:type="pct"/>
            <w:gridSpan w:val="2"/>
            <w:tcBorders>
              <w:top w:val="single" w:color="auto" w:sz="4" w:space="0"/>
              <w:left w:val="single" w:color="auto" w:sz="4" w:space="0"/>
              <w:bottom w:val="single" w:color="auto" w:sz="4" w:space="0"/>
              <w:right w:val="single" w:color="auto" w:sz="4" w:space="0"/>
            </w:tcBorders>
            <w:noWrap w:val="0"/>
            <w:vAlign w:val="center"/>
          </w:tcPr>
          <w:p w14:paraId="22D75F08">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6BA32ED0">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77DA8F6E">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640" w:type="pct"/>
            <w:tcBorders>
              <w:top w:val="single" w:color="auto" w:sz="4" w:space="0"/>
              <w:left w:val="single" w:color="auto" w:sz="4" w:space="0"/>
              <w:bottom w:val="single" w:color="auto" w:sz="4" w:space="0"/>
              <w:right w:val="single" w:color="auto" w:sz="4" w:space="0"/>
            </w:tcBorders>
            <w:noWrap w:val="0"/>
            <w:vAlign w:val="center"/>
          </w:tcPr>
          <w:p w14:paraId="48A698A7">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3BBA1983">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r>
      <w:tr w14:paraId="2166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12" w:type="pct"/>
            <w:gridSpan w:val="2"/>
            <w:tcBorders>
              <w:top w:val="single" w:color="auto" w:sz="4" w:space="0"/>
              <w:left w:val="single" w:color="auto" w:sz="4" w:space="0"/>
              <w:bottom w:val="single" w:color="auto" w:sz="4" w:space="0"/>
              <w:right w:val="single" w:color="auto" w:sz="4" w:space="0"/>
            </w:tcBorders>
            <w:noWrap w:val="0"/>
            <w:vAlign w:val="center"/>
          </w:tcPr>
          <w:p w14:paraId="02E26372">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61675524">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624B568A">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640" w:type="pct"/>
            <w:tcBorders>
              <w:top w:val="single" w:color="auto" w:sz="4" w:space="0"/>
              <w:left w:val="single" w:color="auto" w:sz="4" w:space="0"/>
              <w:bottom w:val="single" w:color="auto" w:sz="4" w:space="0"/>
              <w:right w:val="single" w:color="auto" w:sz="4" w:space="0"/>
            </w:tcBorders>
            <w:noWrap w:val="0"/>
            <w:vAlign w:val="center"/>
          </w:tcPr>
          <w:p w14:paraId="46E2B606">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0359840A">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r>
      <w:tr w14:paraId="37D1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12" w:type="pct"/>
            <w:gridSpan w:val="2"/>
            <w:tcBorders>
              <w:top w:val="single" w:color="auto" w:sz="4" w:space="0"/>
              <w:left w:val="single" w:color="auto" w:sz="4" w:space="0"/>
              <w:bottom w:val="single" w:color="auto" w:sz="4" w:space="0"/>
              <w:right w:val="single" w:color="auto" w:sz="4" w:space="0"/>
            </w:tcBorders>
            <w:noWrap w:val="0"/>
            <w:vAlign w:val="center"/>
          </w:tcPr>
          <w:p w14:paraId="134FB9A8">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3C7889E7">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4FB8E3AE">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640" w:type="pct"/>
            <w:tcBorders>
              <w:top w:val="single" w:color="auto" w:sz="4" w:space="0"/>
              <w:left w:val="single" w:color="auto" w:sz="4" w:space="0"/>
              <w:bottom w:val="single" w:color="auto" w:sz="4" w:space="0"/>
              <w:right w:val="single" w:color="auto" w:sz="4" w:space="0"/>
            </w:tcBorders>
            <w:noWrap w:val="0"/>
            <w:vAlign w:val="center"/>
          </w:tcPr>
          <w:p w14:paraId="64E89523">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25B768DC">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r>
      <w:tr w14:paraId="6CF7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12" w:type="pct"/>
            <w:gridSpan w:val="2"/>
            <w:tcBorders>
              <w:top w:val="single" w:color="auto" w:sz="4" w:space="0"/>
              <w:left w:val="single" w:color="auto" w:sz="4" w:space="0"/>
              <w:bottom w:val="single" w:color="auto" w:sz="4" w:space="0"/>
              <w:right w:val="single" w:color="auto" w:sz="4" w:space="0"/>
            </w:tcBorders>
            <w:noWrap w:val="0"/>
            <w:vAlign w:val="center"/>
          </w:tcPr>
          <w:p w14:paraId="53EFD3C3">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7D69CC80">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72693858">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1640" w:type="pct"/>
            <w:tcBorders>
              <w:top w:val="single" w:color="auto" w:sz="4" w:space="0"/>
              <w:left w:val="single" w:color="auto" w:sz="4" w:space="0"/>
              <w:bottom w:val="single" w:color="auto" w:sz="4" w:space="0"/>
              <w:right w:val="single" w:color="auto" w:sz="4" w:space="0"/>
            </w:tcBorders>
            <w:noWrap w:val="0"/>
            <w:vAlign w:val="center"/>
          </w:tcPr>
          <w:p w14:paraId="33A2ED3F">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c>
          <w:tcPr>
            <w:tcW w:w="651" w:type="pct"/>
            <w:tcBorders>
              <w:top w:val="single" w:color="auto" w:sz="4" w:space="0"/>
              <w:left w:val="single" w:color="auto" w:sz="4" w:space="0"/>
              <w:bottom w:val="single" w:color="auto" w:sz="4" w:space="0"/>
              <w:right w:val="single" w:color="auto" w:sz="4" w:space="0"/>
            </w:tcBorders>
            <w:noWrap w:val="0"/>
            <w:vAlign w:val="center"/>
          </w:tcPr>
          <w:p w14:paraId="0A1FAC3F">
            <w:pPr>
              <w:keepNext w:val="0"/>
              <w:keepLines w:val="0"/>
              <w:pageBreakBefore w:val="0"/>
              <w:tabs>
                <w:tab w:val="left" w:pos="360"/>
                <w:tab w:val="left" w:pos="1800"/>
              </w:tabs>
              <w:kinsoku/>
              <w:overflowPunct/>
              <w:bidi w:val="0"/>
              <w:spacing w:line="400" w:lineRule="exact"/>
              <w:jc w:val="center"/>
              <w:rPr>
                <w:rFonts w:hint="eastAsia" w:ascii="宋体" w:hAnsi="宋体" w:eastAsia="宋体" w:cs="宋体"/>
                <w:sz w:val="24"/>
                <w:szCs w:val="24"/>
                <w:highlight w:val="none"/>
              </w:rPr>
            </w:pPr>
          </w:p>
        </w:tc>
      </w:tr>
    </w:tbl>
    <w:p w14:paraId="2087ED3E">
      <w:pPr>
        <w:keepNext w:val="0"/>
        <w:keepLines w:val="0"/>
        <w:pageBreakBefore w:val="0"/>
        <w:widowControl w:val="0"/>
        <w:kinsoku/>
        <w:overflowPunct/>
        <w:bidi w:val="0"/>
        <w:spacing w:line="400" w:lineRule="exact"/>
        <w:jc w:val="left"/>
        <w:rPr>
          <w:rStyle w:val="75"/>
          <w:rFonts w:hint="eastAsia" w:ascii="宋体" w:hAnsi="宋体" w:eastAsia="宋体" w:cs="宋体"/>
          <w:b/>
          <w:color w:val="000000"/>
          <w:sz w:val="24"/>
          <w:szCs w:val="24"/>
          <w:highlight w:val="none"/>
          <w:lang w:val="en-US" w:eastAsia="zh-CN" w:bidi="ar-SA"/>
        </w:rPr>
      </w:pPr>
      <w:r>
        <w:rPr>
          <w:rStyle w:val="75"/>
          <w:rFonts w:hint="eastAsia" w:ascii="宋体" w:hAnsi="宋体" w:eastAsia="宋体" w:cs="宋体"/>
          <w:b/>
          <w:color w:val="000000"/>
          <w:sz w:val="24"/>
          <w:szCs w:val="24"/>
          <w:highlight w:val="none"/>
          <w:lang w:val="en-US" w:eastAsia="zh-CN" w:bidi="ar-SA"/>
        </w:rPr>
        <w:t>附项目负责人相关资料、业绩证明资料复印件（如中标通知书/</w:t>
      </w:r>
      <w:r>
        <w:rPr>
          <w:rStyle w:val="75"/>
          <w:rFonts w:hint="eastAsia" w:ascii="宋体" w:hAnsi="宋体" w:cs="宋体"/>
          <w:b/>
          <w:color w:val="000000"/>
          <w:sz w:val="24"/>
          <w:szCs w:val="24"/>
          <w:highlight w:val="none"/>
          <w:lang w:val="en-US" w:eastAsia="zh-CN" w:bidi="ar-SA"/>
        </w:rPr>
        <w:t>成交</w:t>
      </w:r>
      <w:r>
        <w:rPr>
          <w:rStyle w:val="75"/>
          <w:rFonts w:hint="eastAsia" w:ascii="宋体" w:hAnsi="宋体" w:eastAsia="宋体" w:cs="宋体"/>
          <w:b/>
          <w:color w:val="000000"/>
          <w:sz w:val="24"/>
          <w:szCs w:val="24"/>
          <w:highlight w:val="none"/>
          <w:lang w:val="en-US" w:eastAsia="zh-CN" w:bidi="ar-SA"/>
        </w:rPr>
        <w:t>通知书或合同复印件），作为本表的附件。</w:t>
      </w:r>
    </w:p>
    <w:p w14:paraId="4018DE12">
      <w:pPr>
        <w:pStyle w:val="18"/>
        <w:keepNext w:val="0"/>
        <w:keepLines w:val="0"/>
        <w:pageBreakBefore w:val="0"/>
        <w:kinsoku/>
        <w:overflowPunct/>
        <w:bidi w:val="0"/>
        <w:spacing w:line="400" w:lineRule="exact"/>
        <w:ind w:firstLine="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p>
    <w:p w14:paraId="38E009A9">
      <w:pPr>
        <w:pStyle w:val="63"/>
        <w:adjustRightInd w:val="0"/>
        <w:snapToGrid w:val="0"/>
        <w:spacing w:line="400" w:lineRule="exact"/>
        <w:ind w:firstLine="363" w:firstLineChars="150"/>
        <w:jc w:val="left"/>
        <w:rPr>
          <w:rFonts w:hint="eastAsia" w:ascii="宋体" w:hAnsi="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cs="宋体"/>
          <w:sz w:val="24"/>
          <w:szCs w:val="24"/>
          <w:highlight w:val="none"/>
        </w:rPr>
        <w:t xml:space="preserve">供应商名称(电子签章)： </w:t>
      </w:r>
    </w:p>
    <w:p w14:paraId="5CA5EC18">
      <w:pPr>
        <w:pStyle w:val="63"/>
        <w:adjustRightInd w:val="0"/>
        <w:snapToGrid w:val="0"/>
        <w:spacing w:line="400" w:lineRule="exact"/>
        <w:ind w:firstLine="363" w:firstLineChars="150"/>
        <w:jc w:val="left"/>
        <w:rPr>
          <w:rFonts w:hint="eastAsia" w:ascii="宋体" w:hAnsi="宋体" w:cs="宋体"/>
          <w:sz w:val="24"/>
          <w:szCs w:val="24"/>
          <w:highlight w:val="none"/>
        </w:rPr>
      </w:pPr>
    </w:p>
    <w:p w14:paraId="01048AC4">
      <w:pPr>
        <w:pStyle w:val="63"/>
        <w:adjustRightInd w:val="0"/>
        <w:snapToGrid w:val="0"/>
        <w:spacing w:line="400" w:lineRule="exact"/>
        <w:ind w:firstLine="4477" w:firstLineChars="1850"/>
        <w:jc w:val="left"/>
        <w:rPr>
          <w:rFonts w:hint="eastAsia" w:ascii="宋体" w:hAnsi="宋体" w:cs="宋体"/>
          <w:sz w:val="24"/>
          <w:szCs w:val="24"/>
          <w:highlight w:val="none"/>
          <w:u w:val="single"/>
        </w:rPr>
      </w:pPr>
      <w:r>
        <w:rPr>
          <w:rFonts w:hint="eastAsia" w:ascii="宋体" w:hAnsi="宋体" w:cs="宋体"/>
          <w:sz w:val="24"/>
          <w:szCs w:val="24"/>
          <w:highlight w:val="none"/>
        </w:rPr>
        <w:t>法定代表人(电子签名)：</w:t>
      </w:r>
    </w:p>
    <w:p w14:paraId="2E1EBB05">
      <w:pPr>
        <w:pStyle w:val="68"/>
        <w:spacing w:line="360" w:lineRule="auto"/>
        <w:ind w:firstLine="484" w:firstLineChars="200"/>
        <w:rPr>
          <w:rFonts w:hint="eastAsia" w:ascii="宋体" w:hAnsi="宋体" w:cs="宋体"/>
          <w:sz w:val="24"/>
          <w:szCs w:val="24"/>
          <w:highlight w:val="none"/>
        </w:rPr>
      </w:pPr>
    </w:p>
    <w:p w14:paraId="01D04CFB">
      <w:pPr>
        <w:pStyle w:val="68"/>
        <w:spacing w:line="360" w:lineRule="auto"/>
        <w:ind w:firstLine="3872" w:firstLineChars="1600"/>
        <w:rPr>
          <w:rFonts w:hint="eastAsia"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2F9EC35">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val="0"/>
          <w:bCs w:val="0"/>
          <w:sz w:val="32"/>
          <w:szCs w:val="28"/>
          <w:highlight w:val="none"/>
          <w:lang w:val="en-US" w:eastAsia="zh-CN"/>
        </w:rPr>
      </w:pPr>
      <w:bookmarkStart w:id="57" w:name="_Toc2396"/>
      <w:bookmarkStart w:id="58" w:name="_Toc4293"/>
      <w:bookmarkStart w:id="59" w:name="_Toc445"/>
    </w:p>
    <w:p w14:paraId="5E10FBAC">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val="0"/>
          <w:bCs w:val="0"/>
          <w:sz w:val="32"/>
          <w:szCs w:val="28"/>
          <w:highlight w:val="none"/>
          <w:lang w:val="en-US" w:eastAsia="zh-CN"/>
        </w:rPr>
      </w:pPr>
    </w:p>
    <w:p w14:paraId="737F3ED8">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val="0"/>
          <w:bCs w:val="0"/>
          <w:sz w:val="32"/>
          <w:szCs w:val="28"/>
          <w:highlight w:val="none"/>
          <w:lang w:val="en-US" w:eastAsia="zh-CN"/>
        </w:rPr>
      </w:pPr>
    </w:p>
    <w:p w14:paraId="30732999">
      <w:pPr>
        <w:pStyle w:val="6"/>
        <w:keepNext w:val="0"/>
        <w:keepLines w:val="0"/>
        <w:pageBreakBefore w:val="0"/>
        <w:numPr>
          <w:ilvl w:val="0"/>
          <w:numId w:val="0"/>
        </w:numPr>
        <w:tabs>
          <w:tab w:val="left" w:pos="420"/>
        </w:tabs>
        <w:kinsoku/>
        <w:overflowPunct/>
        <w:bidi w:val="0"/>
        <w:spacing w:line="400" w:lineRule="exact"/>
        <w:jc w:val="both"/>
        <w:rPr>
          <w:rStyle w:val="71"/>
          <w:rFonts w:hint="eastAsia" w:ascii="宋体" w:hAnsi="宋体" w:eastAsia="宋体" w:cs="宋体"/>
          <w:b w:val="0"/>
          <w:bCs w:val="0"/>
          <w:sz w:val="32"/>
          <w:szCs w:val="28"/>
          <w:highlight w:val="none"/>
          <w:lang w:val="en-US" w:eastAsia="zh-CN"/>
        </w:rPr>
      </w:pPr>
    </w:p>
    <w:p w14:paraId="2B78D407">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val="0"/>
          <w:bCs w:val="0"/>
          <w:sz w:val="32"/>
          <w:szCs w:val="28"/>
          <w:highlight w:val="none"/>
          <w:lang w:val="en-US" w:eastAsia="zh-CN"/>
        </w:rPr>
      </w:pPr>
      <w:r>
        <w:rPr>
          <w:rStyle w:val="71"/>
          <w:rFonts w:hint="eastAsia" w:ascii="宋体" w:hAnsi="宋体" w:eastAsia="宋体" w:cs="宋体"/>
          <w:b/>
          <w:bCs/>
          <w:sz w:val="28"/>
          <w:szCs w:val="24"/>
          <w:highlight w:val="none"/>
          <w:lang w:val="en-US" w:eastAsia="zh-CN"/>
        </w:rPr>
        <w:t>14.2、拟派本项目技术人员配置情况表</w:t>
      </w:r>
      <w:bookmarkEnd w:id="57"/>
      <w:bookmarkEnd w:id="58"/>
      <w:bookmarkEnd w:id="59"/>
    </w:p>
    <w:p w14:paraId="078E4A54">
      <w:pPr>
        <w:keepNext w:val="0"/>
        <w:keepLines w:val="0"/>
        <w:pageBreakBefore w:val="0"/>
        <w:kinsoku/>
        <w:overflowPunct/>
        <w:bidi w:val="0"/>
        <w:spacing w:line="400" w:lineRule="exact"/>
        <w:rPr>
          <w:rFonts w:hint="eastAsia" w:ascii="宋体" w:hAnsi="宋体" w:eastAsia="宋体" w:cs="宋体"/>
          <w:highlight w:val="none"/>
          <w:lang w:val="en-US" w:eastAsia="zh-CN"/>
        </w:rPr>
      </w:pPr>
    </w:p>
    <w:tbl>
      <w:tblPr>
        <w:tblStyle w:val="28"/>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092"/>
        <w:gridCol w:w="2430"/>
        <w:gridCol w:w="1790"/>
        <w:gridCol w:w="1229"/>
      </w:tblGrid>
      <w:tr w14:paraId="1204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366" w:type="dxa"/>
            <w:noWrap w:val="0"/>
            <w:vAlign w:val="center"/>
          </w:tcPr>
          <w:p w14:paraId="7D33476B">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2092" w:type="dxa"/>
            <w:noWrap w:val="0"/>
            <w:vAlign w:val="center"/>
          </w:tcPr>
          <w:p w14:paraId="5A5E4972">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职务</w:t>
            </w:r>
          </w:p>
        </w:tc>
        <w:tc>
          <w:tcPr>
            <w:tcW w:w="2430" w:type="dxa"/>
            <w:noWrap w:val="0"/>
            <w:vAlign w:val="center"/>
          </w:tcPr>
          <w:p w14:paraId="790F92CC">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联系方式</w:t>
            </w:r>
          </w:p>
        </w:tc>
        <w:tc>
          <w:tcPr>
            <w:tcW w:w="1790" w:type="dxa"/>
            <w:tcBorders>
              <w:left w:val="single" w:color="000000" w:sz="4" w:space="0"/>
            </w:tcBorders>
            <w:noWrap w:val="0"/>
            <w:vAlign w:val="center"/>
          </w:tcPr>
          <w:p w14:paraId="1F2E1D33">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常住地</w:t>
            </w:r>
          </w:p>
        </w:tc>
        <w:tc>
          <w:tcPr>
            <w:tcW w:w="1229" w:type="dxa"/>
            <w:tcBorders>
              <w:left w:val="single" w:color="000000" w:sz="4" w:space="0"/>
            </w:tcBorders>
            <w:noWrap w:val="0"/>
            <w:vAlign w:val="center"/>
          </w:tcPr>
          <w:p w14:paraId="70B9ECE5">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14:paraId="4556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366" w:type="dxa"/>
            <w:noWrap w:val="0"/>
            <w:vAlign w:val="center"/>
          </w:tcPr>
          <w:p w14:paraId="37D1FE2F">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092" w:type="dxa"/>
            <w:noWrap w:val="0"/>
            <w:vAlign w:val="center"/>
          </w:tcPr>
          <w:p w14:paraId="1ED49318">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430" w:type="dxa"/>
            <w:noWrap w:val="0"/>
            <w:vAlign w:val="center"/>
          </w:tcPr>
          <w:p w14:paraId="62E4CCF3">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790" w:type="dxa"/>
            <w:noWrap w:val="0"/>
            <w:vAlign w:val="center"/>
          </w:tcPr>
          <w:p w14:paraId="2FC2D21D">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229" w:type="dxa"/>
            <w:noWrap w:val="0"/>
            <w:vAlign w:val="center"/>
          </w:tcPr>
          <w:p w14:paraId="0E080984">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r>
      <w:tr w14:paraId="7F00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366" w:type="dxa"/>
            <w:noWrap w:val="0"/>
            <w:vAlign w:val="center"/>
          </w:tcPr>
          <w:p w14:paraId="0F63BF32">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092" w:type="dxa"/>
            <w:noWrap w:val="0"/>
            <w:vAlign w:val="center"/>
          </w:tcPr>
          <w:p w14:paraId="4A089CA1">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430" w:type="dxa"/>
            <w:noWrap w:val="0"/>
            <w:vAlign w:val="center"/>
          </w:tcPr>
          <w:p w14:paraId="08EF8D53">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790" w:type="dxa"/>
            <w:noWrap w:val="0"/>
            <w:vAlign w:val="center"/>
          </w:tcPr>
          <w:p w14:paraId="466C80AF">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229" w:type="dxa"/>
            <w:noWrap w:val="0"/>
            <w:vAlign w:val="center"/>
          </w:tcPr>
          <w:p w14:paraId="2E2E041C">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r>
      <w:tr w14:paraId="423D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366" w:type="dxa"/>
            <w:noWrap w:val="0"/>
            <w:vAlign w:val="center"/>
          </w:tcPr>
          <w:p w14:paraId="05A7CAD1">
            <w:pPr>
              <w:keepNext w:val="0"/>
              <w:keepLines w:val="0"/>
              <w:pageBreakBefore w:val="0"/>
              <w:kinsoku/>
              <w:overflowPunct/>
              <w:bidi w:val="0"/>
              <w:spacing w:line="400" w:lineRule="exact"/>
              <w:jc w:val="both"/>
              <w:rPr>
                <w:rFonts w:hint="eastAsia" w:ascii="宋体" w:hAnsi="宋体" w:eastAsia="宋体" w:cs="宋体"/>
                <w:color w:val="auto"/>
                <w:kern w:val="0"/>
                <w:sz w:val="24"/>
                <w:szCs w:val="24"/>
                <w:highlight w:val="none"/>
              </w:rPr>
            </w:pPr>
          </w:p>
        </w:tc>
        <w:tc>
          <w:tcPr>
            <w:tcW w:w="2092" w:type="dxa"/>
            <w:noWrap w:val="0"/>
            <w:vAlign w:val="center"/>
          </w:tcPr>
          <w:p w14:paraId="5EE1ED35">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430" w:type="dxa"/>
            <w:noWrap w:val="0"/>
            <w:vAlign w:val="center"/>
          </w:tcPr>
          <w:p w14:paraId="653D031A">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790" w:type="dxa"/>
            <w:noWrap w:val="0"/>
            <w:vAlign w:val="center"/>
          </w:tcPr>
          <w:p w14:paraId="15D8AB17">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229" w:type="dxa"/>
            <w:noWrap w:val="0"/>
            <w:vAlign w:val="center"/>
          </w:tcPr>
          <w:p w14:paraId="43A41EC1">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r>
      <w:tr w14:paraId="4C82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366" w:type="dxa"/>
            <w:noWrap w:val="0"/>
            <w:vAlign w:val="center"/>
          </w:tcPr>
          <w:p w14:paraId="5B367E14">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092" w:type="dxa"/>
            <w:noWrap w:val="0"/>
            <w:vAlign w:val="center"/>
          </w:tcPr>
          <w:p w14:paraId="4C90C911">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430" w:type="dxa"/>
            <w:noWrap w:val="0"/>
            <w:vAlign w:val="center"/>
          </w:tcPr>
          <w:p w14:paraId="3D7A7F4C">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790" w:type="dxa"/>
            <w:noWrap w:val="0"/>
            <w:vAlign w:val="center"/>
          </w:tcPr>
          <w:p w14:paraId="1D76AD9B">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229" w:type="dxa"/>
            <w:noWrap w:val="0"/>
            <w:vAlign w:val="center"/>
          </w:tcPr>
          <w:p w14:paraId="73AF5C07">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r>
      <w:tr w14:paraId="5C38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366" w:type="dxa"/>
            <w:noWrap w:val="0"/>
            <w:vAlign w:val="center"/>
          </w:tcPr>
          <w:p w14:paraId="1C88B3A7">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092" w:type="dxa"/>
            <w:noWrap w:val="0"/>
            <w:vAlign w:val="center"/>
          </w:tcPr>
          <w:p w14:paraId="0A13BAEF">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430" w:type="dxa"/>
            <w:noWrap w:val="0"/>
            <w:vAlign w:val="center"/>
          </w:tcPr>
          <w:p w14:paraId="58B64B4A">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790" w:type="dxa"/>
            <w:noWrap w:val="0"/>
            <w:vAlign w:val="center"/>
          </w:tcPr>
          <w:p w14:paraId="4D9D5C81">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229" w:type="dxa"/>
            <w:noWrap w:val="0"/>
            <w:vAlign w:val="center"/>
          </w:tcPr>
          <w:p w14:paraId="4E6DC166">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r>
      <w:tr w14:paraId="1BB5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366" w:type="dxa"/>
            <w:noWrap w:val="0"/>
            <w:vAlign w:val="center"/>
          </w:tcPr>
          <w:p w14:paraId="07AD4510">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092" w:type="dxa"/>
            <w:noWrap w:val="0"/>
            <w:vAlign w:val="center"/>
          </w:tcPr>
          <w:p w14:paraId="06948B11">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430" w:type="dxa"/>
            <w:noWrap w:val="0"/>
            <w:vAlign w:val="center"/>
          </w:tcPr>
          <w:p w14:paraId="3022F331">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790" w:type="dxa"/>
            <w:noWrap w:val="0"/>
            <w:vAlign w:val="center"/>
          </w:tcPr>
          <w:p w14:paraId="66E2C919">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229" w:type="dxa"/>
            <w:noWrap w:val="0"/>
            <w:vAlign w:val="center"/>
          </w:tcPr>
          <w:p w14:paraId="6CC619F4">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r>
      <w:tr w14:paraId="3748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366" w:type="dxa"/>
            <w:noWrap w:val="0"/>
            <w:vAlign w:val="center"/>
          </w:tcPr>
          <w:p w14:paraId="1B90B6DC">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092" w:type="dxa"/>
            <w:noWrap w:val="0"/>
            <w:vAlign w:val="center"/>
          </w:tcPr>
          <w:p w14:paraId="45DBDB57">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430" w:type="dxa"/>
            <w:noWrap w:val="0"/>
            <w:vAlign w:val="center"/>
          </w:tcPr>
          <w:p w14:paraId="4BA915D1">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790" w:type="dxa"/>
            <w:noWrap w:val="0"/>
            <w:vAlign w:val="center"/>
          </w:tcPr>
          <w:p w14:paraId="15DBFFAF">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229" w:type="dxa"/>
            <w:noWrap w:val="0"/>
            <w:vAlign w:val="center"/>
          </w:tcPr>
          <w:p w14:paraId="6E8564E2">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r>
      <w:tr w14:paraId="2815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366" w:type="dxa"/>
            <w:noWrap w:val="0"/>
            <w:vAlign w:val="center"/>
          </w:tcPr>
          <w:p w14:paraId="50318B70">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092" w:type="dxa"/>
            <w:noWrap w:val="0"/>
            <w:vAlign w:val="center"/>
          </w:tcPr>
          <w:p w14:paraId="5AFC99F7">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430" w:type="dxa"/>
            <w:noWrap w:val="0"/>
            <w:vAlign w:val="center"/>
          </w:tcPr>
          <w:p w14:paraId="797BD4F1">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790" w:type="dxa"/>
            <w:noWrap w:val="0"/>
            <w:vAlign w:val="center"/>
          </w:tcPr>
          <w:p w14:paraId="56303BE6">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229" w:type="dxa"/>
            <w:noWrap w:val="0"/>
            <w:vAlign w:val="center"/>
          </w:tcPr>
          <w:p w14:paraId="1FFF6E8A">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r>
      <w:tr w14:paraId="4720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366" w:type="dxa"/>
            <w:noWrap w:val="0"/>
            <w:vAlign w:val="center"/>
          </w:tcPr>
          <w:p w14:paraId="701DFB20">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092" w:type="dxa"/>
            <w:noWrap w:val="0"/>
            <w:vAlign w:val="center"/>
          </w:tcPr>
          <w:p w14:paraId="1220F705">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2430" w:type="dxa"/>
            <w:noWrap w:val="0"/>
            <w:vAlign w:val="center"/>
          </w:tcPr>
          <w:p w14:paraId="105DAF29">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790" w:type="dxa"/>
            <w:noWrap w:val="0"/>
            <w:vAlign w:val="center"/>
          </w:tcPr>
          <w:p w14:paraId="180EF46E">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c>
          <w:tcPr>
            <w:tcW w:w="1229" w:type="dxa"/>
            <w:noWrap w:val="0"/>
            <w:vAlign w:val="center"/>
          </w:tcPr>
          <w:p w14:paraId="037B6B0F">
            <w:pPr>
              <w:keepNext w:val="0"/>
              <w:keepLines w:val="0"/>
              <w:pageBreakBefore w:val="0"/>
              <w:kinsoku/>
              <w:overflowPunct/>
              <w:bidi w:val="0"/>
              <w:spacing w:line="400" w:lineRule="exact"/>
              <w:jc w:val="center"/>
              <w:rPr>
                <w:rFonts w:hint="eastAsia" w:ascii="宋体" w:hAnsi="宋体" w:eastAsia="宋体" w:cs="宋体"/>
                <w:color w:val="auto"/>
                <w:kern w:val="0"/>
                <w:sz w:val="24"/>
                <w:szCs w:val="24"/>
                <w:highlight w:val="none"/>
              </w:rPr>
            </w:pPr>
          </w:p>
        </w:tc>
      </w:tr>
    </w:tbl>
    <w:p w14:paraId="4BD6ABFD">
      <w:pPr>
        <w:pStyle w:val="79"/>
        <w:adjustRightInd w:val="0"/>
        <w:snapToGrid w:val="0"/>
        <w:spacing w:line="500" w:lineRule="exact"/>
        <w:ind w:left="840" w:hanging="726" w:hangingChars="300"/>
        <w:rPr>
          <w:rFonts w:hint="eastAsia" w:ascii="宋体" w:hAnsi="宋体" w:eastAsia="宋体" w:cs="宋体"/>
          <w:sz w:val="24"/>
          <w:szCs w:val="24"/>
          <w:highlight w:val="none"/>
        </w:rPr>
      </w:pPr>
      <w:bookmarkStart w:id="60" w:name="_Toc27757"/>
      <w:bookmarkStart w:id="61" w:name="_Toc18266"/>
      <w:bookmarkStart w:id="62" w:name="_Toc4089"/>
      <w:bookmarkStart w:id="63" w:name="_Toc4716"/>
      <w:bookmarkStart w:id="64" w:name="_Toc31409"/>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lang w:val="en-US" w:eastAsia="zh-CN"/>
        </w:rPr>
        <w:t>附相关资料。</w:t>
      </w:r>
      <w:bookmarkEnd w:id="60"/>
      <w:bookmarkEnd w:id="61"/>
      <w:bookmarkEnd w:id="62"/>
      <w:bookmarkEnd w:id="63"/>
      <w:r>
        <w:rPr>
          <w:rFonts w:hint="eastAsia" w:ascii="宋体" w:hAnsi="宋体" w:eastAsia="宋体" w:cs="宋体"/>
          <w:b/>
          <w:bCs/>
          <w:sz w:val="24"/>
          <w:szCs w:val="24"/>
          <w:highlight w:val="none"/>
        </w:rPr>
        <w:t>所提供的资料均附于本表后，作为本表的附件。</w:t>
      </w:r>
      <w:bookmarkEnd w:id="64"/>
      <w:r>
        <w:rPr>
          <w:rFonts w:hint="eastAsia" w:ascii="宋体" w:hAnsi="宋体" w:eastAsia="宋体" w:cs="宋体"/>
          <w:bCs/>
          <w:sz w:val="24"/>
          <w:szCs w:val="24"/>
          <w:highlight w:val="none"/>
        </w:rPr>
        <w:t xml:space="preserve">   </w:t>
      </w:r>
    </w:p>
    <w:p w14:paraId="703CF612">
      <w:pPr>
        <w:keepNext w:val="0"/>
        <w:keepLines w:val="0"/>
        <w:pageBreakBefore w:val="0"/>
        <w:kinsoku/>
        <w:overflowPunct/>
        <w:bidi w:val="0"/>
        <w:spacing w:line="400" w:lineRule="exact"/>
        <w:jc w:val="both"/>
        <w:rPr>
          <w:rStyle w:val="71"/>
          <w:rFonts w:hint="eastAsia" w:ascii="宋体" w:hAnsi="宋体" w:eastAsia="宋体" w:cs="宋体"/>
          <w:b/>
          <w:bCs/>
          <w:sz w:val="32"/>
          <w:szCs w:val="28"/>
          <w:highlight w:val="none"/>
          <w:lang w:val="en-US" w:eastAsia="zh-CN"/>
        </w:rPr>
      </w:pPr>
    </w:p>
    <w:p w14:paraId="598093BE">
      <w:pPr>
        <w:keepNext w:val="0"/>
        <w:keepLines w:val="0"/>
        <w:pageBreakBefore w:val="0"/>
        <w:kinsoku/>
        <w:overflowPunct/>
        <w:bidi w:val="0"/>
        <w:spacing w:line="400" w:lineRule="exact"/>
        <w:jc w:val="both"/>
        <w:rPr>
          <w:rStyle w:val="71"/>
          <w:rFonts w:hint="eastAsia" w:ascii="宋体" w:hAnsi="宋体" w:eastAsia="宋体" w:cs="宋体"/>
          <w:b/>
          <w:bCs/>
          <w:sz w:val="32"/>
          <w:szCs w:val="28"/>
          <w:highlight w:val="none"/>
          <w:lang w:val="en-US" w:eastAsia="zh-CN"/>
        </w:rPr>
      </w:pPr>
    </w:p>
    <w:p w14:paraId="62371757">
      <w:pPr>
        <w:pStyle w:val="63"/>
        <w:adjustRightInd w:val="0"/>
        <w:snapToGrid w:val="0"/>
        <w:spacing w:line="400" w:lineRule="exact"/>
        <w:ind w:firstLine="4477" w:firstLineChars="1850"/>
        <w:jc w:val="left"/>
        <w:rPr>
          <w:rFonts w:hint="eastAsia" w:ascii="宋体" w:hAnsi="宋体" w:cs="宋体"/>
          <w:sz w:val="24"/>
          <w:szCs w:val="24"/>
          <w:highlight w:val="none"/>
        </w:rPr>
      </w:pPr>
      <w:r>
        <w:rPr>
          <w:rFonts w:hint="eastAsia" w:ascii="宋体" w:hAnsi="宋体" w:cs="宋体"/>
          <w:sz w:val="24"/>
          <w:szCs w:val="24"/>
          <w:highlight w:val="none"/>
        </w:rPr>
        <w:t xml:space="preserve">供应商名称(电子签章)： </w:t>
      </w:r>
    </w:p>
    <w:p w14:paraId="570C1875">
      <w:pPr>
        <w:pStyle w:val="63"/>
        <w:adjustRightInd w:val="0"/>
        <w:snapToGrid w:val="0"/>
        <w:spacing w:line="400" w:lineRule="exact"/>
        <w:ind w:firstLine="363" w:firstLineChars="150"/>
        <w:jc w:val="left"/>
        <w:rPr>
          <w:rFonts w:hint="eastAsia" w:ascii="宋体" w:hAnsi="宋体" w:cs="宋体"/>
          <w:sz w:val="24"/>
          <w:szCs w:val="24"/>
          <w:highlight w:val="none"/>
        </w:rPr>
      </w:pPr>
    </w:p>
    <w:p w14:paraId="30692719">
      <w:pPr>
        <w:pStyle w:val="63"/>
        <w:adjustRightInd w:val="0"/>
        <w:snapToGrid w:val="0"/>
        <w:spacing w:line="400" w:lineRule="exact"/>
        <w:ind w:firstLine="4477" w:firstLineChars="1850"/>
        <w:jc w:val="left"/>
        <w:rPr>
          <w:rFonts w:hint="eastAsia" w:ascii="宋体" w:hAnsi="宋体" w:cs="宋体"/>
          <w:sz w:val="24"/>
          <w:szCs w:val="24"/>
          <w:highlight w:val="none"/>
          <w:u w:val="single"/>
        </w:rPr>
      </w:pPr>
      <w:r>
        <w:rPr>
          <w:rFonts w:hint="eastAsia" w:ascii="宋体" w:hAnsi="宋体" w:cs="宋体"/>
          <w:sz w:val="24"/>
          <w:szCs w:val="24"/>
          <w:highlight w:val="none"/>
        </w:rPr>
        <w:t>法定代表人(电子签名)：</w:t>
      </w:r>
    </w:p>
    <w:p w14:paraId="5DF80C1F">
      <w:pPr>
        <w:pStyle w:val="68"/>
        <w:spacing w:line="360" w:lineRule="auto"/>
        <w:ind w:firstLine="484" w:firstLineChars="200"/>
        <w:rPr>
          <w:rFonts w:hint="eastAsia" w:ascii="宋体" w:hAnsi="宋体" w:cs="宋体"/>
          <w:sz w:val="24"/>
          <w:szCs w:val="24"/>
          <w:highlight w:val="none"/>
        </w:rPr>
      </w:pPr>
    </w:p>
    <w:p w14:paraId="41E85AED">
      <w:pPr>
        <w:pStyle w:val="68"/>
        <w:spacing w:line="360" w:lineRule="auto"/>
        <w:ind w:firstLine="3872" w:firstLineChars="1600"/>
        <w:rPr>
          <w:rFonts w:hint="eastAsia"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287FF03">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val="0"/>
          <w:bCs w:val="0"/>
          <w:sz w:val="28"/>
          <w:szCs w:val="28"/>
          <w:highlight w:val="none"/>
          <w:lang w:val="en-US" w:eastAsia="zh-CN"/>
        </w:rPr>
      </w:pPr>
    </w:p>
    <w:p w14:paraId="04072AED">
      <w:pPr>
        <w:jc w:val="center"/>
        <w:rPr>
          <w:rFonts w:hint="eastAsia"/>
          <w:b/>
          <w:bCs/>
          <w:sz w:val="36"/>
          <w:szCs w:val="36"/>
          <w:highlight w:val="none"/>
        </w:rPr>
      </w:pPr>
      <w:r>
        <w:rPr>
          <w:rFonts w:hint="eastAsia"/>
          <w:b/>
          <w:bCs/>
          <w:sz w:val="32"/>
          <w:szCs w:val="32"/>
          <w:highlight w:val="none"/>
          <w:lang w:val="en-US" w:eastAsia="zh-CN"/>
        </w:rPr>
        <w:t>十五、</w:t>
      </w:r>
      <w:r>
        <w:rPr>
          <w:rFonts w:hint="eastAsia"/>
          <w:b/>
          <w:bCs/>
          <w:sz w:val="32"/>
          <w:szCs w:val="32"/>
          <w:highlight w:val="none"/>
        </w:rPr>
        <w:t>中小企业声明函（货物）</w:t>
      </w:r>
    </w:p>
    <w:p w14:paraId="09562813">
      <w:pPr>
        <w:spacing w:line="360" w:lineRule="auto"/>
        <w:ind w:firstLine="708" w:firstLineChars="3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本公司(联合体)郑重声明，根据《政府采购促进中小企业发展管理办法》(财库[2020]46号)的规定，本公司(</w:t>
      </w:r>
      <w:r>
        <w:rPr>
          <w:rFonts w:hint="eastAsia" w:ascii="宋体" w:hAnsi="宋体" w:eastAsia="宋体" w:cs="宋体"/>
          <w:color w:val="auto"/>
          <w:spacing w:val="-3"/>
          <w:sz w:val="24"/>
          <w:szCs w:val="24"/>
          <w:highlight w:val="none"/>
          <w:lang w:eastAsia="zh-CN"/>
        </w:rPr>
        <w:t>如</w:t>
      </w:r>
      <w:r>
        <w:rPr>
          <w:rFonts w:hint="eastAsia" w:ascii="宋体" w:hAnsi="宋体" w:eastAsia="宋体" w:cs="宋体"/>
          <w:color w:val="auto"/>
          <w:spacing w:val="-3"/>
          <w:sz w:val="24"/>
          <w:szCs w:val="24"/>
          <w:highlight w:val="none"/>
        </w:rPr>
        <w:t>联合体</w:t>
      </w:r>
      <w:r>
        <w:rPr>
          <w:rFonts w:hint="eastAsia" w:ascii="宋体" w:hAnsi="宋体" w:eastAsia="宋体" w:cs="宋体"/>
          <w:color w:val="auto"/>
          <w:spacing w:val="-3"/>
          <w:sz w:val="24"/>
          <w:szCs w:val="24"/>
          <w:highlight w:val="none"/>
          <w:lang w:eastAsia="zh-CN"/>
        </w:rPr>
        <w:t>投标，填写联合体各方公司名称</w:t>
      </w:r>
      <w:r>
        <w:rPr>
          <w:rFonts w:hint="eastAsia" w:ascii="宋体" w:hAnsi="宋体" w:eastAsia="宋体" w:cs="宋体"/>
          <w:color w:val="auto"/>
          <w:spacing w:val="-3"/>
          <w:sz w:val="24"/>
          <w:szCs w:val="24"/>
          <w:highlight w:val="none"/>
        </w:rPr>
        <w:t>)参加</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eastAsia="zh-CN"/>
        </w:rPr>
        <w:t>采购</w:t>
      </w:r>
      <w:r>
        <w:rPr>
          <w:rFonts w:hint="eastAsia" w:ascii="宋体" w:hAnsi="宋体" w:eastAsia="宋体" w:cs="宋体"/>
          <w:color w:val="auto"/>
          <w:spacing w:val="-3"/>
          <w:sz w:val="24"/>
          <w:szCs w:val="24"/>
          <w:highlight w:val="none"/>
        </w:rPr>
        <w:t>单位名称)的 (项目名称)采购活动，提供的货物全部由符合政策要求的中小企业制造。相关企业 (含联合体中的中小企业、签订分包意向协议的中小企业)的具体情况如下:</w:t>
      </w:r>
    </w:p>
    <w:p w14:paraId="068D5B75">
      <w:pPr>
        <w:spacing w:line="360" w:lineRule="auto"/>
        <w:ind w:firstLine="708" w:firstLineChars="3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1、</w:t>
      </w:r>
      <w:r>
        <w:rPr>
          <w:rFonts w:hint="eastAsia" w:ascii="宋体" w:hAnsi="宋体" w:eastAsia="宋体" w:cs="宋体"/>
          <w:color w:val="auto"/>
          <w:spacing w:val="-3"/>
          <w:sz w:val="24"/>
          <w:szCs w:val="24"/>
          <w:highlight w:val="none"/>
        </w:rPr>
        <w:t>(标的名称)，属于 (采购文件中明确的所属行业)行业; 制造商为 (企业名称)，从业人员</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lang w:val="en-US" w:eastAsia="zh-CN"/>
        </w:rPr>
        <w:t>人，</w:t>
      </w:r>
      <w:r>
        <w:rPr>
          <w:rFonts w:hint="eastAsia" w:ascii="宋体" w:hAnsi="宋体" w:eastAsia="宋体" w:cs="宋体"/>
          <w:color w:val="auto"/>
          <w:spacing w:val="-3"/>
          <w:sz w:val="24"/>
          <w:szCs w:val="24"/>
          <w:highlight w:val="none"/>
        </w:rPr>
        <w:t>营业收入为</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rPr>
        <w:t>万元，资产总额为</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rPr>
        <w:t>万元，属于</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rPr>
        <w:t xml:space="preserve">(中型企业、小型企业，微型企业): </w:t>
      </w:r>
    </w:p>
    <w:p w14:paraId="187EBE6C">
      <w:pPr>
        <w:spacing w:line="360" w:lineRule="auto"/>
        <w:ind w:firstLine="708" w:firstLineChars="3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3"/>
          <w:sz w:val="24"/>
          <w:szCs w:val="24"/>
          <w:highlight w:val="none"/>
          <w:lang w:eastAsia="zh-CN"/>
        </w:rPr>
        <w:t>、……</w:t>
      </w:r>
    </w:p>
    <w:p w14:paraId="5BDF45E9">
      <w:pPr>
        <w:spacing w:line="360" w:lineRule="auto"/>
        <w:ind w:firstLine="708" w:firstLineChars="3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以上企业，不属于大企业的分支机构，不存在控股股东为大企业的情形，也不存在与大企业的负责入为同一人的情形。</w:t>
      </w:r>
    </w:p>
    <w:p w14:paraId="109252AD">
      <w:pPr>
        <w:spacing w:line="360" w:lineRule="auto"/>
        <w:ind w:firstLine="708" w:firstLineChars="3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本企业对上述声明内容的真实性负责。如有虚假，将依法承担相应责任。</w:t>
      </w:r>
    </w:p>
    <w:p w14:paraId="652DB330">
      <w:pPr>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0EA7B31">
      <w:pPr>
        <w:spacing w:line="360" w:lineRule="auto"/>
        <w:rPr>
          <w:rFonts w:hint="eastAsia" w:ascii="宋体" w:hAnsi="宋体" w:eastAsia="宋体" w:cs="宋体"/>
          <w:sz w:val="24"/>
          <w:szCs w:val="24"/>
          <w:highlight w:val="none"/>
        </w:rPr>
      </w:pPr>
    </w:p>
    <w:p w14:paraId="655DAD33">
      <w:pPr>
        <w:spacing w:line="360" w:lineRule="auto"/>
        <w:ind w:firstLine="3146" w:firstLineChars="1300"/>
        <w:rPr>
          <w:rFonts w:hint="eastAsia" w:ascii="宋体" w:hAnsi="宋体" w:cs="宋体"/>
          <w:sz w:val="24"/>
          <w:szCs w:val="24"/>
          <w:highlight w:val="none"/>
        </w:rPr>
      </w:pPr>
    </w:p>
    <w:p w14:paraId="539DA3CA">
      <w:pPr>
        <w:spacing w:line="360" w:lineRule="auto"/>
        <w:ind w:firstLine="4356" w:firstLineChars="1800"/>
        <w:rPr>
          <w:rFonts w:hint="eastAsia" w:ascii="宋体" w:hAnsi="宋体" w:cs="宋体"/>
          <w:sz w:val="24"/>
          <w:szCs w:val="24"/>
          <w:highlight w:val="none"/>
        </w:rPr>
      </w:pPr>
      <w:r>
        <w:rPr>
          <w:rFonts w:hint="eastAsia" w:ascii="宋体" w:hAnsi="宋体" w:cs="宋体"/>
          <w:sz w:val="24"/>
          <w:szCs w:val="24"/>
          <w:highlight w:val="none"/>
        </w:rPr>
        <w:t>供应商名称（电子签章）：</w:t>
      </w:r>
    </w:p>
    <w:p w14:paraId="1759275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7AFC4C3">
      <w:pPr>
        <w:spacing w:line="360" w:lineRule="auto"/>
        <w:ind w:firstLine="5566" w:firstLineChars="2300"/>
        <w:rPr>
          <w:sz w:val="24"/>
          <w:szCs w:val="24"/>
          <w:highlight w:val="none"/>
        </w:rPr>
      </w:pP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期：</w:t>
      </w:r>
    </w:p>
    <w:p w14:paraId="5DB7052C">
      <w:pPr>
        <w:spacing w:before="1" w:line="231" w:lineRule="auto"/>
        <w:ind w:firstLine="5808" w:firstLineChars="2400"/>
        <w:rPr>
          <w:rFonts w:hint="eastAsia" w:ascii="宋体" w:hAnsi="宋体" w:cs="宋体"/>
          <w:sz w:val="24"/>
          <w:szCs w:val="24"/>
          <w:highlight w:val="none"/>
        </w:rPr>
      </w:pPr>
    </w:p>
    <w:p w14:paraId="5FC2DA57">
      <w:pPr>
        <w:spacing w:before="180" w:line="238" w:lineRule="auto"/>
        <w:ind w:left="487"/>
        <w:rPr>
          <w:rFonts w:hint="eastAsia" w:ascii="宋体" w:hAnsi="宋体" w:cs="宋体"/>
          <w:sz w:val="24"/>
          <w:szCs w:val="24"/>
          <w:highlight w:val="none"/>
        </w:rPr>
      </w:pPr>
      <w:r>
        <w:rPr>
          <w:rFonts w:hint="eastAsia" w:ascii="宋体" w:hAnsi="宋体" w:cs="宋体"/>
          <w:spacing w:val="11"/>
          <w:sz w:val="24"/>
          <w:szCs w:val="24"/>
          <w:highlight w:val="none"/>
        </w:rPr>
        <w:t>注</w:t>
      </w:r>
      <w:r>
        <w:rPr>
          <w:rFonts w:hint="eastAsia" w:ascii="宋体" w:hAnsi="宋体" w:cs="宋体"/>
          <w:spacing w:val="10"/>
          <w:sz w:val="24"/>
          <w:szCs w:val="24"/>
          <w:highlight w:val="none"/>
        </w:rPr>
        <w:t>:</w:t>
      </w:r>
    </w:p>
    <w:p w14:paraId="06419AD0">
      <w:pPr>
        <w:spacing w:before="170" w:line="383" w:lineRule="auto"/>
        <w:ind w:left="2" w:right="49" w:firstLine="488"/>
        <w:rPr>
          <w:rFonts w:hint="eastAsia" w:ascii="宋体" w:hAnsi="宋体" w:cs="宋体"/>
          <w:sz w:val="24"/>
          <w:szCs w:val="24"/>
          <w:highlight w:val="none"/>
        </w:rPr>
      </w:pPr>
      <w:r>
        <w:rPr>
          <w:rFonts w:hint="eastAsia" w:ascii="宋体" w:hAnsi="宋体" w:cs="宋体"/>
          <w:spacing w:val="20"/>
          <w:sz w:val="24"/>
          <w:szCs w:val="24"/>
          <w:highlight w:val="none"/>
        </w:rPr>
        <w:t>1、</w:t>
      </w:r>
      <w:r>
        <w:rPr>
          <w:rFonts w:hint="eastAsia" w:ascii="宋体" w:hAnsi="宋体" w:cs="宋体"/>
          <w:spacing w:val="11"/>
          <w:sz w:val="24"/>
          <w:szCs w:val="24"/>
          <w:highlight w:val="none"/>
        </w:rPr>
        <w:t>从</w:t>
      </w:r>
      <w:r>
        <w:rPr>
          <w:rFonts w:hint="eastAsia" w:ascii="宋体" w:hAnsi="宋体" w:cs="宋体"/>
          <w:spacing w:val="10"/>
          <w:sz w:val="24"/>
          <w:szCs w:val="24"/>
          <w:highlight w:val="none"/>
        </w:rPr>
        <w:t>业人员、营业收入、资产总额填报上一年度数据，无上一年度数据的新成立企业可不</w:t>
      </w:r>
      <w:r>
        <w:rPr>
          <w:rFonts w:hint="eastAsia" w:ascii="宋体" w:hAnsi="宋体" w:cs="宋体"/>
          <w:sz w:val="24"/>
          <w:szCs w:val="24"/>
          <w:highlight w:val="none"/>
        </w:rPr>
        <w:t xml:space="preserve"> </w:t>
      </w:r>
      <w:r>
        <w:rPr>
          <w:rFonts w:hint="eastAsia" w:ascii="宋体" w:hAnsi="宋体" w:cs="宋体"/>
          <w:spacing w:val="6"/>
          <w:sz w:val="24"/>
          <w:szCs w:val="24"/>
          <w:highlight w:val="none"/>
        </w:rPr>
        <w:t>填报.</w:t>
      </w:r>
    </w:p>
    <w:p w14:paraId="4483961E">
      <w:pPr>
        <w:spacing w:before="237" w:line="230" w:lineRule="auto"/>
        <w:ind w:left="476"/>
        <w:outlineLvl w:val="1"/>
        <w:rPr>
          <w:rFonts w:hint="eastAsia" w:ascii="宋体" w:hAnsi="宋体" w:cs="宋体"/>
          <w:sz w:val="24"/>
          <w:szCs w:val="24"/>
          <w:highlight w:val="none"/>
        </w:rPr>
      </w:pPr>
      <w:r>
        <w:rPr>
          <w:rFonts w:hint="eastAsia" w:ascii="宋体" w:hAnsi="宋体" w:cs="宋体"/>
          <w:spacing w:val="8"/>
          <w:sz w:val="24"/>
          <w:szCs w:val="24"/>
          <w:highlight w:val="none"/>
        </w:rPr>
        <w:t>2、各供应商参照《关于印发中小企业划型标准规定的通知 工信部联企业〔2011〕300 号</w:t>
      </w:r>
      <w:r>
        <w:rPr>
          <w:rFonts w:hint="eastAsia" w:ascii="宋体" w:hAnsi="宋体" w:cs="宋体"/>
          <w:spacing w:val="5"/>
          <w:sz w:val="24"/>
          <w:szCs w:val="24"/>
          <w:highlight w:val="none"/>
        </w:rPr>
        <w:t>》</w:t>
      </w:r>
    </w:p>
    <w:p w14:paraId="55D51643">
      <w:pPr>
        <w:pStyle w:val="81"/>
        <w:spacing w:after="100" w:afterAutospacing="1"/>
        <w:rPr>
          <w:rFonts w:hint="eastAsia" w:ascii="宋体" w:hAnsi="宋体" w:eastAsia="宋体" w:cs="宋体"/>
          <w:b/>
          <w:highlight w:val="none"/>
          <w:lang w:val="en-US" w:eastAsia="zh-CN"/>
        </w:rPr>
      </w:pPr>
      <w:r>
        <w:rPr>
          <w:rFonts w:hint="eastAsia" w:ascii="宋体" w:hAnsi="宋体" w:eastAsia="宋体" w:cs="宋体"/>
          <w:spacing w:val="9"/>
          <w:highlight w:val="none"/>
        </w:rPr>
        <w:t>中小企业划型标准规定中规定的行业以及划型标准对本企业进行划型。</w:t>
      </w:r>
    </w:p>
    <w:p w14:paraId="025BFE56">
      <w:pPr>
        <w:pStyle w:val="81"/>
        <w:spacing w:after="100" w:afterAutospacing="1" w:line="240" w:lineRule="auto"/>
        <w:jc w:val="left"/>
        <w:rPr>
          <w:rFonts w:hint="eastAsia" w:ascii="宋体" w:hAnsi="宋体" w:eastAsia="宋体" w:cs="宋体"/>
          <w:b/>
          <w:color w:val="auto"/>
          <w:sz w:val="24"/>
          <w:szCs w:val="24"/>
          <w:highlight w:val="none"/>
          <w:lang w:val="en-US" w:eastAsia="zh-CN" w:bidi="ar-SA"/>
        </w:rPr>
      </w:pPr>
    </w:p>
    <w:p w14:paraId="1149171F">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val="0"/>
          <w:bCs w:val="0"/>
          <w:sz w:val="28"/>
          <w:szCs w:val="28"/>
          <w:highlight w:val="none"/>
          <w:lang w:val="en-US" w:eastAsia="zh-CN"/>
        </w:rPr>
      </w:pPr>
    </w:p>
    <w:p w14:paraId="59EA9661">
      <w:pPr>
        <w:rPr>
          <w:rFonts w:hint="eastAsia"/>
          <w:lang w:val="en-US" w:eastAsia="zh-CN"/>
        </w:rPr>
      </w:pPr>
    </w:p>
    <w:bookmarkEnd w:id="37"/>
    <w:bookmarkEnd w:id="54"/>
    <w:bookmarkEnd w:id="55"/>
    <w:bookmarkEnd w:id="56"/>
    <w:p w14:paraId="1BFC16BC">
      <w:pPr>
        <w:pStyle w:val="81"/>
        <w:numPr>
          <w:ilvl w:val="0"/>
          <w:numId w:val="6"/>
        </w:numPr>
        <w:spacing w:after="100" w:afterAutospacing="1" w:line="240" w:lineRule="auto"/>
        <w:jc w:val="center"/>
        <w:rPr>
          <w:rFonts w:hint="eastAsia" w:ascii="宋体" w:hAnsi="宋体" w:eastAsia="宋体" w:cs="宋体"/>
          <w:b/>
          <w:color w:val="auto"/>
          <w:sz w:val="28"/>
          <w:szCs w:val="28"/>
          <w:highlight w:val="none"/>
          <w:lang w:val="en-US" w:eastAsia="zh-CN" w:bidi="ar-SA"/>
        </w:rPr>
      </w:pPr>
      <w:r>
        <w:rPr>
          <w:rFonts w:hint="eastAsia" w:ascii="宋体" w:hAnsi="宋体" w:eastAsia="宋体" w:cs="宋体"/>
          <w:b/>
          <w:color w:val="auto"/>
          <w:sz w:val="28"/>
          <w:szCs w:val="28"/>
          <w:highlight w:val="none"/>
          <w:lang w:val="en-US" w:eastAsia="zh-CN" w:bidi="ar-SA"/>
        </w:rPr>
        <w:t>售后服务保障及承诺、货物供应方案、培训计划等</w:t>
      </w:r>
    </w:p>
    <w:p w14:paraId="149355D1">
      <w:pPr>
        <w:pStyle w:val="81"/>
        <w:numPr>
          <w:ilvl w:val="0"/>
          <w:numId w:val="0"/>
        </w:numPr>
        <w:spacing w:after="100" w:afterAutospacing="1" w:line="240" w:lineRule="auto"/>
        <w:jc w:val="center"/>
        <w:rPr>
          <w:rFonts w:hint="default" w:ascii="宋体" w:hAnsi="宋体" w:eastAsia="宋体" w:cs="宋体"/>
          <w:b/>
          <w:color w:val="auto"/>
          <w:sz w:val="28"/>
          <w:szCs w:val="28"/>
          <w:highlight w:val="none"/>
          <w:lang w:val="en-US" w:eastAsia="zh-CN" w:bidi="ar-SA"/>
        </w:rPr>
      </w:pPr>
    </w:p>
    <w:p w14:paraId="6A7DAE7A">
      <w:pPr>
        <w:pStyle w:val="81"/>
        <w:numPr>
          <w:ilvl w:val="0"/>
          <w:numId w:val="0"/>
        </w:numPr>
        <w:spacing w:after="100" w:afterAutospacing="1" w:line="240" w:lineRule="auto"/>
        <w:jc w:val="center"/>
        <w:rPr>
          <w:rFonts w:hint="default" w:ascii="宋体" w:hAnsi="宋体" w:eastAsia="宋体" w:cs="宋体"/>
          <w:b/>
          <w:color w:val="auto"/>
          <w:sz w:val="28"/>
          <w:szCs w:val="28"/>
          <w:highlight w:val="none"/>
          <w:lang w:val="en-US" w:eastAsia="zh-CN" w:bidi="ar-SA"/>
        </w:rPr>
      </w:pPr>
    </w:p>
    <w:p w14:paraId="4890726A">
      <w:pPr>
        <w:pStyle w:val="81"/>
        <w:numPr>
          <w:ilvl w:val="0"/>
          <w:numId w:val="0"/>
        </w:numPr>
        <w:spacing w:after="100" w:afterAutospacing="1" w:line="240" w:lineRule="auto"/>
        <w:jc w:val="center"/>
        <w:rPr>
          <w:rFonts w:hint="default" w:ascii="宋体" w:hAnsi="宋体" w:eastAsia="宋体" w:cs="宋体"/>
          <w:b/>
          <w:color w:val="auto"/>
          <w:sz w:val="28"/>
          <w:szCs w:val="28"/>
          <w:highlight w:val="none"/>
          <w:lang w:val="en-US" w:eastAsia="zh-CN" w:bidi="ar-SA"/>
        </w:rPr>
      </w:pPr>
    </w:p>
    <w:p w14:paraId="5BD392AB">
      <w:pPr>
        <w:pStyle w:val="81"/>
        <w:spacing w:after="100" w:afterAutospacing="1" w:line="240" w:lineRule="auto"/>
        <w:jc w:val="center"/>
        <w:rPr>
          <w:rFonts w:hint="eastAsia" w:ascii="宋体" w:hAnsi="宋体" w:eastAsia="宋体" w:cs="宋体"/>
          <w:b/>
          <w:color w:val="auto"/>
          <w:sz w:val="28"/>
          <w:szCs w:val="28"/>
          <w:highlight w:val="none"/>
          <w:lang w:val="en-US" w:eastAsia="zh-CN" w:bidi="ar-SA"/>
        </w:rPr>
      </w:pPr>
      <w:r>
        <w:rPr>
          <w:rFonts w:hint="eastAsia" w:ascii="宋体" w:hAnsi="宋体" w:eastAsia="宋体" w:cs="宋体"/>
          <w:b/>
          <w:color w:val="auto"/>
          <w:sz w:val="28"/>
          <w:szCs w:val="28"/>
          <w:highlight w:val="none"/>
          <w:lang w:val="en-US" w:eastAsia="zh-CN" w:bidi="ar-SA"/>
        </w:rPr>
        <w:t>十七、投标单位认为需要提供的其他文件和资料（未被列入“信用中国”网站(www.creditchina.gov.cn)失信被执行人、政府采购严重违法失信行为记录名单、重大税收违法失信主体和“中国政府采购”网站（www.ccgp.gov.cn）政府采购严重违法失信行为记录名单）等资料。</w:t>
      </w:r>
    </w:p>
    <w:p w14:paraId="75EE9D6B">
      <w:pPr>
        <w:pStyle w:val="81"/>
        <w:spacing w:after="100" w:afterAutospacing="1" w:line="240" w:lineRule="auto"/>
        <w:jc w:val="left"/>
        <w:rPr>
          <w:rFonts w:hint="eastAsia" w:ascii="宋体" w:hAnsi="宋体" w:eastAsia="宋体" w:cs="宋体"/>
          <w:b/>
          <w:color w:val="auto"/>
          <w:sz w:val="28"/>
          <w:szCs w:val="28"/>
          <w:highlight w:val="none"/>
          <w:lang w:val="en-US" w:eastAsia="zh-CN" w:bidi="ar-SA"/>
        </w:rPr>
      </w:pPr>
      <w:r>
        <w:rPr>
          <w:rFonts w:hint="eastAsia" w:ascii="宋体" w:hAnsi="宋体" w:eastAsia="宋体" w:cs="宋体"/>
          <w:b/>
          <w:color w:val="auto"/>
          <w:sz w:val="28"/>
          <w:szCs w:val="28"/>
          <w:highlight w:val="none"/>
          <w:lang w:val="en-US" w:eastAsia="zh-CN" w:bidi="ar-SA"/>
        </w:rPr>
        <w:t xml:space="preserve">      </w:t>
      </w:r>
    </w:p>
    <w:p w14:paraId="3F0770FD">
      <w:pPr>
        <w:pStyle w:val="81"/>
        <w:spacing w:after="100" w:afterAutospacing="1" w:line="240" w:lineRule="auto"/>
        <w:jc w:val="left"/>
        <w:rPr>
          <w:rFonts w:hint="eastAsia" w:ascii="宋体" w:hAnsi="宋体" w:eastAsia="宋体" w:cs="宋体"/>
          <w:b/>
          <w:color w:val="auto"/>
          <w:sz w:val="28"/>
          <w:szCs w:val="28"/>
          <w:highlight w:val="none"/>
          <w:lang w:val="en-US" w:eastAsia="zh-CN" w:bidi="ar-SA"/>
        </w:rPr>
      </w:pPr>
    </w:p>
    <w:p w14:paraId="6334C328">
      <w:pPr>
        <w:pStyle w:val="81"/>
        <w:spacing w:after="100" w:afterAutospacing="1" w:line="240" w:lineRule="auto"/>
        <w:jc w:val="left"/>
        <w:rPr>
          <w:rFonts w:hint="eastAsia" w:ascii="宋体" w:hAnsi="宋体" w:eastAsia="宋体" w:cs="宋体"/>
          <w:b/>
          <w:color w:val="auto"/>
          <w:sz w:val="28"/>
          <w:szCs w:val="28"/>
          <w:highlight w:val="none"/>
          <w:lang w:val="en-US" w:eastAsia="zh-CN" w:bidi="ar-SA"/>
        </w:rPr>
      </w:pPr>
    </w:p>
    <w:p w14:paraId="5806903E">
      <w:pPr>
        <w:pStyle w:val="81"/>
        <w:spacing w:after="100" w:afterAutospacing="1" w:line="240" w:lineRule="auto"/>
        <w:jc w:val="left"/>
        <w:rPr>
          <w:rFonts w:hint="eastAsia" w:ascii="宋体" w:hAnsi="宋体" w:eastAsia="宋体" w:cs="宋体"/>
          <w:b/>
          <w:color w:val="auto"/>
          <w:sz w:val="28"/>
          <w:szCs w:val="28"/>
          <w:highlight w:val="none"/>
          <w:lang w:val="en-US" w:eastAsia="zh-CN" w:bidi="ar-SA"/>
        </w:rPr>
      </w:pPr>
    </w:p>
    <w:p w14:paraId="2AB51035">
      <w:pPr>
        <w:pStyle w:val="81"/>
        <w:spacing w:after="100" w:afterAutospacing="1" w:line="240" w:lineRule="auto"/>
        <w:jc w:val="left"/>
        <w:rPr>
          <w:rFonts w:hint="eastAsia" w:ascii="宋体" w:hAnsi="宋体" w:eastAsia="宋体" w:cs="宋体"/>
          <w:b/>
          <w:color w:val="auto"/>
          <w:sz w:val="28"/>
          <w:szCs w:val="28"/>
          <w:highlight w:val="none"/>
          <w:lang w:val="en-US" w:eastAsia="zh-CN" w:bidi="ar-SA"/>
        </w:rPr>
      </w:pPr>
    </w:p>
    <w:p w14:paraId="3E7E4F06">
      <w:pPr>
        <w:pStyle w:val="81"/>
        <w:spacing w:after="100" w:afterAutospacing="1" w:line="240" w:lineRule="auto"/>
        <w:jc w:val="left"/>
        <w:rPr>
          <w:rFonts w:hint="eastAsia" w:ascii="宋体" w:hAnsi="宋体" w:eastAsia="宋体" w:cs="宋体"/>
          <w:b/>
          <w:color w:val="auto"/>
          <w:sz w:val="28"/>
          <w:szCs w:val="28"/>
          <w:highlight w:val="none"/>
          <w:lang w:val="en-US" w:eastAsia="zh-CN" w:bidi="ar-SA"/>
        </w:rPr>
      </w:pPr>
    </w:p>
    <w:p w14:paraId="5216D582">
      <w:pPr>
        <w:pStyle w:val="81"/>
        <w:spacing w:after="100" w:afterAutospacing="1" w:line="240" w:lineRule="auto"/>
        <w:jc w:val="left"/>
        <w:rPr>
          <w:rFonts w:hint="eastAsia" w:ascii="宋体" w:hAnsi="宋体" w:eastAsia="宋体" w:cs="宋体"/>
          <w:b/>
          <w:color w:val="auto"/>
          <w:sz w:val="28"/>
          <w:szCs w:val="28"/>
          <w:highlight w:val="none"/>
          <w:lang w:val="en-US" w:eastAsia="zh-CN" w:bidi="ar-SA"/>
        </w:rPr>
      </w:pPr>
    </w:p>
    <w:p w14:paraId="731549DC">
      <w:pPr>
        <w:pStyle w:val="81"/>
        <w:spacing w:after="100" w:afterAutospacing="1" w:line="240" w:lineRule="auto"/>
        <w:jc w:val="left"/>
        <w:rPr>
          <w:rFonts w:hint="eastAsia" w:ascii="宋体" w:hAnsi="宋体" w:eastAsia="宋体" w:cs="宋体"/>
          <w:b/>
          <w:color w:val="auto"/>
          <w:sz w:val="28"/>
          <w:szCs w:val="28"/>
          <w:highlight w:val="none"/>
          <w:lang w:val="en-US" w:eastAsia="zh-CN" w:bidi="ar-SA"/>
        </w:rPr>
      </w:pPr>
    </w:p>
    <w:p w14:paraId="0353C8A0">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val="0"/>
          <w:bCs w:val="0"/>
          <w:sz w:val="28"/>
          <w:szCs w:val="28"/>
          <w:highlight w:val="none"/>
          <w:lang w:val="en-US" w:eastAsia="zh-CN"/>
        </w:rPr>
      </w:pPr>
      <w:r>
        <w:rPr>
          <w:rStyle w:val="71"/>
          <w:rFonts w:hint="eastAsia" w:ascii="宋体" w:hAnsi="宋体" w:eastAsia="宋体" w:cs="宋体"/>
          <w:b w:val="0"/>
          <w:bCs w:val="0"/>
          <w:sz w:val="28"/>
          <w:szCs w:val="28"/>
          <w:highlight w:val="none"/>
          <w:lang w:val="en-US" w:eastAsia="zh-CN"/>
        </w:rPr>
        <w:t>“重法纪、讲诚信”承诺书</w:t>
      </w:r>
    </w:p>
    <w:p w14:paraId="41D8D45C">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（采购人名称）</w:t>
      </w:r>
      <w:r>
        <w:rPr>
          <w:rFonts w:hint="eastAsia" w:ascii="宋体" w:hAnsi="宋体" w:eastAsia="宋体" w:cs="宋体"/>
          <w:sz w:val="24"/>
          <w:szCs w:val="24"/>
          <w:highlight w:val="none"/>
        </w:rPr>
        <w:t xml:space="preserve"> ：</w:t>
      </w:r>
    </w:p>
    <w:p w14:paraId="58F1880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为积极配合防范和遏制招投标活动中不公平竞争和违规违纪行为的发生， 确保招标工作公平、公正、公开、有序进行，我公司在参与贵公司</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采购活动中， 保证自觉遵守《中华人民共和国政府采购法》、《中华人民共和国政府采购法实施条例》 等国家法律法规以及廉洁自律有关规章制度，并向贵公司承诺如下事项：</w:t>
      </w:r>
    </w:p>
    <w:p w14:paraId="5203592A">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不以任何形式通过社会上的“代理”、“中介”、“掮客”等采取不正当手段谋取中标；</w:t>
      </w:r>
    </w:p>
    <w:p w14:paraId="6ABE947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不以任何形式打着领导及其亲友旗号或冒充领导及其亲友等采取不正当手段谋取中标；</w:t>
      </w:r>
    </w:p>
    <w:p w14:paraId="4F4A6C3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不以任何名义向参与采购活动、评标工作的有关人员赠送回扣、红包、礼金、购物卡、有价证券、贵重物品和好处费、感谢费等；不以任何名义向参与采购活动、评标工作的有关人员提供高消费宴请及娱乐活动；</w:t>
      </w:r>
    </w:p>
    <w:p w14:paraId="4855E15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不以任何名义为参与采购活动、评标工作的有关人员报销应由参与采购活动、评标工作的有关人员支付的任何费用；</w:t>
      </w:r>
    </w:p>
    <w:p w14:paraId="0372078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不以谋取非正当利益为目的，与参与采购活动、评标工作的有关人员就业务问题进行私下商谈或者达成利益默契；</w:t>
      </w:r>
    </w:p>
    <w:p w14:paraId="5EB5760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不以任何名义接受或暗示为参与采购活动、评标工作的有关人员装修住房、婚丧嫁娶以及境内外旅游等提供方便；</w:t>
      </w:r>
    </w:p>
    <w:p w14:paraId="060D771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不与采购人、采购代理机构工作人员串通投标，损害国家利益、企业利益以及他人的合法利益；</w:t>
      </w:r>
    </w:p>
    <w:p w14:paraId="6471B9E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不以任何方式与其他供应商相互串通投标，不排挤其他供应商，不损害采购人或其他供应商的合法权益；</w:t>
      </w:r>
    </w:p>
    <w:p w14:paraId="17E4D8A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不采取捏造事实或者提供虚假投诉材料，恶意投诉、诋毁、排挤其他供应商；</w:t>
      </w:r>
    </w:p>
    <w:p w14:paraId="57ABC3B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参与采购活动时不以任何形式提供任何虚假信息或证明文件。</w:t>
      </w:r>
    </w:p>
    <w:p w14:paraId="300F9FE0">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贵单位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实施市场禁入、取消投、中标资格以及终止合同等），给贵公司造成损失的，予以赔偿。</w:t>
      </w:r>
    </w:p>
    <w:p w14:paraId="7B0591B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本承诺函为我公司应答此次采购项目正式文件的附件，与其他投标文件具有同等法律效力，经我公司盖章后立即生效。</w:t>
      </w:r>
    </w:p>
    <w:p w14:paraId="0ACD7EE7">
      <w:pPr>
        <w:pStyle w:val="68"/>
        <w:spacing w:line="360" w:lineRule="auto"/>
        <w:ind w:firstLine="4840" w:firstLineChars="20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szCs w:val="24"/>
          <w:highlight w:val="none"/>
        </w:rPr>
        <w:t>投标人电子签章：</w:t>
      </w:r>
    </w:p>
    <w:p w14:paraId="4452C8CE">
      <w:pPr>
        <w:pStyle w:val="68"/>
        <w:spacing w:line="360" w:lineRule="auto"/>
        <w:ind w:firstLine="6050" w:firstLineChars="250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法定代表人电子签名：</w:t>
      </w:r>
    </w:p>
    <w:p w14:paraId="42A8B443">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     年   月   日</w:t>
      </w:r>
    </w:p>
    <w:p w14:paraId="2CD577FD">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val="0"/>
          <w:bCs w:val="0"/>
          <w:sz w:val="28"/>
          <w:szCs w:val="28"/>
          <w:highlight w:val="none"/>
          <w:lang w:val="en-US" w:eastAsia="zh-CN"/>
        </w:rPr>
      </w:pPr>
      <w:bookmarkStart w:id="65" w:name="_Toc733"/>
      <w:bookmarkStart w:id="66" w:name="_Toc11427"/>
      <w:bookmarkStart w:id="67" w:name="_Toc10393"/>
      <w:r>
        <w:rPr>
          <w:rStyle w:val="71"/>
          <w:rFonts w:hint="eastAsia" w:ascii="宋体" w:hAnsi="宋体" w:eastAsia="宋体" w:cs="宋体"/>
          <w:b w:val="0"/>
          <w:bCs w:val="0"/>
          <w:sz w:val="28"/>
          <w:szCs w:val="28"/>
          <w:highlight w:val="none"/>
          <w:lang w:val="en-US" w:eastAsia="zh-CN"/>
        </w:rPr>
        <w:t>反商业贿赂承诺书</w:t>
      </w:r>
      <w:bookmarkEnd w:id="65"/>
      <w:bookmarkEnd w:id="66"/>
      <w:bookmarkEnd w:id="67"/>
    </w:p>
    <w:p w14:paraId="27B907EF">
      <w:pPr>
        <w:keepNext w:val="0"/>
        <w:keepLines w:val="0"/>
        <w:pageBreakBefore w:val="0"/>
        <w:kinsoku/>
        <w:overflowPunct/>
        <w:bidi w:val="0"/>
        <w:adjustRightInd w:val="0"/>
        <w:snapToGrid w:val="0"/>
        <w:spacing w:line="360" w:lineRule="auto"/>
        <w:ind w:firstLine="564" w:firstLineChars="200"/>
        <w:jc w:val="left"/>
        <w:rPr>
          <w:rFonts w:hint="eastAsia" w:ascii="宋体" w:hAnsi="宋体" w:eastAsia="宋体" w:cs="宋体"/>
          <w:sz w:val="28"/>
          <w:szCs w:val="28"/>
          <w:highlight w:val="none"/>
        </w:rPr>
      </w:pPr>
    </w:p>
    <w:p w14:paraId="791E2BE9">
      <w:pPr>
        <w:keepNext w:val="0"/>
        <w:keepLines w:val="0"/>
        <w:pageBreakBefore w:val="0"/>
        <w:kinsoku/>
        <w:overflowPunct/>
        <w:bidi w:val="0"/>
        <w:adjustRightInd w:val="0"/>
        <w:snapToGrid w:val="0"/>
        <w:spacing w:line="360" w:lineRule="auto"/>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为了从源头上防治腐败，杜绝商业贿赂行为的发生，更好地配合采购代理机构的工作，我们供应商承诺如下：</w:t>
      </w:r>
    </w:p>
    <w:p w14:paraId="25EC8501">
      <w:pPr>
        <w:keepNext w:val="0"/>
        <w:keepLines w:val="0"/>
        <w:pageBreakBefore w:val="0"/>
        <w:kinsoku/>
        <w:overflowPunct/>
        <w:bidi w:val="0"/>
        <w:adjustRightInd w:val="0"/>
        <w:snapToGrid w:val="0"/>
        <w:spacing w:line="360" w:lineRule="auto"/>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1、不以各种名义给采购代理工作人员借或送现金、有价证券及物品。</w:t>
      </w:r>
    </w:p>
    <w:p w14:paraId="329A62B8">
      <w:pPr>
        <w:keepNext w:val="0"/>
        <w:keepLines w:val="0"/>
        <w:pageBreakBefore w:val="0"/>
        <w:kinsoku/>
        <w:overflowPunct/>
        <w:bidi w:val="0"/>
        <w:adjustRightInd w:val="0"/>
        <w:snapToGrid w:val="0"/>
        <w:spacing w:line="360" w:lineRule="auto"/>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2、不以个人名义邀请采购代理工作人员参与考察旅游活动和宴请活动。</w:t>
      </w:r>
    </w:p>
    <w:p w14:paraId="7CD21E3F">
      <w:pPr>
        <w:keepNext w:val="0"/>
        <w:keepLines w:val="0"/>
        <w:pageBreakBefore w:val="0"/>
        <w:kinsoku/>
        <w:overflowPunct/>
        <w:bidi w:val="0"/>
        <w:adjustRightInd w:val="0"/>
        <w:snapToGrid w:val="0"/>
        <w:spacing w:line="360" w:lineRule="auto"/>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3、不发生与采购事项有关的其他违规违纪行为。</w:t>
      </w:r>
    </w:p>
    <w:p w14:paraId="53569601">
      <w:pPr>
        <w:keepNext w:val="0"/>
        <w:keepLines w:val="0"/>
        <w:pageBreakBefore w:val="0"/>
        <w:kinsoku/>
        <w:overflowPunct/>
        <w:bidi w:val="0"/>
        <w:adjustRightInd w:val="0"/>
        <w:snapToGrid w:val="0"/>
        <w:spacing w:line="360" w:lineRule="auto"/>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4、如违反其中一项，同意将我公司列入政府采购黑名单并终止投标资格，今后不得参与我市政府采购活动，触犯法律由司法部门处理。</w:t>
      </w:r>
    </w:p>
    <w:p w14:paraId="5DA0B4E5">
      <w:pPr>
        <w:keepNext w:val="0"/>
        <w:keepLines w:val="0"/>
        <w:pageBreakBefore w:val="0"/>
        <w:kinsoku/>
        <w:overflowPunct/>
        <w:bidi w:val="0"/>
        <w:adjustRightInd w:val="0"/>
        <w:snapToGrid w:val="0"/>
        <w:spacing w:line="40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32080B9">
      <w:pPr>
        <w:pStyle w:val="68"/>
        <w:spacing w:line="360" w:lineRule="auto"/>
        <w:ind w:firstLine="4840" w:firstLineChars="20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p>
    <w:p w14:paraId="6D6CE352">
      <w:pPr>
        <w:pStyle w:val="68"/>
        <w:spacing w:line="360" w:lineRule="auto"/>
        <w:ind w:firstLine="4840" w:firstLineChars="2000"/>
        <w:rPr>
          <w:rFonts w:hint="eastAsia" w:ascii="宋体" w:hAnsi="宋体" w:eastAsia="宋体" w:cs="宋体"/>
          <w:bCs/>
          <w:sz w:val="24"/>
          <w:szCs w:val="24"/>
          <w:highlight w:val="none"/>
          <w:lang w:val="en-US" w:eastAsia="zh-CN"/>
        </w:rPr>
      </w:pPr>
    </w:p>
    <w:p w14:paraId="11FB9150">
      <w:pPr>
        <w:pStyle w:val="68"/>
        <w:spacing w:line="360" w:lineRule="auto"/>
        <w:ind w:firstLine="4840" w:firstLineChars="2000"/>
        <w:rPr>
          <w:rFonts w:hint="eastAsia" w:ascii="宋体" w:hAnsi="宋体" w:eastAsia="宋体" w:cs="宋体"/>
          <w:bCs/>
          <w:sz w:val="24"/>
          <w:szCs w:val="24"/>
          <w:highlight w:val="none"/>
          <w:lang w:val="en-US" w:eastAsia="zh-CN"/>
        </w:rPr>
      </w:pPr>
    </w:p>
    <w:p w14:paraId="648FD42D">
      <w:pPr>
        <w:pStyle w:val="68"/>
        <w:spacing w:line="360" w:lineRule="auto"/>
        <w:ind w:firstLine="4840" w:firstLineChars="2000"/>
        <w:rPr>
          <w:rFonts w:hint="eastAsia" w:ascii="宋体" w:hAnsi="宋体" w:eastAsia="宋体" w:cs="宋体"/>
          <w:bCs/>
          <w:sz w:val="24"/>
          <w:szCs w:val="24"/>
          <w:highlight w:val="none"/>
          <w:lang w:val="en-US" w:eastAsia="zh-CN"/>
        </w:rPr>
      </w:pPr>
    </w:p>
    <w:p w14:paraId="4C962B2D">
      <w:pPr>
        <w:pStyle w:val="68"/>
        <w:spacing w:line="360" w:lineRule="auto"/>
        <w:ind w:firstLine="5808" w:firstLineChars="2400"/>
        <w:rPr>
          <w:rFonts w:hint="eastAsia" w:ascii="宋体" w:hAnsi="宋体" w:eastAsia="宋体" w:cs="宋体"/>
          <w:color w:val="auto"/>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color w:val="auto"/>
          <w:sz w:val="24"/>
          <w:szCs w:val="24"/>
          <w:highlight w:val="none"/>
        </w:rPr>
        <w:t>投标人电子签章：</w:t>
      </w:r>
    </w:p>
    <w:p w14:paraId="1DA227FF">
      <w:pPr>
        <w:pStyle w:val="68"/>
        <w:spacing w:line="360" w:lineRule="auto"/>
        <w:ind w:firstLine="6050" w:firstLineChars="250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法定代表人电子签名：</w:t>
      </w:r>
    </w:p>
    <w:p w14:paraId="054793CF">
      <w:pPr>
        <w:keepNext w:val="0"/>
        <w:keepLines w:val="0"/>
        <w:pageBreakBefore w:val="0"/>
        <w:kinsoku/>
        <w:overflowPunct/>
        <w:bidi w:val="0"/>
        <w:spacing w:line="400" w:lineRule="exact"/>
        <w:jc w:val="center"/>
        <w:rPr>
          <w:rFonts w:hint="default" w:ascii="宋体" w:hAnsi="宋体" w:eastAsia="宋体" w:cs="宋体"/>
          <w:sz w:val="24"/>
          <w:szCs w:val="24"/>
          <w:highlight w:val="none"/>
          <w:lang w:val="en-US" w:eastAsia="zh-CN"/>
        </w:rPr>
        <w:sectPr>
          <w:footerReference r:id="rId8" w:type="default"/>
          <w:pgSz w:w="11906" w:h="16838"/>
          <w:pgMar w:top="1417" w:right="1134" w:bottom="1417" w:left="1134" w:header="851" w:footer="850" w:gutter="0"/>
          <w:pgNumType w:fmt="decimal"/>
          <w:cols w:space="720" w:num="1"/>
          <w:docGrid w:type="linesAndChars" w:linePitch="312" w:charSpace="530"/>
        </w:sect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     年</w:t>
      </w:r>
      <w:r>
        <w:rPr>
          <w:rFonts w:hint="eastAsia" w:ascii="宋体" w:hAnsi="宋体" w:eastAsia="宋体" w:cs="宋体"/>
          <w:sz w:val="24"/>
          <w:szCs w:val="24"/>
          <w:highlight w:val="none"/>
          <w:lang w:val="en-US" w:eastAsia="zh-CN"/>
        </w:rPr>
        <w:t xml:space="preserve">    月    日</w:t>
      </w:r>
    </w:p>
    <w:p w14:paraId="45F3F949">
      <w:pPr>
        <w:pStyle w:val="6"/>
        <w:keepNext w:val="0"/>
        <w:keepLines w:val="0"/>
        <w:pageBreakBefore w:val="0"/>
        <w:numPr>
          <w:ilvl w:val="0"/>
          <w:numId w:val="0"/>
        </w:numPr>
        <w:tabs>
          <w:tab w:val="left" w:pos="420"/>
        </w:tabs>
        <w:kinsoku/>
        <w:overflowPunct/>
        <w:bidi w:val="0"/>
        <w:spacing w:line="400" w:lineRule="exact"/>
        <w:jc w:val="center"/>
        <w:rPr>
          <w:rStyle w:val="71"/>
          <w:rFonts w:hint="eastAsia" w:ascii="宋体" w:hAnsi="宋体" w:eastAsia="宋体" w:cs="宋体"/>
          <w:b w:val="0"/>
          <w:bCs w:val="0"/>
          <w:sz w:val="28"/>
          <w:szCs w:val="28"/>
          <w:highlight w:val="none"/>
          <w:lang w:val="en-US" w:eastAsia="zh-CN"/>
        </w:rPr>
      </w:pPr>
      <w:bookmarkStart w:id="68" w:name="_Toc6940"/>
      <w:r>
        <w:rPr>
          <w:rStyle w:val="71"/>
          <w:rFonts w:hint="eastAsia" w:ascii="宋体" w:hAnsi="宋体" w:eastAsia="宋体" w:cs="宋体"/>
          <w:b w:val="0"/>
          <w:bCs w:val="0"/>
          <w:sz w:val="28"/>
          <w:szCs w:val="28"/>
          <w:highlight w:val="none"/>
          <w:lang w:val="en-US" w:eastAsia="zh-CN"/>
        </w:rPr>
        <w:t>服务承诺书</w:t>
      </w:r>
      <w:bookmarkEnd w:id="68"/>
    </w:p>
    <w:p w14:paraId="4E1BB95F">
      <w:pPr>
        <w:keepNext w:val="0"/>
        <w:keepLines w:val="0"/>
        <w:pageBreakBefore w:val="0"/>
        <w:kinsoku/>
        <w:overflowPunct/>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zh-CN"/>
        </w:rPr>
        <w:t>（采购人名称）</w:t>
      </w:r>
      <w:r>
        <w:rPr>
          <w:rFonts w:hint="eastAsia" w:ascii="宋体" w:hAnsi="宋体" w:eastAsia="宋体" w:cs="宋体"/>
          <w:sz w:val="24"/>
          <w:szCs w:val="24"/>
          <w:highlight w:val="none"/>
          <w:u w:val="none"/>
        </w:rPr>
        <w:t>：</w:t>
      </w:r>
    </w:p>
    <w:p w14:paraId="2C6A8EA9">
      <w:pPr>
        <w:keepNext w:val="0"/>
        <w:keepLines w:val="0"/>
        <w:pageBreakBefore w:val="0"/>
        <w:kinsoku/>
        <w:overflowPunct/>
        <w:bidi w:val="0"/>
        <w:spacing w:line="40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我公司</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（供应商名称）</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对</w:t>
      </w:r>
      <w:r>
        <w:rPr>
          <w:rFonts w:hint="eastAsia" w:ascii="宋体" w:hAnsi="宋体" w:eastAsia="宋体" w:cs="宋体"/>
          <w:sz w:val="24"/>
          <w:szCs w:val="24"/>
          <w:highlight w:val="none"/>
          <w:u w:val="single"/>
        </w:rPr>
        <w:t xml:space="preserve">  （项目名称）  </w:t>
      </w:r>
      <w:r>
        <w:rPr>
          <w:rFonts w:hint="eastAsia" w:ascii="宋体" w:hAnsi="宋体" w:eastAsia="宋体" w:cs="宋体"/>
          <w:bCs/>
          <w:sz w:val="24"/>
          <w:szCs w:val="24"/>
          <w:highlight w:val="none"/>
        </w:rPr>
        <w:t>招标文件中有关采购需求、</w:t>
      </w:r>
      <w:r>
        <w:rPr>
          <w:rFonts w:hint="eastAsia" w:ascii="宋体" w:hAnsi="宋体" w:eastAsia="宋体" w:cs="宋体"/>
          <w:bCs/>
          <w:sz w:val="24"/>
          <w:szCs w:val="24"/>
          <w:highlight w:val="none"/>
          <w:lang w:eastAsia="zh-CN"/>
        </w:rPr>
        <w:t>供货期</w:t>
      </w:r>
      <w:r>
        <w:rPr>
          <w:rFonts w:hint="eastAsia" w:ascii="宋体" w:hAnsi="宋体" w:eastAsia="宋体" w:cs="宋体"/>
          <w:bCs/>
          <w:sz w:val="24"/>
          <w:szCs w:val="24"/>
          <w:highlight w:val="none"/>
        </w:rPr>
        <w:t>、投标有效期、付款方式</w:t>
      </w:r>
      <w:r>
        <w:rPr>
          <w:rFonts w:hint="eastAsia" w:ascii="宋体" w:hAnsi="宋体" w:eastAsia="宋体" w:cs="宋体"/>
          <w:bCs/>
          <w:sz w:val="24"/>
          <w:szCs w:val="24"/>
          <w:highlight w:val="none"/>
          <w:lang w:eastAsia="zh-CN"/>
        </w:rPr>
        <w:t>、技术要求</w:t>
      </w:r>
      <w:r>
        <w:rPr>
          <w:rFonts w:hint="eastAsia" w:ascii="宋体" w:hAnsi="宋体" w:eastAsia="宋体" w:cs="宋体"/>
          <w:bCs/>
          <w:sz w:val="24"/>
          <w:szCs w:val="24"/>
          <w:highlight w:val="none"/>
        </w:rPr>
        <w:t>、废标条件、</w:t>
      </w:r>
      <w:r>
        <w:rPr>
          <w:rFonts w:hint="eastAsia" w:ascii="宋体" w:hAnsi="宋体" w:eastAsia="宋体" w:cs="宋体"/>
          <w:bCs/>
          <w:sz w:val="24"/>
          <w:szCs w:val="24"/>
          <w:highlight w:val="none"/>
          <w:lang w:val="en-US" w:eastAsia="zh-CN"/>
        </w:rPr>
        <w:t>在供货时提供《动物防疫条件合格证》、种畜经营许可证、由县级以上畜牧兽医部门出具的口蹄疫、小反刍兽疫、布氏杆菌病检测报告，</w:t>
      </w:r>
      <w:r>
        <w:rPr>
          <w:rFonts w:hint="eastAsia" w:ascii="宋体" w:hAnsi="宋体" w:eastAsia="宋体" w:cs="宋体"/>
          <w:bCs/>
          <w:sz w:val="24"/>
          <w:szCs w:val="24"/>
          <w:highlight w:val="none"/>
        </w:rPr>
        <w:t>承诺和采购人不能接受的条件等实质性内容完全响应。如我公司能在本次招标中中标，我公司郑重承诺如下：</w:t>
      </w:r>
    </w:p>
    <w:tbl>
      <w:tblPr>
        <w:tblStyle w:val="28"/>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797"/>
        <w:gridCol w:w="2550"/>
        <w:gridCol w:w="1561"/>
      </w:tblGrid>
      <w:tr w14:paraId="65AC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1DCCC30E">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3797" w:type="dxa"/>
            <w:noWrap w:val="0"/>
            <w:vAlign w:val="center"/>
          </w:tcPr>
          <w:p w14:paraId="1CE43E3A">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内容</w:t>
            </w:r>
          </w:p>
        </w:tc>
        <w:tc>
          <w:tcPr>
            <w:tcW w:w="2550" w:type="dxa"/>
            <w:noWrap w:val="0"/>
            <w:vAlign w:val="center"/>
          </w:tcPr>
          <w:p w14:paraId="35747AC4">
            <w:pPr>
              <w:keepNext w:val="0"/>
              <w:keepLines w:val="0"/>
              <w:pageBreakBefore w:val="0"/>
              <w:tabs>
                <w:tab w:val="center" w:pos="1130"/>
                <w:tab w:val="right" w:pos="2140"/>
              </w:tabs>
              <w:kinsoku/>
              <w:overflowPunct/>
              <w:bidi w:val="0"/>
              <w:spacing w:line="40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ab/>
            </w:r>
            <w:r>
              <w:rPr>
                <w:rFonts w:hint="eastAsia" w:ascii="宋体" w:hAnsi="宋体" w:eastAsia="宋体" w:cs="宋体"/>
                <w:bCs/>
                <w:sz w:val="24"/>
                <w:szCs w:val="24"/>
                <w:highlight w:val="none"/>
              </w:rPr>
              <w:t>承诺</w:t>
            </w:r>
            <w:r>
              <w:rPr>
                <w:rFonts w:hint="eastAsia" w:ascii="宋体" w:hAnsi="宋体" w:eastAsia="宋体" w:cs="宋体"/>
                <w:bCs/>
                <w:sz w:val="24"/>
                <w:szCs w:val="24"/>
                <w:highlight w:val="none"/>
              </w:rPr>
              <w:tab/>
            </w:r>
          </w:p>
        </w:tc>
        <w:tc>
          <w:tcPr>
            <w:tcW w:w="1561" w:type="dxa"/>
            <w:noWrap w:val="0"/>
            <w:vAlign w:val="center"/>
          </w:tcPr>
          <w:p w14:paraId="3728B08C">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10C7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0E579192">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１</w:t>
            </w:r>
          </w:p>
        </w:tc>
        <w:tc>
          <w:tcPr>
            <w:tcW w:w="3797" w:type="dxa"/>
            <w:noWrap w:val="0"/>
            <w:vAlign w:val="center"/>
          </w:tcPr>
          <w:p w14:paraId="50652DC4">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2550" w:type="dxa"/>
            <w:noWrap w:val="0"/>
            <w:vAlign w:val="center"/>
          </w:tcPr>
          <w:p w14:paraId="01866E1B">
            <w:pPr>
              <w:keepNext w:val="0"/>
              <w:keepLines w:val="0"/>
              <w:pageBreakBefore w:val="0"/>
              <w:tabs>
                <w:tab w:val="center" w:pos="1130"/>
                <w:tab w:val="right" w:pos="2140"/>
              </w:tabs>
              <w:kinsoku/>
              <w:overflowPunct/>
              <w:bidi w:val="0"/>
              <w:spacing w:line="400" w:lineRule="exact"/>
              <w:jc w:val="left"/>
              <w:rPr>
                <w:rFonts w:hint="eastAsia" w:ascii="宋体" w:hAnsi="宋体" w:eastAsia="宋体" w:cs="宋体"/>
                <w:bCs/>
                <w:sz w:val="24"/>
                <w:szCs w:val="24"/>
                <w:highlight w:val="none"/>
              </w:rPr>
            </w:pPr>
          </w:p>
        </w:tc>
        <w:tc>
          <w:tcPr>
            <w:tcW w:w="1561" w:type="dxa"/>
            <w:noWrap w:val="0"/>
            <w:vAlign w:val="center"/>
          </w:tcPr>
          <w:p w14:paraId="20161955">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1A12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17EBA290">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２</w:t>
            </w:r>
          </w:p>
        </w:tc>
        <w:tc>
          <w:tcPr>
            <w:tcW w:w="3797" w:type="dxa"/>
            <w:noWrap w:val="0"/>
            <w:vAlign w:val="center"/>
          </w:tcPr>
          <w:p w14:paraId="50FAF2E5">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2550" w:type="dxa"/>
            <w:noWrap w:val="0"/>
            <w:vAlign w:val="center"/>
          </w:tcPr>
          <w:p w14:paraId="6928544F">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561" w:type="dxa"/>
            <w:noWrap w:val="0"/>
            <w:vAlign w:val="center"/>
          </w:tcPr>
          <w:p w14:paraId="37F078F3">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6651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55E8835B">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３</w:t>
            </w:r>
          </w:p>
        </w:tc>
        <w:tc>
          <w:tcPr>
            <w:tcW w:w="3797" w:type="dxa"/>
            <w:noWrap w:val="0"/>
            <w:vAlign w:val="center"/>
          </w:tcPr>
          <w:p w14:paraId="734420CC">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2550" w:type="dxa"/>
            <w:noWrap w:val="0"/>
            <w:vAlign w:val="center"/>
          </w:tcPr>
          <w:p w14:paraId="19413460">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561" w:type="dxa"/>
            <w:noWrap w:val="0"/>
            <w:vAlign w:val="center"/>
          </w:tcPr>
          <w:p w14:paraId="0F5EBA5A">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1ABF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177EC664">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４</w:t>
            </w:r>
          </w:p>
        </w:tc>
        <w:tc>
          <w:tcPr>
            <w:tcW w:w="3797" w:type="dxa"/>
            <w:noWrap w:val="0"/>
            <w:vAlign w:val="center"/>
          </w:tcPr>
          <w:p w14:paraId="664DE2FE">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2550" w:type="dxa"/>
            <w:noWrap w:val="0"/>
            <w:vAlign w:val="center"/>
          </w:tcPr>
          <w:p w14:paraId="6835D926">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561" w:type="dxa"/>
            <w:noWrap w:val="0"/>
            <w:vAlign w:val="center"/>
          </w:tcPr>
          <w:p w14:paraId="10406645">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351A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0F956D0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５</w:t>
            </w:r>
          </w:p>
        </w:tc>
        <w:tc>
          <w:tcPr>
            <w:tcW w:w="3797" w:type="dxa"/>
            <w:noWrap w:val="0"/>
            <w:vAlign w:val="center"/>
          </w:tcPr>
          <w:p w14:paraId="7BE63AFA">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2550" w:type="dxa"/>
            <w:noWrap w:val="0"/>
            <w:vAlign w:val="center"/>
          </w:tcPr>
          <w:p w14:paraId="4A96977A">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561" w:type="dxa"/>
            <w:noWrap w:val="0"/>
            <w:vAlign w:val="center"/>
          </w:tcPr>
          <w:p w14:paraId="5B7BEFA7">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5F3C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4AAD6A90">
            <w:pPr>
              <w:keepNext w:val="0"/>
              <w:keepLines w:val="0"/>
              <w:pageBreakBefore w:val="0"/>
              <w:kinsoku/>
              <w:overflowPunct/>
              <w:bidi w:val="0"/>
              <w:spacing w:line="40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6</w:t>
            </w:r>
          </w:p>
        </w:tc>
        <w:tc>
          <w:tcPr>
            <w:tcW w:w="3797" w:type="dxa"/>
            <w:noWrap w:val="0"/>
            <w:vAlign w:val="center"/>
          </w:tcPr>
          <w:p w14:paraId="1DBCAC0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2550" w:type="dxa"/>
            <w:noWrap w:val="0"/>
            <w:vAlign w:val="center"/>
          </w:tcPr>
          <w:p w14:paraId="591C672B">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561" w:type="dxa"/>
            <w:noWrap w:val="0"/>
            <w:vAlign w:val="center"/>
          </w:tcPr>
          <w:p w14:paraId="53B39556">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2463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5124B1DC">
            <w:pPr>
              <w:keepNext w:val="0"/>
              <w:keepLines w:val="0"/>
              <w:pageBreakBefore w:val="0"/>
              <w:kinsoku/>
              <w:overflowPunct/>
              <w:bidi w:val="0"/>
              <w:spacing w:line="40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p>
        </w:tc>
        <w:tc>
          <w:tcPr>
            <w:tcW w:w="3797" w:type="dxa"/>
            <w:noWrap w:val="0"/>
            <w:vAlign w:val="center"/>
          </w:tcPr>
          <w:p w14:paraId="5256A711">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2550" w:type="dxa"/>
            <w:noWrap w:val="0"/>
            <w:vAlign w:val="center"/>
          </w:tcPr>
          <w:p w14:paraId="381ED166">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561" w:type="dxa"/>
            <w:noWrap w:val="0"/>
            <w:vAlign w:val="center"/>
          </w:tcPr>
          <w:p w14:paraId="4B775EE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40C6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70D49CD5">
            <w:pPr>
              <w:keepNext w:val="0"/>
              <w:keepLines w:val="0"/>
              <w:pageBreakBefore w:val="0"/>
              <w:kinsoku/>
              <w:overflowPunct/>
              <w:bidi w:val="0"/>
              <w:spacing w:line="40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8</w:t>
            </w:r>
          </w:p>
        </w:tc>
        <w:tc>
          <w:tcPr>
            <w:tcW w:w="3797" w:type="dxa"/>
            <w:noWrap w:val="0"/>
            <w:vAlign w:val="center"/>
          </w:tcPr>
          <w:p w14:paraId="4A549BE4">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2550" w:type="dxa"/>
            <w:noWrap w:val="0"/>
            <w:vAlign w:val="center"/>
          </w:tcPr>
          <w:p w14:paraId="4848A761">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561" w:type="dxa"/>
            <w:noWrap w:val="0"/>
            <w:vAlign w:val="center"/>
          </w:tcPr>
          <w:p w14:paraId="51740690">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bl>
    <w:p w14:paraId="5DC65697">
      <w:pPr>
        <w:keepNext w:val="0"/>
        <w:keepLines w:val="0"/>
        <w:pageBreakBefore w:val="0"/>
        <w:kinsoku/>
        <w:overflowPunct/>
        <w:bidi w:val="0"/>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本承诺函为我公司应答此次采购项目正式文件的附件，与其他投标文件具有同等法律效力，经我公司盖章后立即生效。</w:t>
      </w:r>
    </w:p>
    <w:p w14:paraId="0FBFC894">
      <w:pPr>
        <w:pStyle w:val="63"/>
        <w:adjustRightInd w:val="0"/>
        <w:snapToGrid w:val="0"/>
        <w:spacing w:line="400" w:lineRule="exact"/>
        <w:ind w:firstLine="4440" w:firstLineChars="1850"/>
        <w:jc w:val="left"/>
        <w:rPr>
          <w:rFonts w:hint="eastAsia" w:ascii="宋体" w:hAnsi="宋体" w:cs="宋体"/>
          <w:sz w:val="24"/>
          <w:szCs w:val="24"/>
          <w:highlight w:val="none"/>
        </w:rPr>
      </w:pPr>
    </w:p>
    <w:p w14:paraId="47502A79">
      <w:pPr>
        <w:pStyle w:val="63"/>
        <w:adjustRightInd w:val="0"/>
        <w:snapToGrid w:val="0"/>
        <w:spacing w:line="400" w:lineRule="exact"/>
        <w:ind w:firstLine="4440" w:firstLineChars="1850"/>
        <w:jc w:val="left"/>
        <w:rPr>
          <w:rFonts w:hint="eastAsia" w:ascii="宋体" w:hAnsi="宋体" w:cs="宋体"/>
          <w:sz w:val="24"/>
          <w:szCs w:val="24"/>
          <w:highlight w:val="none"/>
        </w:rPr>
      </w:pPr>
    </w:p>
    <w:p w14:paraId="609066FB">
      <w:pPr>
        <w:pStyle w:val="63"/>
        <w:adjustRightInd w:val="0"/>
        <w:snapToGrid w:val="0"/>
        <w:spacing w:line="400" w:lineRule="exact"/>
        <w:ind w:firstLine="4440" w:firstLineChars="1850"/>
        <w:jc w:val="left"/>
        <w:rPr>
          <w:rFonts w:hint="eastAsia" w:ascii="宋体" w:hAnsi="宋体" w:cs="宋体"/>
          <w:sz w:val="24"/>
          <w:szCs w:val="24"/>
          <w:highlight w:val="none"/>
        </w:rPr>
      </w:pPr>
    </w:p>
    <w:p w14:paraId="33FCB178">
      <w:pPr>
        <w:pStyle w:val="63"/>
        <w:adjustRightInd w:val="0"/>
        <w:snapToGrid w:val="0"/>
        <w:spacing w:line="400" w:lineRule="exact"/>
        <w:ind w:firstLine="4440" w:firstLineChars="1850"/>
        <w:jc w:val="left"/>
        <w:rPr>
          <w:rFonts w:hint="eastAsia" w:ascii="宋体" w:hAnsi="宋体" w:cs="宋体"/>
          <w:sz w:val="24"/>
          <w:szCs w:val="24"/>
          <w:highlight w:val="none"/>
        </w:rPr>
      </w:pPr>
    </w:p>
    <w:p w14:paraId="47348027">
      <w:pPr>
        <w:pStyle w:val="63"/>
        <w:adjustRightInd w:val="0"/>
        <w:snapToGrid w:val="0"/>
        <w:spacing w:line="400" w:lineRule="exact"/>
        <w:ind w:firstLine="4440" w:firstLineChars="1850"/>
        <w:jc w:val="left"/>
        <w:rPr>
          <w:rFonts w:hint="eastAsia" w:ascii="宋体" w:hAnsi="宋体" w:cs="宋体"/>
          <w:sz w:val="24"/>
          <w:szCs w:val="24"/>
          <w:highlight w:val="none"/>
        </w:rPr>
      </w:pPr>
    </w:p>
    <w:p w14:paraId="4B6ED1CE">
      <w:pPr>
        <w:pStyle w:val="63"/>
        <w:adjustRightInd w:val="0"/>
        <w:snapToGrid w:val="0"/>
        <w:spacing w:line="400" w:lineRule="exact"/>
        <w:ind w:firstLine="4440" w:firstLineChars="1850"/>
        <w:jc w:val="left"/>
        <w:rPr>
          <w:rFonts w:hint="eastAsia" w:ascii="宋体" w:hAnsi="宋体" w:cs="宋体"/>
          <w:sz w:val="24"/>
          <w:szCs w:val="24"/>
          <w:highlight w:val="none"/>
        </w:rPr>
      </w:pPr>
    </w:p>
    <w:p w14:paraId="52E17FE6">
      <w:pPr>
        <w:pStyle w:val="63"/>
        <w:adjustRightInd w:val="0"/>
        <w:snapToGrid w:val="0"/>
        <w:spacing w:line="400" w:lineRule="exact"/>
        <w:ind w:firstLine="4440" w:firstLineChars="1850"/>
        <w:jc w:val="left"/>
        <w:rPr>
          <w:rFonts w:hint="eastAsia" w:ascii="宋体" w:hAnsi="宋体" w:cs="宋体"/>
          <w:sz w:val="24"/>
          <w:szCs w:val="24"/>
          <w:highlight w:val="none"/>
        </w:rPr>
      </w:pPr>
      <w:r>
        <w:rPr>
          <w:rFonts w:hint="eastAsia" w:ascii="宋体" w:hAnsi="宋体" w:cs="宋体"/>
          <w:sz w:val="24"/>
          <w:szCs w:val="24"/>
          <w:highlight w:val="none"/>
        </w:rPr>
        <w:t xml:space="preserve">供应商名称(电子签章)： </w:t>
      </w:r>
    </w:p>
    <w:p w14:paraId="7B4EDBA2">
      <w:pPr>
        <w:pStyle w:val="63"/>
        <w:adjustRightInd w:val="0"/>
        <w:snapToGrid w:val="0"/>
        <w:spacing w:line="400" w:lineRule="exact"/>
        <w:ind w:firstLine="360" w:firstLineChars="150"/>
        <w:jc w:val="left"/>
        <w:rPr>
          <w:rFonts w:hint="eastAsia" w:ascii="宋体" w:hAnsi="宋体" w:cs="宋体"/>
          <w:sz w:val="24"/>
          <w:szCs w:val="24"/>
          <w:highlight w:val="none"/>
        </w:rPr>
      </w:pPr>
    </w:p>
    <w:p w14:paraId="348B3190">
      <w:pPr>
        <w:pStyle w:val="63"/>
        <w:adjustRightInd w:val="0"/>
        <w:snapToGrid w:val="0"/>
        <w:spacing w:line="400" w:lineRule="exact"/>
        <w:ind w:firstLine="4440" w:firstLineChars="1850"/>
        <w:jc w:val="left"/>
        <w:rPr>
          <w:rFonts w:hint="eastAsia" w:ascii="宋体" w:hAnsi="宋体" w:cs="宋体"/>
          <w:sz w:val="24"/>
          <w:szCs w:val="24"/>
          <w:highlight w:val="none"/>
          <w:u w:val="single"/>
        </w:rPr>
      </w:pPr>
      <w:r>
        <w:rPr>
          <w:rFonts w:hint="eastAsia" w:ascii="宋体" w:hAnsi="宋体" w:cs="宋体"/>
          <w:sz w:val="24"/>
          <w:szCs w:val="24"/>
          <w:highlight w:val="none"/>
        </w:rPr>
        <w:t>法定代表人(电子签名)：</w:t>
      </w:r>
    </w:p>
    <w:p w14:paraId="4BD35877">
      <w:pPr>
        <w:pStyle w:val="68"/>
        <w:spacing w:line="360" w:lineRule="auto"/>
        <w:ind w:firstLine="480" w:firstLineChars="200"/>
        <w:rPr>
          <w:rFonts w:hint="eastAsia" w:ascii="宋体" w:hAnsi="宋体" w:cs="宋体"/>
          <w:sz w:val="24"/>
          <w:szCs w:val="24"/>
          <w:highlight w:val="none"/>
        </w:rPr>
      </w:pPr>
    </w:p>
    <w:p w14:paraId="573349B5">
      <w:pPr>
        <w:pStyle w:val="68"/>
        <w:spacing w:line="360" w:lineRule="auto"/>
        <w:ind w:firstLine="3840" w:firstLineChars="1600"/>
        <w:rPr>
          <w:rFonts w:hint="eastAsia"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15ADF82D">
      <w:pPr>
        <w:pStyle w:val="5"/>
        <w:rPr>
          <w:color w:val="000000" w:themeColor="text1"/>
          <w14:textFill>
            <w14:solidFill>
              <w14:schemeClr w14:val="tx1"/>
            </w14:solidFill>
          </w14:textFill>
        </w:rPr>
      </w:pPr>
    </w:p>
    <w:sectPr>
      <w:headerReference r:id="rId9" w:type="default"/>
      <w:footerReference r:id="rId10"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5ACA">
    <w:pPr>
      <w:pStyle w:val="20"/>
      <w:tabs>
        <w:tab w:val="center" w:pos="4156"/>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9F5C7">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49F5C7">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r>
      <w:rPr>
        <w:rFonts w:hint="eastAsia"/>
        <w:lang w:eastAsia="zh-CN"/>
      </w:rPr>
      <w:tab/>
    </w:r>
  </w:p>
  <w:p w14:paraId="5B6B79CC">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C317">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6850B">
                          <w:pPr>
                            <w:pStyle w:val="2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D66850B">
                    <w:pPr>
                      <w:pStyle w:val="2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1DC2D">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03857">
                          <w:pPr>
                            <w:pStyle w:val="2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503857">
                    <w:pPr>
                      <w:pStyle w:val="2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CD5C0">
    <w:pPr>
      <w:pStyle w:val="2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2F9E2">
                          <w:pPr>
                            <w:pStyle w:val="2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A62F9E2">
                    <w:pPr>
                      <w:pStyle w:val="2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DD1C9">
    <w:pPr>
      <w:pStyle w:val="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D5748">
                          <w:pPr>
                            <w:pStyle w:val="2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65D5748">
                    <w:pPr>
                      <w:pStyle w:val="2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B10A">
    <w:pPr>
      <w:rPr>
        <w:kern w:val="1"/>
      </w:rPr>
    </w:pPr>
    <w:r>
      <w:rPr>
        <w:kern w:val="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1AC9F">
    <w:pPr>
      <w:rPr>
        <w:kern w:val="1"/>
      </w:rPr>
    </w:pPr>
    <w:r>
      <w:rPr>
        <w:kern w:val="1"/>
      </w:rPr>
      <w:t xml:space="preserve">                                                               </w:t>
    </w:r>
  </w:p>
  <w:p w14:paraId="4CF7F25C">
    <w:pPr>
      <w:rPr>
        <w:kern w:val="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0308B">
    <w:pPr>
      <w:rPr>
        <w:kern w:val="1"/>
      </w:rPr>
    </w:pPr>
    <w:r>
      <w:rPr>
        <w:kern w:val="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CA089"/>
    <w:multiLevelType w:val="singleLevel"/>
    <w:tmpl w:val="9B1CA089"/>
    <w:lvl w:ilvl="0" w:tentative="0">
      <w:start w:val="12"/>
      <w:numFmt w:val="chineseCounting"/>
      <w:suff w:val="nothing"/>
      <w:lvlText w:val="%1、"/>
      <w:lvlJc w:val="left"/>
      <w:pPr>
        <w:ind w:left="19"/>
      </w:pPr>
      <w:rPr>
        <w:rFonts w:hint="eastAsia"/>
      </w:rPr>
    </w:lvl>
  </w:abstractNum>
  <w:abstractNum w:abstractNumId="1">
    <w:nsid w:val="40A3A779"/>
    <w:multiLevelType w:val="singleLevel"/>
    <w:tmpl w:val="40A3A779"/>
    <w:lvl w:ilvl="0" w:tentative="0">
      <w:start w:val="2"/>
      <w:numFmt w:val="decimal"/>
      <w:lvlText w:val="%1."/>
      <w:lvlJc w:val="left"/>
      <w:pPr>
        <w:tabs>
          <w:tab w:val="left" w:pos="312"/>
        </w:tabs>
      </w:pPr>
    </w:lvl>
  </w:abstractNum>
  <w:abstractNum w:abstractNumId="2">
    <w:nsid w:val="4DDF30E8"/>
    <w:multiLevelType w:val="singleLevel"/>
    <w:tmpl w:val="4DDF30E8"/>
    <w:lvl w:ilvl="0" w:tentative="0">
      <w:start w:val="1"/>
      <w:numFmt w:val="decimal"/>
      <w:suff w:val="nothing"/>
      <w:lvlText w:val="%1、"/>
      <w:lvlJc w:val="left"/>
    </w:lvl>
  </w:abstractNum>
  <w:abstractNum w:abstractNumId="3">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7"/>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79FC53CB"/>
    <w:multiLevelType w:val="singleLevel"/>
    <w:tmpl w:val="79FC53CB"/>
    <w:lvl w:ilvl="0" w:tentative="0">
      <w:start w:val="1"/>
      <w:numFmt w:val="decimal"/>
      <w:pStyle w:val="16"/>
      <w:lvlText w:val="%1."/>
      <w:lvlJc w:val="left"/>
      <w:pPr>
        <w:tabs>
          <w:tab w:val="left" w:pos="2040"/>
        </w:tabs>
        <w:ind w:left="2040" w:hanging="360"/>
      </w:pPr>
    </w:lvl>
  </w:abstractNum>
  <w:abstractNum w:abstractNumId="5">
    <w:nsid w:val="7C8FE874"/>
    <w:multiLevelType w:val="singleLevel"/>
    <w:tmpl w:val="7C8FE874"/>
    <w:lvl w:ilvl="0" w:tentative="0">
      <w:start w:val="16"/>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M2Y1YjY0NDcwMDFkMDIxZjI1NjZjOTM0NjBlM2UifQ=="/>
  </w:docVars>
  <w:rsids>
    <w:rsidRoot w:val="533A3374"/>
    <w:rsid w:val="000677C3"/>
    <w:rsid w:val="000865BF"/>
    <w:rsid w:val="001066F2"/>
    <w:rsid w:val="0012010E"/>
    <w:rsid w:val="001A1199"/>
    <w:rsid w:val="001B1EC5"/>
    <w:rsid w:val="001D7557"/>
    <w:rsid w:val="0022513A"/>
    <w:rsid w:val="00297F98"/>
    <w:rsid w:val="002E1D92"/>
    <w:rsid w:val="002F35BA"/>
    <w:rsid w:val="003E373B"/>
    <w:rsid w:val="00421B21"/>
    <w:rsid w:val="00484594"/>
    <w:rsid w:val="00535EF8"/>
    <w:rsid w:val="00571814"/>
    <w:rsid w:val="005728A8"/>
    <w:rsid w:val="005C78FB"/>
    <w:rsid w:val="005E47A6"/>
    <w:rsid w:val="006C3971"/>
    <w:rsid w:val="007866D3"/>
    <w:rsid w:val="00795A9E"/>
    <w:rsid w:val="007C3641"/>
    <w:rsid w:val="008926EF"/>
    <w:rsid w:val="008C6DF1"/>
    <w:rsid w:val="00AA5CF9"/>
    <w:rsid w:val="00B9558D"/>
    <w:rsid w:val="00B97AED"/>
    <w:rsid w:val="00D1302D"/>
    <w:rsid w:val="00DD1920"/>
    <w:rsid w:val="00DD59FC"/>
    <w:rsid w:val="00E233BD"/>
    <w:rsid w:val="00E36C39"/>
    <w:rsid w:val="00E532D3"/>
    <w:rsid w:val="00E855AC"/>
    <w:rsid w:val="00EE6CDD"/>
    <w:rsid w:val="00F9793A"/>
    <w:rsid w:val="013B1C11"/>
    <w:rsid w:val="01D21BD4"/>
    <w:rsid w:val="01D6466C"/>
    <w:rsid w:val="01E95C39"/>
    <w:rsid w:val="031A2974"/>
    <w:rsid w:val="036E659C"/>
    <w:rsid w:val="03C055D4"/>
    <w:rsid w:val="04335DA6"/>
    <w:rsid w:val="05A45990"/>
    <w:rsid w:val="0622417F"/>
    <w:rsid w:val="065E20A8"/>
    <w:rsid w:val="06F51B65"/>
    <w:rsid w:val="07312F52"/>
    <w:rsid w:val="07B93052"/>
    <w:rsid w:val="08273341"/>
    <w:rsid w:val="084D31AF"/>
    <w:rsid w:val="08F969CA"/>
    <w:rsid w:val="093D07C9"/>
    <w:rsid w:val="09BD1842"/>
    <w:rsid w:val="09CA6827"/>
    <w:rsid w:val="0A895A9F"/>
    <w:rsid w:val="0B7E37CE"/>
    <w:rsid w:val="0C085D6A"/>
    <w:rsid w:val="0D084C54"/>
    <w:rsid w:val="0D38442D"/>
    <w:rsid w:val="0DF3776D"/>
    <w:rsid w:val="0E716CA7"/>
    <w:rsid w:val="0E7473BA"/>
    <w:rsid w:val="0E7B6DC6"/>
    <w:rsid w:val="0F016FE0"/>
    <w:rsid w:val="0F1359BB"/>
    <w:rsid w:val="0F6775E7"/>
    <w:rsid w:val="102C5270"/>
    <w:rsid w:val="105B3598"/>
    <w:rsid w:val="10AC3CEE"/>
    <w:rsid w:val="111D4066"/>
    <w:rsid w:val="119360D6"/>
    <w:rsid w:val="119A6379"/>
    <w:rsid w:val="12850782"/>
    <w:rsid w:val="13115676"/>
    <w:rsid w:val="131E05C3"/>
    <w:rsid w:val="14A625C4"/>
    <w:rsid w:val="14D233B9"/>
    <w:rsid w:val="14E07884"/>
    <w:rsid w:val="14E73BFE"/>
    <w:rsid w:val="151242E9"/>
    <w:rsid w:val="152A333F"/>
    <w:rsid w:val="160C28FB"/>
    <w:rsid w:val="16266FA9"/>
    <w:rsid w:val="163A2D3F"/>
    <w:rsid w:val="16DD54C7"/>
    <w:rsid w:val="17165223"/>
    <w:rsid w:val="18443815"/>
    <w:rsid w:val="18ED5416"/>
    <w:rsid w:val="19591D4E"/>
    <w:rsid w:val="19AE61A3"/>
    <w:rsid w:val="1A1D1D2E"/>
    <w:rsid w:val="1A7342B9"/>
    <w:rsid w:val="1AB43E20"/>
    <w:rsid w:val="1B607BDF"/>
    <w:rsid w:val="1BF82D82"/>
    <w:rsid w:val="1C1E4A30"/>
    <w:rsid w:val="1C3A0B0A"/>
    <w:rsid w:val="1CAE0268"/>
    <w:rsid w:val="1CC17C4A"/>
    <w:rsid w:val="1D020341"/>
    <w:rsid w:val="1D77484D"/>
    <w:rsid w:val="1D7A45EE"/>
    <w:rsid w:val="1DD25701"/>
    <w:rsid w:val="22910410"/>
    <w:rsid w:val="23D14D0D"/>
    <w:rsid w:val="240E301E"/>
    <w:rsid w:val="25274E27"/>
    <w:rsid w:val="26A83F7A"/>
    <w:rsid w:val="26B6437C"/>
    <w:rsid w:val="26C729F7"/>
    <w:rsid w:val="27F531EF"/>
    <w:rsid w:val="2ADC0829"/>
    <w:rsid w:val="2B83247D"/>
    <w:rsid w:val="2B921763"/>
    <w:rsid w:val="2BD37082"/>
    <w:rsid w:val="2CBE2E03"/>
    <w:rsid w:val="2D711A28"/>
    <w:rsid w:val="2D970CBD"/>
    <w:rsid w:val="2DFA6B3A"/>
    <w:rsid w:val="2E7A1CFB"/>
    <w:rsid w:val="2EA03AD6"/>
    <w:rsid w:val="30C63421"/>
    <w:rsid w:val="312D1C4B"/>
    <w:rsid w:val="32B17DD0"/>
    <w:rsid w:val="35284C04"/>
    <w:rsid w:val="35742332"/>
    <w:rsid w:val="357B73AE"/>
    <w:rsid w:val="36B424C7"/>
    <w:rsid w:val="37057C09"/>
    <w:rsid w:val="377B4FE8"/>
    <w:rsid w:val="382B0A29"/>
    <w:rsid w:val="382B7ABD"/>
    <w:rsid w:val="385261FF"/>
    <w:rsid w:val="38545D10"/>
    <w:rsid w:val="385F1277"/>
    <w:rsid w:val="3ABF7A01"/>
    <w:rsid w:val="3AD44EE6"/>
    <w:rsid w:val="3B10493B"/>
    <w:rsid w:val="3B644510"/>
    <w:rsid w:val="3B744B33"/>
    <w:rsid w:val="3BA249CC"/>
    <w:rsid w:val="3CDE35AA"/>
    <w:rsid w:val="3E6B3A3F"/>
    <w:rsid w:val="3E9021CB"/>
    <w:rsid w:val="3FAE03FB"/>
    <w:rsid w:val="3FCE45FA"/>
    <w:rsid w:val="3FDF6807"/>
    <w:rsid w:val="3FFC7B78"/>
    <w:rsid w:val="416165F9"/>
    <w:rsid w:val="41EE0F83"/>
    <w:rsid w:val="425863FC"/>
    <w:rsid w:val="42BD4343"/>
    <w:rsid w:val="42C70E89"/>
    <w:rsid w:val="437E4845"/>
    <w:rsid w:val="44DC1567"/>
    <w:rsid w:val="4648236F"/>
    <w:rsid w:val="46920B17"/>
    <w:rsid w:val="47087C64"/>
    <w:rsid w:val="47A83982"/>
    <w:rsid w:val="47C167F2"/>
    <w:rsid w:val="48115850"/>
    <w:rsid w:val="487D096B"/>
    <w:rsid w:val="498D72D3"/>
    <w:rsid w:val="49AE29D1"/>
    <w:rsid w:val="49D00F6E"/>
    <w:rsid w:val="4A5904C8"/>
    <w:rsid w:val="4B751DCD"/>
    <w:rsid w:val="4BB8527C"/>
    <w:rsid w:val="4BBB07A0"/>
    <w:rsid w:val="4BCF2111"/>
    <w:rsid w:val="4C792709"/>
    <w:rsid w:val="4DDC6EDC"/>
    <w:rsid w:val="4E8D5F0A"/>
    <w:rsid w:val="4ED16953"/>
    <w:rsid w:val="4F496A93"/>
    <w:rsid w:val="50BE38D4"/>
    <w:rsid w:val="520B7C36"/>
    <w:rsid w:val="52591ADC"/>
    <w:rsid w:val="52C640BC"/>
    <w:rsid w:val="52F537F4"/>
    <w:rsid w:val="533A3374"/>
    <w:rsid w:val="559A7000"/>
    <w:rsid w:val="55FF3E86"/>
    <w:rsid w:val="57E11B34"/>
    <w:rsid w:val="57E5716C"/>
    <w:rsid w:val="5978499E"/>
    <w:rsid w:val="59A13617"/>
    <w:rsid w:val="59B937CD"/>
    <w:rsid w:val="59D2187E"/>
    <w:rsid w:val="59D233D9"/>
    <w:rsid w:val="5A0505F3"/>
    <w:rsid w:val="5A1723C3"/>
    <w:rsid w:val="5A5E3732"/>
    <w:rsid w:val="5AB23CC8"/>
    <w:rsid w:val="5B484D0B"/>
    <w:rsid w:val="5BDD7C46"/>
    <w:rsid w:val="5BFA410C"/>
    <w:rsid w:val="5C1F6E31"/>
    <w:rsid w:val="5DB43A70"/>
    <w:rsid w:val="5E2F295A"/>
    <w:rsid w:val="5E6301AB"/>
    <w:rsid w:val="5F6366B5"/>
    <w:rsid w:val="606377D1"/>
    <w:rsid w:val="619E1C26"/>
    <w:rsid w:val="63BD1E43"/>
    <w:rsid w:val="63ED0C43"/>
    <w:rsid w:val="63ED24AC"/>
    <w:rsid w:val="64AF08F2"/>
    <w:rsid w:val="65957951"/>
    <w:rsid w:val="65DB5F79"/>
    <w:rsid w:val="660D737A"/>
    <w:rsid w:val="679F6412"/>
    <w:rsid w:val="67CC6DC1"/>
    <w:rsid w:val="67F126F0"/>
    <w:rsid w:val="689B1226"/>
    <w:rsid w:val="68D40935"/>
    <w:rsid w:val="68D83051"/>
    <w:rsid w:val="690560BE"/>
    <w:rsid w:val="691852DB"/>
    <w:rsid w:val="6931512E"/>
    <w:rsid w:val="69BF152D"/>
    <w:rsid w:val="69EB7D57"/>
    <w:rsid w:val="6A0F2E9A"/>
    <w:rsid w:val="6A511104"/>
    <w:rsid w:val="6A8A3975"/>
    <w:rsid w:val="6AA26010"/>
    <w:rsid w:val="6AB44268"/>
    <w:rsid w:val="6BBC2F66"/>
    <w:rsid w:val="6C361ADF"/>
    <w:rsid w:val="6C515AE7"/>
    <w:rsid w:val="6C8451E8"/>
    <w:rsid w:val="6CAB68D1"/>
    <w:rsid w:val="6CEB3705"/>
    <w:rsid w:val="6DE25233"/>
    <w:rsid w:val="6FCF4A33"/>
    <w:rsid w:val="70294DB1"/>
    <w:rsid w:val="702F108A"/>
    <w:rsid w:val="704E3B2F"/>
    <w:rsid w:val="73712276"/>
    <w:rsid w:val="73831A70"/>
    <w:rsid w:val="73D3144D"/>
    <w:rsid w:val="74652CF6"/>
    <w:rsid w:val="76852BB8"/>
    <w:rsid w:val="77434BA7"/>
    <w:rsid w:val="77C94884"/>
    <w:rsid w:val="787030E2"/>
    <w:rsid w:val="78F5087A"/>
    <w:rsid w:val="79875F09"/>
    <w:rsid w:val="79EA4FF2"/>
    <w:rsid w:val="79FB4A98"/>
    <w:rsid w:val="7B8A1461"/>
    <w:rsid w:val="7BCA3407"/>
    <w:rsid w:val="7BD90332"/>
    <w:rsid w:val="7C817D22"/>
    <w:rsid w:val="7CE54755"/>
    <w:rsid w:val="7CF624BE"/>
    <w:rsid w:val="7D4E2978"/>
    <w:rsid w:val="7D5B490F"/>
    <w:rsid w:val="7DD16A88"/>
    <w:rsid w:val="7E460D3B"/>
    <w:rsid w:val="7E494870"/>
    <w:rsid w:val="7E7B1A89"/>
    <w:rsid w:val="7E9975A5"/>
    <w:rsid w:val="7F1A6D50"/>
    <w:rsid w:val="7FE1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1"/>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8">
    <w:name w:val="heading 4"/>
    <w:basedOn w:val="1"/>
    <w:next w:val="1"/>
    <w:unhideWhenUsed/>
    <w:qFormat/>
    <w:uiPriority w:val="0"/>
    <w:pPr>
      <w:keepNext/>
      <w:keepLines/>
      <w:spacing w:line="360" w:lineRule="auto"/>
      <w:outlineLvl w:val="3"/>
    </w:pPr>
    <w:rPr>
      <w:rFonts w:ascii="Cambria" w:hAnsi="Cambria"/>
      <w:b/>
      <w:bCs/>
      <w:szCs w:val="28"/>
    </w:rPr>
  </w:style>
  <w:style w:type="character" w:default="1" w:styleId="30">
    <w:name w:val="Default Paragraph Font"/>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ind w:firstLine="420"/>
      <w:jc w:val="left"/>
    </w:pPr>
    <w:rPr>
      <w:kern w:val="0"/>
      <w:sz w:val="20"/>
    </w:rPr>
  </w:style>
  <w:style w:type="paragraph" w:styleId="3">
    <w:name w:val="Body Text"/>
    <w:basedOn w:val="1"/>
    <w:next w:val="4"/>
    <w:autoRedefine/>
    <w:unhideWhenUsed/>
    <w:qFormat/>
    <w:uiPriority w:val="99"/>
    <w:rPr>
      <w:rFonts w:eastAsia="黑体"/>
      <w:sz w:val="36"/>
    </w:rPr>
  </w:style>
  <w:style w:type="paragraph" w:styleId="4">
    <w:name w:val="Body Text 3"/>
    <w:basedOn w:val="1"/>
    <w:next w:val="1"/>
    <w:autoRedefine/>
    <w:qFormat/>
    <w:uiPriority w:val="0"/>
    <w:pPr>
      <w:spacing w:after="120"/>
    </w:pPr>
    <w:rPr>
      <w:sz w:val="16"/>
      <w:szCs w:val="16"/>
    </w:rPr>
  </w:style>
  <w:style w:type="paragraph" w:styleId="9">
    <w:name w:val="List 3"/>
    <w:basedOn w:val="1"/>
    <w:autoRedefine/>
    <w:qFormat/>
    <w:uiPriority w:val="0"/>
    <w:pPr>
      <w:ind w:left="1260" w:hanging="420"/>
    </w:pPr>
    <w:rPr>
      <w:szCs w:val="20"/>
    </w:rPr>
  </w:style>
  <w:style w:type="paragraph" w:styleId="10">
    <w:name w:val="Normal Indent"/>
    <w:basedOn w:val="1"/>
    <w:next w:val="1"/>
    <w:autoRedefine/>
    <w:qFormat/>
    <w:uiPriority w:val="0"/>
    <w:pPr>
      <w:adjustRightInd w:val="0"/>
      <w:spacing w:line="312" w:lineRule="atLeast"/>
      <w:ind w:firstLine="200"/>
      <w:textAlignment w:val="baseline"/>
    </w:pPr>
    <w:rPr>
      <w:kern w:val="0"/>
    </w:rPr>
  </w:style>
  <w:style w:type="paragraph" w:styleId="11">
    <w:name w:val="caption"/>
    <w:basedOn w:val="1"/>
    <w:next w:val="1"/>
    <w:autoRedefine/>
    <w:qFormat/>
    <w:uiPriority w:val="0"/>
    <w:rPr>
      <w:rFonts w:ascii="Arial" w:hAnsi="Arial" w:eastAsia="黑体" w:cs="Arial"/>
      <w:kern w:val="1"/>
      <w:sz w:val="20"/>
      <w:szCs w:val="20"/>
    </w:rPr>
  </w:style>
  <w:style w:type="paragraph" w:styleId="12">
    <w:name w:val="annotation text"/>
    <w:basedOn w:val="1"/>
    <w:autoRedefine/>
    <w:qFormat/>
    <w:uiPriority w:val="0"/>
    <w:pPr>
      <w:jc w:val="left"/>
    </w:pPr>
  </w:style>
  <w:style w:type="paragraph" w:styleId="13">
    <w:name w:val="Body Text Indent"/>
    <w:basedOn w:val="1"/>
    <w:autoRedefine/>
    <w:qFormat/>
    <w:uiPriority w:val="0"/>
    <w:pPr>
      <w:spacing w:line="360" w:lineRule="auto"/>
      <w:ind w:firstLine="570"/>
    </w:pPr>
    <w:rPr>
      <w:rFonts w:ascii="宋体" w:hAnsi="宋体"/>
      <w:i/>
      <w:iCs/>
      <w:sz w:val="28"/>
      <w:szCs w:val="20"/>
    </w:rPr>
  </w:style>
  <w:style w:type="paragraph" w:styleId="14">
    <w:name w:val="List 2"/>
    <w:basedOn w:val="1"/>
    <w:autoRedefine/>
    <w:qFormat/>
    <w:uiPriority w:val="0"/>
    <w:pPr>
      <w:ind w:left="840" w:hanging="420"/>
    </w:pPr>
    <w:rPr>
      <w:szCs w:val="20"/>
    </w:rPr>
  </w:style>
  <w:style w:type="paragraph" w:styleId="15">
    <w:name w:val="Plain Text"/>
    <w:basedOn w:val="1"/>
    <w:next w:val="16"/>
    <w:autoRedefine/>
    <w:qFormat/>
    <w:uiPriority w:val="0"/>
    <w:rPr>
      <w:rFonts w:ascii="宋体" w:hAnsi="Courier New"/>
      <w:szCs w:val="21"/>
    </w:rPr>
  </w:style>
  <w:style w:type="paragraph" w:styleId="16">
    <w:name w:val="List Number 5"/>
    <w:basedOn w:val="1"/>
    <w:autoRedefine/>
    <w:qFormat/>
    <w:uiPriority w:val="0"/>
    <w:pPr>
      <w:numPr>
        <w:ilvl w:val="0"/>
        <w:numId w:val="2"/>
      </w:numPr>
    </w:pPr>
  </w:style>
  <w:style w:type="paragraph" w:styleId="17">
    <w:name w:val="Date"/>
    <w:basedOn w:val="1"/>
    <w:next w:val="1"/>
    <w:autoRedefine/>
    <w:qFormat/>
    <w:uiPriority w:val="0"/>
    <w:rPr>
      <w:rFonts w:ascii="宋体"/>
      <w:szCs w:val="20"/>
    </w:rPr>
  </w:style>
  <w:style w:type="paragraph" w:styleId="18">
    <w:name w:val="Body Text Indent 2"/>
    <w:basedOn w:val="1"/>
    <w:autoRedefine/>
    <w:qFormat/>
    <w:uiPriority w:val="0"/>
    <w:pPr>
      <w:spacing w:line="360" w:lineRule="auto"/>
      <w:ind w:firstLine="555"/>
    </w:pPr>
    <w:rPr>
      <w:rFonts w:ascii="仿宋_GB2312" w:eastAsia="仿宋_GB2312"/>
      <w:sz w:val="28"/>
    </w:rPr>
  </w:style>
  <w:style w:type="paragraph" w:styleId="19">
    <w:name w:val="Balloon Text"/>
    <w:basedOn w:val="1"/>
    <w:autoRedefine/>
    <w:qFormat/>
    <w:uiPriority w:val="0"/>
    <w:rPr>
      <w:kern w:val="1"/>
      <w:sz w:val="18"/>
      <w:szCs w:val="18"/>
      <w:lang w:val="zh-CN"/>
    </w:rPr>
  </w:style>
  <w:style w:type="paragraph" w:styleId="20">
    <w:name w:val="footer"/>
    <w:basedOn w:val="1"/>
    <w:next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List"/>
    <w:basedOn w:val="1"/>
    <w:autoRedefine/>
    <w:qFormat/>
    <w:uiPriority w:val="0"/>
    <w:pPr>
      <w:ind w:left="200" w:hanging="200" w:hangingChars="200"/>
    </w:pPr>
  </w:style>
  <w:style w:type="paragraph" w:styleId="24">
    <w:name w:val="footnote text"/>
    <w:basedOn w:val="1"/>
    <w:autoRedefine/>
    <w:qFormat/>
    <w:uiPriority w:val="0"/>
    <w:pPr>
      <w:snapToGrid w:val="0"/>
    </w:pPr>
    <w:rPr>
      <w:sz w:val="18"/>
    </w:rPr>
  </w:style>
  <w:style w:type="paragraph" w:styleId="25">
    <w:name w:val="Body Text Indent 3"/>
    <w:basedOn w:val="1"/>
    <w:autoRedefine/>
    <w:qFormat/>
    <w:uiPriority w:val="0"/>
    <w:pPr>
      <w:spacing w:line="440" w:lineRule="exact"/>
      <w:ind w:firstLine="480" w:firstLineChars="200"/>
    </w:pPr>
    <w:rPr>
      <w:sz w:val="24"/>
      <w:szCs w:val="20"/>
    </w:rPr>
  </w:style>
  <w:style w:type="paragraph" w:styleId="26">
    <w:name w:val="Normal (Web)"/>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27">
    <w:name w:val="Body Text First Indent 2"/>
    <w:basedOn w:val="13"/>
    <w:next w:val="1"/>
    <w:autoRedefine/>
    <w:qFormat/>
    <w:uiPriority w:val="0"/>
    <w:pPr>
      <w:ind w:firstLine="420" w:firstLineChars="200"/>
    </w:pPr>
  </w:style>
  <w:style w:type="table" w:styleId="29">
    <w:name w:val="Table Grid"/>
    <w:basedOn w:val="2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basedOn w:val="30"/>
    <w:autoRedefine/>
    <w:qFormat/>
    <w:uiPriority w:val="0"/>
  </w:style>
  <w:style w:type="character" w:styleId="33">
    <w:name w:val="Hyperlink"/>
    <w:basedOn w:val="30"/>
    <w:autoRedefine/>
    <w:qFormat/>
    <w:uiPriority w:val="0"/>
    <w:rPr>
      <w:color w:val="0000FF"/>
      <w:u w:val="single"/>
    </w:rPr>
  </w:style>
  <w:style w:type="paragraph" w:customStyle="1" w:styleId="34">
    <w:name w:val="2）二级标题 段前分页"/>
    <w:basedOn w:val="1"/>
    <w:autoRedefine/>
    <w:qFormat/>
    <w:uiPriority w:val="0"/>
    <w:pPr>
      <w:pageBreakBefore/>
      <w:spacing w:before="156" w:beforeLines="50" w:after="156" w:afterLines="50"/>
      <w:jc w:val="center"/>
      <w:outlineLvl w:val="1"/>
    </w:pPr>
    <w:rPr>
      <w:rFonts w:eastAsia="仿宋_GB2312"/>
      <w:b/>
      <w:sz w:val="36"/>
    </w:rPr>
  </w:style>
  <w:style w:type="paragraph" w:customStyle="1" w:styleId="35">
    <w:name w:val="WPS Plain"/>
    <w:autoRedefine/>
    <w:qFormat/>
    <w:uiPriority w:val="0"/>
    <w:rPr>
      <w:rFonts w:ascii="Times New Roman" w:hAnsi="Times New Roman" w:eastAsia="宋体" w:cs="Times New Roman"/>
      <w:lang w:val="en-US" w:eastAsia="zh-CN" w:bidi="ar-SA"/>
    </w:rPr>
  </w:style>
  <w:style w:type="paragraph" w:customStyle="1" w:styleId="36">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37">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cs="宋体"/>
      <w:b w:val="0"/>
      <w:bCs w:val="0"/>
      <w:sz w:val="28"/>
      <w:szCs w:val="20"/>
    </w:rPr>
  </w:style>
  <w:style w:type="paragraph" w:customStyle="1" w:styleId="38">
    <w:name w:val="3）三级标题 与下段同页"/>
    <w:basedOn w:val="1"/>
    <w:autoRedefine/>
    <w:qFormat/>
    <w:uiPriority w:val="0"/>
    <w:pPr>
      <w:keepNext/>
      <w:spacing w:before="156" w:beforeLines="50" w:after="156" w:afterLines="50"/>
      <w:jc w:val="center"/>
      <w:outlineLvl w:val="2"/>
    </w:pPr>
    <w:rPr>
      <w:rFonts w:eastAsia="仿宋_GB2312"/>
      <w:b/>
      <w:sz w:val="32"/>
    </w:rPr>
  </w:style>
  <w:style w:type="paragraph" w:customStyle="1" w:styleId="39">
    <w:name w:val="5）标书正文 首行缩进2字符"/>
    <w:basedOn w:val="1"/>
    <w:autoRedefine/>
    <w:qFormat/>
    <w:uiPriority w:val="0"/>
    <w:pPr>
      <w:spacing w:line="520" w:lineRule="exact"/>
      <w:ind w:firstLine="560" w:firstLineChars="200"/>
    </w:pPr>
    <w:rPr>
      <w:rFonts w:eastAsia="仿宋_GB2312"/>
      <w:sz w:val="28"/>
    </w:rPr>
  </w:style>
  <w:style w:type="paragraph" w:customStyle="1" w:styleId="40">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41">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Normal_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样式 标题 3 + (中文) 黑体 小四 非加粗 段前: 7.8 磅 段后: 0 磅 行距: 固定值 20 磅"/>
    <w:basedOn w:val="7"/>
    <w:autoRedefine/>
    <w:qFormat/>
    <w:uiPriority w:val="0"/>
    <w:pPr>
      <w:spacing w:before="0" w:after="0" w:line="400" w:lineRule="exact"/>
    </w:pPr>
    <w:rPr>
      <w:rFonts w:eastAsia="黑体"/>
      <w:b w:val="0"/>
      <w:sz w:val="24"/>
      <w:szCs w:val="20"/>
    </w:rPr>
  </w:style>
  <w:style w:type="paragraph" w:customStyle="1" w:styleId="4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4）小标题 加黑 左对齐"/>
    <w:basedOn w:val="1"/>
    <w:next w:val="39"/>
    <w:autoRedefine/>
    <w:qFormat/>
    <w:uiPriority w:val="0"/>
    <w:pPr>
      <w:keepNext/>
      <w:spacing w:before="62" w:beforeLines="20" w:after="62" w:afterLines="20" w:line="500" w:lineRule="exact"/>
      <w:ind w:firstLine="200" w:firstLineChars="200"/>
    </w:pPr>
    <w:rPr>
      <w:rFonts w:eastAsia="仿宋_GB2312"/>
      <w:b/>
      <w:sz w:val="28"/>
      <w:szCs w:val="21"/>
    </w:rPr>
  </w:style>
  <w:style w:type="paragraph" w:customStyle="1" w:styleId="46">
    <w:name w:val="Body text|1"/>
    <w:basedOn w:val="1"/>
    <w:autoRedefine/>
    <w:qFormat/>
    <w:uiPriority w:val="0"/>
    <w:pPr>
      <w:spacing w:line="468" w:lineRule="auto"/>
      <w:ind w:firstLine="400"/>
    </w:pPr>
    <w:rPr>
      <w:rFonts w:ascii="宋体" w:hAnsi="宋体" w:cs="宋体"/>
      <w:sz w:val="26"/>
      <w:szCs w:val="26"/>
      <w:lang w:val="zh-TW" w:eastAsia="zh-TW" w:bidi="zh-TW"/>
    </w:rPr>
  </w:style>
  <w:style w:type="paragraph" w:customStyle="1" w:styleId="47">
    <w:name w:val="Other|1"/>
    <w:basedOn w:val="1"/>
    <w:autoRedefine/>
    <w:qFormat/>
    <w:uiPriority w:val="0"/>
    <w:rPr>
      <w:rFonts w:ascii="宋体" w:hAnsi="宋体" w:cs="宋体"/>
      <w:sz w:val="19"/>
      <w:szCs w:val="19"/>
      <w:lang w:val="zh-TW" w:eastAsia="zh-TW" w:bidi="zh-TW"/>
    </w:rPr>
  </w:style>
  <w:style w:type="paragraph" w:customStyle="1" w:styleId="48">
    <w:name w:val="Body text|2"/>
    <w:basedOn w:val="1"/>
    <w:autoRedefine/>
    <w:qFormat/>
    <w:uiPriority w:val="0"/>
    <w:pPr>
      <w:spacing w:line="622" w:lineRule="exact"/>
      <w:ind w:firstLine="580"/>
    </w:pPr>
    <w:rPr>
      <w:sz w:val="28"/>
      <w:szCs w:val="28"/>
    </w:rPr>
  </w:style>
  <w:style w:type="paragraph" w:customStyle="1" w:styleId="49">
    <w:name w:val="Picture caption|1"/>
    <w:basedOn w:val="1"/>
    <w:autoRedefine/>
    <w:qFormat/>
    <w:uiPriority w:val="0"/>
    <w:pPr>
      <w:jc w:val="center"/>
    </w:pPr>
    <w:rPr>
      <w:rFonts w:ascii="宋体" w:hAnsi="宋体" w:cs="宋体"/>
      <w:sz w:val="26"/>
      <w:szCs w:val="26"/>
      <w:lang w:val="zh-TW" w:eastAsia="zh-TW" w:bidi="zh-TW"/>
    </w:rPr>
  </w:style>
  <w:style w:type="character" w:customStyle="1" w:styleId="50">
    <w:name w:val="NormalCharacter"/>
    <w:autoRedefine/>
    <w:qFormat/>
    <w:uiPriority w:val="0"/>
  </w:style>
  <w:style w:type="paragraph" w:customStyle="1" w:styleId="51">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_Style 1"/>
    <w:basedOn w:val="1"/>
    <w:autoRedefine/>
    <w:qFormat/>
    <w:uiPriority w:val="34"/>
    <w:pPr>
      <w:ind w:firstLine="420" w:firstLineChars="200"/>
    </w:pPr>
  </w:style>
  <w:style w:type="paragraph" w:customStyle="1" w:styleId="53">
    <w:name w:val="正文_1"/>
    <w:basedOn w:val="1"/>
    <w:autoRedefine/>
    <w:qFormat/>
    <w:uiPriority w:val="0"/>
    <w:pPr>
      <w:widowControl w:val="0"/>
      <w:ind w:firstLine="480"/>
    </w:pPr>
    <w:rPr>
      <w:rFonts w:ascii="Arial" w:hAnsi="Arial"/>
      <w:bCs/>
      <w:kern w:val="0"/>
      <w:sz w:val="24"/>
      <w:szCs w:val="24"/>
    </w:rPr>
  </w:style>
  <w:style w:type="paragraph" w:customStyle="1" w:styleId="54">
    <w:name w:val="列出段落1"/>
    <w:basedOn w:val="1"/>
    <w:autoRedefine/>
    <w:qFormat/>
    <w:uiPriority w:val="0"/>
    <w:pPr>
      <w:ind w:firstLine="420" w:firstLineChars="200"/>
    </w:pPr>
    <w:rPr>
      <w:rFonts w:ascii="Times New Roman" w:hAnsi="Times New Roman" w:cs="Times New Roman"/>
      <w:szCs w:val="24"/>
    </w:rPr>
  </w:style>
  <w:style w:type="paragraph" w:customStyle="1" w:styleId="55">
    <w:name w:val="*正文"/>
    <w:basedOn w:val="1"/>
    <w:autoRedefine/>
    <w:qFormat/>
    <w:uiPriority w:val="0"/>
    <w:pPr>
      <w:widowControl w:val="0"/>
    </w:pPr>
    <w:rPr>
      <w:sz w:val="24"/>
      <w:szCs w:val="24"/>
    </w:rPr>
  </w:style>
  <w:style w:type="paragraph" w:customStyle="1" w:styleId="56">
    <w:name w:val="Normal_2"/>
    <w:autoRedefine/>
    <w:qFormat/>
    <w:uiPriority w:val="0"/>
    <w:rPr>
      <w:rFonts w:ascii="黑体" w:hAnsi="黑体" w:eastAsia="黑体" w:cs="Times New Roman"/>
      <w:b/>
      <w:sz w:val="32"/>
      <w:szCs w:val="24"/>
      <w:lang w:val="en-US" w:eastAsia="zh-CN" w:bidi="ar-SA"/>
    </w:rPr>
  </w:style>
  <w:style w:type="paragraph" w:customStyle="1" w:styleId="57">
    <w:name w:val="样式 样式 样式 左侧:  2 字符1 + 首行缩进:  2 字符1 + 首行缩进:  2 字符"/>
    <w:basedOn w:val="1"/>
    <w:autoRedefine/>
    <w:qFormat/>
    <w:uiPriority w:val="0"/>
    <w:pPr>
      <w:adjustRightInd w:val="0"/>
      <w:spacing w:before="60" w:after="120" w:line="440" w:lineRule="atLeast"/>
      <w:ind w:firstLine="480"/>
      <w:jc w:val="both"/>
      <w:textAlignment w:val="baseline"/>
    </w:pPr>
    <w:rPr>
      <w:rFonts w:ascii="Times New Roman" w:hAnsi="Times New Roman" w:cs="Times New Roman"/>
      <w:kern w:val="2"/>
      <w:szCs w:val="20"/>
    </w:rPr>
  </w:style>
  <w:style w:type="paragraph" w:customStyle="1" w:styleId="58">
    <w:name w:val="Normal_0"/>
    <w:autoRedefine/>
    <w:qFormat/>
    <w:uiPriority w:val="0"/>
    <w:rPr>
      <w:rFonts w:ascii="Times New Roman" w:hAnsi="Times New Roman" w:eastAsia="Times New Roman" w:cs="Times New Roman"/>
      <w:sz w:val="24"/>
      <w:szCs w:val="24"/>
      <w:lang w:bidi="ar-SA"/>
    </w:rPr>
  </w:style>
  <w:style w:type="paragraph" w:customStyle="1" w:styleId="59">
    <w:name w:val="正文缩进_1"/>
    <w:basedOn w:val="60"/>
    <w:autoRedefine/>
    <w:unhideWhenUsed/>
    <w:qFormat/>
    <w:uiPriority w:val="0"/>
    <w:pPr>
      <w:ind w:firstLine="420" w:firstLineChars="200"/>
    </w:pPr>
    <w:rPr>
      <w:rFonts w:ascii="Calibri" w:hAnsi="Calibri"/>
    </w:rPr>
  </w:style>
  <w:style w:type="paragraph" w:customStyle="1" w:styleId="6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缩进）1"/>
    <w:basedOn w:val="1"/>
    <w:autoRedefine/>
    <w:qFormat/>
    <w:uiPriority w:val="0"/>
    <w:pPr>
      <w:spacing w:beforeLines="50" w:after="156"/>
      <w:ind w:firstLine="480"/>
    </w:pPr>
    <w:rPr>
      <w:rFonts w:ascii="Times New Roman" w:hAnsi="Times New Roman" w:eastAsia="宋体" w:cs="Times New Roman"/>
      <w:sz w:val="24"/>
      <w:szCs w:val="24"/>
    </w:rPr>
  </w:style>
  <w:style w:type="paragraph" w:customStyle="1" w:styleId="62">
    <w:name w:val="Normal_4"/>
    <w:autoRedefine/>
    <w:qFormat/>
    <w:uiPriority w:val="0"/>
    <w:rPr>
      <w:rFonts w:ascii="黑体" w:hAnsi="黑体" w:eastAsia="黑体" w:cs="Times New Roman"/>
      <w:b/>
      <w:sz w:val="32"/>
      <w:szCs w:val="24"/>
      <w:lang w:bidi="ar-SA"/>
    </w:rPr>
  </w:style>
  <w:style w:type="paragraph" w:customStyle="1" w:styleId="63">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6"/>
    <w:autoRedefine/>
    <w:qFormat/>
    <w:uiPriority w:val="0"/>
    <w:rPr>
      <w:rFonts w:ascii="黑体" w:hAnsi="黑体" w:eastAsia="黑体" w:cs="Times New Roman"/>
      <w:b/>
      <w:sz w:val="32"/>
      <w:szCs w:val="24"/>
      <w:lang w:bidi="ar-SA"/>
    </w:rPr>
  </w:style>
  <w:style w:type="paragraph" w:customStyle="1" w:styleId="65">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纯文本_1"/>
    <w:basedOn w:val="65"/>
    <w:autoRedefine/>
    <w:qFormat/>
    <w:uiPriority w:val="0"/>
    <w:rPr>
      <w:rFonts w:ascii="宋体" w:hAnsi="Courier New" w:eastAsia="宋体" w:cs="Times New Roman"/>
      <w:szCs w:val="21"/>
    </w:rPr>
  </w:style>
  <w:style w:type="paragraph" w:customStyle="1" w:styleId="67">
    <w:name w:val="日期_0"/>
    <w:basedOn w:val="65"/>
    <w:next w:val="65"/>
    <w:autoRedefine/>
    <w:qFormat/>
    <w:uiPriority w:val="0"/>
    <w:pPr>
      <w:ind w:left="100" w:leftChars="2500"/>
    </w:pPr>
    <w:rPr>
      <w:rFonts w:ascii="宋体" w:hAnsi="Courier New" w:eastAsia="宋体" w:cs="Courier New"/>
      <w:szCs w:val="21"/>
    </w:rPr>
  </w:style>
  <w:style w:type="paragraph" w:customStyle="1" w:styleId="68">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文本_1"/>
    <w:basedOn w:val="70"/>
    <w:autoRedefine/>
    <w:unhideWhenUsed/>
    <w:qFormat/>
    <w:uiPriority w:val="0"/>
    <w:pPr>
      <w:spacing w:after="120"/>
    </w:pPr>
    <w:rPr>
      <w:rFonts w:ascii="Calibri" w:hAnsi="Calibri" w:eastAsia="宋体" w:cs="Times New Roman"/>
    </w:rPr>
  </w:style>
  <w:style w:type="paragraph" w:customStyle="1" w:styleId="70">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标题 1 Char"/>
    <w:link w:val="5"/>
    <w:autoRedefine/>
    <w:qFormat/>
    <w:uiPriority w:val="9"/>
    <w:rPr>
      <w:b/>
      <w:bCs/>
      <w:kern w:val="44"/>
      <w:sz w:val="44"/>
      <w:szCs w:val="44"/>
    </w:rPr>
  </w:style>
  <w:style w:type="paragraph" w:customStyle="1" w:styleId="72">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纯文本1 New New New New New New New New"/>
    <w:basedOn w:val="1"/>
    <w:autoRedefine/>
    <w:qFormat/>
    <w:uiPriority w:val="0"/>
    <w:pPr>
      <w:widowControl w:val="0"/>
      <w:suppressAutoHyphens/>
    </w:pPr>
    <w:rPr>
      <w:rFonts w:ascii="宋体"/>
      <w:kern w:val="2"/>
      <w:szCs w:val="20"/>
      <w:lang w:eastAsia="ar-SA"/>
    </w:rPr>
  </w:style>
  <w:style w:type="paragraph" w:customStyle="1" w:styleId="74">
    <w:name w:val="Normal_5"/>
    <w:autoRedefine/>
    <w:qFormat/>
    <w:uiPriority w:val="0"/>
    <w:rPr>
      <w:rFonts w:ascii="黑体" w:hAnsi="黑体" w:eastAsia="黑体" w:cs="Times New Roman"/>
      <w:b/>
      <w:sz w:val="32"/>
      <w:szCs w:val="24"/>
      <w:lang w:bidi="ar-SA"/>
    </w:rPr>
  </w:style>
  <w:style w:type="character" w:customStyle="1" w:styleId="75">
    <w:name w:val="标题 2 字符"/>
    <w:autoRedefine/>
    <w:qFormat/>
    <w:uiPriority w:val="99"/>
    <w:rPr>
      <w:b/>
      <w:kern w:val="2"/>
      <w:sz w:val="24"/>
      <w:szCs w:val="24"/>
    </w:rPr>
  </w:style>
  <w:style w:type="paragraph" w:customStyle="1" w:styleId="76">
    <w:name w:val="Normal_11"/>
    <w:autoRedefine/>
    <w:qFormat/>
    <w:uiPriority w:val="0"/>
    <w:rPr>
      <w:rFonts w:ascii="黑体" w:hAnsi="黑体" w:eastAsia="黑体" w:cs="Times New Roman"/>
      <w:b/>
      <w:sz w:val="32"/>
      <w:szCs w:val="24"/>
      <w:lang w:bidi="ar-SA"/>
    </w:rPr>
  </w:style>
  <w:style w:type="paragraph" w:customStyle="1" w:styleId="77">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Normal_18"/>
    <w:autoRedefine/>
    <w:qFormat/>
    <w:uiPriority w:val="0"/>
    <w:rPr>
      <w:rFonts w:ascii="黑体" w:hAnsi="黑体" w:eastAsia="黑体" w:cs="Times New Roman"/>
      <w:b/>
      <w:sz w:val="32"/>
      <w:szCs w:val="24"/>
      <w:lang w:bidi="ar-SA"/>
    </w:rPr>
  </w:style>
  <w:style w:type="paragraph" w:customStyle="1" w:styleId="7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Normal_21"/>
    <w:autoRedefine/>
    <w:qFormat/>
    <w:uiPriority w:val="0"/>
    <w:rPr>
      <w:rFonts w:ascii="Times New Roman" w:hAnsi="Times New Roman" w:eastAsia="Times New Roman" w:cs="Times New Roman"/>
      <w:sz w:val="24"/>
      <w:szCs w:val="24"/>
      <w:lang w:bidi="ar-SA"/>
    </w:rPr>
  </w:style>
  <w:style w:type="paragraph" w:customStyle="1" w:styleId="82">
    <w:name w:val="正文_14"/>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16855</Words>
  <Characters>17899</Characters>
  <Lines>207</Lines>
  <Paragraphs>58</Paragraphs>
  <TotalTime>13</TotalTime>
  <ScaleCrop>false</ScaleCrop>
  <LinksUpToDate>false</LinksUpToDate>
  <CharactersWithSpaces>18850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2020-12-14T05:10:00Z</dcterms:created>
  <dc:creator>1209????</dc:creator>
  <cp:lastModifiedBy>叶紫</cp:lastModifiedBy>
  <cp:lastPrinted>2022-06-27T04:46:00Z</cp:lastPrinted>
  <dcterms:modified xsi:type="dcterms:W3CDTF">2025-03-11T02:43:16Z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4DB7A348579B4A3598B593A4F9244797_13</vt:lpwstr>
  </property>
  <property fmtid="{D5CDD505-2E9C-101B-9397-08002B2CF9AE}" pid="4" name="KSOTemplateDocerSaveRecord">
    <vt:lpwstr>eyJoZGlkIjoiZjk1MjQwNjc0ZTlmYTVkZDA1YzNkMTkwYTVmYmE4YjAiLCJ1c2VySWQiOiI0OTI0NjQ3ODYifQ==</vt:lpwstr>
  </property>
</Properties>
</file>