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58FF10">
      <w:pPr>
        <w:pStyle w:val="11"/>
        <w:keepNext w:val="0"/>
        <w:keepLines w:val="0"/>
        <w:pageBreakBefore w:val="0"/>
        <w:widowControl w:val="0"/>
        <w:kinsoku/>
        <w:wordWrap/>
        <w:overflowPunct w:val="0"/>
        <w:topLinePunct w:val="0"/>
        <w:autoSpaceDE w:val="0"/>
        <w:autoSpaceDN w:val="0"/>
        <w:bidi w:val="0"/>
        <w:adjustRightInd w:val="0"/>
        <w:snapToGrid w:val="0"/>
        <w:rPr>
          <w:rFonts w:hint="eastAsia" w:ascii="宋体" w:hAnsi="宋体" w:eastAsia="宋体" w:cs="宋体"/>
          <w:b/>
          <w:color w:val="auto"/>
          <w:sz w:val="40"/>
          <w:szCs w:val="40"/>
          <w:highlight w:val="none"/>
          <w:lang w:val="en-US" w:eastAsia="zh-CN"/>
        </w:rPr>
      </w:pPr>
    </w:p>
    <w:p w14:paraId="59D46A67">
      <w:pPr>
        <w:pStyle w:val="11"/>
        <w:keepNext w:val="0"/>
        <w:keepLines w:val="0"/>
        <w:pageBreakBefore w:val="0"/>
        <w:widowControl w:val="0"/>
        <w:kinsoku/>
        <w:wordWrap/>
        <w:overflowPunct w:val="0"/>
        <w:topLinePunct w:val="0"/>
        <w:autoSpaceDE w:val="0"/>
        <w:autoSpaceDN w:val="0"/>
        <w:bidi w:val="0"/>
        <w:adjustRightInd w:val="0"/>
        <w:snapToGrid w:val="0"/>
        <w:jc w:val="center"/>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新疆塔里木胡杨国家级自然保护区2025年中央林业草原生态保护恢复资金（国家级自然保护区能力提升）-智慧林草一体化应用管理平台升级扩容项目</w:t>
      </w:r>
    </w:p>
    <w:p w14:paraId="71FD8693">
      <w:pPr>
        <w:pStyle w:val="11"/>
        <w:keepNext w:val="0"/>
        <w:keepLines w:val="0"/>
        <w:pageBreakBefore w:val="0"/>
        <w:widowControl w:val="0"/>
        <w:kinsoku/>
        <w:wordWrap/>
        <w:overflowPunct w:val="0"/>
        <w:topLinePunct w:val="0"/>
        <w:autoSpaceDE w:val="0"/>
        <w:autoSpaceDN w:val="0"/>
        <w:bidi w:val="0"/>
        <w:adjustRightInd w:val="0"/>
        <w:snapToGrid w:val="0"/>
        <w:jc w:val="center"/>
        <w:rPr>
          <w:rFonts w:hint="eastAsia" w:ascii="宋体" w:hAnsi="宋体" w:eastAsia="宋体" w:cs="宋体"/>
          <w:b/>
          <w:color w:val="auto"/>
          <w:sz w:val="40"/>
          <w:szCs w:val="40"/>
          <w:highlight w:val="none"/>
          <w:lang w:val="en-US" w:eastAsia="zh-CN"/>
        </w:rPr>
      </w:pPr>
    </w:p>
    <w:p w14:paraId="261EF090">
      <w:pPr>
        <w:pStyle w:val="11"/>
        <w:keepNext w:val="0"/>
        <w:keepLines w:val="0"/>
        <w:pageBreakBefore w:val="0"/>
        <w:widowControl w:val="0"/>
        <w:kinsoku/>
        <w:wordWrap/>
        <w:overflowPunct w:val="0"/>
        <w:topLinePunct w:val="0"/>
        <w:autoSpaceDE w:val="0"/>
        <w:autoSpaceDN w:val="0"/>
        <w:bidi w:val="0"/>
        <w:adjustRightInd w:val="0"/>
        <w:snapToGrid w:val="0"/>
        <w:jc w:val="center"/>
        <w:rPr>
          <w:rFonts w:hint="eastAsia" w:ascii="宋体" w:hAnsi="宋体" w:eastAsia="宋体" w:cs="宋体"/>
          <w:b/>
          <w:color w:val="auto"/>
          <w:sz w:val="40"/>
          <w:szCs w:val="40"/>
          <w:highlight w:val="none"/>
          <w:lang w:val="en-US" w:eastAsia="zh-CN"/>
        </w:rPr>
      </w:pPr>
    </w:p>
    <w:p w14:paraId="0F97FB2A">
      <w:pPr>
        <w:keepNext w:val="0"/>
        <w:keepLines w:val="0"/>
        <w:pageBreakBefore w:val="0"/>
        <w:widowControl w:val="0"/>
        <w:kinsoku/>
        <w:wordWrap/>
        <w:overflowPunct w:val="0"/>
        <w:topLinePunct w:val="0"/>
        <w:autoSpaceDE w:val="0"/>
        <w:autoSpaceDN w:val="0"/>
        <w:bidi w:val="0"/>
        <w:adjustRightInd w:val="0"/>
        <w:snapToGrid w:val="0"/>
        <w:jc w:val="center"/>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lang w:val="en-US" w:eastAsia="zh-CN"/>
        </w:rPr>
        <w:t>项目编号：</w:t>
      </w:r>
      <w:r>
        <w:rPr>
          <w:rFonts w:hint="eastAsia"/>
          <w:color w:val="auto"/>
          <w:sz w:val="32"/>
          <w:szCs w:val="32"/>
          <w:highlight w:val="none"/>
          <w:lang w:eastAsia="zh-CN"/>
        </w:rPr>
        <w:t>XKNZFCG202</w:t>
      </w:r>
      <w:r>
        <w:rPr>
          <w:rFonts w:hint="eastAsia"/>
          <w:color w:val="auto"/>
          <w:sz w:val="32"/>
          <w:szCs w:val="32"/>
          <w:highlight w:val="none"/>
          <w:lang w:val="en-US" w:eastAsia="zh-CN"/>
        </w:rPr>
        <w:t>5</w:t>
      </w:r>
      <w:r>
        <w:rPr>
          <w:rFonts w:hint="eastAsia"/>
          <w:color w:val="auto"/>
          <w:sz w:val="32"/>
          <w:szCs w:val="32"/>
          <w:highlight w:val="none"/>
          <w:lang w:eastAsia="zh-CN"/>
        </w:rPr>
        <w:t>-0</w:t>
      </w:r>
      <w:r>
        <w:rPr>
          <w:rFonts w:hint="eastAsia"/>
          <w:color w:val="auto"/>
          <w:sz w:val="32"/>
          <w:szCs w:val="32"/>
          <w:highlight w:val="none"/>
          <w:lang w:val="en-US" w:eastAsia="zh-CN"/>
        </w:rPr>
        <w:t>03</w:t>
      </w:r>
    </w:p>
    <w:p w14:paraId="762C3BFA">
      <w:pPr>
        <w:keepNext w:val="0"/>
        <w:keepLines w:val="0"/>
        <w:pageBreakBefore w:val="0"/>
        <w:widowControl w:val="0"/>
        <w:kinsoku/>
        <w:wordWrap/>
        <w:overflowPunct w:val="0"/>
        <w:topLinePunct w:val="0"/>
        <w:autoSpaceDE w:val="0"/>
        <w:autoSpaceDN w:val="0"/>
        <w:bidi w:val="0"/>
        <w:adjustRightInd w:val="0"/>
        <w:snapToGrid w:val="0"/>
        <w:jc w:val="center"/>
        <w:rPr>
          <w:rFonts w:hint="eastAsia" w:ascii="宋体" w:hAnsi="宋体" w:cs="宋体"/>
          <w:b/>
          <w:color w:val="auto"/>
          <w:sz w:val="44"/>
          <w:szCs w:val="44"/>
          <w:highlight w:val="none"/>
        </w:rPr>
      </w:pPr>
    </w:p>
    <w:p w14:paraId="2D84E65A">
      <w:pPr>
        <w:keepNext w:val="0"/>
        <w:keepLines w:val="0"/>
        <w:pageBreakBefore w:val="0"/>
        <w:widowControl w:val="0"/>
        <w:kinsoku/>
        <w:wordWrap/>
        <w:overflowPunct w:val="0"/>
        <w:topLinePunct w:val="0"/>
        <w:autoSpaceDE w:val="0"/>
        <w:autoSpaceDN w:val="0"/>
        <w:bidi w:val="0"/>
        <w:adjustRightInd w:val="0"/>
        <w:snapToGrid w:val="0"/>
        <w:jc w:val="both"/>
        <w:rPr>
          <w:rFonts w:hint="eastAsia" w:ascii="宋体" w:hAnsi="宋体" w:cs="宋体"/>
          <w:b/>
          <w:color w:val="auto"/>
          <w:sz w:val="44"/>
          <w:szCs w:val="44"/>
          <w:highlight w:val="none"/>
        </w:rPr>
      </w:pPr>
    </w:p>
    <w:p w14:paraId="55EF8F6E">
      <w:pPr>
        <w:keepNext w:val="0"/>
        <w:keepLines w:val="0"/>
        <w:pageBreakBefore w:val="0"/>
        <w:widowControl w:val="0"/>
        <w:kinsoku/>
        <w:wordWrap/>
        <w:overflowPunct w:val="0"/>
        <w:topLinePunct w:val="0"/>
        <w:autoSpaceDE w:val="0"/>
        <w:autoSpaceDN w:val="0"/>
        <w:bidi w:val="0"/>
        <w:adjustRightInd w:val="0"/>
        <w:snapToGrid w:val="0"/>
        <w:jc w:val="center"/>
        <w:rPr>
          <w:rFonts w:hint="eastAsia" w:ascii="宋体" w:hAnsi="宋体" w:eastAsia="宋体" w:cs="宋体"/>
          <w:b/>
          <w:color w:val="auto"/>
          <w:sz w:val="44"/>
          <w:szCs w:val="44"/>
          <w:highlight w:val="none"/>
          <w:lang w:eastAsia="zh-CN"/>
        </w:rPr>
      </w:pPr>
      <w:r>
        <w:rPr>
          <w:rFonts w:hint="eastAsia" w:ascii="宋体" w:hAnsi="宋体" w:cs="宋体"/>
          <w:b/>
          <w:color w:val="auto"/>
          <w:sz w:val="72"/>
          <w:szCs w:val="72"/>
          <w:highlight w:val="none"/>
          <w:lang w:eastAsia="zh-CN"/>
        </w:rPr>
        <w:t>招标文件</w:t>
      </w:r>
    </w:p>
    <w:p w14:paraId="768DC0E9">
      <w:pPr>
        <w:pStyle w:val="2"/>
        <w:keepNext w:val="0"/>
        <w:keepLines w:val="0"/>
        <w:pageBreakBefore w:val="0"/>
        <w:widowControl w:val="0"/>
        <w:kinsoku/>
        <w:wordWrap/>
        <w:overflowPunct w:val="0"/>
        <w:topLinePunct w:val="0"/>
        <w:autoSpaceDE w:val="0"/>
        <w:autoSpaceDN w:val="0"/>
        <w:bidi w:val="0"/>
        <w:adjustRightInd w:val="0"/>
        <w:snapToGrid w:val="0"/>
        <w:rPr>
          <w:color w:val="auto"/>
          <w:highlight w:val="none"/>
        </w:rPr>
      </w:pPr>
    </w:p>
    <w:p w14:paraId="76C931F9">
      <w:pPr>
        <w:keepNext w:val="0"/>
        <w:keepLines w:val="0"/>
        <w:pageBreakBefore w:val="0"/>
        <w:widowControl w:val="0"/>
        <w:kinsoku/>
        <w:wordWrap/>
        <w:overflowPunct w:val="0"/>
        <w:topLinePunct w:val="0"/>
        <w:autoSpaceDE w:val="0"/>
        <w:autoSpaceDN w:val="0"/>
        <w:bidi w:val="0"/>
        <w:adjustRightInd w:val="0"/>
        <w:snapToGrid w:val="0"/>
        <w:rPr>
          <w:color w:val="auto"/>
          <w:highlight w:val="none"/>
        </w:rPr>
      </w:pPr>
    </w:p>
    <w:p w14:paraId="3B11046C">
      <w:pPr>
        <w:keepNext w:val="0"/>
        <w:keepLines w:val="0"/>
        <w:pageBreakBefore w:val="0"/>
        <w:widowControl w:val="0"/>
        <w:kinsoku/>
        <w:wordWrap/>
        <w:overflowPunct w:val="0"/>
        <w:topLinePunct w:val="0"/>
        <w:autoSpaceDE w:val="0"/>
        <w:autoSpaceDN w:val="0"/>
        <w:bidi w:val="0"/>
        <w:adjustRightInd w:val="0"/>
        <w:snapToGrid w:val="0"/>
        <w:rPr>
          <w:color w:val="auto"/>
          <w:highlight w:val="none"/>
        </w:rPr>
      </w:pPr>
    </w:p>
    <w:p w14:paraId="6916433F">
      <w:pPr>
        <w:keepNext w:val="0"/>
        <w:keepLines w:val="0"/>
        <w:pageBreakBefore w:val="0"/>
        <w:widowControl w:val="0"/>
        <w:kinsoku/>
        <w:wordWrap/>
        <w:overflowPunct w:val="0"/>
        <w:topLinePunct w:val="0"/>
        <w:autoSpaceDE w:val="0"/>
        <w:autoSpaceDN w:val="0"/>
        <w:bidi w:val="0"/>
        <w:adjustRightInd w:val="0"/>
        <w:snapToGrid w:val="0"/>
        <w:spacing w:line="360" w:lineRule="auto"/>
        <w:textAlignment w:val="baseline"/>
        <w:rPr>
          <w:rFonts w:hint="eastAsia" w:ascii="宋体" w:hAnsi="宋体" w:eastAsia="宋体"/>
          <w:b/>
          <w:bCs/>
          <w:color w:val="auto"/>
          <w:spacing w:val="50"/>
          <w:sz w:val="28"/>
          <w:szCs w:val="28"/>
          <w:highlight w:val="none"/>
          <w:lang w:eastAsia="zh-CN"/>
        </w:rPr>
      </w:pPr>
      <w:r>
        <w:rPr>
          <w:rFonts w:hint="eastAsia" w:ascii="宋体" w:hAnsi="宋体"/>
          <w:b/>
          <w:bCs/>
          <w:color w:val="auto"/>
          <w:spacing w:val="50"/>
          <w:sz w:val="28"/>
          <w:szCs w:val="28"/>
          <w:highlight w:val="none"/>
          <w:lang w:eastAsia="zh-CN"/>
        </w:rPr>
        <w:t>采购</w:t>
      </w:r>
      <w:r>
        <w:rPr>
          <w:rFonts w:hint="eastAsia" w:ascii="宋体" w:hAnsi="宋体"/>
          <w:b/>
          <w:bCs/>
          <w:color w:val="auto"/>
          <w:spacing w:val="50"/>
          <w:sz w:val="28"/>
          <w:szCs w:val="28"/>
          <w:highlight w:val="none"/>
        </w:rPr>
        <w:t>人：新疆塔里木胡杨国家级自然保护区管理局</w:t>
      </w:r>
    </w:p>
    <w:p w14:paraId="45D97D54">
      <w:pPr>
        <w:keepNext w:val="0"/>
        <w:keepLines w:val="0"/>
        <w:pageBreakBefore w:val="0"/>
        <w:widowControl w:val="0"/>
        <w:kinsoku/>
        <w:wordWrap/>
        <w:overflowPunct w:val="0"/>
        <w:topLinePunct w:val="0"/>
        <w:autoSpaceDE w:val="0"/>
        <w:autoSpaceDN w:val="0"/>
        <w:bidi w:val="0"/>
        <w:adjustRightInd w:val="0"/>
        <w:snapToGrid w:val="0"/>
        <w:spacing w:line="360" w:lineRule="auto"/>
        <w:textAlignment w:val="baseline"/>
        <w:rPr>
          <w:rFonts w:hint="eastAsia" w:ascii="宋体" w:hAnsi="宋体"/>
          <w:b/>
          <w:bCs/>
          <w:color w:val="auto"/>
          <w:spacing w:val="50"/>
          <w:sz w:val="28"/>
          <w:szCs w:val="28"/>
          <w:highlight w:val="none"/>
          <w:lang w:val="en-US" w:eastAsia="zh-CN"/>
        </w:rPr>
      </w:pPr>
      <w:r>
        <w:rPr>
          <w:rFonts w:hint="eastAsia" w:ascii="宋体" w:hAnsi="宋体"/>
          <w:b/>
          <w:bCs/>
          <w:color w:val="auto"/>
          <w:spacing w:val="50"/>
          <w:sz w:val="28"/>
          <w:szCs w:val="28"/>
          <w:highlight w:val="none"/>
          <w:lang w:eastAsia="zh-CN"/>
        </w:rPr>
        <w:t xml:space="preserve">联系人：麦麦提江·艾麦提 </w:t>
      </w:r>
      <w:r>
        <w:rPr>
          <w:rFonts w:hint="eastAsia" w:ascii="宋体" w:hAnsi="宋体"/>
          <w:b/>
          <w:bCs/>
          <w:color w:val="auto"/>
          <w:spacing w:val="50"/>
          <w:sz w:val="28"/>
          <w:szCs w:val="28"/>
          <w:highlight w:val="none"/>
          <w:lang w:val="en-US" w:eastAsia="zh-CN"/>
        </w:rPr>
        <w:t xml:space="preserve"> </w:t>
      </w:r>
    </w:p>
    <w:p w14:paraId="323F5B9E">
      <w:pPr>
        <w:keepNext w:val="0"/>
        <w:keepLines w:val="0"/>
        <w:pageBreakBefore w:val="0"/>
        <w:widowControl w:val="0"/>
        <w:kinsoku/>
        <w:wordWrap/>
        <w:overflowPunct w:val="0"/>
        <w:topLinePunct w:val="0"/>
        <w:autoSpaceDE w:val="0"/>
        <w:autoSpaceDN w:val="0"/>
        <w:bidi w:val="0"/>
        <w:adjustRightInd w:val="0"/>
        <w:snapToGrid w:val="0"/>
        <w:spacing w:line="360" w:lineRule="auto"/>
        <w:textAlignment w:val="baseline"/>
        <w:rPr>
          <w:rFonts w:hint="eastAsia" w:ascii="宋体" w:hAnsi="宋体"/>
          <w:b/>
          <w:bCs/>
          <w:color w:val="auto"/>
          <w:spacing w:val="50"/>
          <w:sz w:val="28"/>
          <w:szCs w:val="28"/>
          <w:highlight w:val="none"/>
        </w:rPr>
      </w:pPr>
      <w:r>
        <w:rPr>
          <w:rFonts w:hint="eastAsia" w:ascii="宋体" w:hAnsi="宋体"/>
          <w:b/>
          <w:bCs/>
          <w:color w:val="auto"/>
          <w:spacing w:val="50"/>
          <w:sz w:val="28"/>
          <w:szCs w:val="28"/>
          <w:highlight w:val="none"/>
          <w:lang w:eastAsia="zh-CN"/>
        </w:rPr>
        <w:t>电 话：13565084488</w:t>
      </w:r>
    </w:p>
    <w:p w14:paraId="3D5F78DC">
      <w:pPr>
        <w:keepNext w:val="0"/>
        <w:keepLines w:val="0"/>
        <w:pageBreakBefore w:val="0"/>
        <w:widowControl w:val="0"/>
        <w:kinsoku/>
        <w:wordWrap/>
        <w:overflowPunct w:val="0"/>
        <w:topLinePunct w:val="0"/>
        <w:autoSpaceDE w:val="0"/>
        <w:autoSpaceDN w:val="0"/>
        <w:bidi w:val="0"/>
        <w:adjustRightInd w:val="0"/>
        <w:snapToGrid w:val="0"/>
        <w:spacing w:line="360" w:lineRule="auto"/>
        <w:textAlignment w:val="baseline"/>
        <w:rPr>
          <w:rFonts w:hint="eastAsia" w:ascii="宋体" w:hAnsi="宋体"/>
          <w:b/>
          <w:bCs/>
          <w:color w:val="auto"/>
          <w:spacing w:val="50"/>
          <w:sz w:val="28"/>
          <w:szCs w:val="28"/>
          <w:highlight w:val="none"/>
        </w:rPr>
      </w:pPr>
    </w:p>
    <w:p w14:paraId="7ED85253">
      <w:pPr>
        <w:keepNext w:val="0"/>
        <w:keepLines w:val="0"/>
        <w:pageBreakBefore w:val="0"/>
        <w:widowControl w:val="0"/>
        <w:kinsoku/>
        <w:wordWrap/>
        <w:overflowPunct w:val="0"/>
        <w:topLinePunct w:val="0"/>
        <w:autoSpaceDE w:val="0"/>
        <w:autoSpaceDN w:val="0"/>
        <w:bidi w:val="0"/>
        <w:adjustRightInd w:val="0"/>
        <w:snapToGrid w:val="0"/>
        <w:spacing w:line="360" w:lineRule="auto"/>
        <w:textAlignment w:val="baseline"/>
        <w:rPr>
          <w:rFonts w:hint="eastAsia" w:ascii="宋体" w:hAnsi="宋体"/>
          <w:b/>
          <w:bCs/>
          <w:color w:val="auto"/>
          <w:spacing w:val="50"/>
          <w:sz w:val="28"/>
          <w:szCs w:val="28"/>
          <w:highlight w:val="none"/>
        </w:rPr>
      </w:pPr>
      <w:r>
        <w:rPr>
          <w:rFonts w:hint="eastAsia" w:ascii="宋体" w:hAnsi="宋体"/>
          <w:b/>
          <w:bCs/>
          <w:color w:val="auto"/>
          <w:spacing w:val="50"/>
          <w:sz w:val="28"/>
          <w:szCs w:val="28"/>
          <w:highlight w:val="none"/>
        </w:rPr>
        <w:t>代理机构</w:t>
      </w:r>
      <w:r>
        <w:rPr>
          <w:rFonts w:hint="eastAsia" w:ascii="宋体" w:hAnsi="宋体"/>
          <w:b/>
          <w:bCs/>
          <w:color w:val="auto"/>
          <w:spacing w:val="50"/>
          <w:sz w:val="28"/>
          <w:szCs w:val="28"/>
          <w:highlight w:val="none"/>
          <w:lang w:val="en-US" w:eastAsia="zh-CN"/>
        </w:rPr>
        <w:t>：</w:t>
      </w:r>
      <w:r>
        <w:rPr>
          <w:rFonts w:hint="eastAsia" w:ascii="宋体" w:hAnsi="宋体"/>
          <w:b/>
          <w:bCs/>
          <w:color w:val="auto"/>
          <w:spacing w:val="50"/>
          <w:sz w:val="28"/>
          <w:szCs w:val="28"/>
          <w:highlight w:val="none"/>
          <w:lang w:eastAsia="zh-CN"/>
        </w:rPr>
        <w:t>巴州欣凯诺工程管理服务有限责任公司</w:t>
      </w:r>
      <w:r>
        <w:rPr>
          <w:rFonts w:hint="eastAsia" w:ascii="宋体" w:hAnsi="宋体"/>
          <w:b/>
          <w:bCs/>
          <w:color w:val="auto"/>
          <w:spacing w:val="50"/>
          <w:sz w:val="28"/>
          <w:szCs w:val="28"/>
          <w:highlight w:val="none"/>
        </w:rPr>
        <w:t xml:space="preserve">  </w:t>
      </w:r>
    </w:p>
    <w:p w14:paraId="4EB9A545">
      <w:pPr>
        <w:keepNext w:val="0"/>
        <w:keepLines w:val="0"/>
        <w:pageBreakBefore w:val="0"/>
        <w:widowControl w:val="0"/>
        <w:kinsoku/>
        <w:wordWrap/>
        <w:overflowPunct w:val="0"/>
        <w:topLinePunct w:val="0"/>
        <w:autoSpaceDE w:val="0"/>
        <w:autoSpaceDN w:val="0"/>
        <w:bidi w:val="0"/>
        <w:adjustRightInd w:val="0"/>
        <w:snapToGrid w:val="0"/>
        <w:spacing w:line="360" w:lineRule="auto"/>
        <w:jc w:val="left"/>
        <w:textAlignment w:val="baseline"/>
        <w:rPr>
          <w:rFonts w:hint="eastAsia" w:ascii="宋体" w:hAnsi="宋体" w:eastAsia="宋体"/>
          <w:b/>
          <w:bCs/>
          <w:color w:val="auto"/>
          <w:spacing w:val="50"/>
          <w:sz w:val="28"/>
          <w:szCs w:val="28"/>
          <w:highlight w:val="none"/>
          <w:lang w:eastAsia="zh-CN"/>
        </w:rPr>
      </w:pPr>
      <w:r>
        <w:rPr>
          <w:rFonts w:hint="eastAsia" w:ascii="宋体" w:hAnsi="宋体"/>
          <w:b/>
          <w:bCs/>
          <w:color w:val="auto"/>
          <w:spacing w:val="50"/>
          <w:sz w:val="28"/>
          <w:szCs w:val="28"/>
          <w:highlight w:val="none"/>
        </w:rPr>
        <w:t>联系人：</w:t>
      </w:r>
      <w:r>
        <w:rPr>
          <w:rFonts w:hint="eastAsia" w:ascii="宋体" w:hAnsi="宋体"/>
          <w:b/>
          <w:bCs/>
          <w:color w:val="auto"/>
          <w:spacing w:val="50"/>
          <w:sz w:val="28"/>
          <w:szCs w:val="28"/>
          <w:highlight w:val="none"/>
          <w:lang w:val="en-US" w:eastAsia="zh-CN"/>
        </w:rPr>
        <w:t>邢志美</w:t>
      </w:r>
    </w:p>
    <w:p w14:paraId="3F4C7EBC">
      <w:pPr>
        <w:keepNext w:val="0"/>
        <w:keepLines w:val="0"/>
        <w:pageBreakBefore w:val="0"/>
        <w:widowControl w:val="0"/>
        <w:kinsoku/>
        <w:wordWrap/>
        <w:overflowPunct w:val="0"/>
        <w:topLinePunct w:val="0"/>
        <w:autoSpaceDE w:val="0"/>
        <w:autoSpaceDN w:val="0"/>
        <w:bidi w:val="0"/>
        <w:adjustRightInd w:val="0"/>
        <w:snapToGrid w:val="0"/>
        <w:spacing w:line="480" w:lineRule="auto"/>
        <w:rPr>
          <w:rFonts w:hint="eastAsia" w:ascii="宋体" w:hAnsi="宋体"/>
          <w:b/>
          <w:bCs/>
          <w:color w:val="auto"/>
          <w:spacing w:val="50"/>
          <w:sz w:val="24"/>
          <w:szCs w:val="24"/>
          <w:highlight w:val="none"/>
        </w:rPr>
      </w:pPr>
      <w:r>
        <w:rPr>
          <w:rFonts w:hint="eastAsia" w:ascii="宋体" w:hAnsi="宋体"/>
          <w:b/>
          <w:bCs/>
          <w:color w:val="auto"/>
          <w:spacing w:val="50"/>
          <w:sz w:val="28"/>
          <w:szCs w:val="28"/>
          <w:highlight w:val="none"/>
        </w:rPr>
        <w:t>电</w:t>
      </w:r>
      <w:r>
        <w:rPr>
          <w:rFonts w:ascii="宋体" w:hAnsi="宋体"/>
          <w:b/>
          <w:bCs/>
          <w:color w:val="auto"/>
          <w:spacing w:val="50"/>
          <w:sz w:val="28"/>
          <w:szCs w:val="28"/>
          <w:highlight w:val="none"/>
        </w:rPr>
        <w:t> </w:t>
      </w:r>
      <w:r>
        <w:rPr>
          <w:rFonts w:hint="eastAsia" w:ascii="宋体" w:hAnsi="宋体"/>
          <w:b/>
          <w:bCs/>
          <w:color w:val="auto"/>
          <w:spacing w:val="50"/>
          <w:sz w:val="28"/>
          <w:szCs w:val="28"/>
          <w:highlight w:val="none"/>
          <w:lang w:val="en-US" w:eastAsia="zh-CN"/>
        </w:rPr>
        <w:t xml:space="preserve"> </w:t>
      </w:r>
      <w:r>
        <w:rPr>
          <w:rFonts w:hint="eastAsia" w:ascii="宋体" w:hAnsi="宋体"/>
          <w:b/>
          <w:bCs/>
          <w:color w:val="auto"/>
          <w:spacing w:val="50"/>
          <w:sz w:val="28"/>
          <w:szCs w:val="28"/>
          <w:highlight w:val="none"/>
        </w:rPr>
        <w:t>话</w:t>
      </w:r>
      <w:r>
        <w:rPr>
          <w:rFonts w:hint="eastAsia" w:ascii="宋体" w:hAnsi="宋体"/>
          <w:b/>
          <w:bCs/>
          <w:color w:val="auto"/>
          <w:spacing w:val="50"/>
          <w:sz w:val="28"/>
          <w:szCs w:val="28"/>
          <w:highlight w:val="none"/>
          <w:lang w:eastAsia="zh-CN"/>
        </w:rPr>
        <w:t>：</w:t>
      </w:r>
      <w:r>
        <w:rPr>
          <w:rFonts w:hint="eastAsia" w:ascii="宋体" w:hAnsi="宋体"/>
          <w:b/>
          <w:bCs/>
          <w:color w:val="auto"/>
          <w:spacing w:val="50"/>
          <w:sz w:val="28"/>
          <w:szCs w:val="28"/>
          <w:highlight w:val="none"/>
          <w:lang w:val="en-US" w:eastAsia="zh-CN"/>
        </w:rPr>
        <w:t>15809961198</w:t>
      </w:r>
    </w:p>
    <w:p w14:paraId="2554B1CA">
      <w:pPr>
        <w:keepNext w:val="0"/>
        <w:keepLines w:val="0"/>
        <w:pageBreakBefore w:val="0"/>
        <w:widowControl w:val="0"/>
        <w:kinsoku/>
        <w:wordWrap/>
        <w:overflowPunct w:val="0"/>
        <w:topLinePunct w:val="0"/>
        <w:autoSpaceDE w:val="0"/>
        <w:autoSpaceDN w:val="0"/>
        <w:bidi w:val="0"/>
        <w:adjustRightInd w:val="0"/>
        <w:snapToGrid w:val="0"/>
        <w:spacing w:line="480" w:lineRule="auto"/>
        <w:rPr>
          <w:rFonts w:hint="eastAsia" w:ascii="Times New Roman" w:hAnsi="Times New Roman" w:eastAsia="宋体" w:cs="Times New Roman"/>
          <w:b/>
          <w:bCs/>
          <w:color w:val="auto"/>
          <w:sz w:val="28"/>
          <w:szCs w:val="28"/>
          <w:highlight w:val="none"/>
          <w:lang w:val="en-US" w:eastAsia="zh-CN"/>
        </w:rPr>
      </w:pPr>
      <w:r>
        <w:rPr>
          <w:rFonts w:hint="eastAsia" w:ascii="宋体" w:hAnsi="宋体"/>
          <w:b/>
          <w:bCs/>
          <w:color w:val="auto"/>
          <w:spacing w:val="50"/>
          <w:sz w:val="28"/>
          <w:szCs w:val="28"/>
          <w:highlight w:val="none"/>
          <w:lang w:val="en-US" w:eastAsia="zh-CN"/>
        </w:rPr>
        <w:t>2025年3 月4日</w:t>
      </w:r>
    </w:p>
    <w:p w14:paraId="09579C97">
      <w:pPr>
        <w:keepNext w:val="0"/>
        <w:keepLines w:val="0"/>
        <w:pageBreakBefore w:val="0"/>
        <w:widowControl w:val="0"/>
        <w:numPr>
          <w:ilvl w:val="0"/>
          <w:numId w:val="0"/>
        </w:numPr>
        <w:kinsoku/>
        <w:wordWrap/>
        <w:overflowPunct w:val="0"/>
        <w:topLinePunct w:val="0"/>
        <w:autoSpaceDE w:val="0"/>
        <w:autoSpaceDN w:val="0"/>
        <w:bidi w:val="0"/>
        <w:adjustRightInd w:val="0"/>
        <w:snapToGrid w:val="0"/>
        <w:ind w:left="420" w:leftChars="0"/>
        <w:jc w:val="center"/>
        <w:rPr>
          <w:rFonts w:hint="eastAsia" w:ascii="Times New Roman" w:hAnsi="Times New Roman" w:eastAsia="宋体" w:cs="Times New Roman"/>
          <w:b/>
          <w:bCs/>
          <w:color w:val="auto"/>
          <w:sz w:val="28"/>
          <w:szCs w:val="28"/>
          <w:highlight w:val="none"/>
          <w:lang w:val="en-US" w:eastAsia="zh-CN"/>
        </w:rPr>
      </w:pPr>
    </w:p>
    <w:p w14:paraId="1EC693C2">
      <w:pPr>
        <w:keepNext w:val="0"/>
        <w:keepLines w:val="0"/>
        <w:pageBreakBefore w:val="0"/>
        <w:widowControl w:val="0"/>
        <w:numPr>
          <w:ilvl w:val="0"/>
          <w:numId w:val="0"/>
        </w:numPr>
        <w:kinsoku/>
        <w:wordWrap/>
        <w:overflowPunct w:val="0"/>
        <w:topLinePunct w:val="0"/>
        <w:autoSpaceDE w:val="0"/>
        <w:autoSpaceDN w:val="0"/>
        <w:bidi w:val="0"/>
        <w:adjustRightInd w:val="0"/>
        <w:snapToGrid w:val="0"/>
        <w:ind w:left="420" w:leftChars="0"/>
        <w:jc w:val="center"/>
        <w:rPr>
          <w:rFonts w:hint="eastAsia" w:ascii="Times New Roman" w:hAnsi="Times New Roman" w:eastAsia="宋体" w:cs="Times New Roman"/>
          <w:b/>
          <w:bCs/>
          <w:color w:val="auto"/>
          <w:sz w:val="28"/>
          <w:szCs w:val="28"/>
          <w:highlight w:val="none"/>
          <w:lang w:val="en-US" w:eastAsia="zh-CN"/>
        </w:rPr>
      </w:pPr>
    </w:p>
    <w:p w14:paraId="6F674E8E">
      <w:pPr>
        <w:keepNext w:val="0"/>
        <w:keepLines w:val="0"/>
        <w:pageBreakBefore w:val="0"/>
        <w:widowControl w:val="0"/>
        <w:numPr>
          <w:ilvl w:val="0"/>
          <w:numId w:val="0"/>
        </w:numPr>
        <w:kinsoku/>
        <w:wordWrap/>
        <w:overflowPunct w:val="0"/>
        <w:topLinePunct w:val="0"/>
        <w:autoSpaceDE w:val="0"/>
        <w:autoSpaceDN w:val="0"/>
        <w:bidi w:val="0"/>
        <w:adjustRightInd w:val="0"/>
        <w:snapToGrid w:val="0"/>
        <w:ind w:left="420" w:leftChars="0"/>
        <w:jc w:val="center"/>
        <w:rPr>
          <w:rFonts w:hint="eastAsia" w:ascii="Times New Roman" w:hAnsi="Times New Roman" w:eastAsia="宋体" w:cs="Times New Roman"/>
          <w:b/>
          <w:bCs/>
          <w:color w:val="auto"/>
          <w:sz w:val="28"/>
          <w:szCs w:val="28"/>
          <w:highlight w:val="none"/>
          <w:lang w:val="en-US" w:eastAsia="zh-CN"/>
        </w:rPr>
      </w:pPr>
    </w:p>
    <w:p w14:paraId="76002F18">
      <w:pPr>
        <w:keepNext w:val="0"/>
        <w:keepLines w:val="0"/>
        <w:pageBreakBefore w:val="0"/>
        <w:widowControl w:val="0"/>
        <w:numPr>
          <w:ilvl w:val="0"/>
          <w:numId w:val="0"/>
        </w:numPr>
        <w:kinsoku/>
        <w:wordWrap/>
        <w:overflowPunct w:val="0"/>
        <w:topLinePunct w:val="0"/>
        <w:autoSpaceDE w:val="0"/>
        <w:autoSpaceDN w:val="0"/>
        <w:bidi w:val="0"/>
        <w:adjustRightInd w:val="0"/>
        <w:snapToGrid w:val="0"/>
        <w:ind w:left="420" w:leftChars="0"/>
        <w:jc w:val="center"/>
        <w:rPr>
          <w:rFonts w:hint="eastAsia" w:ascii="Times New Roman" w:hAnsi="Times New Roman" w:eastAsia="宋体" w:cs="Times New Roman"/>
          <w:b/>
          <w:bCs/>
          <w:color w:val="auto"/>
          <w:sz w:val="28"/>
          <w:szCs w:val="28"/>
          <w:highlight w:val="none"/>
          <w:lang w:val="en-US" w:eastAsia="zh-CN"/>
        </w:rPr>
      </w:pPr>
    </w:p>
    <w:p w14:paraId="4B98DECD">
      <w:pPr>
        <w:keepNext w:val="0"/>
        <w:keepLines w:val="0"/>
        <w:pageBreakBefore w:val="0"/>
        <w:widowControl w:val="0"/>
        <w:numPr>
          <w:ilvl w:val="0"/>
          <w:numId w:val="0"/>
        </w:numPr>
        <w:kinsoku/>
        <w:wordWrap/>
        <w:overflowPunct w:val="0"/>
        <w:topLinePunct w:val="0"/>
        <w:autoSpaceDE w:val="0"/>
        <w:autoSpaceDN w:val="0"/>
        <w:bidi w:val="0"/>
        <w:adjustRightInd w:val="0"/>
        <w:snapToGrid w:val="0"/>
        <w:ind w:left="420" w:leftChars="0"/>
        <w:jc w:val="center"/>
        <w:rPr>
          <w:rFonts w:hint="eastAsia" w:ascii="Times New Roman" w:hAnsi="Times New Roman" w:eastAsia="宋体" w:cs="Times New Roman"/>
          <w:b/>
          <w:bCs/>
          <w:color w:val="auto"/>
          <w:sz w:val="28"/>
          <w:szCs w:val="28"/>
          <w:highlight w:val="none"/>
          <w:lang w:val="en-US" w:eastAsia="zh-CN"/>
        </w:rPr>
      </w:pPr>
    </w:p>
    <w:p w14:paraId="1450D189">
      <w:pPr>
        <w:keepNext w:val="0"/>
        <w:keepLines w:val="0"/>
        <w:pageBreakBefore w:val="0"/>
        <w:widowControl w:val="0"/>
        <w:numPr>
          <w:ilvl w:val="0"/>
          <w:numId w:val="0"/>
        </w:numPr>
        <w:kinsoku/>
        <w:wordWrap/>
        <w:overflowPunct w:val="0"/>
        <w:topLinePunct w:val="0"/>
        <w:autoSpaceDE w:val="0"/>
        <w:autoSpaceDN w:val="0"/>
        <w:bidi w:val="0"/>
        <w:adjustRightInd w:val="0"/>
        <w:snapToGrid w:val="0"/>
        <w:ind w:left="420" w:leftChars="0"/>
        <w:jc w:val="center"/>
        <w:rPr>
          <w:rFonts w:hint="eastAsia" w:ascii="Times New Roman" w:hAnsi="Times New Roman" w:eastAsia="宋体" w:cs="Times New Roman"/>
          <w:b/>
          <w:bCs/>
          <w:color w:val="auto"/>
          <w:sz w:val="28"/>
          <w:szCs w:val="28"/>
          <w:highlight w:val="none"/>
          <w:lang w:val="en-US" w:eastAsia="zh-CN"/>
        </w:rPr>
      </w:pPr>
      <w:r>
        <w:rPr>
          <w:rFonts w:hint="eastAsia" w:ascii="Times New Roman" w:hAnsi="Times New Roman" w:eastAsia="宋体" w:cs="Times New Roman"/>
          <w:b/>
          <w:bCs/>
          <w:color w:val="auto"/>
          <w:sz w:val="28"/>
          <w:szCs w:val="28"/>
          <w:highlight w:val="none"/>
          <w:lang w:val="en-US" w:eastAsia="zh-CN"/>
        </w:rPr>
        <w:t>目</w:t>
      </w:r>
      <w:r>
        <w:rPr>
          <w:rFonts w:hint="eastAsia" w:cs="Times New Roman"/>
          <w:b/>
          <w:bCs/>
          <w:color w:val="auto"/>
          <w:sz w:val="28"/>
          <w:szCs w:val="28"/>
          <w:highlight w:val="none"/>
          <w:lang w:val="en-US" w:eastAsia="zh-CN"/>
        </w:rPr>
        <w:t xml:space="preserve">   </w:t>
      </w:r>
      <w:r>
        <w:rPr>
          <w:rFonts w:hint="eastAsia" w:ascii="Times New Roman" w:hAnsi="Times New Roman" w:eastAsia="宋体" w:cs="Times New Roman"/>
          <w:b/>
          <w:bCs/>
          <w:color w:val="auto"/>
          <w:sz w:val="28"/>
          <w:szCs w:val="28"/>
          <w:highlight w:val="none"/>
          <w:lang w:val="en-US" w:eastAsia="zh-CN"/>
        </w:rPr>
        <w:t>录</w:t>
      </w:r>
    </w:p>
    <w:p w14:paraId="40802213">
      <w:pPr>
        <w:pStyle w:val="26"/>
        <w:keepNext w:val="0"/>
        <w:keepLines w:val="0"/>
        <w:pageBreakBefore w:val="0"/>
        <w:widowControl w:val="0"/>
        <w:kinsoku/>
        <w:wordWrap/>
        <w:overflowPunct w:val="0"/>
        <w:topLinePunct w:val="0"/>
        <w:autoSpaceDE w:val="0"/>
        <w:autoSpaceDN w:val="0"/>
        <w:bidi w:val="0"/>
        <w:adjustRightInd w:val="0"/>
        <w:snapToGrid w:val="0"/>
        <w:rPr>
          <w:rFonts w:hint="eastAsia"/>
          <w:color w:val="auto"/>
          <w:lang w:val="en-US" w:eastAsia="zh-CN"/>
        </w:rPr>
      </w:pPr>
    </w:p>
    <w:p w14:paraId="35119FAD">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420" w:leftChars="0"/>
        <w:rPr>
          <w:rFonts w:hint="eastAsia" w:ascii="Times New Roman" w:hAnsi="Times New Roman" w:eastAsia="宋体" w:cs="Times New Roman"/>
          <w:b/>
          <w:bCs/>
          <w:color w:val="auto"/>
          <w:sz w:val="28"/>
          <w:szCs w:val="28"/>
          <w:highlight w:val="none"/>
          <w:lang w:val="en-US" w:eastAsia="zh-CN"/>
        </w:rPr>
      </w:pPr>
      <w:r>
        <w:rPr>
          <w:rFonts w:hint="eastAsia" w:ascii="Times New Roman" w:hAnsi="Times New Roman" w:eastAsia="宋体" w:cs="Times New Roman"/>
          <w:b/>
          <w:bCs/>
          <w:color w:val="auto"/>
          <w:sz w:val="28"/>
          <w:szCs w:val="28"/>
          <w:highlight w:val="none"/>
          <w:lang w:val="en-US" w:eastAsia="zh-CN"/>
        </w:rPr>
        <w:t>第一章  招标公告····················</w:t>
      </w:r>
      <w:r>
        <w:rPr>
          <w:rFonts w:hint="eastAsia" w:cs="Times New Roman"/>
          <w:b/>
          <w:bCs/>
          <w:color w:val="auto"/>
          <w:sz w:val="28"/>
          <w:szCs w:val="28"/>
          <w:highlight w:val="none"/>
          <w:lang w:val="en-US" w:eastAsia="zh-CN"/>
        </w:rPr>
        <w:t>1</w:t>
      </w:r>
    </w:p>
    <w:p w14:paraId="7066320C">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420" w:leftChars="0"/>
        <w:rPr>
          <w:rFonts w:hint="default" w:ascii="Times New Roman" w:hAnsi="Times New Roman" w:eastAsia="宋体" w:cs="Times New Roman"/>
          <w:b/>
          <w:bCs/>
          <w:color w:val="auto"/>
          <w:sz w:val="28"/>
          <w:szCs w:val="28"/>
          <w:highlight w:val="none"/>
          <w:lang w:val="en-US" w:eastAsia="zh-CN"/>
        </w:rPr>
      </w:pPr>
      <w:r>
        <w:rPr>
          <w:rFonts w:hint="eastAsia" w:ascii="Times New Roman" w:hAnsi="Times New Roman" w:eastAsia="宋体" w:cs="Times New Roman"/>
          <w:b/>
          <w:bCs/>
          <w:color w:val="auto"/>
          <w:sz w:val="28"/>
          <w:szCs w:val="28"/>
          <w:highlight w:val="none"/>
          <w:lang w:val="en-US" w:eastAsia="zh-CN"/>
        </w:rPr>
        <w:t>第二章 投标须知·····················</w:t>
      </w:r>
      <w:r>
        <w:rPr>
          <w:rFonts w:hint="eastAsia" w:cs="Times New Roman"/>
          <w:b/>
          <w:bCs/>
          <w:color w:val="auto"/>
          <w:sz w:val="28"/>
          <w:szCs w:val="28"/>
          <w:highlight w:val="none"/>
          <w:lang w:val="en-US" w:eastAsia="zh-CN"/>
        </w:rPr>
        <w:t>4</w:t>
      </w:r>
    </w:p>
    <w:p w14:paraId="1BEE6D9A">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420" w:leftChars="0" w:firstLine="840" w:firstLineChars="300"/>
        <w:rPr>
          <w:rFonts w:hint="default" w:ascii="Times New Roman" w:hAnsi="Times New Roman" w:eastAsia="宋体" w:cs="Times New Roman"/>
          <w:b w:val="0"/>
          <w:bCs w:val="0"/>
          <w:color w:val="auto"/>
          <w:sz w:val="28"/>
          <w:szCs w:val="28"/>
          <w:highlight w:val="none"/>
          <w:lang w:val="en-US" w:eastAsia="zh-CN"/>
        </w:rPr>
      </w:pPr>
      <w:r>
        <w:rPr>
          <w:rFonts w:hint="eastAsia" w:ascii="Times New Roman" w:hAnsi="Times New Roman" w:eastAsia="宋体" w:cs="Times New Roman"/>
          <w:b w:val="0"/>
          <w:bCs w:val="0"/>
          <w:color w:val="auto"/>
          <w:sz w:val="28"/>
          <w:szCs w:val="28"/>
          <w:highlight w:val="none"/>
          <w:lang w:val="en-US" w:eastAsia="zh-CN"/>
        </w:rPr>
        <w:t>一、投标人须知前附表················</w:t>
      </w:r>
      <w:r>
        <w:rPr>
          <w:rFonts w:hint="eastAsia" w:cs="Times New Roman"/>
          <w:b w:val="0"/>
          <w:bCs w:val="0"/>
          <w:color w:val="auto"/>
          <w:sz w:val="28"/>
          <w:szCs w:val="28"/>
          <w:highlight w:val="none"/>
          <w:lang w:val="en-US" w:eastAsia="zh-CN"/>
        </w:rPr>
        <w:t>4</w:t>
      </w:r>
    </w:p>
    <w:p w14:paraId="6E0C9C1C">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420" w:leftChars="0" w:firstLine="840" w:firstLineChars="300"/>
        <w:rPr>
          <w:rFonts w:hint="default" w:ascii="Times New Roman" w:hAnsi="Times New Roman" w:eastAsia="宋体" w:cs="Times New Roman"/>
          <w:b w:val="0"/>
          <w:bCs w:val="0"/>
          <w:color w:val="auto"/>
          <w:sz w:val="28"/>
          <w:szCs w:val="28"/>
          <w:highlight w:val="none"/>
          <w:lang w:val="en-US" w:eastAsia="zh-CN"/>
        </w:rPr>
      </w:pPr>
      <w:r>
        <w:rPr>
          <w:rFonts w:hint="eastAsia" w:ascii="Times New Roman" w:hAnsi="Times New Roman" w:eastAsia="宋体" w:cs="Times New Roman"/>
          <w:b w:val="0"/>
          <w:bCs w:val="0"/>
          <w:color w:val="auto"/>
          <w:sz w:val="28"/>
          <w:szCs w:val="28"/>
          <w:highlight w:val="none"/>
          <w:lang w:val="en-US" w:eastAsia="zh-CN"/>
        </w:rPr>
        <w:t>二、总  则·····················</w:t>
      </w:r>
      <w:r>
        <w:rPr>
          <w:rFonts w:hint="eastAsia" w:cs="Times New Roman"/>
          <w:b w:val="0"/>
          <w:bCs w:val="0"/>
          <w:color w:val="auto"/>
          <w:sz w:val="28"/>
          <w:szCs w:val="28"/>
          <w:highlight w:val="none"/>
          <w:lang w:val="en-US" w:eastAsia="zh-CN"/>
        </w:rPr>
        <w:t>9</w:t>
      </w:r>
    </w:p>
    <w:p w14:paraId="627A8C94">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420" w:leftChars="0" w:firstLine="840" w:firstLineChars="300"/>
        <w:rPr>
          <w:rFonts w:hint="default" w:ascii="Times New Roman" w:hAnsi="Times New Roman" w:eastAsia="宋体" w:cs="Times New Roman"/>
          <w:b w:val="0"/>
          <w:bCs w:val="0"/>
          <w:color w:val="auto"/>
          <w:sz w:val="28"/>
          <w:szCs w:val="28"/>
          <w:highlight w:val="none"/>
          <w:lang w:val="en-US" w:eastAsia="zh-CN"/>
        </w:rPr>
      </w:pPr>
      <w:r>
        <w:rPr>
          <w:rFonts w:hint="eastAsia" w:ascii="Times New Roman" w:hAnsi="Times New Roman" w:eastAsia="宋体" w:cs="Times New Roman"/>
          <w:b w:val="0"/>
          <w:bCs w:val="0"/>
          <w:color w:val="auto"/>
          <w:sz w:val="28"/>
          <w:szCs w:val="28"/>
          <w:highlight w:val="none"/>
          <w:lang w:val="en-US" w:eastAsia="zh-CN"/>
        </w:rPr>
        <w:t>三、招标文件的说明·················1</w:t>
      </w:r>
      <w:r>
        <w:rPr>
          <w:rFonts w:hint="eastAsia" w:cs="Times New Roman"/>
          <w:b w:val="0"/>
          <w:bCs w:val="0"/>
          <w:color w:val="auto"/>
          <w:sz w:val="28"/>
          <w:szCs w:val="28"/>
          <w:highlight w:val="none"/>
          <w:lang w:val="en-US" w:eastAsia="zh-CN"/>
        </w:rPr>
        <w:t>0</w:t>
      </w:r>
    </w:p>
    <w:p w14:paraId="32E1D4EE">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420" w:leftChars="0" w:firstLine="840" w:firstLineChars="300"/>
        <w:rPr>
          <w:rFonts w:hint="default" w:ascii="Times New Roman" w:hAnsi="Times New Roman" w:eastAsia="宋体" w:cs="Times New Roman"/>
          <w:b w:val="0"/>
          <w:bCs w:val="0"/>
          <w:color w:val="auto"/>
          <w:sz w:val="28"/>
          <w:szCs w:val="28"/>
          <w:highlight w:val="none"/>
          <w:lang w:val="en-US" w:eastAsia="zh-CN"/>
        </w:rPr>
      </w:pPr>
      <w:r>
        <w:rPr>
          <w:rFonts w:hint="eastAsia" w:ascii="Times New Roman" w:hAnsi="Times New Roman" w:eastAsia="宋体" w:cs="Times New Roman"/>
          <w:b w:val="0"/>
          <w:bCs w:val="0"/>
          <w:color w:val="auto"/>
          <w:sz w:val="28"/>
          <w:szCs w:val="28"/>
          <w:highlight w:val="none"/>
          <w:lang w:val="en-US" w:eastAsia="zh-CN"/>
        </w:rPr>
        <w:t>四、商务技术文件的编制···············1</w:t>
      </w:r>
      <w:r>
        <w:rPr>
          <w:rFonts w:hint="eastAsia" w:cs="Times New Roman"/>
          <w:b w:val="0"/>
          <w:bCs w:val="0"/>
          <w:color w:val="auto"/>
          <w:sz w:val="28"/>
          <w:szCs w:val="28"/>
          <w:highlight w:val="none"/>
          <w:lang w:val="en-US" w:eastAsia="zh-CN"/>
        </w:rPr>
        <w:t>0</w:t>
      </w:r>
    </w:p>
    <w:p w14:paraId="1E106882">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420" w:leftChars="0" w:firstLine="840" w:firstLineChars="300"/>
        <w:rPr>
          <w:rFonts w:hint="default" w:ascii="Times New Roman" w:hAnsi="Times New Roman" w:eastAsia="宋体" w:cs="Times New Roman"/>
          <w:b w:val="0"/>
          <w:bCs w:val="0"/>
          <w:color w:val="auto"/>
          <w:sz w:val="28"/>
          <w:szCs w:val="28"/>
          <w:highlight w:val="none"/>
          <w:lang w:val="en-US" w:eastAsia="zh-CN"/>
        </w:rPr>
      </w:pPr>
      <w:r>
        <w:rPr>
          <w:rFonts w:hint="eastAsia" w:ascii="Times New Roman" w:hAnsi="Times New Roman" w:eastAsia="宋体" w:cs="Times New Roman"/>
          <w:b w:val="0"/>
          <w:bCs w:val="0"/>
          <w:color w:val="auto"/>
          <w:sz w:val="28"/>
          <w:szCs w:val="28"/>
          <w:highlight w:val="none"/>
          <w:lang w:val="en-US" w:eastAsia="zh-CN"/>
        </w:rPr>
        <w:t>五、采购程序····················1</w:t>
      </w:r>
      <w:r>
        <w:rPr>
          <w:rFonts w:hint="eastAsia" w:cs="Times New Roman"/>
          <w:b w:val="0"/>
          <w:bCs w:val="0"/>
          <w:color w:val="auto"/>
          <w:sz w:val="28"/>
          <w:szCs w:val="28"/>
          <w:highlight w:val="none"/>
          <w:lang w:val="en-US" w:eastAsia="zh-CN"/>
        </w:rPr>
        <w:t>2</w:t>
      </w:r>
    </w:p>
    <w:p w14:paraId="386EA216">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420" w:leftChars="0" w:firstLine="840" w:firstLineChars="300"/>
        <w:rPr>
          <w:rFonts w:hint="default" w:ascii="Times New Roman" w:hAnsi="Times New Roman" w:eastAsia="宋体" w:cs="Times New Roman"/>
          <w:b w:val="0"/>
          <w:bCs w:val="0"/>
          <w:color w:val="auto"/>
          <w:sz w:val="28"/>
          <w:szCs w:val="28"/>
          <w:highlight w:val="none"/>
          <w:lang w:val="en-US" w:eastAsia="zh-CN"/>
        </w:rPr>
      </w:pPr>
      <w:r>
        <w:rPr>
          <w:rFonts w:hint="eastAsia" w:ascii="Times New Roman" w:hAnsi="Times New Roman" w:eastAsia="宋体" w:cs="Times New Roman"/>
          <w:b w:val="0"/>
          <w:bCs w:val="0"/>
          <w:color w:val="auto"/>
          <w:sz w:val="28"/>
          <w:szCs w:val="28"/>
          <w:highlight w:val="none"/>
          <w:lang w:val="en-US" w:eastAsia="zh-CN"/>
        </w:rPr>
        <w:t>六、</w:t>
      </w:r>
      <w:r>
        <w:rPr>
          <w:rFonts w:hint="eastAsia" w:cs="Times New Roman"/>
          <w:b w:val="0"/>
          <w:bCs w:val="0"/>
          <w:color w:val="auto"/>
          <w:sz w:val="28"/>
          <w:szCs w:val="28"/>
          <w:highlight w:val="none"/>
          <w:lang w:val="en-US" w:eastAsia="zh-CN"/>
        </w:rPr>
        <w:t>评</w:t>
      </w:r>
      <w:r>
        <w:rPr>
          <w:rFonts w:hint="eastAsia" w:ascii="Times New Roman" w:hAnsi="Times New Roman" w:eastAsia="宋体" w:cs="Times New Roman"/>
          <w:b w:val="0"/>
          <w:bCs w:val="0"/>
          <w:color w:val="auto"/>
          <w:sz w:val="28"/>
          <w:szCs w:val="28"/>
          <w:highlight w:val="none"/>
          <w:lang w:val="en-US" w:eastAsia="zh-CN"/>
        </w:rPr>
        <w:t>标······················1</w:t>
      </w:r>
      <w:r>
        <w:rPr>
          <w:rFonts w:hint="eastAsia" w:cs="Times New Roman"/>
          <w:b w:val="0"/>
          <w:bCs w:val="0"/>
          <w:color w:val="auto"/>
          <w:sz w:val="28"/>
          <w:szCs w:val="28"/>
          <w:highlight w:val="none"/>
          <w:lang w:val="en-US" w:eastAsia="zh-CN"/>
        </w:rPr>
        <w:t>2</w:t>
      </w:r>
    </w:p>
    <w:p w14:paraId="1C9C99E1">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420" w:leftChars="0" w:firstLine="840" w:firstLineChars="300"/>
        <w:rPr>
          <w:rFonts w:hint="default" w:ascii="Times New Roman" w:hAnsi="Times New Roman" w:eastAsia="宋体" w:cs="Times New Roman"/>
          <w:b w:val="0"/>
          <w:bCs w:val="0"/>
          <w:color w:val="auto"/>
          <w:sz w:val="28"/>
          <w:szCs w:val="28"/>
          <w:highlight w:val="none"/>
          <w:lang w:val="en-US" w:eastAsia="zh-CN"/>
        </w:rPr>
      </w:pPr>
      <w:r>
        <w:rPr>
          <w:rFonts w:hint="eastAsia" w:ascii="Times New Roman" w:hAnsi="Times New Roman" w:eastAsia="宋体" w:cs="Times New Roman"/>
          <w:b w:val="0"/>
          <w:bCs w:val="0"/>
          <w:color w:val="auto"/>
          <w:sz w:val="28"/>
          <w:szCs w:val="28"/>
          <w:highlight w:val="none"/>
          <w:lang w:val="en-US" w:eastAsia="zh-CN"/>
        </w:rPr>
        <w:t>附表1 投标文件响应程度初步审查表·········1</w:t>
      </w:r>
      <w:r>
        <w:rPr>
          <w:rFonts w:hint="eastAsia" w:cs="Times New Roman"/>
          <w:b w:val="0"/>
          <w:bCs w:val="0"/>
          <w:color w:val="auto"/>
          <w:sz w:val="28"/>
          <w:szCs w:val="28"/>
          <w:highlight w:val="none"/>
          <w:lang w:val="en-US" w:eastAsia="zh-CN"/>
        </w:rPr>
        <w:t>3</w:t>
      </w:r>
    </w:p>
    <w:p w14:paraId="6CC02845">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420" w:leftChars="0" w:firstLine="840" w:firstLineChars="300"/>
        <w:rPr>
          <w:rFonts w:hint="default" w:ascii="Times New Roman" w:hAnsi="Times New Roman" w:eastAsia="宋体" w:cs="Times New Roman"/>
          <w:b w:val="0"/>
          <w:bCs w:val="0"/>
          <w:color w:val="auto"/>
          <w:sz w:val="28"/>
          <w:szCs w:val="28"/>
          <w:highlight w:val="none"/>
          <w:lang w:val="en-US" w:eastAsia="zh-CN"/>
        </w:rPr>
      </w:pPr>
      <w:r>
        <w:rPr>
          <w:rFonts w:hint="eastAsia" w:ascii="Times New Roman" w:hAnsi="Times New Roman" w:eastAsia="宋体" w:cs="Times New Roman"/>
          <w:b w:val="0"/>
          <w:bCs w:val="0"/>
          <w:color w:val="auto"/>
          <w:sz w:val="28"/>
          <w:szCs w:val="28"/>
          <w:highlight w:val="none"/>
          <w:lang w:val="en-US" w:eastAsia="zh-CN"/>
        </w:rPr>
        <w:t>附表2  综合评分表·················1</w:t>
      </w:r>
      <w:r>
        <w:rPr>
          <w:rFonts w:hint="eastAsia" w:cs="Times New Roman"/>
          <w:b w:val="0"/>
          <w:bCs w:val="0"/>
          <w:color w:val="auto"/>
          <w:sz w:val="28"/>
          <w:szCs w:val="28"/>
          <w:highlight w:val="none"/>
          <w:lang w:val="en-US" w:eastAsia="zh-CN"/>
        </w:rPr>
        <w:t>4</w:t>
      </w:r>
    </w:p>
    <w:p w14:paraId="640CD587">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420" w:leftChars="0" w:firstLine="840" w:firstLineChars="300"/>
        <w:rPr>
          <w:rFonts w:hint="default" w:ascii="Times New Roman" w:hAnsi="Times New Roman" w:eastAsia="宋体" w:cs="Times New Roman"/>
          <w:b w:val="0"/>
          <w:bCs w:val="0"/>
          <w:color w:val="auto"/>
          <w:sz w:val="28"/>
          <w:szCs w:val="28"/>
          <w:highlight w:val="none"/>
          <w:lang w:val="en-US" w:eastAsia="zh-CN"/>
        </w:rPr>
      </w:pPr>
      <w:r>
        <w:rPr>
          <w:rFonts w:hint="eastAsia" w:ascii="Times New Roman" w:hAnsi="Times New Roman" w:eastAsia="宋体" w:cs="Times New Roman"/>
          <w:b w:val="0"/>
          <w:bCs w:val="0"/>
          <w:color w:val="auto"/>
          <w:sz w:val="28"/>
          <w:szCs w:val="28"/>
          <w:highlight w:val="none"/>
          <w:lang w:val="en-US" w:eastAsia="zh-CN"/>
        </w:rPr>
        <w:t>七、定标······················1</w:t>
      </w:r>
      <w:r>
        <w:rPr>
          <w:rFonts w:hint="eastAsia" w:cs="Times New Roman"/>
          <w:b w:val="0"/>
          <w:bCs w:val="0"/>
          <w:color w:val="auto"/>
          <w:sz w:val="28"/>
          <w:szCs w:val="28"/>
          <w:highlight w:val="none"/>
          <w:lang w:val="en-US" w:eastAsia="zh-CN"/>
        </w:rPr>
        <w:t>6</w:t>
      </w:r>
    </w:p>
    <w:p w14:paraId="5476EDA1">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420" w:leftChars="0" w:firstLine="840" w:firstLineChars="300"/>
        <w:rPr>
          <w:rFonts w:hint="default" w:ascii="Times New Roman" w:hAnsi="Times New Roman" w:eastAsia="宋体" w:cs="Times New Roman"/>
          <w:b w:val="0"/>
          <w:bCs w:val="0"/>
          <w:color w:val="auto"/>
          <w:sz w:val="28"/>
          <w:szCs w:val="28"/>
          <w:highlight w:val="none"/>
          <w:lang w:val="en-US" w:eastAsia="zh-CN"/>
        </w:rPr>
      </w:pPr>
      <w:r>
        <w:rPr>
          <w:rFonts w:hint="eastAsia" w:ascii="Times New Roman" w:hAnsi="Times New Roman" w:eastAsia="宋体" w:cs="Times New Roman"/>
          <w:b w:val="0"/>
          <w:bCs w:val="0"/>
          <w:color w:val="auto"/>
          <w:sz w:val="28"/>
          <w:szCs w:val="28"/>
          <w:highlight w:val="none"/>
          <w:lang w:val="en-US" w:eastAsia="zh-CN"/>
        </w:rPr>
        <w:t>八、接受或拒绝供应商的权力·············</w:t>
      </w:r>
      <w:r>
        <w:rPr>
          <w:rFonts w:hint="eastAsia" w:cs="Times New Roman"/>
          <w:b w:val="0"/>
          <w:bCs w:val="0"/>
          <w:color w:val="auto"/>
          <w:sz w:val="28"/>
          <w:szCs w:val="28"/>
          <w:highlight w:val="none"/>
          <w:lang w:val="en-US" w:eastAsia="zh-CN"/>
        </w:rPr>
        <w:t>17</w:t>
      </w:r>
    </w:p>
    <w:p w14:paraId="17E3BFCB">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420" w:leftChars="0" w:firstLine="840" w:firstLineChars="300"/>
        <w:rPr>
          <w:rFonts w:hint="default" w:ascii="Times New Roman" w:hAnsi="Times New Roman" w:eastAsia="宋体" w:cs="Times New Roman"/>
          <w:b w:val="0"/>
          <w:bCs w:val="0"/>
          <w:color w:val="auto"/>
          <w:sz w:val="28"/>
          <w:szCs w:val="28"/>
          <w:highlight w:val="none"/>
          <w:lang w:val="en-US" w:eastAsia="zh-CN"/>
        </w:rPr>
      </w:pPr>
      <w:r>
        <w:rPr>
          <w:rFonts w:hint="eastAsia" w:ascii="Times New Roman" w:hAnsi="Times New Roman" w:eastAsia="宋体" w:cs="Times New Roman"/>
          <w:b w:val="0"/>
          <w:bCs w:val="0"/>
          <w:color w:val="auto"/>
          <w:sz w:val="28"/>
          <w:szCs w:val="28"/>
          <w:highlight w:val="none"/>
          <w:lang w:val="en-US" w:eastAsia="zh-CN"/>
        </w:rPr>
        <w:t>九、中标公示····················</w:t>
      </w:r>
      <w:r>
        <w:rPr>
          <w:rFonts w:hint="eastAsia" w:cs="Times New Roman"/>
          <w:b w:val="0"/>
          <w:bCs w:val="0"/>
          <w:color w:val="auto"/>
          <w:sz w:val="28"/>
          <w:szCs w:val="28"/>
          <w:highlight w:val="none"/>
          <w:lang w:val="en-US" w:eastAsia="zh-CN"/>
        </w:rPr>
        <w:t>17</w:t>
      </w:r>
    </w:p>
    <w:p w14:paraId="35905C17">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420" w:leftChars="0" w:firstLine="840" w:firstLineChars="300"/>
        <w:rPr>
          <w:rFonts w:hint="default" w:ascii="Times New Roman" w:hAnsi="Times New Roman" w:eastAsia="宋体" w:cs="Times New Roman"/>
          <w:b w:val="0"/>
          <w:bCs w:val="0"/>
          <w:color w:val="auto"/>
          <w:sz w:val="28"/>
          <w:szCs w:val="28"/>
          <w:highlight w:val="none"/>
          <w:lang w:val="en-US" w:eastAsia="zh-CN"/>
        </w:rPr>
      </w:pPr>
      <w:r>
        <w:rPr>
          <w:rFonts w:hint="eastAsia" w:ascii="Times New Roman" w:hAnsi="Times New Roman" w:eastAsia="宋体" w:cs="Times New Roman"/>
          <w:b w:val="0"/>
          <w:bCs w:val="0"/>
          <w:color w:val="auto"/>
          <w:sz w:val="28"/>
          <w:szCs w:val="28"/>
          <w:highlight w:val="none"/>
          <w:lang w:val="en-US" w:eastAsia="zh-CN"/>
        </w:rPr>
        <w:t>十、中标通知书的发放················</w:t>
      </w:r>
      <w:r>
        <w:rPr>
          <w:rFonts w:hint="eastAsia" w:cs="Times New Roman"/>
          <w:b w:val="0"/>
          <w:bCs w:val="0"/>
          <w:color w:val="auto"/>
          <w:sz w:val="28"/>
          <w:szCs w:val="28"/>
          <w:highlight w:val="none"/>
          <w:lang w:val="en-US" w:eastAsia="zh-CN"/>
        </w:rPr>
        <w:t>17</w:t>
      </w:r>
    </w:p>
    <w:p w14:paraId="016F84D2">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420" w:leftChars="0" w:firstLine="840" w:firstLineChars="300"/>
        <w:rPr>
          <w:rFonts w:hint="default" w:ascii="Times New Roman" w:hAnsi="Times New Roman" w:eastAsia="宋体" w:cs="Times New Roman"/>
          <w:b w:val="0"/>
          <w:bCs w:val="0"/>
          <w:color w:val="auto"/>
          <w:sz w:val="28"/>
          <w:szCs w:val="28"/>
          <w:highlight w:val="none"/>
          <w:lang w:val="en-US" w:eastAsia="zh-CN"/>
        </w:rPr>
      </w:pPr>
      <w:r>
        <w:rPr>
          <w:rFonts w:hint="eastAsia" w:ascii="Times New Roman" w:hAnsi="Times New Roman" w:eastAsia="宋体" w:cs="Times New Roman"/>
          <w:b w:val="0"/>
          <w:bCs w:val="0"/>
          <w:color w:val="auto"/>
          <w:sz w:val="28"/>
          <w:szCs w:val="28"/>
          <w:highlight w:val="none"/>
          <w:lang w:val="en-US" w:eastAsia="zh-CN"/>
        </w:rPr>
        <w:t>十一、廉洁自律规定·················</w:t>
      </w:r>
      <w:r>
        <w:rPr>
          <w:rFonts w:hint="eastAsia" w:cs="Times New Roman"/>
          <w:b w:val="0"/>
          <w:bCs w:val="0"/>
          <w:color w:val="auto"/>
          <w:sz w:val="28"/>
          <w:szCs w:val="28"/>
          <w:highlight w:val="none"/>
          <w:lang w:val="en-US" w:eastAsia="zh-CN"/>
        </w:rPr>
        <w:t>17</w:t>
      </w:r>
    </w:p>
    <w:p w14:paraId="59E537A3">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420" w:leftChars="0" w:firstLine="840" w:firstLineChars="300"/>
        <w:rPr>
          <w:rFonts w:hint="default" w:ascii="Times New Roman" w:hAnsi="Times New Roman" w:eastAsia="宋体" w:cs="Times New Roman"/>
          <w:b w:val="0"/>
          <w:bCs w:val="0"/>
          <w:color w:val="auto"/>
          <w:sz w:val="28"/>
          <w:szCs w:val="28"/>
          <w:highlight w:val="none"/>
          <w:lang w:val="en-US" w:eastAsia="zh-CN"/>
        </w:rPr>
      </w:pPr>
      <w:r>
        <w:rPr>
          <w:rFonts w:hint="eastAsia" w:ascii="Times New Roman" w:hAnsi="Times New Roman" w:eastAsia="宋体" w:cs="Times New Roman"/>
          <w:b w:val="0"/>
          <w:bCs w:val="0"/>
          <w:color w:val="auto"/>
          <w:sz w:val="28"/>
          <w:szCs w:val="28"/>
          <w:highlight w:val="none"/>
          <w:lang w:val="en-US" w:eastAsia="zh-CN"/>
        </w:rPr>
        <w:t>十二、人员回避···················</w:t>
      </w:r>
      <w:r>
        <w:rPr>
          <w:rFonts w:hint="eastAsia" w:cs="Times New Roman"/>
          <w:b w:val="0"/>
          <w:bCs w:val="0"/>
          <w:color w:val="auto"/>
          <w:sz w:val="28"/>
          <w:szCs w:val="28"/>
          <w:highlight w:val="none"/>
          <w:lang w:val="en-US" w:eastAsia="zh-CN"/>
        </w:rPr>
        <w:t>18</w:t>
      </w:r>
    </w:p>
    <w:p w14:paraId="590FF6D8">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420" w:leftChars="0" w:firstLine="840" w:firstLineChars="300"/>
        <w:rPr>
          <w:rFonts w:hint="default" w:ascii="Times New Roman" w:hAnsi="Times New Roman" w:eastAsia="宋体" w:cs="Times New Roman"/>
          <w:b w:val="0"/>
          <w:bCs w:val="0"/>
          <w:color w:val="auto"/>
          <w:sz w:val="28"/>
          <w:szCs w:val="28"/>
          <w:highlight w:val="none"/>
          <w:lang w:val="en-US" w:eastAsia="zh-CN"/>
        </w:rPr>
      </w:pPr>
      <w:r>
        <w:rPr>
          <w:rFonts w:hint="eastAsia" w:ascii="Times New Roman" w:hAnsi="Times New Roman" w:eastAsia="宋体" w:cs="Times New Roman"/>
          <w:b w:val="0"/>
          <w:bCs w:val="0"/>
          <w:color w:val="auto"/>
          <w:sz w:val="28"/>
          <w:szCs w:val="28"/>
          <w:highlight w:val="none"/>
          <w:lang w:val="en-US" w:eastAsia="zh-CN"/>
        </w:rPr>
        <w:t>十三、投标保证金的退还···············</w:t>
      </w:r>
      <w:r>
        <w:rPr>
          <w:rFonts w:hint="eastAsia" w:cs="Times New Roman"/>
          <w:b w:val="0"/>
          <w:bCs w:val="0"/>
          <w:color w:val="auto"/>
          <w:sz w:val="28"/>
          <w:szCs w:val="28"/>
          <w:highlight w:val="none"/>
          <w:lang w:val="en-US" w:eastAsia="zh-CN"/>
        </w:rPr>
        <w:t>18</w:t>
      </w:r>
    </w:p>
    <w:p w14:paraId="30F0A27C">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420" w:leftChars="0" w:firstLine="840" w:firstLineChars="300"/>
        <w:rPr>
          <w:rFonts w:hint="default" w:ascii="Times New Roman" w:hAnsi="Times New Roman" w:eastAsia="宋体" w:cs="Times New Roman"/>
          <w:b/>
          <w:bCs/>
          <w:color w:val="auto"/>
          <w:sz w:val="28"/>
          <w:szCs w:val="28"/>
          <w:highlight w:val="none"/>
          <w:lang w:val="en-US" w:eastAsia="zh-CN"/>
        </w:rPr>
      </w:pPr>
      <w:r>
        <w:rPr>
          <w:rFonts w:hint="eastAsia" w:ascii="Times New Roman" w:hAnsi="Times New Roman" w:eastAsia="宋体" w:cs="Times New Roman"/>
          <w:b w:val="0"/>
          <w:bCs w:val="0"/>
          <w:color w:val="auto"/>
          <w:sz w:val="28"/>
          <w:szCs w:val="28"/>
          <w:highlight w:val="none"/>
          <w:lang w:val="en-US" w:eastAsia="zh-CN"/>
        </w:rPr>
        <w:t>十四、质疑处理···················</w:t>
      </w:r>
      <w:r>
        <w:rPr>
          <w:rFonts w:hint="eastAsia" w:cs="Times New Roman"/>
          <w:b w:val="0"/>
          <w:bCs w:val="0"/>
          <w:color w:val="auto"/>
          <w:sz w:val="28"/>
          <w:szCs w:val="28"/>
          <w:highlight w:val="none"/>
          <w:lang w:val="en-US" w:eastAsia="zh-CN"/>
        </w:rPr>
        <w:t>18</w:t>
      </w:r>
    </w:p>
    <w:p w14:paraId="20DB7377">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420" w:leftChars="0"/>
        <w:rPr>
          <w:rFonts w:hint="default" w:ascii="Times New Roman" w:hAnsi="Times New Roman" w:eastAsia="宋体" w:cs="Times New Roman"/>
          <w:b w:val="0"/>
          <w:bCs w:val="0"/>
          <w:color w:val="auto"/>
          <w:sz w:val="28"/>
          <w:szCs w:val="28"/>
          <w:highlight w:val="none"/>
          <w:lang w:val="en-US" w:eastAsia="zh-CN"/>
        </w:rPr>
      </w:pPr>
      <w:r>
        <w:rPr>
          <w:rFonts w:hint="eastAsia" w:ascii="Times New Roman" w:hAnsi="Times New Roman" w:eastAsia="宋体" w:cs="Times New Roman"/>
          <w:b/>
          <w:bCs/>
          <w:color w:val="auto"/>
          <w:sz w:val="28"/>
          <w:szCs w:val="28"/>
          <w:highlight w:val="none"/>
          <w:lang w:val="en-US" w:eastAsia="zh-CN"/>
        </w:rPr>
        <w:t xml:space="preserve">第三章  </w:t>
      </w:r>
      <w:r>
        <w:rPr>
          <w:rFonts w:hint="eastAsia" w:cs="Times New Roman"/>
          <w:b/>
          <w:bCs/>
          <w:color w:val="auto"/>
          <w:sz w:val="28"/>
          <w:szCs w:val="28"/>
          <w:highlight w:val="none"/>
          <w:lang w:val="en-US" w:eastAsia="zh-CN"/>
        </w:rPr>
        <w:t>项目概况</w:t>
      </w:r>
      <w:r>
        <w:rPr>
          <w:rFonts w:hint="eastAsia" w:ascii="Times New Roman" w:hAnsi="Times New Roman" w:eastAsia="宋体" w:cs="Times New Roman"/>
          <w:b/>
          <w:bCs/>
          <w:color w:val="auto"/>
          <w:sz w:val="28"/>
          <w:szCs w:val="28"/>
          <w:highlight w:val="none"/>
          <w:lang w:val="en-US" w:eastAsia="zh-CN"/>
        </w:rPr>
        <w:t>···</w:t>
      </w:r>
      <w:r>
        <w:rPr>
          <w:rFonts w:hint="eastAsia" w:cs="Times New Roman"/>
          <w:b/>
          <w:bCs/>
          <w:color w:val="auto"/>
          <w:sz w:val="28"/>
          <w:szCs w:val="28"/>
          <w:highlight w:val="none"/>
          <w:lang w:val="en-US" w:eastAsia="zh-CN"/>
        </w:rPr>
        <w:t>···············</w:t>
      </w:r>
      <w:r>
        <w:rPr>
          <w:rFonts w:hint="eastAsia" w:ascii="Times New Roman" w:hAnsi="Times New Roman" w:eastAsia="宋体" w:cs="Times New Roman"/>
          <w:b/>
          <w:bCs/>
          <w:color w:val="auto"/>
          <w:sz w:val="28"/>
          <w:szCs w:val="28"/>
          <w:highlight w:val="none"/>
          <w:lang w:val="en-US" w:eastAsia="zh-CN"/>
        </w:rPr>
        <w:t>··2</w:t>
      </w:r>
      <w:r>
        <w:rPr>
          <w:rFonts w:hint="eastAsia" w:cs="Times New Roman"/>
          <w:b/>
          <w:bCs/>
          <w:color w:val="auto"/>
          <w:sz w:val="28"/>
          <w:szCs w:val="28"/>
          <w:highlight w:val="none"/>
          <w:lang w:val="en-US" w:eastAsia="zh-CN"/>
        </w:rPr>
        <w:t>0</w:t>
      </w:r>
    </w:p>
    <w:p w14:paraId="1CB3E47F">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420" w:leftChars="0"/>
        <w:rPr>
          <w:rFonts w:hint="default" w:ascii="Times New Roman" w:hAnsi="Times New Roman" w:eastAsia="宋体" w:cs="Times New Roman"/>
          <w:b/>
          <w:bCs/>
          <w:color w:val="auto"/>
          <w:sz w:val="28"/>
          <w:szCs w:val="28"/>
          <w:highlight w:val="none"/>
          <w:lang w:val="en-US" w:eastAsia="zh-CN"/>
        </w:rPr>
      </w:pPr>
      <w:r>
        <w:rPr>
          <w:rFonts w:hint="eastAsia" w:ascii="Times New Roman" w:hAnsi="Times New Roman" w:eastAsia="宋体" w:cs="Times New Roman"/>
          <w:b/>
          <w:bCs/>
          <w:color w:val="auto"/>
          <w:sz w:val="28"/>
          <w:szCs w:val="28"/>
          <w:highlight w:val="none"/>
          <w:lang w:val="en-US" w:eastAsia="zh-CN"/>
        </w:rPr>
        <w:t>第四章  政府采购合同··················</w:t>
      </w:r>
      <w:r>
        <w:rPr>
          <w:rFonts w:hint="eastAsia" w:cs="Times New Roman"/>
          <w:b/>
          <w:bCs/>
          <w:color w:val="auto"/>
          <w:sz w:val="28"/>
          <w:szCs w:val="28"/>
          <w:highlight w:val="none"/>
          <w:lang w:val="en-US" w:eastAsia="zh-CN"/>
        </w:rPr>
        <w:t>34</w:t>
      </w:r>
    </w:p>
    <w:p w14:paraId="269A37C4">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420" w:leftChars="0"/>
        <w:rPr>
          <w:rFonts w:hint="default" w:ascii="Times New Roman" w:hAnsi="Times New Roman" w:eastAsia="宋体" w:cs="Times New Roman"/>
          <w:b/>
          <w:bCs/>
          <w:color w:val="auto"/>
          <w:sz w:val="28"/>
          <w:szCs w:val="28"/>
          <w:highlight w:val="none"/>
          <w:lang w:val="en-US" w:eastAsia="zh-CN"/>
        </w:rPr>
      </w:pPr>
      <w:r>
        <w:rPr>
          <w:rFonts w:hint="eastAsia" w:ascii="Times New Roman" w:hAnsi="Times New Roman" w:eastAsia="宋体" w:cs="Times New Roman"/>
          <w:b/>
          <w:bCs/>
          <w:color w:val="auto"/>
          <w:sz w:val="28"/>
          <w:szCs w:val="28"/>
          <w:highlight w:val="none"/>
          <w:lang w:val="en-US" w:eastAsia="zh-CN"/>
        </w:rPr>
        <w:t>第五章投标文件格式附件·················</w:t>
      </w:r>
      <w:r>
        <w:rPr>
          <w:rFonts w:hint="eastAsia" w:cs="Times New Roman"/>
          <w:b/>
          <w:bCs/>
          <w:color w:val="auto"/>
          <w:sz w:val="28"/>
          <w:szCs w:val="28"/>
          <w:highlight w:val="none"/>
          <w:lang w:val="en-US" w:eastAsia="zh-CN"/>
        </w:rPr>
        <w:t>37</w:t>
      </w:r>
    </w:p>
    <w:p w14:paraId="2A05B04C">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jc w:val="center"/>
        <w:rPr>
          <w:rFonts w:hint="eastAsia" w:ascii="宋体" w:hAnsi="宋体" w:eastAsia="宋体" w:cs="宋体"/>
          <w:b/>
          <w:bCs/>
          <w:color w:val="auto"/>
          <w:kern w:val="44"/>
          <w:sz w:val="32"/>
          <w:szCs w:val="32"/>
          <w:lang w:val="en-US" w:eastAsia="zh-CN" w:bidi="ar-SA"/>
        </w:rPr>
      </w:pPr>
    </w:p>
    <w:p w14:paraId="1F2FD9B2">
      <w:pPr>
        <w:pStyle w:val="2"/>
        <w:keepNext w:val="0"/>
        <w:keepLines w:val="0"/>
        <w:pageBreakBefore w:val="0"/>
        <w:widowControl w:val="0"/>
        <w:numPr>
          <w:ilvl w:val="0"/>
          <w:numId w:val="3"/>
        </w:numPr>
        <w:kinsoku/>
        <w:wordWrap/>
        <w:overflowPunct w:val="0"/>
        <w:topLinePunct w:val="0"/>
        <w:autoSpaceDE w:val="0"/>
        <w:autoSpaceDN w:val="0"/>
        <w:bidi w:val="0"/>
        <w:adjustRightInd w:val="0"/>
        <w:snapToGrid w:val="0"/>
        <w:spacing w:line="240" w:lineRule="auto"/>
        <w:jc w:val="center"/>
        <w:textAlignment w:val="auto"/>
        <w:rPr>
          <w:rFonts w:hint="eastAsia" w:ascii="宋体" w:hAnsi="宋体" w:cs="宋体"/>
          <w:color w:val="auto"/>
          <w:sz w:val="32"/>
          <w:szCs w:val="32"/>
          <w:highlight w:val="none"/>
          <w:lang w:val="en-US" w:eastAsia="zh-CN"/>
        </w:rPr>
        <w:sectPr>
          <w:footerReference r:id="rId3" w:type="default"/>
          <w:pgSz w:w="11906" w:h="16839"/>
          <w:pgMar w:top="842" w:right="1726" w:bottom="1156" w:left="1682" w:header="850" w:footer="994" w:gutter="0"/>
          <w:pgNumType w:start="1"/>
          <w:cols w:space="720" w:num="1"/>
        </w:sectPr>
      </w:pPr>
    </w:p>
    <w:p w14:paraId="05A96C80">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20" w:lineRule="exact"/>
        <w:jc w:val="center"/>
        <w:textAlignment w:val="auto"/>
        <w:rPr>
          <w:rFonts w:hint="eastAsia" w:ascii="宋体" w:hAnsi="宋体" w:cs="宋体"/>
          <w:color w:val="auto"/>
          <w:sz w:val="32"/>
          <w:szCs w:val="32"/>
          <w:highlight w:val="none"/>
          <w:lang w:val="en-US" w:eastAsia="zh-CN"/>
        </w:rPr>
      </w:pPr>
      <w:r>
        <w:rPr>
          <w:rFonts w:hint="eastAsia" w:ascii="宋体" w:hAnsi="宋体" w:eastAsia="宋体" w:cs="宋体"/>
          <w:b/>
          <w:bCs/>
          <w:color w:val="auto"/>
          <w:kern w:val="44"/>
          <w:sz w:val="32"/>
          <w:szCs w:val="32"/>
          <w:lang w:val="en-US" w:eastAsia="zh-CN" w:bidi="ar-SA"/>
        </w:rPr>
        <w:t>第一章</w:t>
      </w:r>
      <w:r>
        <w:rPr>
          <w:rFonts w:hint="eastAsia" w:ascii="宋体" w:hAnsi="宋体" w:cs="宋体"/>
          <w:color w:val="auto"/>
          <w:sz w:val="32"/>
          <w:szCs w:val="32"/>
          <w:highlight w:val="none"/>
          <w:lang w:val="en-US" w:eastAsia="zh-CN"/>
        </w:rPr>
        <w:t>新疆塔里木胡杨国家级自然保护区2025年中央林业草原生态保护恢复资金（国家级自然保护区能力提升）-智慧林草一体化应用管理平台升级扩容项目</w:t>
      </w:r>
    </w:p>
    <w:p w14:paraId="19802BED">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20" w:lineRule="exact"/>
        <w:jc w:val="center"/>
        <w:textAlignment w:val="auto"/>
        <w:rPr>
          <w:rFonts w:hint="eastAsia" w:ascii="宋体" w:hAnsi="宋体" w:cs="宋体"/>
          <w:color w:val="auto"/>
          <w:sz w:val="32"/>
          <w:szCs w:val="32"/>
          <w:highlight w:val="none"/>
        </w:rPr>
      </w:pPr>
      <w:r>
        <w:rPr>
          <w:rFonts w:hint="eastAsia" w:ascii="宋体" w:hAnsi="宋体" w:cs="宋体"/>
          <w:color w:val="auto"/>
          <w:sz w:val="32"/>
          <w:szCs w:val="32"/>
          <w:highlight w:val="none"/>
          <w:lang w:val="en-US" w:eastAsia="zh-CN"/>
        </w:rPr>
        <w:t>公开招标</w:t>
      </w:r>
      <w:r>
        <w:rPr>
          <w:rFonts w:hint="eastAsia" w:ascii="宋体" w:hAnsi="宋体" w:cs="宋体"/>
          <w:color w:val="auto"/>
          <w:sz w:val="32"/>
          <w:szCs w:val="32"/>
          <w:highlight w:val="none"/>
        </w:rPr>
        <w:t>公告</w:t>
      </w:r>
    </w:p>
    <w:p w14:paraId="5862C578">
      <w:pPr>
        <w:pStyle w:val="24"/>
        <w:keepNext w:val="0"/>
        <w:keepLines w:val="0"/>
        <w:pageBreakBefore w:val="0"/>
        <w:widowControl w:val="0"/>
        <w:suppressLineNumbers w:val="0"/>
        <w:kinsoku/>
        <w:wordWrap/>
        <w:overflowPunct w:val="0"/>
        <w:topLinePunct w:val="0"/>
        <w:autoSpaceDE w:val="0"/>
        <w:autoSpaceDN w:val="0"/>
        <w:bidi w:val="0"/>
        <w:adjustRightInd w:val="0"/>
        <w:snapToGrid w:val="0"/>
        <w:spacing w:before="60" w:beforeAutospacing="0" w:after="60" w:afterAutospacing="0" w:line="360" w:lineRule="exact"/>
        <w:ind w:left="0" w:right="0"/>
        <w:rPr>
          <w:rFonts w:hint="eastAsia" w:ascii="宋体" w:hAnsi="宋体" w:eastAsia="宋体" w:cs="宋体"/>
          <w:b/>
          <w:bCs/>
          <w:i w:val="0"/>
          <w:caps w:val="0"/>
          <w:color w:val="auto"/>
          <w:spacing w:val="0"/>
          <w:sz w:val="24"/>
          <w:szCs w:val="24"/>
          <w:highlight w:val="none"/>
          <w:lang w:val="en-US" w:eastAsia="zh-CN"/>
        </w:rPr>
      </w:pPr>
      <w:r>
        <w:rPr>
          <w:rFonts w:hint="eastAsia" w:cs="宋体"/>
          <w:b/>
          <w:bCs/>
          <w:i w:val="0"/>
          <w:caps w:val="0"/>
          <w:color w:val="auto"/>
          <w:spacing w:val="0"/>
          <w:sz w:val="24"/>
          <w:szCs w:val="24"/>
          <w:highlight w:val="none"/>
          <w:lang w:val="en-US" w:eastAsia="zh-CN"/>
        </w:rPr>
        <w:t>一、</w:t>
      </w:r>
      <w:r>
        <w:rPr>
          <w:rFonts w:hint="eastAsia" w:ascii="宋体" w:hAnsi="宋体" w:eastAsia="宋体" w:cs="宋体"/>
          <w:b/>
          <w:bCs/>
          <w:i w:val="0"/>
          <w:caps w:val="0"/>
          <w:color w:val="auto"/>
          <w:spacing w:val="0"/>
          <w:sz w:val="24"/>
          <w:szCs w:val="24"/>
          <w:highlight w:val="none"/>
          <w:lang w:val="en-US" w:eastAsia="zh-CN"/>
        </w:rPr>
        <w:t>项目概况</w:t>
      </w:r>
    </w:p>
    <w:p w14:paraId="4C54E6EA">
      <w:pPr>
        <w:pStyle w:val="24"/>
        <w:keepNext w:val="0"/>
        <w:keepLines w:val="0"/>
        <w:pageBreakBefore w:val="0"/>
        <w:widowControl w:val="0"/>
        <w:kinsoku/>
        <w:wordWrap/>
        <w:overflowPunct w:val="0"/>
        <w:topLinePunct w:val="0"/>
        <w:autoSpaceDE w:val="0"/>
        <w:autoSpaceDN w:val="0"/>
        <w:bidi w:val="0"/>
        <w:adjustRightInd w:val="0"/>
        <w:snapToGrid w:val="0"/>
        <w:spacing w:before="60" w:beforeAutospacing="0" w:after="60" w:afterAutospacing="0"/>
        <w:ind w:firstLine="480" w:firstLineChars="200"/>
        <w:rPr>
          <w:color w:val="auto"/>
          <w:sz w:val="24"/>
          <w:szCs w:val="24"/>
          <w:highlight w:val="none"/>
        </w:rPr>
      </w:pPr>
      <w:r>
        <w:rPr>
          <w:rFonts w:hint="eastAsia"/>
          <w:color w:val="auto"/>
          <w:sz w:val="24"/>
          <w:szCs w:val="24"/>
          <w:highlight w:val="none"/>
          <w:lang w:eastAsia="zh-CN"/>
        </w:rPr>
        <w:t>新疆塔里木胡杨国家级</w:t>
      </w:r>
      <w:r>
        <w:rPr>
          <w:rFonts w:hint="eastAsia"/>
          <w:color w:val="auto"/>
          <w:sz w:val="24"/>
          <w:szCs w:val="24"/>
          <w:highlight w:val="none"/>
        </w:rPr>
        <w:t>自然保护区2025年中央林业草原生态保护恢复资金（国家级自然保护区能力提升）-智慧林草一体化应用管理平台升级扩容项目的潜在</w:t>
      </w:r>
      <w:r>
        <w:rPr>
          <w:rFonts w:hint="eastAsia"/>
          <w:color w:val="auto"/>
          <w:sz w:val="24"/>
          <w:szCs w:val="24"/>
          <w:highlight w:val="none"/>
          <w:lang w:eastAsia="zh-CN"/>
        </w:rPr>
        <w:t>供应商</w:t>
      </w:r>
      <w:r>
        <w:rPr>
          <w:rFonts w:hint="eastAsia"/>
          <w:color w:val="auto"/>
          <w:sz w:val="24"/>
          <w:szCs w:val="24"/>
          <w:highlight w:val="none"/>
        </w:rPr>
        <w:t>应在</w:t>
      </w:r>
      <w:r>
        <w:rPr>
          <w:rFonts w:hint="eastAsia"/>
          <w:color w:val="auto"/>
          <w:sz w:val="24"/>
          <w:szCs w:val="24"/>
          <w:highlight w:val="none"/>
          <w:u w:val="single"/>
        </w:rPr>
        <w:t>供应商登录政采云平台自行</w:t>
      </w:r>
      <w:r>
        <w:rPr>
          <w:rFonts w:hint="eastAsia"/>
          <w:color w:val="auto"/>
          <w:sz w:val="24"/>
          <w:szCs w:val="24"/>
          <w:highlight w:val="none"/>
        </w:rPr>
        <w:t>获取（下载）采购文件，并于</w:t>
      </w:r>
      <w:r>
        <w:rPr>
          <w:rFonts w:hint="eastAsia"/>
          <w:color w:val="auto"/>
          <w:sz w:val="24"/>
          <w:szCs w:val="24"/>
          <w:highlight w:val="none"/>
          <w:u w:val="single"/>
          <w:lang w:eastAsia="zh-CN"/>
        </w:rPr>
        <w:t>202</w:t>
      </w:r>
      <w:r>
        <w:rPr>
          <w:rFonts w:hint="eastAsia"/>
          <w:color w:val="auto"/>
          <w:sz w:val="24"/>
          <w:szCs w:val="24"/>
          <w:highlight w:val="none"/>
          <w:u w:val="single"/>
          <w:lang w:val="en-US" w:eastAsia="zh-CN"/>
        </w:rPr>
        <w:t>5</w:t>
      </w:r>
      <w:r>
        <w:rPr>
          <w:rFonts w:hint="eastAsia"/>
          <w:color w:val="auto"/>
          <w:sz w:val="24"/>
          <w:szCs w:val="24"/>
          <w:highlight w:val="none"/>
          <w:u w:val="none"/>
        </w:rPr>
        <w:t>年</w:t>
      </w:r>
      <w:r>
        <w:rPr>
          <w:rFonts w:hint="eastAsia"/>
          <w:color w:val="auto"/>
          <w:sz w:val="24"/>
          <w:szCs w:val="24"/>
          <w:highlight w:val="none"/>
          <w:u w:val="single"/>
          <w:lang w:val="en-US" w:eastAsia="zh-CN"/>
        </w:rPr>
        <w:t xml:space="preserve"> 04</w:t>
      </w:r>
      <w:r>
        <w:rPr>
          <w:rFonts w:hint="eastAsia"/>
          <w:color w:val="auto"/>
          <w:sz w:val="24"/>
          <w:szCs w:val="24"/>
          <w:highlight w:val="none"/>
        </w:rPr>
        <w:t>月</w:t>
      </w:r>
      <w:r>
        <w:rPr>
          <w:rFonts w:hint="eastAsia"/>
          <w:color w:val="auto"/>
          <w:sz w:val="24"/>
          <w:szCs w:val="24"/>
          <w:highlight w:val="none"/>
          <w:u w:val="single"/>
          <w:lang w:val="en-US" w:eastAsia="zh-CN"/>
        </w:rPr>
        <w:t xml:space="preserve"> 02</w:t>
      </w:r>
      <w:r>
        <w:rPr>
          <w:rFonts w:hint="eastAsia"/>
          <w:color w:val="auto"/>
          <w:sz w:val="24"/>
          <w:szCs w:val="24"/>
          <w:highlight w:val="none"/>
          <w:u w:val="none"/>
        </w:rPr>
        <w:t xml:space="preserve">日 </w:t>
      </w:r>
      <w:r>
        <w:rPr>
          <w:rFonts w:hint="eastAsia"/>
          <w:color w:val="auto"/>
          <w:sz w:val="24"/>
          <w:szCs w:val="24"/>
          <w:highlight w:val="none"/>
          <w:u w:val="single"/>
          <w:lang w:val="en-US" w:eastAsia="zh-CN"/>
        </w:rPr>
        <w:t>10：30</w:t>
      </w:r>
      <w:r>
        <w:rPr>
          <w:rFonts w:hint="eastAsia"/>
          <w:color w:val="auto"/>
          <w:sz w:val="24"/>
          <w:szCs w:val="24"/>
          <w:highlight w:val="none"/>
        </w:rPr>
        <w:t>（北京时间）前递交（上传）</w:t>
      </w:r>
      <w:r>
        <w:rPr>
          <w:rFonts w:hint="eastAsia"/>
          <w:color w:val="auto"/>
          <w:sz w:val="24"/>
          <w:szCs w:val="24"/>
          <w:highlight w:val="none"/>
          <w:lang w:val="en-US" w:eastAsia="zh-CN"/>
        </w:rPr>
        <w:t>投标</w:t>
      </w:r>
      <w:r>
        <w:rPr>
          <w:rFonts w:hint="eastAsia"/>
          <w:color w:val="auto"/>
          <w:sz w:val="24"/>
          <w:szCs w:val="24"/>
          <w:highlight w:val="none"/>
          <w:lang w:eastAsia="zh-CN"/>
        </w:rPr>
        <w:t>文件</w:t>
      </w:r>
      <w:r>
        <w:rPr>
          <w:rFonts w:hint="eastAsia"/>
          <w:color w:val="auto"/>
          <w:sz w:val="24"/>
          <w:szCs w:val="24"/>
          <w:highlight w:val="none"/>
        </w:rPr>
        <w:t>。</w:t>
      </w:r>
    </w:p>
    <w:p w14:paraId="18E0CE76">
      <w:pPr>
        <w:pStyle w:val="24"/>
        <w:keepNext w:val="0"/>
        <w:keepLines w:val="0"/>
        <w:pageBreakBefore w:val="0"/>
        <w:widowControl w:val="0"/>
        <w:suppressLineNumbers w:val="0"/>
        <w:kinsoku/>
        <w:wordWrap/>
        <w:overflowPunct w:val="0"/>
        <w:topLinePunct w:val="0"/>
        <w:autoSpaceDE w:val="0"/>
        <w:autoSpaceDN w:val="0"/>
        <w:bidi w:val="0"/>
        <w:adjustRightInd w:val="0"/>
        <w:snapToGrid w:val="0"/>
        <w:spacing w:before="60" w:beforeAutospacing="0" w:after="60" w:afterAutospacing="0" w:line="360" w:lineRule="exact"/>
        <w:ind w:left="0" w:right="0"/>
        <w:rPr>
          <w:rFonts w:hint="eastAsia" w:ascii="宋体" w:hAnsi="宋体" w:eastAsia="宋体" w:cs="宋体"/>
          <w:b/>
          <w:bCs/>
          <w:i w:val="0"/>
          <w:caps w:val="0"/>
          <w:color w:val="auto"/>
          <w:spacing w:val="0"/>
          <w:sz w:val="24"/>
          <w:szCs w:val="24"/>
          <w:highlight w:val="none"/>
          <w:lang w:val="en-US" w:eastAsia="zh-CN"/>
        </w:rPr>
      </w:pPr>
      <w:r>
        <w:rPr>
          <w:rFonts w:hint="eastAsia" w:cs="宋体"/>
          <w:b/>
          <w:bCs/>
          <w:i w:val="0"/>
          <w:caps w:val="0"/>
          <w:color w:val="auto"/>
          <w:spacing w:val="0"/>
          <w:sz w:val="24"/>
          <w:szCs w:val="24"/>
          <w:highlight w:val="none"/>
          <w:lang w:val="en-US" w:eastAsia="zh-CN"/>
        </w:rPr>
        <w:t>二</w:t>
      </w:r>
      <w:r>
        <w:rPr>
          <w:rFonts w:hint="eastAsia" w:ascii="宋体" w:hAnsi="宋体" w:eastAsia="宋体" w:cs="宋体"/>
          <w:b/>
          <w:bCs/>
          <w:i w:val="0"/>
          <w:caps w:val="0"/>
          <w:color w:val="auto"/>
          <w:spacing w:val="0"/>
          <w:sz w:val="24"/>
          <w:szCs w:val="24"/>
          <w:highlight w:val="none"/>
          <w:lang w:val="en-US" w:eastAsia="zh-CN"/>
        </w:rPr>
        <w:t>、项目基本情况</w:t>
      </w:r>
    </w:p>
    <w:p w14:paraId="39D54915">
      <w:pPr>
        <w:pStyle w:val="24"/>
        <w:keepNext w:val="0"/>
        <w:keepLines w:val="0"/>
        <w:pageBreakBefore w:val="0"/>
        <w:widowControl w:val="0"/>
        <w:kinsoku/>
        <w:wordWrap/>
        <w:overflowPunct w:val="0"/>
        <w:topLinePunct w:val="0"/>
        <w:autoSpaceDE w:val="0"/>
        <w:autoSpaceDN w:val="0"/>
        <w:bidi w:val="0"/>
        <w:adjustRightInd w:val="0"/>
        <w:snapToGrid w:val="0"/>
        <w:spacing w:before="60" w:beforeAutospacing="0" w:after="60" w:afterAutospacing="0"/>
        <w:ind w:firstLine="480" w:firstLineChars="200"/>
        <w:rPr>
          <w:rFonts w:hint="default"/>
          <w:color w:val="auto"/>
          <w:sz w:val="24"/>
          <w:szCs w:val="24"/>
          <w:highlight w:val="none"/>
          <w:u w:val="single"/>
          <w:lang w:val="en-US" w:eastAsia="zh-CN"/>
        </w:rPr>
      </w:pPr>
      <w:r>
        <w:rPr>
          <w:rFonts w:hint="eastAsia"/>
          <w:color w:val="auto"/>
          <w:sz w:val="24"/>
          <w:szCs w:val="24"/>
          <w:highlight w:val="none"/>
        </w:rPr>
        <w:t>1、项目编号：</w:t>
      </w:r>
      <w:r>
        <w:rPr>
          <w:rFonts w:hint="eastAsia"/>
          <w:color w:val="auto"/>
          <w:sz w:val="24"/>
          <w:szCs w:val="24"/>
          <w:highlight w:val="none"/>
          <w:u w:val="single"/>
          <w:lang w:eastAsia="zh-CN"/>
        </w:rPr>
        <w:t>XKNZFCG2025-00</w:t>
      </w:r>
      <w:r>
        <w:rPr>
          <w:rFonts w:hint="eastAsia"/>
          <w:color w:val="auto"/>
          <w:sz w:val="24"/>
          <w:szCs w:val="24"/>
          <w:highlight w:val="none"/>
          <w:u w:val="single"/>
          <w:lang w:val="en-US" w:eastAsia="zh-CN"/>
        </w:rPr>
        <w:t>3</w:t>
      </w:r>
      <w:bookmarkStart w:id="54" w:name="_GoBack"/>
      <w:bookmarkEnd w:id="54"/>
    </w:p>
    <w:p w14:paraId="477C3D09">
      <w:pPr>
        <w:pStyle w:val="24"/>
        <w:keepNext w:val="0"/>
        <w:keepLines w:val="0"/>
        <w:pageBreakBefore w:val="0"/>
        <w:widowControl w:val="0"/>
        <w:kinsoku/>
        <w:wordWrap/>
        <w:overflowPunct w:val="0"/>
        <w:topLinePunct w:val="0"/>
        <w:autoSpaceDE w:val="0"/>
        <w:autoSpaceDN w:val="0"/>
        <w:bidi w:val="0"/>
        <w:adjustRightInd w:val="0"/>
        <w:snapToGrid w:val="0"/>
        <w:spacing w:before="60" w:beforeAutospacing="0" w:after="60" w:afterAutospacing="0"/>
        <w:ind w:firstLine="480" w:firstLineChars="200"/>
        <w:rPr>
          <w:rFonts w:hint="eastAsia"/>
          <w:color w:val="auto"/>
          <w:sz w:val="24"/>
          <w:szCs w:val="24"/>
          <w:highlight w:val="none"/>
          <w:lang w:eastAsia="zh-CN"/>
        </w:rPr>
      </w:pPr>
      <w:r>
        <w:rPr>
          <w:rFonts w:hint="eastAsia"/>
          <w:color w:val="auto"/>
          <w:sz w:val="24"/>
          <w:szCs w:val="24"/>
          <w:highlight w:val="none"/>
        </w:rPr>
        <w:t>2、项目名称：</w:t>
      </w:r>
      <w:r>
        <w:rPr>
          <w:rFonts w:hint="eastAsia"/>
          <w:color w:val="auto"/>
          <w:sz w:val="24"/>
          <w:szCs w:val="24"/>
          <w:highlight w:val="none"/>
          <w:lang w:eastAsia="zh-CN"/>
        </w:rPr>
        <w:t>新疆塔里木胡杨国家级自然保护区2025年中央林业草原生态保护恢复资金（国家级自然保护区能力提升）-智慧林草一体化应用管理平台升级扩容项目</w:t>
      </w:r>
    </w:p>
    <w:p w14:paraId="6192E2EF">
      <w:pPr>
        <w:pStyle w:val="24"/>
        <w:keepNext w:val="0"/>
        <w:keepLines w:val="0"/>
        <w:pageBreakBefore w:val="0"/>
        <w:widowControl w:val="0"/>
        <w:kinsoku/>
        <w:wordWrap/>
        <w:overflowPunct w:val="0"/>
        <w:topLinePunct w:val="0"/>
        <w:autoSpaceDE w:val="0"/>
        <w:autoSpaceDN w:val="0"/>
        <w:bidi w:val="0"/>
        <w:adjustRightInd w:val="0"/>
        <w:snapToGrid w:val="0"/>
        <w:spacing w:before="60" w:beforeAutospacing="0" w:after="60" w:afterAutospacing="0"/>
        <w:ind w:firstLine="480" w:firstLineChars="200"/>
        <w:rPr>
          <w:color w:val="auto"/>
          <w:sz w:val="24"/>
          <w:szCs w:val="24"/>
          <w:highlight w:val="none"/>
        </w:rPr>
      </w:pPr>
      <w:r>
        <w:rPr>
          <w:rFonts w:hint="eastAsia"/>
          <w:color w:val="auto"/>
          <w:sz w:val="24"/>
          <w:szCs w:val="24"/>
          <w:highlight w:val="none"/>
        </w:rPr>
        <w:t>3、预算金额（</w:t>
      </w:r>
      <w:r>
        <w:rPr>
          <w:rFonts w:hint="eastAsia"/>
          <w:color w:val="auto"/>
          <w:sz w:val="24"/>
          <w:szCs w:val="24"/>
          <w:highlight w:val="none"/>
          <w:lang w:val="en-US" w:eastAsia="zh-CN"/>
        </w:rPr>
        <w:t>万</w:t>
      </w:r>
      <w:r>
        <w:rPr>
          <w:rFonts w:hint="eastAsia"/>
          <w:color w:val="auto"/>
          <w:sz w:val="24"/>
          <w:szCs w:val="24"/>
          <w:highlight w:val="none"/>
        </w:rPr>
        <w:t>元）：</w:t>
      </w:r>
      <w:r>
        <w:rPr>
          <w:rFonts w:hint="eastAsia"/>
          <w:color w:val="auto"/>
          <w:sz w:val="24"/>
          <w:szCs w:val="24"/>
          <w:highlight w:val="none"/>
          <w:u w:val="single"/>
          <w:lang w:val="en-US" w:eastAsia="zh-CN"/>
        </w:rPr>
        <w:t>77.773</w:t>
      </w:r>
      <w:r>
        <w:rPr>
          <w:rFonts w:hint="eastAsia"/>
          <w:color w:val="auto"/>
          <w:sz w:val="24"/>
          <w:szCs w:val="24"/>
          <w:highlight w:val="none"/>
        </w:rPr>
        <w:t>万元</w:t>
      </w:r>
    </w:p>
    <w:p w14:paraId="0C3ADAFD">
      <w:pPr>
        <w:pStyle w:val="24"/>
        <w:keepNext w:val="0"/>
        <w:keepLines w:val="0"/>
        <w:pageBreakBefore w:val="0"/>
        <w:widowControl w:val="0"/>
        <w:kinsoku/>
        <w:wordWrap/>
        <w:overflowPunct w:val="0"/>
        <w:topLinePunct w:val="0"/>
        <w:autoSpaceDE w:val="0"/>
        <w:autoSpaceDN w:val="0"/>
        <w:bidi w:val="0"/>
        <w:adjustRightInd w:val="0"/>
        <w:snapToGrid w:val="0"/>
        <w:spacing w:before="60" w:beforeAutospacing="0" w:after="60" w:afterAutospacing="0"/>
        <w:ind w:firstLine="480" w:firstLineChars="200"/>
        <w:rPr>
          <w:rFonts w:hint="eastAsia" w:eastAsia="宋体"/>
          <w:color w:val="auto"/>
          <w:sz w:val="24"/>
          <w:szCs w:val="24"/>
          <w:highlight w:val="none"/>
          <w:lang w:val="en-US" w:eastAsia="zh-CN"/>
        </w:rPr>
      </w:pPr>
      <w:r>
        <w:rPr>
          <w:rFonts w:hint="eastAsia"/>
          <w:color w:val="auto"/>
          <w:sz w:val="24"/>
          <w:szCs w:val="24"/>
          <w:highlight w:val="none"/>
        </w:rPr>
        <w:t>4、最高限价（</w:t>
      </w:r>
      <w:r>
        <w:rPr>
          <w:rFonts w:hint="eastAsia"/>
          <w:color w:val="auto"/>
          <w:sz w:val="24"/>
          <w:szCs w:val="24"/>
          <w:highlight w:val="none"/>
          <w:lang w:val="en-US" w:eastAsia="zh-CN"/>
        </w:rPr>
        <w:t>万</w:t>
      </w:r>
      <w:r>
        <w:rPr>
          <w:rFonts w:hint="eastAsia"/>
          <w:color w:val="auto"/>
          <w:sz w:val="24"/>
          <w:szCs w:val="24"/>
          <w:highlight w:val="none"/>
        </w:rPr>
        <w:t>元）：</w:t>
      </w:r>
      <w:r>
        <w:rPr>
          <w:rFonts w:hint="eastAsia"/>
          <w:color w:val="auto"/>
          <w:sz w:val="24"/>
          <w:szCs w:val="24"/>
          <w:highlight w:val="none"/>
          <w:u w:val="single"/>
          <w:lang w:val="en-US" w:eastAsia="zh-CN"/>
        </w:rPr>
        <w:t>77.773</w:t>
      </w:r>
      <w:r>
        <w:rPr>
          <w:rFonts w:hint="eastAsia"/>
          <w:color w:val="auto"/>
          <w:sz w:val="24"/>
          <w:szCs w:val="24"/>
          <w:highlight w:val="none"/>
          <w:lang w:val="en-US" w:eastAsia="zh-CN"/>
        </w:rPr>
        <w:t>万元</w:t>
      </w:r>
    </w:p>
    <w:p w14:paraId="2C8E7C13">
      <w:pPr>
        <w:pStyle w:val="24"/>
        <w:keepNext w:val="0"/>
        <w:keepLines w:val="0"/>
        <w:pageBreakBefore w:val="0"/>
        <w:widowControl w:val="0"/>
        <w:kinsoku/>
        <w:wordWrap/>
        <w:overflowPunct w:val="0"/>
        <w:topLinePunct w:val="0"/>
        <w:autoSpaceDE w:val="0"/>
        <w:autoSpaceDN w:val="0"/>
        <w:bidi w:val="0"/>
        <w:adjustRightInd w:val="0"/>
        <w:snapToGrid w:val="0"/>
        <w:spacing w:before="60" w:beforeAutospacing="0" w:after="60" w:afterAutospacing="0"/>
        <w:ind w:firstLine="480" w:firstLineChars="200"/>
        <w:rPr>
          <w:color w:val="auto"/>
          <w:sz w:val="24"/>
          <w:szCs w:val="24"/>
          <w:highlight w:val="none"/>
        </w:rPr>
      </w:pPr>
      <w:r>
        <w:rPr>
          <w:rFonts w:hint="eastAsia"/>
          <w:color w:val="auto"/>
          <w:sz w:val="24"/>
          <w:szCs w:val="24"/>
          <w:highlight w:val="none"/>
        </w:rPr>
        <w:t>5、采购需求：        </w:t>
      </w:r>
    </w:p>
    <w:tbl>
      <w:tblPr>
        <w:tblStyle w:val="27"/>
        <w:tblW w:w="9795"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13"/>
        <w:gridCol w:w="2112"/>
        <w:gridCol w:w="450"/>
        <w:gridCol w:w="1363"/>
        <w:gridCol w:w="487"/>
        <w:gridCol w:w="4570"/>
      </w:tblGrid>
      <w:tr w14:paraId="767E0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13" w:type="dxa"/>
            <w:tcMar>
              <w:top w:w="60" w:type="dxa"/>
              <w:left w:w="120" w:type="dxa"/>
              <w:bottom w:w="60" w:type="dxa"/>
              <w:right w:w="120" w:type="dxa"/>
            </w:tcMar>
            <w:vAlign w:val="center"/>
          </w:tcPr>
          <w:p w14:paraId="04CE6D48">
            <w:pPr>
              <w:keepNext w:val="0"/>
              <w:keepLines w:val="0"/>
              <w:pageBreakBefore w:val="0"/>
              <w:widowControl w:val="0"/>
              <w:kinsoku/>
              <w:wordWrap/>
              <w:overflowPunct w:val="0"/>
              <w:topLinePunct w:val="0"/>
              <w:autoSpaceDE w:val="0"/>
              <w:autoSpaceDN w:val="0"/>
              <w:bidi w:val="0"/>
              <w:adjustRightInd w:val="0"/>
              <w:snapToGrid w:val="0"/>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标项序号</w:t>
            </w:r>
          </w:p>
        </w:tc>
        <w:tc>
          <w:tcPr>
            <w:tcW w:w="2112" w:type="dxa"/>
            <w:tcMar>
              <w:top w:w="60" w:type="dxa"/>
              <w:left w:w="120" w:type="dxa"/>
              <w:bottom w:w="60" w:type="dxa"/>
              <w:right w:w="120" w:type="dxa"/>
            </w:tcMar>
            <w:vAlign w:val="center"/>
          </w:tcPr>
          <w:p w14:paraId="6B3F7A4C">
            <w:pPr>
              <w:keepNext w:val="0"/>
              <w:keepLines w:val="0"/>
              <w:pageBreakBefore w:val="0"/>
              <w:widowControl w:val="0"/>
              <w:kinsoku/>
              <w:wordWrap/>
              <w:overflowPunct w:val="0"/>
              <w:topLinePunct w:val="0"/>
              <w:autoSpaceDE w:val="0"/>
              <w:autoSpaceDN w:val="0"/>
              <w:bidi w:val="0"/>
              <w:adjustRightInd w:val="0"/>
              <w:snapToGrid w:val="0"/>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标项名称</w:t>
            </w:r>
          </w:p>
        </w:tc>
        <w:tc>
          <w:tcPr>
            <w:tcW w:w="450" w:type="dxa"/>
            <w:tcMar>
              <w:top w:w="60" w:type="dxa"/>
              <w:left w:w="120" w:type="dxa"/>
              <w:bottom w:w="60" w:type="dxa"/>
              <w:right w:w="120" w:type="dxa"/>
            </w:tcMar>
            <w:vAlign w:val="center"/>
          </w:tcPr>
          <w:p w14:paraId="77C3BAD4">
            <w:pPr>
              <w:keepNext w:val="0"/>
              <w:keepLines w:val="0"/>
              <w:pageBreakBefore w:val="0"/>
              <w:widowControl w:val="0"/>
              <w:kinsoku/>
              <w:wordWrap/>
              <w:overflowPunct w:val="0"/>
              <w:topLinePunct w:val="0"/>
              <w:autoSpaceDE w:val="0"/>
              <w:autoSpaceDN w:val="0"/>
              <w:bidi w:val="0"/>
              <w:adjustRightInd w:val="0"/>
              <w:snapToGrid w:val="0"/>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数量</w:t>
            </w:r>
          </w:p>
        </w:tc>
        <w:tc>
          <w:tcPr>
            <w:tcW w:w="1363" w:type="dxa"/>
            <w:tcMar>
              <w:top w:w="60" w:type="dxa"/>
              <w:left w:w="120" w:type="dxa"/>
              <w:bottom w:w="60" w:type="dxa"/>
              <w:right w:w="120" w:type="dxa"/>
            </w:tcMar>
            <w:vAlign w:val="center"/>
          </w:tcPr>
          <w:p w14:paraId="3DAAAB15">
            <w:pPr>
              <w:keepNext w:val="0"/>
              <w:keepLines w:val="0"/>
              <w:pageBreakBefore w:val="0"/>
              <w:widowControl w:val="0"/>
              <w:kinsoku/>
              <w:wordWrap/>
              <w:overflowPunct w:val="0"/>
              <w:topLinePunct w:val="0"/>
              <w:autoSpaceDE w:val="0"/>
              <w:autoSpaceDN w:val="0"/>
              <w:bidi w:val="0"/>
              <w:adjustRightInd w:val="0"/>
              <w:snapToGrid w:val="0"/>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预算金额(万元)</w:t>
            </w:r>
          </w:p>
        </w:tc>
        <w:tc>
          <w:tcPr>
            <w:tcW w:w="487" w:type="dxa"/>
            <w:tcMar>
              <w:top w:w="60" w:type="dxa"/>
              <w:left w:w="120" w:type="dxa"/>
              <w:bottom w:w="60" w:type="dxa"/>
              <w:right w:w="120" w:type="dxa"/>
            </w:tcMar>
            <w:vAlign w:val="center"/>
          </w:tcPr>
          <w:p w14:paraId="72096442">
            <w:pPr>
              <w:keepNext w:val="0"/>
              <w:keepLines w:val="0"/>
              <w:pageBreakBefore w:val="0"/>
              <w:widowControl w:val="0"/>
              <w:kinsoku/>
              <w:wordWrap/>
              <w:overflowPunct w:val="0"/>
              <w:topLinePunct w:val="0"/>
              <w:autoSpaceDE w:val="0"/>
              <w:autoSpaceDN w:val="0"/>
              <w:bidi w:val="0"/>
              <w:adjustRightInd w:val="0"/>
              <w:snapToGrid w:val="0"/>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单位</w:t>
            </w:r>
          </w:p>
        </w:tc>
        <w:tc>
          <w:tcPr>
            <w:tcW w:w="4570" w:type="dxa"/>
            <w:tcMar>
              <w:top w:w="60" w:type="dxa"/>
              <w:left w:w="120" w:type="dxa"/>
              <w:bottom w:w="60" w:type="dxa"/>
              <w:right w:w="120" w:type="dxa"/>
            </w:tcMar>
            <w:vAlign w:val="center"/>
          </w:tcPr>
          <w:p w14:paraId="2B90CA2D">
            <w:pPr>
              <w:keepNext w:val="0"/>
              <w:keepLines w:val="0"/>
              <w:pageBreakBefore w:val="0"/>
              <w:widowControl w:val="0"/>
              <w:kinsoku/>
              <w:wordWrap/>
              <w:overflowPunct w:val="0"/>
              <w:topLinePunct w:val="0"/>
              <w:autoSpaceDE w:val="0"/>
              <w:autoSpaceDN w:val="0"/>
              <w:bidi w:val="0"/>
              <w:adjustRightInd w:val="0"/>
              <w:snapToGrid w:val="0"/>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简要规格描述</w:t>
            </w:r>
          </w:p>
        </w:tc>
      </w:tr>
      <w:tr w14:paraId="3003A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13" w:type="dxa"/>
            <w:tcMar>
              <w:top w:w="60" w:type="dxa"/>
              <w:left w:w="120" w:type="dxa"/>
              <w:bottom w:w="60" w:type="dxa"/>
              <w:right w:w="120" w:type="dxa"/>
            </w:tcMar>
            <w:vAlign w:val="center"/>
          </w:tcPr>
          <w:p w14:paraId="3C02DE6D">
            <w:pPr>
              <w:keepNext w:val="0"/>
              <w:keepLines w:val="0"/>
              <w:pageBreakBefore w:val="0"/>
              <w:widowControl w:val="0"/>
              <w:kinsoku/>
              <w:wordWrap/>
              <w:overflowPunct w:val="0"/>
              <w:topLinePunct w:val="0"/>
              <w:autoSpaceDE w:val="0"/>
              <w:autoSpaceDN w:val="0"/>
              <w:bidi w:val="0"/>
              <w:adjustRightInd w:val="0"/>
              <w:snapToGrid w:val="0"/>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2112" w:type="dxa"/>
            <w:tcMar>
              <w:top w:w="60" w:type="dxa"/>
              <w:left w:w="120" w:type="dxa"/>
              <w:bottom w:w="60" w:type="dxa"/>
              <w:right w:w="120" w:type="dxa"/>
            </w:tcMar>
            <w:vAlign w:val="center"/>
          </w:tcPr>
          <w:p w14:paraId="2E0D1409">
            <w:pPr>
              <w:keepNext w:val="0"/>
              <w:keepLines w:val="0"/>
              <w:pageBreakBefore w:val="0"/>
              <w:widowControl w:val="0"/>
              <w:kinsoku/>
              <w:wordWrap/>
              <w:overflowPunct w:val="0"/>
              <w:topLinePunct w:val="0"/>
              <w:autoSpaceDE w:val="0"/>
              <w:autoSpaceDN w:val="0"/>
              <w:bidi w:val="0"/>
              <w:adjustRightInd w:val="0"/>
              <w:snapToGrid w:val="0"/>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新疆塔里木胡杨国家级自然保护区2025年中央林业草原生态保护恢复资金（国家级自然保护区能力提升）-智慧林草一体化应用管理平台升级扩容项目</w:t>
            </w:r>
          </w:p>
        </w:tc>
        <w:tc>
          <w:tcPr>
            <w:tcW w:w="450" w:type="dxa"/>
            <w:tcMar>
              <w:top w:w="60" w:type="dxa"/>
              <w:left w:w="120" w:type="dxa"/>
              <w:bottom w:w="60" w:type="dxa"/>
              <w:right w:w="120" w:type="dxa"/>
            </w:tcMar>
            <w:vAlign w:val="center"/>
          </w:tcPr>
          <w:p w14:paraId="1988FE0B">
            <w:pPr>
              <w:keepNext w:val="0"/>
              <w:keepLines w:val="0"/>
              <w:pageBreakBefore w:val="0"/>
              <w:widowControl w:val="0"/>
              <w:kinsoku/>
              <w:wordWrap/>
              <w:overflowPunct w:val="0"/>
              <w:topLinePunct w:val="0"/>
              <w:autoSpaceDE w:val="0"/>
              <w:autoSpaceDN w:val="0"/>
              <w:bidi w:val="0"/>
              <w:adjustRightInd w:val="0"/>
              <w:snapToGrid w:val="0"/>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不限</w:t>
            </w:r>
          </w:p>
        </w:tc>
        <w:tc>
          <w:tcPr>
            <w:tcW w:w="1363" w:type="dxa"/>
            <w:tcMar>
              <w:top w:w="60" w:type="dxa"/>
              <w:left w:w="120" w:type="dxa"/>
              <w:bottom w:w="60" w:type="dxa"/>
              <w:right w:w="120" w:type="dxa"/>
            </w:tcMar>
            <w:vAlign w:val="center"/>
          </w:tcPr>
          <w:p w14:paraId="77FBEB46">
            <w:pPr>
              <w:keepNext w:val="0"/>
              <w:keepLines w:val="0"/>
              <w:pageBreakBefore w:val="0"/>
              <w:widowControl w:val="0"/>
              <w:kinsoku/>
              <w:wordWrap/>
              <w:overflowPunct w:val="0"/>
              <w:topLinePunct w:val="0"/>
              <w:autoSpaceDE w:val="0"/>
              <w:autoSpaceDN w:val="0"/>
              <w:bidi w:val="0"/>
              <w:adjustRightInd w:val="0"/>
              <w:snapToGrid w:val="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77.773</w:t>
            </w:r>
          </w:p>
        </w:tc>
        <w:tc>
          <w:tcPr>
            <w:tcW w:w="487" w:type="dxa"/>
            <w:tcMar>
              <w:top w:w="60" w:type="dxa"/>
              <w:left w:w="120" w:type="dxa"/>
              <w:bottom w:w="60" w:type="dxa"/>
              <w:right w:w="120" w:type="dxa"/>
            </w:tcMar>
            <w:vAlign w:val="center"/>
          </w:tcPr>
          <w:p w14:paraId="57C67C05">
            <w:pPr>
              <w:keepNext w:val="0"/>
              <w:keepLines w:val="0"/>
              <w:pageBreakBefore w:val="0"/>
              <w:widowControl w:val="0"/>
              <w:kinsoku/>
              <w:wordWrap/>
              <w:overflowPunct w:val="0"/>
              <w:topLinePunct w:val="0"/>
              <w:autoSpaceDE w:val="0"/>
              <w:autoSpaceDN w:val="0"/>
              <w:bidi w:val="0"/>
              <w:adjustRightInd w:val="0"/>
              <w:snapToGrid w:val="0"/>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w:t>
            </w:r>
          </w:p>
        </w:tc>
        <w:tc>
          <w:tcPr>
            <w:tcW w:w="4570" w:type="dxa"/>
            <w:tcMar>
              <w:top w:w="60" w:type="dxa"/>
              <w:left w:w="120" w:type="dxa"/>
              <w:bottom w:w="60" w:type="dxa"/>
              <w:right w:w="120" w:type="dxa"/>
            </w:tcMar>
            <w:vAlign w:val="center"/>
          </w:tcPr>
          <w:p w14:paraId="5B7874CF">
            <w:pPr>
              <w:keepNext w:val="0"/>
              <w:keepLines w:val="0"/>
              <w:pageBreakBefore w:val="0"/>
              <w:widowControl w:val="0"/>
              <w:numPr>
                <w:ilvl w:val="0"/>
                <w:numId w:val="0"/>
              </w:numPr>
              <w:kinsoku/>
              <w:wordWrap/>
              <w:overflowPunct w:val="0"/>
              <w:topLinePunct w:val="0"/>
              <w:autoSpaceDE w:val="0"/>
              <w:autoSpaceDN w:val="0"/>
              <w:bidi w:val="0"/>
              <w:adjustRightInd w:val="0"/>
              <w:snapToGrid w:val="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对已有智慧林草一体化应用管理平台升级扩容，包含卡口接入授权10路、视频接入点授权100路、卫星监控1项、卫星高频监测3954平方千米、多源数据结合1项、卫星数据获取1项、无人机智能巡护管理模块1项、图形工作站2台、显示器2台、移动固态硬盘2台、高分辨率A3彩色复印机1台、网络存储阵列1套，移动固态硬盘26个，信息安全防磁柜1组。</w:t>
            </w:r>
          </w:p>
        </w:tc>
      </w:tr>
    </w:tbl>
    <w:p w14:paraId="5DBE1F08">
      <w:pPr>
        <w:keepNext w:val="0"/>
        <w:keepLines w:val="0"/>
        <w:pageBreakBefore w:val="0"/>
        <w:widowControl w:val="0"/>
        <w:kinsoku/>
        <w:wordWrap/>
        <w:overflowPunct w:val="0"/>
        <w:topLinePunct w:val="0"/>
        <w:autoSpaceDE w:val="0"/>
        <w:autoSpaceDN w:val="0"/>
        <w:bidi w:val="0"/>
        <w:adjustRightInd w:val="0"/>
        <w:snapToGrid w:val="0"/>
        <w:ind w:firstLine="480" w:firstLineChars="200"/>
        <w:jc w:val="left"/>
        <w:rPr>
          <w:rFonts w:hint="eastAsia" w:ascii="宋体" w:hAnsi="宋体" w:eastAsia="宋体" w:cs="宋体"/>
          <w:color w:val="auto"/>
          <w:sz w:val="24"/>
          <w:szCs w:val="24"/>
          <w:highlight w:val="none"/>
          <w:lang w:eastAsia="zh-CN"/>
        </w:rPr>
      </w:pPr>
      <w:r>
        <w:rPr>
          <w:rFonts w:hint="eastAsia" w:ascii="宋体" w:hAnsi="宋体" w:cs="宋体"/>
          <w:color w:val="auto"/>
          <w:kern w:val="0"/>
          <w:sz w:val="24"/>
          <w:szCs w:val="24"/>
          <w:highlight w:val="none"/>
          <w:lang w:bidi="ar"/>
        </w:rPr>
        <w:t>6、</w:t>
      </w:r>
      <w:r>
        <w:rPr>
          <w:rFonts w:hint="eastAsia" w:ascii="宋体" w:hAnsi="宋体" w:cs="宋体"/>
          <w:color w:val="auto"/>
          <w:kern w:val="0"/>
          <w:sz w:val="24"/>
          <w:szCs w:val="24"/>
          <w:highlight w:val="none"/>
          <w:lang w:val="en-US" w:eastAsia="zh-CN" w:bidi="ar"/>
        </w:rPr>
        <w:t>合同履约期限</w:t>
      </w:r>
      <w:r>
        <w:rPr>
          <w:rFonts w:hint="eastAsia" w:ascii="宋体" w:hAnsi="宋体" w:cs="宋体"/>
          <w:color w:val="auto"/>
          <w:kern w:val="0"/>
          <w:sz w:val="24"/>
          <w:szCs w:val="24"/>
          <w:highlight w:val="none"/>
          <w:lang w:bidi="ar"/>
        </w:rPr>
        <w:t>：</w:t>
      </w:r>
      <w:r>
        <w:rPr>
          <w:rFonts w:hint="eastAsia" w:ascii="宋体" w:hAnsi="宋体" w:cs="宋体"/>
          <w:color w:val="auto"/>
          <w:kern w:val="0"/>
          <w:sz w:val="24"/>
          <w:szCs w:val="24"/>
          <w:highlight w:val="none"/>
          <w:lang w:eastAsia="zh-CN" w:bidi="ar"/>
        </w:rPr>
        <w:t>自合同签订之日起</w:t>
      </w:r>
      <w:r>
        <w:rPr>
          <w:rFonts w:hint="eastAsia" w:ascii="宋体" w:hAnsi="宋体" w:cs="宋体"/>
          <w:color w:val="auto"/>
          <w:kern w:val="0"/>
          <w:sz w:val="24"/>
          <w:szCs w:val="24"/>
          <w:highlight w:val="none"/>
          <w:lang w:val="en-US" w:eastAsia="zh-CN" w:bidi="ar"/>
        </w:rPr>
        <w:t>60天</w:t>
      </w:r>
      <w:r>
        <w:rPr>
          <w:rFonts w:hint="eastAsia" w:ascii="宋体" w:hAnsi="宋体" w:cs="宋体"/>
          <w:color w:val="auto"/>
          <w:kern w:val="0"/>
          <w:sz w:val="24"/>
          <w:szCs w:val="24"/>
          <w:highlight w:val="none"/>
          <w:lang w:eastAsia="zh-CN" w:bidi="ar"/>
        </w:rPr>
        <w:t>内完成（安装、调试完毕）</w:t>
      </w:r>
      <w:r>
        <w:rPr>
          <w:rFonts w:hint="eastAsia" w:ascii="宋体" w:hAnsi="宋体" w:eastAsia="宋体" w:cs="宋体"/>
          <w:color w:val="auto"/>
          <w:kern w:val="0"/>
          <w:sz w:val="24"/>
          <w:szCs w:val="24"/>
          <w:highlight w:val="none"/>
          <w:lang w:eastAsia="zh-CN" w:bidi="ar"/>
        </w:rPr>
        <w:t>。</w:t>
      </w:r>
    </w:p>
    <w:p w14:paraId="7E69FDD5">
      <w:pPr>
        <w:pStyle w:val="24"/>
        <w:keepNext w:val="0"/>
        <w:keepLines w:val="0"/>
        <w:pageBreakBefore w:val="0"/>
        <w:widowControl w:val="0"/>
        <w:kinsoku/>
        <w:wordWrap/>
        <w:overflowPunct w:val="0"/>
        <w:topLinePunct w:val="0"/>
        <w:autoSpaceDE w:val="0"/>
        <w:autoSpaceDN w:val="0"/>
        <w:bidi w:val="0"/>
        <w:adjustRightInd w:val="0"/>
        <w:snapToGrid w:val="0"/>
        <w:spacing w:before="60" w:beforeAutospacing="0" w:after="60" w:afterAutospacing="0"/>
        <w:ind w:firstLine="480" w:firstLineChars="200"/>
        <w:rPr>
          <w:rFonts w:hint="eastAsia"/>
          <w:color w:val="auto"/>
          <w:sz w:val="24"/>
          <w:szCs w:val="24"/>
          <w:highlight w:val="none"/>
        </w:rPr>
      </w:pPr>
      <w:r>
        <w:rPr>
          <w:rFonts w:hint="eastAsia"/>
          <w:color w:val="auto"/>
          <w:sz w:val="24"/>
          <w:szCs w:val="24"/>
          <w:highlight w:val="none"/>
        </w:rPr>
        <w:t>7、本项目</w:t>
      </w:r>
      <w:r>
        <w:rPr>
          <w:rFonts w:hint="eastAsia"/>
          <w:color w:val="auto"/>
          <w:sz w:val="24"/>
          <w:szCs w:val="24"/>
          <w:highlight w:val="none"/>
          <w:lang w:val="en-US" w:eastAsia="zh-CN"/>
        </w:rPr>
        <w:t>不</w:t>
      </w:r>
      <w:r>
        <w:rPr>
          <w:rFonts w:hint="eastAsia"/>
          <w:color w:val="auto"/>
          <w:sz w:val="24"/>
          <w:szCs w:val="24"/>
          <w:highlight w:val="none"/>
        </w:rPr>
        <w:t>接受联合体投标。</w:t>
      </w:r>
    </w:p>
    <w:p w14:paraId="754AE44F">
      <w:pPr>
        <w:pStyle w:val="24"/>
        <w:keepNext w:val="0"/>
        <w:keepLines w:val="0"/>
        <w:pageBreakBefore w:val="0"/>
        <w:widowControl w:val="0"/>
        <w:suppressLineNumbers w:val="0"/>
        <w:kinsoku/>
        <w:wordWrap/>
        <w:overflowPunct w:val="0"/>
        <w:topLinePunct w:val="0"/>
        <w:autoSpaceDE w:val="0"/>
        <w:autoSpaceDN w:val="0"/>
        <w:bidi w:val="0"/>
        <w:adjustRightInd w:val="0"/>
        <w:snapToGrid w:val="0"/>
        <w:spacing w:before="60" w:beforeAutospacing="0" w:after="60" w:afterAutospacing="0" w:line="360" w:lineRule="exact"/>
        <w:ind w:left="0" w:right="0"/>
        <w:rPr>
          <w:rFonts w:hint="eastAsia" w:ascii="宋体" w:hAnsi="宋体" w:eastAsia="宋体" w:cs="宋体"/>
          <w:b/>
          <w:bCs/>
          <w:i w:val="0"/>
          <w:caps w:val="0"/>
          <w:color w:val="auto"/>
          <w:spacing w:val="0"/>
          <w:sz w:val="24"/>
          <w:szCs w:val="24"/>
          <w:highlight w:val="none"/>
          <w:lang w:val="en-US" w:eastAsia="zh-CN"/>
        </w:rPr>
      </w:pPr>
      <w:r>
        <w:rPr>
          <w:rFonts w:hint="eastAsia" w:cs="宋体"/>
          <w:b/>
          <w:bCs/>
          <w:i w:val="0"/>
          <w:caps w:val="0"/>
          <w:color w:val="auto"/>
          <w:spacing w:val="0"/>
          <w:sz w:val="24"/>
          <w:szCs w:val="24"/>
          <w:highlight w:val="none"/>
          <w:lang w:val="en-US" w:eastAsia="zh-CN"/>
        </w:rPr>
        <w:t>三</w:t>
      </w:r>
      <w:r>
        <w:rPr>
          <w:rFonts w:hint="eastAsia" w:ascii="宋体" w:hAnsi="宋体" w:eastAsia="宋体" w:cs="宋体"/>
          <w:b/>
          <w:bCs/>
          <w:i w:val="0"/>
          <w:caps w:val="0"/>
          <w:color w:val="auto"/>
          <w:spacing w:val="0"/>
          <w:sz w:val="24"/>
          <w:szCs w:val="24"/>
          <w:highlight w:val="none"/>
          <w:lang w:val="en-US" w:eastAsia="zh-CN"/>
        </w:rPr>
        <w:t>、申请人的资格要求：</w:t>
      </w:r>
    </w:p>
    <w:p w14:paraId="0361B090">
      <w:pPr>
        <w:pStyle w:val="24"/>
        <w:keepNext w:val="0"/>
        <w:keepLines w:val="0"/>
        <w:pageBreakBefore w:val="0"/>
        <w:widowControl w:val="0"/>
        <w:kinsoku/>
        <w:wordWrap/>
        <w:overflowPunct w:val="0"/>
        <w:topLinePunct w:val="0"/>
        <w:autoSpaceDE w:val="0"/>
        <w:autoSpaceDN w:val="0"/>
        <w:bidi w:val="0"/>
        <w:adjustRightInd w:val="0"/>
        <w:snapToGrid w:val="0"/>
        <w:spacing w:before="60" w:beforeAutospacing="0" w:after="60" w:afterAutospacing="0" w:line="240" w:lineRule="auto"/>
        <w:ind w:firstLine="480" w:firstLineChars="200"/>
        <w:rPr>
          <w:rFonts w:hint="eastAsia" w:eastAsia="宋体"/>
          <w:color w:val="auto"/>
          <w:sz w:val="24"/>
          <w:szCs w:val="24"/>
          <w:highlight w:val="none"/>
          <w:lang w:eastAsia="zh-CN"/>
        </w:rPr>
      </w:pPr>
      <w:r>
        <w:rPr>
          <w:rFonts w:hint="eastAsia"/>
          <w:color w:val="auto"/>
          <w:sz w:val="24"/>
          <w:szCs w:val="24"/>
          <w:highlight w:val="none"/>
        </w:rPr>
        <w:t>1</w:t>
      </w:r>
      <w:r>
        <w:rPr>
          <w:rFonts w:hint="eastAsia"/>
          <w:color w:val="auto"/>
          <w:sz w:val="24"/>
          <w:szCs w:val="24"/>
          <w:highlight w:val="none"/>
          <w:lang w:eastAsia="zh-CN"/>
        </w:rPr>
        <w:t>、</w:t>
      </w:r>
      <w:r>
        <w:rPr>
          <w:rFonts w:hint="eastAsia"/>
          <w:color w:val="auto"/>
          <w:sz w:val="24"/>
          <w:szCs w:val="24"/>
          <w:highlight w:val="none"/>
        </w:rPr>
        <w:t>满足《中华人民共和国政府采购法》第二十二条规定</w:t>
      </w:r>
      <w:r>
        <w:rPr>
          <w:rFonts w:hint="eastAsia"/>
          <w:color w:val="auto"/>
          <w:sz w:val="24"/>
          <w:szCs w:val="24"/>
          <w:highlight w:val="none"/>
          <w:lang w:eastAsia="zh-CN"/>
        </w:rPr>
        <w:t>。</w:t>
      </w:r>
    </w:p>
    <w:p w14:paraId="7FE98840">
      <w:pPr>
        <w:pStyle w:val="24"/>
        <w:keepNext w:val="0"/>
        <w:keepLines w:val="0"/>
        <w:pageBreakBefore w:val="0"/>
        <w:widowControl w:val="0"/>
        <w:suppressLineNumbers w:val="0"/>
        <w:kinsoku/>
        <w:wordWrap/>
        <w:overflowPunct w:val="0"/>
        <w:topLinePunct w:val="0"/>
        <w:autoSpaceDE w:val="0"/>
        <w:autoSpaceDN w:val="0"/>
        <w:bidi w:val="0"/>
        <w:adjustRightInd w:val="0"/>
        <w:snapToGrid w:val="0"/>
        <w:spacing w:before="60" w:beforeAutospacing="0" w:after="60" w:afterAutospacing="0" w:line="240" w:lineRule="auto"/>
        <w:ind w:left="0" w:right="0" w:firstLine="480" w:firstLineChars="200"/>
        <w:rPr>
          <w:color w:val="auto"/>
          <w:sz w:val="24"/>
          <w:szCs w:val="24"/>
          <w:highlight w:val="none"/>
        </w:rPr>
      </w:pPr>
      <w:r>
        <w:rPr>
          <w:rFonts w:hint="eastAsia" w:ascii="宋体" w:hAnsi="宋体" w:eastAsia="宋体" w:cs="宋体"/>
          <w:color w:val="auto"/>
          <w:sz w:val="24"/>
          <w:szCs w:val="24"/>
          <w:highlight w:val="none"/>
        </w:rPr>
        <w:t>2</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落实政府采购政策需满足的资格要求：</w:t>
      </w:r>
      <w:r>
        <w:rPr>
          <w:rFonts w:hint="eastAsia" w:ascii="宋体" w:hAnsi="宋体" w:eastAsia="宋体" w:cs="宋体"/>
          <w:color w:val="auto"/>
          <w:sz w:val="24"/>
          <w:szCs w:val="24"/>
          <w:highlight w:val="none"/>
          <w:lang w:val="en-US" w:eastAsia="zh-CN"/>
        </w:rPr>
        <w:t>本项目专门面向中小企业</w:t>
      </w:r>
      <w:r>
        <w:rPr>
          <w:rFonts w:hint="eastAsia" w:cs="宋体"/>
          <w:color w:val="auto"/>
          <w:sz w:val="24"/>
          <w:szCs w:val="24"/>
          <w:highlight w:val="none"/>
          <w:lang w:val="en-US" w:eastAsia="zh-CN"/>
        </w:rPr>
        <w:t>。</w:t>
      </w:r>
    </w:p>
    <w:p w14:paraId="6A376DD9">
      <w:pPr>
        <w:pStyle w:val="24"/>
        <w:keepNext w:val="0"/>
        <w:keepLines w:val="0"/>
        <w:pageBreakBefore w:val="0"/>
        <w:widowControl w:val="0"/>
        <w:kinsoku/>
        <w:wordWrap/>
        <w:overflowPunct w:val="0"/>
        <w:topLinePunct w:val="0"/>
        <w:autoSpaceDE w:val="0"/>
        <w:autoSpaceDN w:val="0"/>
        <w:bidi w:val="0"/>
        <w:adjustRightInd w:val="0"/>
        <w:snapToGrid w:val="0"/>
        <w:spacing w:before="60" w:beforeAutospacing="0" w:after="60" w:afterAutospacing="0" w:line="240" w:lineRule="auto"/>
        <w:ind w:firstLine="480" w:firstLineChars="200"/>
        <w:rPr>
          <w:rFonts w:hint="eastAsia"/>
          <w:color w:val="auto"/>
          <w:sz w:val="24"/>
          <w:szCs w:val="24"/>
          <w:highlight w:val="none"/>
          <w:lang w:val="en-US" w:eastAsia="zh-CN"/>
        </w:rPr>
      </w:pPr>
      <w:r>
        <w:rPr>
          <w:rFonts w:hint="eastAsia"/>
          <w:color w:val="auto"/>
          <w:sz w:val="24"/>
          <w:szCs w:val="24"/>
          <w:highlight w:val="none"/>
        </w:rPr>
        <w:t>3</w:t>
      </w:r>
      <w:r>
        <w:rPr>
          <w:rFonts w:hint="eastAsia"/>
          <w:color w:val="auto"/>
          <w:sz w:val="24"/>
          <w:szCs w:val="24"/>
          <w:highlight w:val="none"/>
          <w:lang w:eastAsia="zh-CN"/>
        </w:rPr>
        <w:t>、</w:t>
      </w:r>
      <w:r>
        <w:rPr>
          <w:rFonts w:hint="eastAsia"/>
          <w:color w:val="auto"/>
          <w:sz w:val="24"/>
          <w:szCs w:val="24"/>
          <w:highlight w:val="none"/>
          <w:lang w:val="en-US" w:eastAsia="zh-CN"/>
        </w:rPr>
        <w:t xml:space="preserve">未被列入“信用中国”网站(www.creditchina.gov.cn)失信被执行人、重大税收违法失信主体、安全生产严重失信主体名单、拖欠农民工工资失信联合惩戒对象名单；“中国政府采购”网站（www.ccgp.gov.cn）政府采购严重违法失信行为记录名单。 </w:t>
      </w:r>
    </w:p>
    <w:p w14:paraId="54EF2503">
      <w:pPr>
        <w:pStyle w:val="24"/>
        <w:keepNext w:val="0"/>
        <w:keepLines w:val="0"/>
        <w:pageBreakBefore w:val="0"/>
        <w:widowControl w:val="0"/>
        <w:kinsoku/>
        <w:wordWrap/>
        <w:overflowPunct w:val="0"/>
        <w:topLinePunct w:val="0"/>
        <w:autoSpaceDE w:val="0"/>
        <w:autoSpaceDN w:val="0"/>
        <w:bidi w:val="0"/>
        <w:adjustRightInd w:val="0"/>
        <w:snapToGrid w:val="0"/>
        <w:spacing w:before="60" w:beforeAutospacing="0" w:after="60" w:afterAutospacing="0" w:line="240" w:lineRule="auto"/>
        <w:ind w:firstLine="480" w:firstLineChars="200"/>
        <w:rPr>
          <w:color w:val="auto"/>
          <w:sz w:val="24"/>
          <w:szCs w:val="24"/>
          <w:highlight w:val="none"/>
        </w:rPr>
      </w:pPr>
      <w:r>
        <w:rPr>
          <w:rFonts w:hint="eastAsia"/>
          <w:color w:val="auto"/>
          <w:sz w:val="24"/>
          <w:szCs w:val="24"/>
          <w:highlight w:val="none"/>
        </w:rPr>
        <w:t>4</w:t>
      </w:r>
      <w:r>
        <w:rPr>
          <w:rFonts w:hint="eastAsia"/>
          <w:color w:val="auto"/>
          <w:sz w:val="24"/>
          <w:szCs w:val="24"/>
          <w:highlight w:val="none"/>
          <w:lang w:eastAsia="zh-CN"/>
        </w:rPr>
        <w:t>、</w:t>
      </w:r>
      <w:r>
        <w:rPr>
          <w:rFonts w:hint="eastAsia"/>
          <w:color w:val="auto"/>
          <w:sz w:val="24"/>
          <w:szCs w:val="24"/>
          <w:highlight w:val="none"/>
        </w:rPr>
        <w:t>本项目的特定资格要求： </w:t>
      </w:r>
    </w:p>
    <w:p w14:paraId="52F69A11">
      <w:pPr>
        <w:pStyle w:val="24"/>
        <w:keepNext w:val="0"/>
        <w:keepLines w:val="0"/>
        <w:pageBreakBefore w:val="0"/>
        <w:widowControl w:val="0"/>
        <w:suppressLineNumbers w:val="0"/>
        <w:kinsoku/>
        <w:wordWrap/>
        <w:overflowPunct w:val="0"/>
        <w:topLinePunct w:val="0"/>
        <w:autoSpaceDE w:val="0"/>
        <w:autoSpaceDN w:val="0"/>
        <w:bidi w:val="0"/>
        <w:adjustRightInd w:val="0"/>
        <w:snapToGrid w:val="0"/>
        <w:spacing w:before="60" w:beforeAutospacing="0" w:after="60" w:afterAutospacing="0" w:line="360" w:lineRule="exact"/>
        <w:ind w:left="0" w:right="0" w:firstLine="240" w:firstLineChars="100"/>
        <w:rPr>
          <w:rFonts w:hint="eastAsia" w:ascii="宋体" w:hAnsi="宋体" w:eastAsia="宋体" w:cs="宋体"/>
          <w:i w:val="0"/>
          <w:caps w:val="0"/>
          <w:color w:val="auto"/>
          <w:spacing w:val="0"/>
          <w:sz w:val="24"/>
          <w:szCs w:val="24"/>
          <w:highlight w:val="none"/>
          <w:lang w:val="en-US" w:eastAsia="zh-CN"/>
        </w:rPr>
      </w:pPr>
      <w:r>
        <w:rPr>
          <w:rFonts w:hint="eastAsia" w:ascii="宋体" w:hAnsi="宋体" w:eastAsia="宋体" w:cs="宋体"/>
          <w:i w:val="0"/>
          <w:caps w:val="0"/>
          <w:color w:val="auto"/>
          <w:spacing w:val="0"/>
          <w:sz w:val="24"/>
          <w:szCs w:val="24"/>
          <w:highlight w:val="none"/>
          <w:lang w:val="en-US" w:eastAsia="zh-CN"/>
        </w:rPr>
        <w:t>（1）须具有中华人民共和国境内注册的独立法人资格的企业</w:t>
      </w:r>
      <w:r>
        <w:rPr>
          <w:rFonts w:hint="eastAsia" w:cs="宋体"/>
          <w:i w:val="0"/>
          <w:caps w:val="0"/>
          <w:color w:val="auto"/>
          <w:spacing w:val="0"/>
          <w:sz w:val="24"/>
          <w:szCs w:val="24"/>
          <w:highlight w:val="none"/>
          <w:lang w:val="en-US" w:eastAsia="zh-CN"/>
        </w:rPr>
        <w:t>；</w:t>
      </w:r>
    </w:p>
    <w:p w14:paraId="2BB8AC01">
      <w:pPr>
        <w:pStyle w:val="24"/>
        <w:keepNext w:val="0"/>
        <w:keepLines w:val="0"/>
        <w:pageBreakBefore w:val="0"/>
        <w:widowControl w:val="0"/>
        <w:suppressLineNumbers w:val="0"/>
        <w:kinsoku/>
        <w:wordWrap/>
        <w:overflowPunct w:val="0"/>
        <w:topLinePunct w:val="0"/>
        <w:autoSpaceDE w:val="0"/>
        <w:autoSpaceDN w:val="0"/>
        <w:bidi w:val="0"/>
        <w:adjustRightInd w:val="0"/>
        <w:snapToGrid w:val="0"/>
        <w:spacing w:before="60" w:beforeAutospacing="0" w:after="60" w:afterAutospacing="0" w:line="360" w:lineRule="exact"/>
        <w:ind w:left="0" w:right="0" w:firstLine="240" w:firstLineChars="100"/>
        <w:rPr>
          <w:rFonts w:hint="default" w:ascii="宋体" w:hAnsi="宋体" w:eastAsia="宋体" w:cs="宋体"/>
          <w:i w:val="0"/>
          <w:caps w:val="0"/>
          <w:color w:val="auto"/>
          <w:spacing w:val="0"/>
          <w:sz w:val="24"/>
          <w:szCs w:val="24"/>
          <w:highlight w:val="none"/>
          <w:lang w:val="en-US" w:eastAsia="zh-CN"/>
        </w:rPr>
      </w:pPr>
      <w:r>
        <w:rPr>
          <w:rFonts w:hint="eastAsia" w:ascii="宋体" w:hAnsi="宋体" w:eastAsia="宋体" w:cs="宋体"/>
          <w:i w:val="0"/>
          <w:caps w:val="0"/>
          <w:color w:val="auto"/>
          <w:spacing w:val="0"/>
          <w:sz w:val="24"/>
          <w:szCs w:val="24"/>
          <w:highlight w:val="none"/>
          <w:lang w:val="en-US" w:eastAsia="zh-CN"/>
        </w:rPr>
        <w:t>（2）须具备电子与智能化工程专业承包二级</w:t>
      </w:r>
      <w:r>
        <w:rPr>
          <w:rFonts w:hint="eastAsia" w:cs="宋体"/>
          <w:i w:val="0"/>
          <w:caps w:val="0"/>
          <w:color w:val="auto"/>
          <w:spacing w:val="0"/>
          <w:sz w:val="24"/>
          <w:szCs w:val="24"/>
          <w:highlight w:val="none"/>
          <w:lang w:val="en-US" w:eastAsia="zh-CN"/>
        </w:rPr>
        <w:t>及</w:t>
      </w:r>
      <w:r>
        <w:rPr>
          <w:rFonts w:hint="eastAsia" w:ascii="宋体" w:hAnsi="宋体" w:eastAsia="宋体" w:cs="宋体"/>
          <w:i w:val="0"/>
          <w:caps w:val="0"/>
          <w:color w:val="auto"/>
          <w:spacing w:val="0"/>
          <w:sz w:val="24"/>
          <w:szCs w:val="24"/>
          <w:highlight w:val="none"/>
          <w:lang w:val="en-US" w:eastAsia="zh-CN"/>
        </w:rPr>
        <w:t>以上资质或通信</w:t>
      </w:r>
      <w:r>
        <w:rPr>
          <w:rFonts w:hint="eastAsia" w:cs="宋体"/>
          <w:i w:val="0"/>
          <w:caps w:val="0"/>
          <w:color w:val="auto"/>
          <w:spacing w:val="0"/>
          <w:sz w:val="24"/>
          <w:szCs w:val="24"/>
          <w:highlight w:val="none"/>
          <w:lang w:val="en-US" w:eastAsia="zh-CN"/>
        </w:rPr>
        <w:t>工程</w:t>
      </w:r>
      <w:r>
        <w:rPr>
          <w:rFonts w:hint="eastAsia" w:ascii="宋体" w:hAnsi="宋体" w:eastAsia="宋体" w:cs="宋体"/>
          <w:i w:val="0"/>
          <w:caps w:val="0"/>
          <w:color w:val="auto"/>
          <w:spacing w:val="0"/>
          <w:sz w:val="24"/>
          <w:szCs w:val="24"/>
          <w:highlight w:val="none"/>
          <w:lang w:val="en-US" w:eastAsia="zh-CN"/>
        </w:rPr>
        <w:t>施工总承包三级</w:t>
      </w:r>
      <w:r>
        <w:rPr>
          <w:rFonts w:hint="eastAsia" w:cs="宋体"/>
          <w:i w:val="0"/>
          <w:caps w:val="0"/>
          <w:color w:val="auto"/>
          <w:spacing w:val="0"/>
          <w:sz w:val="24"/>
          <w:szCs w:val="24"/>
          <w:highlight w:val="none"/>
          <w:lang w:val="en-US" w:eastAsia="zh-CN"/>
        </w:rPr>
        <w:t>及</w:t>
      </w:r>
      <w:r>
        <w:rPr>
          <w:rFonts w:hint="eastAsia" w:ascii="宋体" w:hAnsi="宋体" w:eastAsia="宋体" w:cs="宋体"/>
          <w:i w:val="0"/>
          <w:caps w:val="0"/>
          <w:color w:val="auto"/>
          <w:spacing w:val="0"/>
          <w:sz w:val="24"/>
          <w:szCs w:val="24"/>
          <w:highlight w:val="none"/>
          <w:lang w:val="en-US" w:eastAsia="zh-CN"/>
        </w:rPr>
        <w:t>以上资质</w:t>
      </w:r>
      <w:r>
        <w:rPr>
          <w:rFonts w:hint="eastAsia" w:cs="宋体"/>
          <w:i w:val="0"/>
          <w:caps w:val="0"/>
          <w:color w:val="auto"/>
          <w:spacing w:val="0"/>
          <w:sz w:val="24"/>
          <w:szCs w:val="24"/>
          <w:highlight w:val="none"/>
          <w:lang w:val="en-US" w:eastAsia="zh-CN"/>
        </w:rPr>
        <w:t>，同时具备有效的安全生产许可证。</w:t>
      </w:r>
    </w:p>
    <w:p w14:paraId="5EC58387">
      <w:pPr>
        <w:pStyle w:val="24"/>
        <w:keepNext w:val="0"/>
        <w:keepLines w:val="0"/>
        <w:pageBreakBefore w:val="0"/>
        <w:widowControl w:val="0"/>
        <w:suppressLineNumbers w:val="0"/>
        <w:kinsoku/>
        <w:wordWrap/>
        <w:overflowPunct w:val="0"/>
        <w:topLinePunct w:val="0"/>
        <w:autoSpaceDE w:val="0"/>
        <w:autoSpaceDN w:val="0"/>
        <w:bidi w:val="0"/>
        <w:adjustRightInd w:val="0"/>
        <w:snapToGrid w:val="0"/>
        <w:spacing w:before="60" w:beforeAutospacing="0" w:after="60" w:afterAutospacing="0" w:line="360" w:lineRule="exact"/>
        <w:ind w:left="0" w:right="0"/>
        <w:rPr>
          <w:rFonts w:hint="eastAsia" w:ascii="宋体" w:hAnsi="宋体" w:eastAsia="宋体" w:cs="宋体"/>
          <w:b/>
          <w:bCs/>
          <w:i w:val="0"/>
          <w:caps w:val="0"/>
          <w:color w:val="auto"/>
          <w:spacing w:val="0"/>
          <w:sz w:val="24"/>
          <w:szCs w:val="24"/>
          <w:highlight w:val="none"/>
          <w:lang w:val="en-US" w:eastAsia="zh-CN"/>
        </w:rPr>
      </w:pPr>
      <w:r>
        <w:rPr>
          <w:rFonts w:hint="eastAsia" w:cs="宋体"/>
          <w:b/>
          <w:bCs/>
          <w:i w:val="0"/>
          <w:caps w:val="0"/>
          <w:color w:val="auto"/>
          <w:spacing w:val="0"/>
          <w:sz w:val="24"/>
          <w:szCs w:val="24"/>
          <w:highlight w:val="none"/>
          <w:lang w:val="en-US" w:eastAsia="zh-CN"/>
        </w:rPr>
        <w:t>四</w:t>
      </w:r>
      <w:r>
        <w:rPr>
          <w:rFonts w:hint="eastAsia" w:ascii="宋体" w:hAnsi="宋体" w:eastAsia="宋体" w:cs="宋体"/>
          <w:b/>
          <w:bCs/>
          <w:i w:val="0"/>
          <w:caps w:val="0"/>
          <w:color w:val="auto"/>
          <w:spacing w:val="0"/>
          <w:sz w:val="24"/>
          <w:szCs w:val="24"/>
          <w:highlight w:val="none"/>
          <w:lang w:val="en-US" w:eastAsia="zh-CN"/>
        </w:rPr>
        <w:t>、获取</w:t>
      </w:r>
      <w:r>
        <w:rPr>
          <w:rFonts w:hint="eastAsia" w:cs="宋体"/>
          <w:b/>
          <w:bCs/>
          <w:i w:val="0"/>
          <w:caps w:val="0"/>
          <w:color w:val="auto"/>
          <w:spacing w:val="0"/>
          <w:sz w:val="24"/>
          <w:szCs w:val="24"/>
          <w:highlight w:val="none"/>
          <w:lang w:val="en-US" w:eastAsia="zh-CN"/>
        </w:rPr>
        <w:t>磋商</w:t>
      </w:r>
      <w:r>
        <w:rPr>
          <w:rFonts w:hint="eastAsia" w:ascii="宋体" w:hAnsi="宋体" w:eastAsia="宋体" w:cs="宋体"/>
          <w:b/>
          <w:bCs/>
          <w:i w:val="0"/>
          <w:caps w:val="0"/>
          <w:color w:val="auto"/>
          <w:spacing w:val="0"/>
          <w:sz w:val="24"/>
          <w:szCs w:val="24"/>
          <w:highlight w:val="none"/>
          <w:lang w:val="en-US" w:eastAsia="zh-CN"/>
        </w:rPr>
        <w:t>文件</w:t>
      </w:r>
    </w:p>
    <w:p w14:paraId="1A4F9AFA">
      <w:pPr>
        <w:pStyle w:val="24"/>
        <w:keepNext w:val="0"/>
        <w:keepLines w:val="0"/>
        <w:pageBreakBefore w:val="0"/>
        <w:widowControl w:val="0"/>
        <w:suppressLineNumbers w:val="0"/>
        <w:kinsoku/>
        <w:wordWrap/>
        <w:overflowPunct w:val="0"/>
        <w:topLinePunct w:val="0"/>
        <w:autoSpaceDE w:val="0"/>
        <w:autoSpaceDN w:val="0"/>
        <w:bidi w:val="0"/>
        <w:adjustRightInd w:val="0"/>
        <w:snapToGrid w:val="0"/>
        <w:spacing w:before="60" w:beforeAutospacing="0" w:after="60" w:afterAutospacing="0" w:line="240" w:lineRule="auto"/>
        <w:ind w:left="0" w:righ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i w:val="0"/>
          <w:caps w:val="0"/>
          <w:color w:val="auto"/>
          <w:spacing w:val="0"/>
          <w:sz w:val="24"/>
          <w:szCs w:val="24"/>
          <w:highlight w:val="none"/>
        </w:rPr>
        <w:t>1、时间：</w:t>
      </w:r>
      <w:r>
        <w:rPr>
          <w:rFonts w:hint="default" w:ascii="宋体" w:hAnsi="宋体" w:eastAsia="宋体" w:cs="宋体"/>
          <w:i w:val="0"/>
          <w:caps w:val="0"/>
          <w:color w:val="auto"/>
          <w:spacing w:val="0"/>
          <w:sz w:val="24"/>
          <w:szCs w:val="24"/>
          <w:highlight w:val="none"/>
          <w:u w:val="single"/>
          <w:lang w:val="en-US"/>
        </w:rPr>
        <w:t>202</w:t>
      </w:r>
      <w:r>
        <w:rPr>
          <w:rFonts w:hint="eastAsia" w:cs="宋体"/>
          <w:i w:val="0"/>
          <w:caps w:val="0"/>
          <w:color w:val="auto"/>
          <w:spacing w:val="0"/>
          <w:sz w:val="24"/>
          <w:szCs w:val="24"/>
          <w:highlight w:val="none"/>
          <w:u w:val="single"/>
          <w:lang w:val="en-US" w:eastAsia="zh-CN"/>
        </w:rPr>
        <w:t>5</w:t>
      </w:r>
      <w:r>
        <w:rPr>
          <w:rFonts w:hint="eastAsia" w:ascii="宋体" w:hAnsi="宋体" w:eastAsia="宋体" w:cs="宋体"/>
          <w:i w:val="0"/>
          <w:caps w:val="0"/>
          <w:color w:val="auto"/>
          <w:spacing w:val="0"/>
          <w:sz w:val="24"/>
          <w:szCs w:val="24"/>
          <w:highlight w:val="none"/>
          <w:u w:val="none"/>
        </w:rPr>
        <w:t>年</w:t>
      </w:r>
      <w:r>
        <w:rPr>
          <w:rFonts w:hint="eastAsia" w:cs="宋体"/>
          <w:i w:val="0"/>
          <w:caps w:val="0"/>
          <w:color w:val="auto"/>
          <w:spacing w:val="0"/>
          <w:sz w:val="24"/>
          <w:szCs w:val="24"/>
          <w:highlight w:val="none"/>
          <w:u w:val="single"/>
          <w:lang w:val="en-US" w:eastAsia="zh-CN"/>
        </w:rPr>
        <w:t xml:space="preserve"> 3 </w:t>
      </w:r>
      <w:r>
        <w:rPr>
          <w:rFonts w:hint="eastAsia" w:ascii="宋体" w:hAnsi="宋体" w:eastAsia="宋体" w:cs="宋体"/>
          <w:i w:val="0"/>
          <w:caps w:val="0"/>
          <w:color w:val="auto"/>
          <w:spacing w:val="0"/>
          <w:sz w:val="24"/>
          <w:szCs w:val="24"/>
          <w:highlight w:val="none"/>
          <w:u w:val="none"/>
        </w:rPr>
        <w:t>月</w:t>
      </w:r>
      <w:r>
        <w:rPr>
          <w:rFonts w:hint="eastAsia" w:cs="宋体"/>
          <w:i w:val="0"/>
          <w:caps w:val="0"/>
          <w:color w:val="auto"/>
          <w:spacing w:val="0"/>
          <w:sz w:val="24"/>
          <w:szCs w:val="24"/>
          <w:highlight w:val="none"/>
          <w:u w:val="single"/>
          <w:lang w:val="en-US" w:eastAsia="zh-CN"/>
        </w:rPr>
        <w:t xml:space="preserve"> 13</w:t>
      </w:r>
      <w:r>
        <w:rPr>
          <w:rFonts w:hint="eastAsia" w:ascii="宋体" w:hAnsi="宋体" w:eastAsia="宋体" w:cs="宋体"/>
          <w:i w:val="0"/>
          <w:caps w:val="0"/>
          <w:color w:val="auto"/>
          <w:spacing w:val="0"/>
          <w:sz w:val="24"/>
          <w:szCs w:val="24"/>
          <w:highlight w:val="none"/>
          <w:u w:val="none"/>
        </w:rPr>
        <w:t>日至</w:t>
      </w:r>
      <w:r>
        <w:rPr>
          <w:rFonts w:hint="default" w:ascii="宋体" w:hAnsi="宋体" w:eastAsia="宋体" w:cs="宋体"/>
          <w:i w:val="0"/>
          <w:caps w:val="0"/>
          <w:color w:val="auto"/>
          <w:spacing w:val="0"/>
          <w:sz w:val="24"/>
          <w:szCs w:val="24"/>
          <w:highlight w:val="none"/>
          <w:u w:val="single"/>
          <w:lang w:val="en-US"/>
        </w:rPr>
        <w:t>202</w:t>
      </w:r>
      <w:r>
        <w:rPr>
          <w:rFonts w:hint="eastAsia" w:cs="宋体"/>
          <w:i w:val="0"/>
          <w:caps w:val="0"/>
          <w:color w:val="auto"/>
          <w:spacing w:val="0"/>
          <w:sz w:val="24"/>
          <w:szCs w:val="24"/>
          <w:highlight w:val="none"/>
          <w:u w:val="single"/>
          <w:lang w:val="en-US" w:eastAsia="zh-CN"/>
        </w:rPr>
        <w:t>5</w:t>
      </w:r>
      <w:r>
        <w:rPr>
          <w:rFonts w:hint="eastAsia" w:ascii="宋体" w:hAnsi="宋体" w:eastAsia="宋体" w:cs="宋体"/>
          <w:i w:val="0"/>
          <w:caps w:val="0"/>
          <w:color w:val="auto"/>
          <w:spacing w:val="0"/>
          <w:sz w:val="24"/>
          <w:szCs w:val="24"/>
          <w:highlight w:val="none"/>
          <w:u w:val="none"/>
        </w:rPr>
        <w:t>年</w:t>
      </w:r>
      <w:r>
        <w:rPr>
          <w:rFonts w:hint="eastAsia" w:cs="宋体"/>
          <w:i w:val="0"/>
          <w:caps w:val="0"/>
          <w:color w:val="auto"/>
          <w:spacing w:val="0"/>
          <w:sz w:val="24"/>
          <w:szCs w:val="24"/>
          <w:highlight w:val="none"/>
          <w:u w:val="single"/>
          <w:lang w:val="en-US" w:eastAsia="zh-CN"/>
        </w:rPr>
        <w:t xml:space="preserve"> 3 </w:t>
      </w:r>
      <w:r>
        <w:rPr>
          <w:rFonts w:hint="eastAsia" w:ascii="宋体" w:hAnsi="宋体" w:eastAsia="宋体" w:cs="宋体"/>
          <w:i w:val="0"/>
          <w:caps w:val="0"/>
          <w:color w:val="auto"/>
          <w:spacing w:val="0"/>
          <w:sz w:val="24"/>
          <w:szCs w:val="24"/>
          <w:highlight w:val="none"/>
          <w:u w:val="none"/>
        </w:rPr>
        <w:t>月</w:t>
      </w:r>
      <w:r>
        <w:rPr>
          <w:rFonts w:hint="eastAsia" w:cs="宋体"/>
          <w:i w:val="0"/>
          <w:caps w:val="0"/>
          <w:color w:val="auto"/>
          <w:spacing w:val="0"/>
          <w:sz w:val="24"/>
          <w:szCs w:val="24"/>
          <w:highlight w:val="none"/>
          <w:u w:val="single"/>
          <w:lang w:val="en-US" w:eastAsia="zh-CN"/>
        </w:rPr>
        <w:t xml:space="preserve"> 20</w:t>
      </w:r>
      <w:r>
        <w:rPr>
          <w:rFonts w:hint="eastAsia" w:ascii="宋体" w:hAnsi="宋体" w:eastAsia="宋体" w:cs="宋体"/>
          <w:i w:val="0"/>
          <w:caps w:val="0"/>
          <w:color w:val="auto"/>
          <w:spacing w:val="0"/>
          <w:sz w:val="24"/>
          <w:szCs w:val="24"/>
          <w:highlight w:val="none"/>
          <w:u w:val="none"/>
        </w:rPr>
        <w:t>日</w:t>
      </w:r>
      <w:r>
        <w:rPr>
          <w:rFonts w:hint="eastAsia" w:ascii="宋体" w:hAnsi="宋体" w:eastAsia="宋体" w:cs="宋体"/>
          <w:i w:val="0"/>
          <w:caps w:val="0"/>
          <w:color w:val="auto"/>
          <w:spacing w:val="0"/>
          <w:sz w:val="24"/>
          <w:szCs w:val="24"/>
          <w:highlight w:val="none"/>
        </w:rPr>
        <w:t>，每天上午</w:t>
      </w:r>
      <w:r>
        <w:rPr>
          <w:rFonts w:hint="eastAsia" w:cs="宋体"/>
          <w:i w:val="0"/>
          <w:caps w:val="0"/>
          <w:color w:val="auto"/>
          <w:spacing w:val="0"/>
          <w:sz w:val="24"/>
          <w:szCs w:val="24"/>
          <w:highlight w:val="none"/>
          <w:lang w:val="en-US" w:eastAsia="zh-CN"/>
        </w:rPr>
        <w:t>00</w:t>
      </w:r>
      <w:r>
        <w:rPr>
          <w:rFonts w:hint="eastAsia" w:ascii="宋体" w:hAnsi="宋体" w:eastAsia="宋体" w:cs="宋体"/>
          <w:i w:val="0"/>
          <w:caps w:val="0"/>
          <w:color w:val="auto"/>
          <w:spacing w:val="0"/>
          <w:sz w:val="24"/>
          <w:szCs w:val="24"/>
          <w:highlight w:val="none"/>
        </w:rPr>
        <w:t>:</w:t>
      </w:r>
      <w:r>
        <w:rPr>
          <w:rFonts w:hint="eastAsia" w:ascii="宋体" w:hAnsi="宋体" w:eastAsia="宋体" w:cs="宋体"/>
          <w:i w:val="0"/>
          <w:caps w:val="0"/>
          <w:color w:val="auto"/>
          <w:spacing w:val="0"/>
          <w:sz w:val="24"/>
          <w:szCs w:val="24"/>
          <w:highlight w:val="none"/>
          <w:lang w:val="en-US" w:eastAsia="zh-CN"/>
        </w:rPr>
        <w:t>0</w:t>
      </w:r>
      <w:r>
        <w:rPr>
          <w:rFonts w:hint="eastAsia" w:ascii="宋体" w:hAnsi="宋体" w:eastAsia="宋体" w:cs="宋体"/>
          <w:i w:val="0"/>
          <w:caps w:val="0"/>
          <w:color w:val="auto"/>
          <w:spacing w:val="0"/>
          <w:sz w:val="24"/>
          <w:szCs w:val="24"/>
          <w:highlight w:val="none"/>
        </w:rPr>
        <w:t>0至1</w:t>
      </w:r>
      <w:r>
        <w:rPr>
          <w:rFonts w:hint="eastAsia" w:ascii="宋体" w:hAnsi="宋体" w:eastAsia="宋体" w:cs="宋体"/>
          <w:i w:val="0"/>
          <w:caps w:val="0"/>
          <w:color w:val="auto"/>
          <w:spacing w:val="0"/>
          <w:sz w:val="24"/>
          <w:szCs w:val="24"/>
          <w:highlight w:val="none"/>
          <w:lang w:val="en-US" w:eastAsia="zh-CN"/>
        </w:rPr>
        <w:t>4</w:t>
      </w:r>
      <w:r>
        <w:rPr>
          <w:rFonts w:hint="eastAsia" w:ascii="宋体" w:hAnsi="宋体" w:eastAsia="宋体" w:cs="宋体"/>
          <w:i w:val="0"/>
          <w:caps w:val="0"/>
          <w:color w:val="auto"/>
          <w:spacing w:val="0"/>
          <w:sz w:val="24"/>
          <w:szCs w:val="24"/>
          <w:highlight w:val="none"/>
        </w:rPr>
        <w:t>:</w:t>
      </w:r>
      <w:r>
        <w:rPr>
          <w:rFonts w:hint="eastAsia" w:ascii="宋体" w:hAnsi="宋体" w:eastAsia="宋体" w:cs="宋体"/>
          <w:i w:val="0"/>
          <w:caps w:val="0"/>
          <w:color w:val="auto"/>
          <w:spacing w:val="0"/>
          <w:sz w:val="24"/>
          <w:szCs w:val="24"/>
          <w:highlight w:val="none"/>
          <w:lang w:val="en-US" w:eastAsia="zh-CN"/>
        </w:rPr>
        <w:t>0</w:t>
      </w:r>
      <w:r>
        <w:rPr>
          <w:rFonts w:hint="eastAsia" w:ascii="宋体" w:hAnsi="宋体" w:eastAsia="宋体" w:cs="宋体"/>
          <w:i w:val="0"/>
          <w:caps w:val="0"/>
          <w:color w:val="auto"/>
          <w:spacing w:val="0"/>
          <w:sz w:val="24"/>
          <w:szCs w:val="24"/>
          <w:highlight w:val="none"/>
        </w:rPr>
        <w:t>0，下午1</w:t>
      </w:r>
      <w:r>
        <w:rPr>
          <w:rFonts w:hint="eastAsia" w:ascii="宋体" w:hAnsi="宋体" w:eastAsia="宋体" w:cs="宋体"/>
          <w:i w:val="0"/>
          <w:caps w:val="0"/>
          <w:color w:val="auto"/>
          <w:spacing w:val="0"/>
          <w:sz w:val="24"/>
          <w:szCs w:val="24"/>
          <w:highlight w:val="none"/>
          <w:lang w:val="en-US" w:eastAsia="zh-CN"/>
        </w:rPr>
        <w:t>4</w:t>
      </w:r>
      <w:r>
        <w:rPr>
          <w:rFonts w:hint="eastAsia" w:ascii="宋体" w:hAnsi="宋体" w:eastAsia="宋体" w:cs="宋体"/>
          <w:i w:val="0"/>
          <w:caps w:val="0"/>
          <w:color w:val="auto"/>
          <w:spacing w:val="0"/>
          <w:sz w:val="24"/>
          <w:szCs w:val="24"/>
          <w:highlight w:val="none"/>
        </w:rPr>
        <w:t>:</w:t>
      </w:r>
      <w:r>
        <w:rPr>
          <w:rFonts w:hint="eastAsia" w:ascii="宋体" w:hAnsi="宋体" w:eastAsia="宋体" w:cs="宋体"/>
          <w:i w:val="0"/>
          <w:caps w:val="0"/>
          <w:color w:val="auto"/>
          <w:spacing w:val="0"/>
          <w:sz w:val="24"/>
          <w:szCs w:val="24"/>
          <w:highlight w:val="none"/>
          <w:lang w:val="en-US" w:eastAsia="zh-CN"/>
        </w:rPr>
        <w:t>0</w:t>
      </w:r>
      <w:r>
        <w:rPr>
          <w:rFonts w:hint="eastAsia" w:ascii="宋体" w:hAnsi="宋体" w:eastAsia="宋体" w:cs="宋体"/>
          <w:i w:val="0"/>
          <w:caps w:val="0"/>
          <w:color w:val="auto"/>
          <w:spacing w:val="0"/>
          <w:sz w:val="24"/>
          <w:szCs w:val="24"/>
          <w:highlight w:val="none"/>
        </w:rPr>
        <w:t>0至</w:t>
      </w:r>
      <w:r>
        <w:rPr>
          <w:rFonts w:hint="eastAsia" w:cs="宋体"/>
          <w:i w:val="0"/>
          <w:caps w:val="0"/>
          <w:color w:val="auto"/>
          <w:spacing w:val="0"/>
          <w:sz w:val="24"/>
          <w:szCs w:val="24"/>
          <w:highlight w:val="none"/>
          <w:lang w:val="en-US" w:eastAsia="zh-CN"/>
        </w:rPr>
        <w:t>23</w:t>
      </w:r>
      <w:r>
        <w:rPr>
          <w:rFonts w:hint="eastAsia" w:ascii="宋体" w:hAnsi="宋体" w:eastAsia="宋体" w:cs="宋体"/>
          <w:i w:val="0"/>
          <w:caps w:val="0"/>
          <w:color w:val="auto"/>
          <w:spacing w:val="0"/>
          <w:sz w:val="24"/>
          <w:szCs w:val="24"/>
          <w:highlight w:val="none"/>
          <w:lang w:val="en-US" w:eastAsia="zh-CN"/>
        </w:rPr>
        <w:t>:</w:t>
      </w:r>
      <w:r>
        <w:rPr>
          <w:rFonts w:hint="eastAsia" w:cs="宋体"/>
          <w:i w:val="0"/>
          <w:caps w:val="0"/>
          <w:color w:val="auto"/>
          <w:spacing w:val="0"/>
          <w:sz w:val="24"/>
          <w:szCs w:val="24"/>
          <w:highlight w:val="none"/>
          <w:lang w:val="en-US" w:eastAsia="zh-CN"/>
        </w:rPr>
        <w:t>59</w:t>
      </w:r>
      <w:r>
        <w:rPr>
          <w:rFonts w:hint="eastAsia" w:ascii="宋体" w:hAnsi="宋体" w:eastAsia="宋体" w:cs="宋体"/>
          <w:i w:val="0"/>
          <w:caps w:val="0"/>
          <w:color w:val="auto"/>
          <w:spacing w:val="0"/>
          <w:sz w:val="24"/>
          <w:szCs w:val="24"/>
          <w:highlight w:val="none"/>
        </w:rPr>
        <w:t>（北京时间，线上获取法定节假日均可，线下获取文件法定节假日除外)</w:t>
      </w:r>
      <w:r>
        <w:rPr>
          <w:rFonts w:hint="eastAsia" w:ascii="宋体" w:hAnsi="宋体" w:eastAsia="宋体" w:cs="宋体"/>
          <w:i w:val="0"/>
          <w:caps w:val="0"/>
          <w:color w:val="auto"/>
          <w:spacing w:val="0"/>
          <w:sz w:val="24"/>
          <w:szCs w:val="24"/>
          <w:highlight w:val="none"/>
          <w:lang w:eastAsia="zh-CN"/>
        </w:rPr>
        <w:t>；</w:t>
      </w:r>
    </w:p>
    <w:p w14:paraId="060BFD2F">
      <w:pPr>
        <w:pStyle w:val="24"/>
        <w:keepNext w:val="0"/>
        <w:keepLines w:val="0"/>
        <w:pageBreakBefore w:val="0"/>
        <w:widowControl w:val="0"/>
        <w:suppressLineNumbers w:val="0"/>
        <w:kinsoku/>
        <w:wordWrap/>
        <w:overflowPunct w:val="0"/>
        <w:topLinePunct w:val="0"/>
        <w:autoSpaceDE w:val="0"/>
        <w:autoSpaceDN w:val="0"/>
        <w:bidi w:val="0"/>
        <w:adjustRightInd w:val="0"/>
        <w:snapToGrid w:val="0"/>
        <w:spacing w:before="60" w:beforeAutospacing="0" w:after="60" w:afterAutospacing="0" w:line="240" w:lineRule="auto"/>
        <w:ind w:left="0" w:right="0" w:firstLine="480" w:firstLineChars="200"/>
        <w:rPr>
          <w:rFonts w:hint="eastAsia" w:ascii="宋体" w:hAnsi="宋体" w:eastAsia="宋体" w:cs="宋体"/>
          <w:i w:val="0"/>
          <w:caps w:val="0"/>
          <w:color w:val="auto"/>
          <w:spacing w:val="0"/>
          <w:sz w:val="24"/>
          <w:szCs w:val="24"/>
          <w:highlight w:val="none"/>
          <w:lang w:eastAsia="zh-CN"/>
        </w:rPr>
      </w:pPr>
      <w:r>
        <w:rPr>
          <w:rFonts w:hint="eastAsia" w:ascii="宋体" w:hAnsi="宋体" w:eastAsia="宋体" w:cs="宋体"/>
          <w:i w:val="0"/>
          <w:caps w:val="0"/>
          <w:color w:val="auto"/>
          <w:spacing w:val="0"/>
          <w:sz w:val="24"/>
          <w:szCs w:val="24"/>
          <w:highlight w:val="none"/>
        </w:rPr>
        <w:t>2</w:t>
      </w:r>
      <w:r>
        <w:rPr>
          <w:rFonts w:hint="eastAsia" w:ascii="宋体" w:hAnsi="宋体" w:eastAsia="宋体" w:cs="宋体"/>
          <w:i w:val="0"/>
          <w:caps w:val="0"/>
          <w:color w:val="auto"/>
          <w:spacing w:val="0"/>
          <w:sz w:val="24"/>
          <w:szCs w:val="24"/>
          <w:highlight w:val="none"/>
          <w:lang w:eastAsia="zh-CN"/>
        </w:rPr>
        <w:t>、</w:t>
      </w:r>
      <w:r>
        <w:rPr>
          <w:rFonts w:hint="eastAsia" w:ascii="宋体" w:hAnsi="宋体" w:eastAsia="宋体" w:cs="宋体"/>
          <w:i w:val="0"/>
          <w:caps w:val="0"/>
          <w:color w:val="auto"/>
          <w:spacing w:val="0"/>
          <w:sz w:val="24"/>
          <w:szCs w:val="24"/>
          <w:highlight w:val="none"/>
        </w:rPr>
        <w:t>地点（网址）：供应商登录政采云平台自行获取</w:t>
      </w:r>
      <w:r>
        <w:rPr>
          <w:rFonts w:hint="eastAsia" w:ascii="宋体" w:hAnsi="宋体" w:eastAsia="宋体" w:cs="宋体"/>
          <w:i w:val="0"/>
          <w:caps w:val="0"/>
          <w:color w:val="auto"/>
          <w:spacing w:val="0"/>
          <w:sz w:val="24"/>
          <w:szCs w:val="24"/>
          <w:highlight w:val="none"/>
          <w:lang w:eastAsia="zh-CN"/>
        </w:rPr>
        <w:t>；</w:t>
      </w:r>
    </w:p>
    <w:p w14:paraId="7CE7B4D8">
      <w:pPr>
        <w:pStyle w:val="24"/>
        <w:keepNext w:val="0"/>
        <w:keepLines w:val="0"/>
        <w:pageBreakBefore w:val="0"/>
        <w:widowControl w:val="0"/>
        <w:suppressLineNumbers w:val="0"/>
        <w:kinsoku/>
        <w:wordWrap/>
        <w:overflowPunct w:val="0"/>
        <w:topLinePunct w:val="0"/>
        <w:autoSpaceDE w:val="0"/>
        <w:autoSpaceDN w:val="0"/>
        <w:bidi w:val="0"/>
        <w:adjustRightInd w:val="0"/>
        <w:snapToGrid w:val="0"/>
        <w:spacing w:before="60" w:beforeAutospacing="0" w:after="60" w:afterAutospacing="0" w:line="24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0"/>
          <w:sz w:val="24"/>
          <w:szCs w:val="24"/>
          <w:highlight w:val="none"/>
        </w:rPr>
        <w:t>3、方式：供应商登录政采云平台https://www.zcygov.cn/在线申请获取</w:t>
      </w:r>
      <w:r>
        <w:rPr>
          <w:rFonts w:hint="eastAsia" w:ascii="宋体" w:hAnsi="宋体" w:eastAsia="宋体" w:cs="宋体"/>
          <w:i w:val="0"/>
          <w:caps w:val="0"/>
          <w:color w:val="auto"/>
          <w:spacing w:val="0"/>
          <w:sz w:val="24"/>
          <w:szCs w:val="24"/>
          <w:highlight w:val="none"/>
          <w:lang w:val="en-US" w:eastAsia="zh-CN"/>
        </w:rPr>
        <w:t>采购</w:t>
      </w:r>
      <w:r>
        <w:rPr>
          <w:rFonts w:hint="eastAsia" w:ascii="宋体" w:hAnsi="宋体" w:eastAsia="宋体" w:cs="宋体"/>
          <w:i w:val="0"/>
          <w:caps w:val="0"/>
          <w:color w:val="auto"/>
          <w:spacing w:val="0"/>
          <w:sz w:val="24"/>
          <w:szCs w:val="24"/>
          <w:highlight w:val="none"/>
          <w:lang w:eastAsia="zh-CN"/>
        </w:rPr>
        <w:t>文件</w:t>
      </w:r>
      <w:r>
        <w:rPr>
          <w:rFonts w:hint="eastAsia" w:ascii="宋体" w:hAnsi="宋体" w:eastAsia="宋体" w:cs="宋体"/>
          <w:i w:val="0"/>
          <w:caps w:val="0"/>
          <w:color w:val="auto"/>
          <w:spacing w:val="0"/>
          <w:sz w:val="24"/>
          <w:szCs w:val="24"/>
          <w:highlight w:val="none"/>
        </w:rPr>
        <w:t>（进入“项目采购”应用，在获取</w:t>
      </w:r>
      <w:r>
        <w:rPr>
          <w:rFonts w:hint="eastAsia" w:ascii="宋体" w:hAnsi="宋体" w:eastAsia="宋体" w:cs="宋体"/>
          <w:i w:val="0"/>
          <w:caps w:val="0"/>
          <w:color w:val="auto"/>
          <w:spacing w:val="0"/>
          <w:sz w:val="24"/>
          <w:szCs w:val="24"/>
          <w:highlight w:val="none"/>
          <w:lang w:val="en-US" w:eastAsia="zh-CN"/>
        </w:rPr>
        <w:t>采购</w:t>
      </w:r>
      <w:r>
        <w:rPr>
          <w:rFonts w:hint="eastAsia" w:ascii="宋体" w:hAnsi="宋体" w:eastAsia="宋体" w:cs="宋体"/>
          <w:i w:val="0"/>
          <w:caps w:val="0"/>
          <w:color w:val="auto"/>
          <w:spacing w:val="0"/>
          <w:sz w:val="24"/>
          <w:szCs w:val="24"/>
          <w:highlight w:val="none"/>
          <w:lang w:eastAsia="zh-CN"/>
        </w:rPr>
        <w:t>文件</w:t>
      </w:r>
      <w:r>
        <w:rPr>
          <w:rFonts w:hint="eastAsia" w:ascii="宋体" w:hAnsi="宋体" w:eastAsia="宋体" w:cs="宋体"/>
          <w:i w:val="0"/>
          <w:caps w:val="0"/>
          <w:color w:val="auto"/>
          <w:spacing w:val="0"/>
          <w:sz w:val="24"/>
          <w:szCs w:val="24"/>
          <w:highlight w:val="none"/>
        </w:rPr>
        <w:t>菜单中选择项目，申请获取</w:t>
      </w:r>
      <w:r>
        <w:rPr>
          <w:rFonts w:hint="eastAsia" w:ascii="宋体" w:hAnsi="宋体" w:eastAsia="宋体" w:cs="宋体"/>
          <w:i w:val="0"/>
          <w:caps w:val="0"/>
          <w:color w:val="auto"/>
          <w:spacing w:val="0"/>
          <w:sz w:val="24"/>
          <w:szCs w:val="24"/>
          <w:highlight w:val="none"/>
          <w:lang w:val="en-US" w:eastAsia="zh-CN"/>
        </w:rPr>
        <w:t>采购</w:t>
      </w:r>
      <w:r>
        <w:rPr>
          <w:rFonts w:hint="eastAsia" w:ascii="宋体" w:hAnsi="宋体" w:eastAsia="宋体" w:cs="宋体"/>
          <w:i w:val="0"/>
          <w:caps w:val="0"/>
          <w:color w:val="auto"/>
          <w:spacing w:val="0"/>
          <w:sz w:val="24"/>
          <w:szCs w:val="24"/>
          <w:highlight w:val="none"/>
          <w:lang w:eastAsia="zh-CN"/>
        </w:rPr>
        <w:t>文件</w:t>
      </w:r>
      <w:r>
        <w:rPr>
          <w:rFonts w:hint="eastAsia" w:ascii="宋体" w:hAnsi="宋体" w:eastAsia="宋体" w:cs="宋体"/>
          <w:i w:val="0"/>
          <w:caps w:val="0"/>
          <w:color w:val="auto"/>
          <w:spacing w:val="0"/>
          <w:sz w:val="24"/>
          <w:szCs w:val="24"/>
          <w:highlight w:val="none"/>
        </w:rPr>
        <w:t>） </w:t>
      </w:r>
    </w:p>
    <w:p w14:paraId="1C8911BE">
      <w:pPr>
        <w:pStyle w:val="24"/>
        <w:keepNext w:val="0"/>
        <w:keepLines w:val="0"/>
        <w:pageBreakBefore w:val="0"/>
        <w:widowControl w:val="0"/>
        <w:suppressLineNumbers w:val="0"/>
        <w:kinsoku/>
        <w:wordWrap/>
        <w:overflowPunct w:val="0"/>
        <w:topLinePunct w:val="0"/>
        <w:autoSpaceDE w:val="0"/>
        <w:autoSpaceDN w:val="0"/>
        <w:bidi w:val="0"/>
        <w:adjustRightInd w:val="0"/>
        <w:snapToGrid w:val="0"/>
        <w:spacing w:before="60" w:beforeAutospacing="0" w:after="60" w:afterAutospacing="0" w:line="240" w:lineRule="auto"/>
        <w:ind w:left="0" w:right="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i w:val="0"/>
          <w:caps w:val="0"/>
          <w:color w:val="auto"/>
          <w:spacing w:val="0"/>
          <w:sz w:val="24"/>
          <w:szCs w:val="24"/>
          <w:highlight w:val="none"/>
        </w:rPr>
        <w:t>4、售价（元）：</w:t>
      </w:r>
      <w:r>
        <w:rPr>
          <w:rFonts w:hint="eastAsia" w:ascii="宋体" w:hAnsi="宋体" w:cs="宋体"/>
          <w:i w:val="0"/>
          <w:caps w:val="0"/>
          <w:color w:val="auto"/>
          <w:spacing w:val="0"/>
          <w:sz w:val="24"/>
          <w:szCs w:val="24"/>
          <w:highlight w:val="none"/>
          <w:u w:val="single"/>
          <w:lang w:val="en-US" w:eastAsia="zh-CN"/>
        </w:rPr>
        <w:t>0</w:t>
      </w:r>
      <w:r>
        <w:rPr>
          <w:rFonts w:hint="eastAsia" w:cs="宋体"/>
          <w:i w:val="0"/>
          <w:caps w:val="0"/>
          <w:color w:val="auto"/>
          <w:spacing w:val="0"/>
          <w:sz w:val="24"/>
          <w:szCs w:val="24"/>
          <w:highlight w:val="none"/>
          <w:lang w:val="en-US" w:eastAsia="zh-CN"/>
        </w:rPr>
        <w:t>。</w:t>
      </w:r>
    </w:p>
    <w:p w14:paraId="62A0983E">
      <w:pPr>
        <w:pStyle w:val="24"/>
        <w:keepNext w:val="0"/>
        <w:keepLines w:val="0"/>
        <w:pageBreakBefore w:val="0"/>
        <w:widowControl w:val="0"/>
        <w:suppressLineNumbers w:val="0"/>
        <w:kinsoku/>
        <w:wordWrap/>
        <w:overflowPunct w:val="0"/>
        <w:topLinePunct w:val="0"/>
        <w:autoSpaceDE w:val="0"/>
        <w:autoSpaceDN w:val="0"/>
        <w:bidi w:val="0"/>
        <w:adjustRightInd w:val="0"/>
        <w:snapToGrid w:val="0"/>
        <w:spacing w:before="60" w:beforeAutospacing="0" w:after="60" w:afterAutospacing="0" w:line="360" w:lineRule="exact"/>
        <w:ind w:left="0" w:right="0"/>
        <w:rPr>
          <w:rFonts w:hint="eastAsia" w:ascii="宋体" w:hAnsi="宋体" w:eastAsia="宋体" w:cs="宋体"/>
          <w:b/>
          <w:bCs/>
          <w:i w:val="0"/>
          <w:caps w:val="0"/>
          <w:color w:val="auto"/>
          <w:spacing w:val="0"/>
          <w:sz w:val="24"/>
          <w:szCs w:val="24"/>
          <w:highlight w:val="none"/>
          <w:lang w:val="en-US" w:eastAsia="zh-CN"/>
        </w:rPr>
      </w:pPr>
      <w:r>
        <w:rPr>
          <w:rFonts w:hint="eastAsia" w:cs="宋体"/>
          <w:b/>
          <w:bCs/>
          <w:i w:val="0"/>
          <w:caps w:val="0"/>
          <w:color w:val="auto"/>
          <w:spacing w:val="0"/>
          <w:sz w:val="24"/>
          <w:szCs w:val="24"/>
          <w:highlight w:val="none"/>
          <w:lang w:val="en-US" w:eastAsia="zh-CN"/>
        </w:rPr>
        <w:t>五</w:t>
      </w:r>
      <w:r>
        <w:rPr>
          <w:rFonts w:hint="eastAsia" w:ascii="宋体" w:hAnsi="宋体" w:eastAsia="宋体" w:cs="宋体"/>
          <w:b/>
          <w:bCs/>
          <w:i w:val="0"/>
          <w:caps w:val="0"/>
          <w:color w:val="auto"/>
          <w:spacing w:val="0"/>
          <w:sz w:val="24"/>
          <w:szCs w:val="24"/>
          <w:highlight w:val="none"/>
          <w:lang w:val="en-US" w:eastAsia="zh-CN"/>
        </w:rPr>
        <w:t>、提交</w:t>
      </w:r>
      <w:r>
        <w:rPr>
          <w:rFonts w:hint="eastAsia" w:cs="宋体"/>
          <w:b/>
          <w:bCs/>
          <w:i w:val="0"/>
          <w:caps w:val="0"/>
          <w:color w:val="auto"/>
          <w:spacing w:val="0"/>
          <w:sz w:val="24"/>
          <w:szCs w:val="24"/>
          <w:highlight w:val="none"/>
          <w:lang w:val="en-US" w:eastAsia="zh-CN"/>
        </w:rPr>
        <w:t>响应文件</w:t>
      </w:r>
      <w:r>
        <w:rPr>
          <w:rFonts w:hint="eastAsia" w:ascii="宋体" w:hAnsi="宋体" w:eastAsia="宋体" w:cs="宋体"/>
          <w:b/>
          <w:bCs/>
          <w:i w:val="0"/>
          <w:caps w:val="0"/>
          <w:color w:val="auto"/>
          <w:spacing w:val="0"/>
          <w:sz w:val="24"/>
          <w:szCs w:val="24"/>
          <w:highlight w:val="none"/>
          <w:lang w:val="en-US" w:eastAsia="zh-CN"/>
        </w:rPr>
        <w:t>截止时间、开标时间和地点</w:t>
      </w:r>
    </w:p>
    <w:p w14:paraId="1E01EC5D">
      <w:pPr>
        <w:pStyle w:val="24"/>
        <w:keepNext w:val="0"/>
        <w:keepLines w:val="0"/>
        <w:pageBreakBefore w:val="0"/>
        <w:widowControl w:val="0"/>
        <w:suppressLineNumbers w:val="0"/>
        <w:kinsoku/>
        <w:wordWrap/>
        <w:overflowPunct w:val="0"/>
        <w:topLinePunct w:val="0"/>
        <w:autoSpaceDE w:val="0"/>
        <w:autoSpaceDN w:val="0"/>
        <w:bidi w:val="0"/>
        <w:adjustRightInd w:val="0"/>
        <w:snapToGrid w:val="0"/>
        <w:spacing w:before="60" w:beforeAutospacing="0" w:after="60" w:afterAutospacing="0"/>
        <w:ind w:left="0" w:right="0" w:firstLine="480" w:firstLineChars="200"/>
        <w:rPr>
          <w:rFonts w:hint="eastAsia" w:ascii="宋体" w:hAnsi="宋体" w:eastAsia="宋体" w:cs="宋体"/>
          <w:i w:val="0"/>
          <w:caps w:val="0"/>
          <w:color w:val="auto"/>
          <w:spacing w:val="0"/>
          <w:sz w:val="24"/>
          <w:szCs w:val="24"/>
          <w:highlight w:val="none"/>
          <w:lang w:val="en-US" w:eastAsia="zh-CN"/>
        </w:rPr>
      </w:pPr>
      <w:r>
        <w:rPr>
          <w:rFonts w:hint="eastAsia" w:ascii="宋体" w:hAnsi="宋体" w:eastAsia="宋体" w:cs="宋体"/>
          <w:i w:val="0"/>
          <w:caps w:val="0"/>
          <w:color w:val="auto"/>
          <w:spacing w:val="0"/>
          <w:sz w:val="24"/>
          <w:szCs w:val="24"/>
          <w:highlight w:val="none"/>
          <w:lang w:val="en-US" w:eastAsia="zh-CN"/>
        </w:rPr>
        <w:t>1</w:t>
      </w:r>
      <w:r>
        <w:rPr>
          <w:rFonts w:hint="eastAsia" w:cs="宋体"/>
          <w:i w:val="0"/>
          <w:caps w:val="0"/>
          <w:color w:val="auto"/>
          <w:spacing w:val="0"/>
          <w:sz w:val="24"/>
          <w:szCs w:val="24"/>
          <w:highlight w:val="none"/>
          <w:lang w:val="en-US" w:eastAsia="zh-CN"/>
        </w:rPr>
        <w:t>、</w:t>
      </w:r>
      <w:r>
        <w:rPr>
          <w:rFonts w:hint="eastAsia" w:ascii="宋体" w:hAnsi="宋体" w:eastAsia="宋体" w:cs="宋体"/>
          <w:i w:val="0"/>
          <w:caps w:val="0"/>
          <w:color w:val="auto"/>
          <w:spacing w:val="0"/>
          <w:sz w:val="24"/>
          <w:szCs w:val="24"/>
          <w:highlight w:val="none"/>
        </w:rPr>
        <w:t>提交</w:t>
      </w:r>
      <w:r>
        <w:rPr>
          <w:rFonts w:hint="eastAsia" w:cs="宋体"/>
          <w:i w:val="0"/>
          <w:caps w:val="0"/>
          <w:color w:val="auto"/>
          <w:spacing w:val="0"/>
          <w:sz w:val="24"/>
          <w:szCs w:val="24"/>
          <w:highlight w:val="none"/>
          <w:lang w:val="en-US" w:eastAsia="zh-CN"/>
        </w:rPr>
        <w:t>响应文件</w:t>
      </w:r>
      <w:r>
        <w:rPr>
          <w:rFonts w:hint="eastAsia" w:ascii="宋体" w:hAnsi="宋体" w:eastAsia="宋体" w:cs="宋体"/>
          <w:i w:val="0"/>
          <w:caps w:val="0"/>
          <w:color w:val="auto"/>
          <w:spacing w:val="0"/>
          <w:sz w:val="24"/>
          <w:szCs w:val="24"/>
          <w:highlight w:val="none"/>
        </w:rPr>
        <w:t>截止时间：</w:t>
      </w:r>
      <w:r>
        <w:rPr>
          <w:rFonts w:hint="eastAsia"/>
          <w:color w:val="auto"/>
          <w:sz w:val="24"/>
          <w:szCs w:val="24"/>
          <w:highlight w:val="none"/>
          <w:u w:val="single"/>
          <w:lang w:eastAsia="zh-CN"/>
        </w:rPr>
        <w:t>202</w:t>
      </w:r>
      <w:r>
        <w:rPr>
          <w:rFonts w:hint="eastAsia"/>
          <w:color w:val="auto"/>
          <w:sz w:val="24"/>
          <w:szCs w:val="24"/>
          <w:highlight w:val="none"/>
          <w:u w:val="single"/>
          <w:lang w:val="en-US" w:eastAsia="zh-CN"/>
        </w:rPr>
        <w:t>5</w:t>
      </w:r>
      <w:r>
        <w:rPr>
          <w:rFonts w:hint="eastAsia"/>
          <w:color w:val="auto"/>
          <w:sz w:val="24"/>
          <w:szCs w:val="24"/>
          <w:highlight w:val="none"/>
          <w:u w:val="none"/>
        </w:rPr>
        <w:t>年</w:t>
      </w:r>
      <w:r>
        <w:rPr>
          <w:rFonts w:hint="eastAsia"/>
          <w:color w:val="auto"/>
          <w:sz w:val="24"/>
          <w:szCs w:val="24"/>
          <w:highlight w:val="none"/>
          <w:u w:val="single"/>
          <w:lang w:val="en-US" w:eastAsia="zh-CN"/>
        </w:rPr>
        <w:t xml:space="preserve"> 04</w:t>
      </w:r>
      <w:r>
        <w:rPr>
          <w:rFonts w:hint="eastAsia"/>
          <w:color w:val="auto"/>
          <w:sz w:val="24"/>
          <w:szCs w:val="24"/>
          <w:highlight w:val="none"/>
        </w:rPr>
        <w:t>月</w:t>
      </w:r>
      <w:r>
        <w:rPr>
          <w:rFonts w:hint="eastAsia"/>
          <w:color w:val="auto"/>
          <w:sz w:val="24"/>
          <w:szCs w:val="24"/>
          <w:highlight w:val="none"/>
          <w:u w:val="single"/>
          <w:lang w:val="en-US" w:eastAsia="zh-CN"/>
        </w:rPr>
        <w:t xml:space="preserve"> 02</w:t>
      </w:r>
      <w:r>
        <w:rPr>
          <w:rFonts w:hint="eastAsia"/>
          <w:color w:val="auto"/>
          <w:sz w:val="24"/>
          <w:szCs w:val="24"/>
          <w:highlight w:val="none"/>
          <w:u w:val="none"/>
        </w:rPr>
        <w:t xml:space="preserve">日 </w:t>
      </w:r>
      <w:r>
        <w:rPr>
          <w:rFonts w:hint="eastAsia"/>
          <w:color w:val="auto"/>
          <w:sz w:val="24"/>
          <w:szCs w:val="24"/>
          <w:highlight w:val="none"/>
          <w:u w:val="single"/>
          <w:lang w:val="en-US" w:eastAsia="zh-CN"/>
        </w:rPr>
        <w:t>10：30</w:t>
      </w:r>
      <w:r>
        <w:rPr>
          <w:rFonts w:hint="eastAsia"/>
          <w:color w:val="auto"/>
          <w:sz w:val="24"/>
          <w:szCs w:val="24"/>
          <w:highlight w:val="none"/>
        </w:rPr>
        <w:t>（北京时间）</w:t>
      </w:r>
      <w:r>
        <w:rPr>
          <w:rFonts w:hint="eastAsia"/>
          <w:color w:val="auto"/>
          <w:sz w:val="24"/>
          <w:szCs w:val="24"/>
          <w:highlight w:val="none"/>
          <w:lang w:eastAsia="zh-CN"/>
        </w:rPr>
        <w:t>：</w:t>
      </w:r>
    </w:p>
    <w:p w14:paraId="1772E2BF">
      <w:pPr>
        <w:pStyle w:val="24"/>
        <w:keepNext w:val="0"/>
        <w:keepLines w:val="0"/>
        <w:pageBreakBefore w:val="0"/>
        <w:widowControl w:val="0"/>
        <w:suppressLineNumbers w:val="0"/>
        <w:kinsoku/>
        <w:wordWrap/>
        <w:overflowPunct w:val="0"/>
        <w:topLinePunct w:val="0"/>
        <w:autoSpaceDE w:val="0"/>
        <w:autoSpaceDN w:val="0"/>
        <w:bidi w:val="0"/>
        <w:adjustRightInd w:val="0"/>
        <w:snapToGrid w:val="0"/>
        <w:spacing w:before="60" w:beforeAutospacing="0" w:after="60" w:afterAutospacing="0"/>
        <w:ind w:left="0" w:right="0" w:firstLine="480" w:firstLineChars="200"/>
        <w:rPr>
          <w:rFonts w:hint="eastAsia" w:ascii="宋体" w:hAnsi="宋体" w:eastAsia="宋体" w:cs="宋体"/>
          <w:i w:val="0"/>
          <w:caps w:val="0"/>
          <w:color w:val="auto"/>
          <w:spacing w:val="0"/>
          <w:sz w:val="24"/>
          <w:szCs w:val="24"/>
          <w:highlight w:val="none"/>
          <w:u w:val="none"/>
        </w:rPr>
      </w:pPr>
      <w:r>
        <w:rPr>
          <w:rFonts w:hint="eastAsia" w:ascii="宋体" w:hAnsi="宋体" w:eastAsia="宋体" w:cs="宋体"/>
          <w:i w:val="0"/>
          <w:caps w:val="0"/>
          <w:color w:val="auto"/>
          <w:spacing w:val="0"/>
          <w:sz w:val="24"/>
          <w:szCs w:val="24"/>
          <w:highlight w:val="none"/>
          <w:lang w:val="en-US" w:eastAsia="zh-CN"/>
        </w:rPr>
        <w:t>2</w:t>
      </w:r>
      <w:r>
        <w:rPr>
          <w:rFonts w:hint="eastAsia" w:cs="宋体"/>
          <w:i w:val="0"/>
          <w:caps w:val="0"/>
          <w:color w:val="auto"/>
          <w:spacing w:val="0"/>
          <w:sz w:val="24"/>
          <w:szCs w:val="24"/>
          <w:highlight w:val="none"/>
          <w:lang w:val="en-US" w:eastAsia="zh-CN"/>
        </w:rPr>
        <w:t>、</w:t>
      </w:r>
      <w:r>
        <w:rPr>
          <w:rFonts w:hint="eastAsia" w:ascii="宋体" w:hAnsi="宋体" w:eastAsia="宋体" w:cs="宋体"/>
          <w:i w:val="0"/>
          <w:caps w:val="0"/>
          <w:color w:val="auto"/>
          <w:spacing w:val="0"/>
          <w:sz w:val="24"/>
          <w:szCs w:val="24"/>
          <w:highlight w:val="none"/>
        </w:rPr>
        <w:t>投标地点：</w:t>
      </w:r>
      <w:r>
        <w:rPr>
          <w:rFonts w:hint="eastAsia" w:ascii="宋体" w:hAnsi="宋体" w:eastAsia="宋体" w:cs="宋体"/>
          <w:i w:val="0"/>
          <w:caps w:val="0"/>
          <w:color w:val="auto"/>
          <w:spacing w:val="0"/>
          <w:sz w:val="24"/>
          <w:szCs w:val="24"/>
          <w:highlight w:val="none"/>
          <w:u w:val="single"/>
        </w:rPr>
        <w:t> </w:t>
      </w:r>
      <w:r>
        <w:rPr>
          <w:rFonts w:hint="eastAsia" w:ascii="宋体" w:hAnsi="宋体" w:eastAsia="宋体" w:cs="宋体"/>
          <w:i w:val="0"/>
          <w:caps w:val="0"/>
          <w:color w:val="auto"/>
          <w:spacing w:val="0"/>
          <w:sz w:val="24"/>
          <w:szCs w:val="24"/>
          <w:highlight w:val="none"/>
          <w:u w:val="single"/>
          <w:shd w:val="clear" w:color="auto" w:fill="auto"/>
        </w:rPr>
        <w:t>请登录政采云投标客户端投标</w:t>
      </w:r>
      <w:r>
        <w:rPr>
          <w:rFonts w:hint="eastAsia" w:ascii="宋体" w:hAnsi="宋体" w:eastAsia="宋体" w:cs="宋体"/>
          <w:i w:val="0"/>
          <w:caps w:val="0"/>
          <w:color w:val="auto"/>
          <w:spacing w:val="0"/>
          <w:sz w:val="24"/>
          <w:szCs w:val="24"/>
          <w:highlight w:val="none"/>
          <w:u w:val="none"/>
          <w:lang w:eastAsia="zh-CN"/>
        </w:rPr>
        <w:t>；</w:t>
      </w:r>
      <w:r>
        <w:rPr>
          <w:rFonts w:hint="eastAsia" w:ascii="宋体" w:hAnsi="宋体" w:eastAsia="宋体" w:cs="宋体"/>
          <w:i w:val="0"/>
          <w:caps w:val="0"/>
          <w:color w:val="auto"/>
          <w:spacing w:val="0"/>
          <w:sz w:val="24"/>
          <w:szCs w:val="24"/>
          <w:highlight w:val="none"/>
          <w:u w:val="none"/>
        </w:rPr>
        <w:t> </w:t>
      </w:r>
    </w:p>
    <w:p w14:paraId="71C1DBBD">
      <w:pPr>
        <w:pStyle w:val="24"/>
        <w:keepNext w:val="0"/>
        <w:keepLines w:val="0"/>
        <w:pageBreakBefore w:val="0"/>
        <w:widowControl w:val="0"/>
        <w:suppressLineNumbers w:val="0"/>
        <w:kinsoku/>
        <w:wordWrap/>
        <w:overflowPunct w:val="0"/>
        <w:topLinePunct w:val="0"/>
        <w:autoSpaceDE w:val="0"/>
        <w:autoSpaceDN w:val="0"/>
        <w:bidi w:val="0"/>
        <w:adjustRightInd w:val="0"/>
        <w:snapToGrid w:val="0"/>
        <w:spacing w:before="60" w:beforeAutospacing="0" w:after="60" w:afterAutospacing="0"/>
        <w:ind w:left="0" w:right="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i w:val="0"/>
          <w:caps w:val="0"/>
          <w:color w:val="auto"/>
          <w:spacing w:val="0"/>
          <w:sz w:val="24"/>
          <w:szCs w:val="24"/>
          <w:highlight w:val="none"/>
          <w:lang w:val="en-US" w:eastAsia="zh-CN"/>
        </w:rPr>
        <w:t>3</w:t>
      </w:r>
      <w:r>
        <w:rPr>
          <w:rFonts w:hint="eastAsia" w:cs="宋体"/>
          <w:i w:val="0"/>
          <w:caps w:val="0"/>
          <w:color w:val="auto"/>
          <w:spacing w:val="0"/>
          <w:sz w:val="24"/>
          <w:szCs w:val="24"/>
          <w:highlight w:val="none"/>
          <w:lang w:val="en-US" w:eastAsia="zh-CN"/>
        </w:rPr>
        <w:t>、</w:t>
      </w:r>
      <w:r>
        <w:rPr>
          <w:rFonts w:hint="eastAsia" w:ascii="宋体" w:hAnsi="宋体" w:eastAsia="宋体" w:cs="宋体"/>
          <w:i w:val="0"/>
          <w:caps w:val="0"/>
          <w:color w:val="auto"/>
          <w:spacing w:val="0"/>
          <w:sz w:val="24"/>
          <w:szCs w:val="24"/>
          <w:highlight w:val="none"/>
        </w:rPr>
        <w:t>开标时间：</w:t>
      </w:r>
      <w:r>
        <w:rPr>
          <w:rFonts w:hint="eastAsia"/>
          <w:color w:val="auto"/>
          <w:sz w:val="24"/>
          <w:szCs w:val="24"/>
          <w:highlight w:val="none"/>
          <w:u w:val="single"/>
          <w:lang w:eastAsia="zh-CN"/>
        </w:rPr>
        <w:t>202</w:t>
      </w:r>
      <w:r>
        <w:rPr>
          <w:rFonts w:hint="eastAsia"/>
          <w:color w:val="auto"/>
          <w:sz w:val="24"/>
          <w:szCs w:val="24"/>
          <w:highlight w:val="none"/>
          <w:u w:val="single"/>
          <w:lang w:val="en-US" w:eastAsia="zh-CN"/>
        </w:rPr>
        <w:t>5</w:t>
      </w:r>
      <w:r>
        <w:rPr>
          <w:rFonts w:hint="eastAsia"/>
          <w:color w:val="auto"/>
          <w:sz w:val="24"/>
          <w:szCs w:val="24"/>
          <w:highlight w:val="none"/>
          <w:u w:val="none"/>
        </w:rPr>
        <w:t>年</w:t>
      </w:r>
      <w:r>
        <w:rPr>
          <w:rFonts w:hint="eastAsia"/>
          <w:color w:val="auto"/>
          <w:sz w:val="24"/>
          <w:szCs w:val="24"/>
          <w:highlight w:val="none"/>
          <w:u w:val="single"/>
          <w:lang w:val="en-US" w:eastAsia="zh-CN"/>
        </w:rPr>
        <w:t xml:space="preserve"> 04</w:t>
      </w:r>
      <w:r>
        <w:rPr>
          <w:rFonts w:hint="eastAsia"/>
          <w:color w:val="auto"/>
          <w:sz w:val="24"/>
          <w:szCs w:val="24"/>
          <w:highlight w:val="none"/>
        </w:rPr>
        <w:t>月</w:t>
      </w:r>
      <w:r>
        <w:rPr>
          <w:rFonts w:hint="eastAsia"/>
          <w:color w:val="auto"/>
          <w:sz w:val="24"/>
          <w:szCs w:val="24"/>
          <w:highlight w:val="none"/>
          <w:u w:val="single"/>
          <w:lang w:val="en-US" w:eastAsia="zh-CN"/>
        </w:rPr>
        <w:t xml:space="preserve"> 02</w:t>
      </w:r>
      <w:r>
        <w:rPr>
          <w:rFonts w:hint="eastAsia"/>
          <w:color w:val="auto"/>
          <w:sz w:val="24"/>
          <w:szCs w:val="24"/>
          <w:highlight w:val="none"/>
          <w:u w:val="none"/>
        </w:rPr>
        <w:t xml:space="preserve">日 </w:t>
      </w:r>
      <w:r>
        <w:rPr>
          <w:rFonts w:hint="eastAsia"/>
          <w:color w:val="auto"/>
          <w:sz w:val="24"/>
          <w:szCs w:val="24"/>
          <w:highlight w:val="none"/>
          <w:u w:val="single"/>
          <w:lang w:val="en-US" w:eastAsia="zh-CN"/>
        </w:rPr>
        <w:t>10：30（</w:t>
      </w:r>
      <w:r>
        <w:rPr>
          <w:rFonts w:hint="eastAsia"/>
          <w:color w:val="auto"/>
          <w:sz w:val="24"/>
          <w:szCs w:val="24"/>
          <w:highlight w:val="none"/>
        </w:rPr>
        <w:t>北京时间）</w:t>
      </w:r>
      <w:r>
        <w:rPr>
          <w:rFonts w:hint="eastAsia"/>
          <w:color w:val="auto"/>
          <w:sz w:val="24"/>
          <w:szCs w:val="24"/>
          <w:highlight w:val="none"/>
          <w:lang w:eastAsia="zh-CN"/>
        </w:rPr>
        <w:t>：</w:t>
      </w:r>
    </w:p>
    <w:p w14:paraId="37B3AABB">
      <w:pPr>
        <w:pStyle w:val="24"/>
        <w:keepNext w:val="0"/>
        <w:keepLines w:val="0"/>
        <w:pageBreakBefore w:val="0"/>
        <w:widowControl w:val="0"/>
        <w:suppressLineNumbers w:val="0"/>
        <w:kinsoku/>
        <w:wordWrap/>
        <w:overflowPunct w:val="0"/>
        <w:topLinePunct w:val="0"/>
        <w:autoSpaceDE w:val="0"/>
        <w:autoSpaceDN w:val="0"/>
        <w:bidi w:val="0"/>
        <w:adjustRightInd w:val="0"/>
        <w:snapToGrid w:val="0"/>
        <w:spacing w:before="60" w:beforeAutospacing="0" w:after="60" w:afterAutospacing="0"/>
        <w:ind w:left="0" w:righ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i w:val="0"/>
          <w:caps w:val="0"/>
          <w:color w:val="auto"/>
          <w:spacing w:val="0"/>
          <w:sz w:val="24"/>
          <w:szCs w:val="24"/>
          <w:highlight w:val="none"/>
          <w:lang w:val="en-US" w:eastAsia="zh-CN"/>
        </w:rPr>
        <w:t>4</w:t>
      </w:r>
      <w:r>
        <w:rPr>
          <w:rFonts w:hint="eastAsia" w:cs="宋体"/>
          <w:i w:val="0"/>
          <w:caps w:val="0"/>
          <w:color w:val="auto"/>
          <w:spacing w:val="0"/>
          <w:sz w:val="24"/>
          <w:szCs w:val="24"/>
          <w:highlight w:val="none"/>
          <w:lang w:val="en-US" w:eastAsia="zh-CN"/>
        </w:rPr>
        <w:t>、</w:t>
      </w:r>
      <w:r>
        <w:rPr>
          <w:rFonts w:hint="eastAsia" w:ascii="宋体" w:hAnsi="宋体" w:eastAsia="宋体" w:cs="宋体"/>
          <w:i w:val="0"/>
          <w:caps w:val="0"/>
          <w:color w:val="auto"/>
          <w:spacing w:val="0"/>
          <w:sz w:val="24"/>
          <w:szCs w:val="24"/>
          <w:highlight w:val="none"/>
        </w:rPr>
        <w:t>开标地点：</w:t>
      </w:r>
      <w:r>
        <w:rPr>
          <w:rFonts w:hint="eastAsia" w:ascii="宋体" w:hAnsi="宋体" w:eastAsia="宋体" w:cs="宋体"/>
          <w:i w:val="0"/>
          <w:caps w:val="0"/>
          <w:color w:val="auto"/>
          <w:spacing w:val="0"/>
          <w:sz w:val="24"/>
          <w:szCs w:val="24"/>
          <w:highlight w:val="none"/>
          <w:u w:val="single"/>
          <w:lang w:val="en-US" w:eastAsia="zh-CN"/>
        </w:rPr>
        <w:t>政采云平台线上;</w:t>
      </w:r>
      <w:r>
        <w:rPr>
          <w:rFonts w:hint="eastAsia" w:ascii="宋体" w:hAnsi="宋体" w:eastAsia="宋体" w:cs="宋体"/>
          <w:i w:val="0"/>
          <w:caps w:val="0"/>
          <w:color w:val="auto"/>
          <w:spacing w:val="0"/>
          <w:sz w:val="24"/>
          <w:szCs w:val="24"/>
          <w:highlight w:val="none"/>
          <w:u w:val="none"/>
        </w:rPr>
        <w:t> </w:t>
      </w:r>
    </w:p>
    <w:p w14:paraId="1F7B78C2">
      <w:pPr>
        <w:pStyle w:val="24"/>
        <w:keepNext w:val="0"/>
        <w:keepLines w:val="0"/>
        <w:pageBreakBefore w:val="0"/>
        <w:widowControl w:val="0"/>
        <w:suppressLineNumbers w:val="0"/>
        <w:kinsoku/>
        <w:wordWrap/>
        <w:overflowPunct w:val="0"/>
        <w:topLinePunct w:val="0"/>
        <w:autoSpaceDE w:val="0"/>
        <w:autoSpaceDN w:val="0"/>
        <w:bidi w:val="0"/>
        <w:adjustRightInd w:val="0"/>
        <w:snapToGrid w:val="0"/>
        <w:spacing w:before="60" w:beforeAutospacing="0" w:after="60" w:afterAutospacing="0" w:line="360" w:lineRule="exact"/>
        <w:ind w:left="0" w:right="0"/>
        <w:rPr>
          <w:rFonts w:hint="eastAsia" w:ascii="宋体" w:hAnsi="宋体" w:eastAsia="宋体" w:cs="宋体"/>
          <w:b/>
          <w:bCs/>
          <w:i w:val="0"/>
          <w:caps w:val="0"/>
          <w:color w:val="auto"/>
          <w:spacing w:val="0"/>
          <w:sz w:val="24"/>
          <w:szCs w:val="24"/>
          <w:highlight w:val="none"/>
          <w:lang w:val="en-US" w:eastAsia="zh-CN"/>
        </w:rPr>
      </w:pPr>
      <w:r>
        <w:rPr>
          <w:rFonts w:hint="eastAsia" w:cs="宋体"/>
          <w:b/>
          <w:bCs/>
          <w:i w:val="0"/>
          <w:caps w:val="0"/>
          <w:color w:val="auto"/>
          <w:spacing w:val="0"/>
          <w:sz w:val="24"/>
          <w:szCs w:val="24"/>
          <w:highlight w:val="none"/>
          <w:lang w:val="en-US" w:eastAsia="zh-CN"/>
        </w:rPr>
        <w:t>六</w:t>
      </w:r>
      <w:r>
        <w:rPr>
          <w:rFonts w:hint="eastAsia" w:ascii="宋体" w:hAnsi="宋体" w:eastAsia="宋体" w:cs="宋体"/>
          <w:b/>
          <w:bCs/>
          <w:i w:val="0"/>
          <w:caps w:val="0"/>
          <w:color w:val="auto"/>
          <w:spacing w:val="0"/>
          <w:sz w:val="24"/>
          <w:szCs w:val="24"/>
          <w:highlight w:val="none"/>
          <w:lang w:val="en-US" w:eastAsia="zh-CN"/>
        </w:rPr>
        <w:t>、公告期限</w:t>
      </w:r>
    </w:p>
    <w:p w14:paraId="1F5AA7DC">
      <w:pPr>
        <w:pStyle w:val="24"/>
        <w:keepNext w:val="0"/>
        <w:keepLines w:val="0"/>
        <w:pageBreakBefore w:val="0"/>
        <w:widowControl w:val="0"/>
        <w:suppressLineNumbers w:val="0"/>
        <w:kinsoku/>
        <w:wordWrap/>
        <w:overflowPunct w:val="0"/>
        <w:topLinePunct w:val="0"/>
        <w:autoSpaceDE w:val="0"/>
        <w:autoSpaceDN w:val="0"/>
        <w:bidi w:val="0"/>
        <w:adjustRightInd w:val="0"/>
        <w:snapToGrid w:val="0"/>
        <w:spacing w:before="60" w:beforeAutospacing="0" w:after="6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i w:val="0"/>
          <w:caps w:val="0"/>
          <w:color w:val="auto"/>
          <w:spacing w:val="0"/>
          <w:sz w:val="24"/>
          <w:szCs w:val="24"/>
          <w:highlight w:val="none"/>
        </w:rPr>
        <w:t>  自本公告发布之日起</w:t>
      </w:r>
      <w:r>
        <w:rPr>
          <w:rFonts w:hint="eastAsia" w:cs="宋体"/>
          <w:i w:val="0"/>
          <w:caps w:val="0"/>
          <w:color w:val="auto"/>
          <w:spacing w:val="0"/>
          <w:sz w:val="24"/>
          <w:szCs w:val="24"/>
          <w:highlight w:val="none"/>
          <w:lang w:val="en-US" w:eastAsia="zh-CN"/>
        </w:rPr>
        <w:t>5</w:t>
      </w:r>
      <w:r>
        <w:rPr>
          <w:rFonts w:hint="eastAsia" w:ascii="宋体" w:hAnsi="宋体" w:eastAsia="宋体" w:cs="宋体"/>
          <w:i w:val="0"/>
          <w:caps w:val="0"/>
          <w:color w:val="auto"/>
          <w:spacing w:val="0"/>
          <w:sz w:val="24"/>
          <w:szCs w:val="24"/>
          <w:highlight w:val="none"/>
        </w:rPr>
        <w:t>个工作日。</w:t>
      </w:r>
    </w:p>
    <w:p w14:paraId="7DA0A102">
      <w:pPr>
        <w:pStyle w:val="24"/>
        <w:keepNext w:val="0"/>
        <w:keepLines w:val="0"/>
        <w:pageBreakBefore w:val="0"/>
        <w:widowControl w:val="0"/>
        <w:suppressLineNumbers w:val="0"/>
        <w:kinsoku/>
        <w:wordWrap/>
        <w:overflowPunct w:val="0"/>
        <w:topLinePunct w:val="0"/>
        <w:autoSpaceDE w:val="0"/>
        <w:autoSpaceDN w:val="0"/>
        <w:bidi w:val="0"/>
        <w:adjustRightInd w:val="0"/>
        <w:snapToGrid w:val="0"/>
        <w:spacing w:before="60" w:beforeAutospacing="0" w:after="60" w:afterAutospacing="0" w:line="360" w:lineRule="exact"/>
        <w:ind w:left="0" w:right="0"/>
        <w:rPr>
          <w:rFonts w:hint="eastAsia" w:ascii="宋体" w:hAnsi="宋体" w:eastAsia="宋体" w:cs="宋体"/>
          <w:b/>
          <w:bCs/>
          <w:i w:val="0"/>
          <w:caps w:val="0"/>
          <w:color w:val="auto"/>
          <w:spacing w:val="0"/>
          <w:sz w:val="24"/>
          <w:szCs w:val="24"/>
          <w:highlight w:val="none"/>
          <w:lang w:val="en-US" w:eastAsia="zh-CN"/>
        </w:rPr>
      </w:pPr>
      <w:r>
        <w:rPr>
          <w:rFonts w:hint="eastAsia" w:cs="宋体"/>
          <w:b/>
          <w:bCs/>
          <w:i w:val="0"/>
          <w:caps w:val="0"/>
          <w:color w:val="auto"/>
          <w:spacing w:val="0"/>
          <w:sz w:val="24"/>
          <w:szCs w:val="24"/>
          <w:highlight w:val="none"/>
          <w:lang w:val="en-US" w:eastAsia="zh-CN"/>
        </w:rPr>
        <w:t>七、</w:t>
      </w:r>
      <w:r>
        <w:rPr>
          <w:rFonts w:hint="eastAsia" w:ascii="宋体" w:hAnsi="宋体" w:eastAsia="宋体" w:cs="宋体"/>
          <w:b/>
          <w:bCs/>
          <w:i w:val="0"/>
          <w:caps w:val="0"/>
          <w:color w:val="auto"/>
          <w:spacing w:val="0"/>
          <w:sz w:val="24"/>
          <w:szCs w:val="24"/>
          <w:highlight w:val="none"/>
          <w:lang w:val="en-US" w:eastAsia="zh-CN"/>
        </w:rPr>
        <w:t>其他补充事宜</w:t>
      </w:r>
    </w:p>
    <w:p w14:paraId="27DD5F64">
      <w:pPr>
        <w:pStyle w:val="24"/>
        <w:keepNext w:val="0"/>
        <w:keepLines w:val="0"/>
        <w:pageBreakBefore w:val="0"/>
        <w:widowControl w:val="0"/>
        <w:suppressLineNumbers w:val="0"/>
        <w:kinsoku/>
        <w:wordWrap/>
        <w:overflowPunct w:val="0"/>
        <w:topLinePunct w:val="0"/>
        <w:autoSpaceDE w:val="0"/>
        <w:autoSpaceDN w:val="0"/>
        <w:bidi w:val="0"/>
        <w:adjustRightInd w:val="0"/>
        <w:snapToGrid w:val="0"/>
        <w:spacing w:before="60" w:beforeAutospacing="0" w:after="60" w:afterAutospacing="0" w:line="400" w:lineRule="exact"/>
        <w:ind w:left="0" w:right="0" w:firstLine="480" w:firstLineChars="200"/>
        <w:textAlignment w:val="auto"/>
        <w:rPr>
          <w:rFonts w:hint="eastAsia" w:ascii="宋体" w:hAnsi="宋体" w:eastAsia="宋体" w:cs="宋体"/>
          <w:i w:val="0"/>
          <w:caps w:val="0"/>
          <w:color w:val="auto"/>
          <w:spacing w:val="0"/>
          <w:sz w:val="24"/>
          <w:szCs w:val="24"/>
          <w:highlight w:val="none"/>
          <w:lang w:val="en-US" w:eastAsia="zh-CN"/>
        </w:rPr>
      </w:pPr>
      <w:r>
        <w:rPr>
          <w:rFonts w:hint="eastAsia" w:ascii="宋体" w:hAnsi="宋体" w:eastAsia="宋体" w:cs="宋体"/>
          <w:i w:val="0"/>
          <w:caps w:val="0"/>
          <w:color w:val="auto"/>
          <w:spacing w:val="0"/>
          <w:sz w:val="24"/>
          <w:szCs w:val="24"/>
          <w:highlight w:val="none"/>
          <w:lang w:val="en-US" w:eastAsia="zh-CN"/>
        </w:rPr>
        <w:t>1.为支持和促进中小企业发展，进一步发挥政府采购政策功能，鼓励供应商使用政采云电子保函代替现金缴纳投标保证金，在线完成保函的申请、审核、开票、出函等环节，投标企业注意区分办理保函类型，并确认投标有效期，如采用政采云电子保函，可登录【新疆政府采购网】-顶部通栏【电子保函】模块查看：</w:t>
      </w:r>
    </w:p>
    <w:p w14:paraId="1C32885D">
      <w:pPr>
        <w:pStyle w:val="24"/>
        <w:keepNext w:val="0"/>
        <w:keepLines w:val="0"/>
        <w:pageBreakBefore w:val="0"/>
        <w:widowControl w:val="0"/>
        <w:suppressLineNumbers w:val="0"/>
        <w:kinsoku/>
        <w:wordWrap/>
        <w:overflowPunct w:val="0"/>
        <w:topLinePunct w:val="0"/>
        <w:autoSpaceDE w:val="0"/>
        <w:autoSpaceDN w:val="0"/>
        <w:bidi w:val="0"/>
        <w:adjustRightInd w:val="0"/>
        <w:snapToGrid w:val="0"/>
        <w:spacing w:before="60" w:beforeAutospacing="0" w:after="60" w:afterAutospacing="0" w:line="400" w:lineRule="exact"/>
        <w:ind w:left="0" w:right="0" w:firstLine="480" w:firstLineChars="200"/>
        <w:textAlignment w:val="auto"/>
        <w:rPr>
          <w:rFonts w:hint="eastAsia" w:ascii="宋体" w:hAnsi="宋体" w:eastAsia="宋体" w:cs="宋体"/>
          <w:i w:val="0"/>
          <w:caps w:val="0"/>
          <w:color w:val="auto"/>
          <w:spacing w:val="0"/>
          <w:sz w:val="24"/>
          <w:szCs w:val="24"/>
          <w:highlight w:val="none"/>
          <w:lang w:val="en-US" w:eastAsia="zh-CN"/>
        </w:rPr>
      </w:pPr>
      <w:r>
        <w:rPr>
          <w:rFonts w:hint="eastAsia" w:ascii="宋体" w:hAnsi="宋体" w:eastAsia="宋体" w:cs="宋体"/>
          <w:i w:val="0"/>
          <w:caps w:val="0"/>
          <w:color w:val="auto"/>
          <w:spacing w:val="0"/>
          <w:sz w:val="24"/>
          <w:szCs w:val="24"/>
          <w:highlight w:val="none"/>
          <w:lang w:val="en-US" w:eastAsia="zh-CN"/>
        </w:rPr>
        <w:t>直达链接（电子保函）：</w:t>
      </w:r>
    </w:p>
    <w:p w14:paraId="6EA68163">
      <w:pPr>
        <w:pStyle w:val="24"/>
        <w:keepNext w:val="0"/>
        <w:keepLines w:val="0"/>
        <w:pageBreakBefore w:val="0"/>
        <w:widowControl w:val="0"/>
        <w:suppressLineNumbers w:val="0"/>
        <w:kinsoku/>
        <w:wordWrap/>
        <w:overflowPunct w:val="0"/>
        <w:topLinePunct w:val="0"/>
        <w:autoSpaceDE w:val="0"/>
        <w:autoSpaceDN w:val="0"/>
        <w:bidi w:val="0"/>
        <w:adjustRightInd w:val="0"/>
        <w:snapToGrid w:val="0"/>
        <w:spacing w:before="60" w:beforeAutospacing="0" w:after="60" w:afterAutospacing="0" w:line="400" w:lineRule="exact"/>
        <w:ind w:left="0" w:right="0" w:firstLine="480" w:firstLineChars="200"/>
        <w:textAlignment w:val="auto"/>
        <w:rPr>
          <w:rFonts w:hint="eastAsia" w:ascii="宋体" w:hAnsi="宋体" w:eastAsia="宋体" w:cs="宋体"/>
          <w:i w:val="0"/>
          <w:caps w:val="0"/>
          <w:color w:val="auto"/>
          <w:spacing w:val="0"/>
          <w:sz w:val="24"/>
          <w:szCs w:val="24"/>
          <w:highlight w:val="none"/>
          <w:lang w:val="en-US" w:eastAsia="zh-CN"/>
        </w:rPr>
      </w:pPr>
      <w:r>
        <w:rPr>
          <w:rFonts w:hint="eastAsia" w:ascii="宋体" w:hAnsi="宋体" w:eastAsia="宋体" w:cs="宋体"/>
          <w:i w:val="0"/>
          <w:caps w:val="0"/>
          <w:color w:val="auto"/>
          <w:spacing w:val="0"/>
          <w:sz w:val="24"/>
          <w:szCs w:val="24"/>
          <w:highlight w:val="none"/>
          <w:lang w:val="en-US" w:eastAsia="zh-CN"/>
        </w:rPr>
        <w:fldChar w:fldCharType="begin"/>
      </w:r>
      <w:r>
        <w:rPr>
          <w:rFonts w:hint="eastAsia" w:ascii="宋体" w:hAnsi="宋体" w:eastAsia="宋体" w:cs="宋体"/>
          <w:i w:val="0"/>
          <w:caps w:val="0"/>
          <w:color w:val="auto"/>
          <w:spacing w:val="0"/>
          <w:sz w:val="24"/>
          <w:szCs w:val="24"/>
          <w:highlight w:val="none"/>
          <w:lang w:val="en-US" w:eastAsia="zh-CN"/>
        </w:rPr>
        <w:instrText xml:space="preserve"> HYPERLINK "https://jinrong.zcygov.cn/luban/finance/letter/xinjiang?pageModelFlag=650000" </w:instrText>
      </w:r>
      <w:r>
        <w:rPr>
          <w:rFonts w:hint="eastAsia" w:ascii="宋体" w:hAnsi="宋体" w:eastAsia="宋体" w:cs="宋体"/>
          <w:i w:val="0"/>
          <w:caps w:val="0"/>
          <w:color w:val="auto"/>
          <w:spacing w:val="0"/>
          <w:sz w:val="24"/>
          <w:szCs w:val="24"/>
          <w:highlight w:val="none"/>
          <w:lang w:val="en-US" w:eastAsia="zh-CN"/>
        </w:rPr>
        <w:fldChar w:fldCharType="separate"/>
      </w:r>
      <w:r>
        <w:rPr>
          <w:rStyle w:val="32"/>
          <w:rFonts w:hint="eastAsia" w:ascii="宋体" w:hAnsi="宋体" w:eastAsia="宋体" w:cs="宋体"/>
          <w:i w:val="0"/>
          <w:caps w:val="0"/>
          <w:color w:val="auto"/>
          <w:spacing w:val="0"/>
          <w:sz w:val="24"/>
          <w:szCs w:val="24"/>
          <w:highlight w:val="none"/>
          <w:lang w:val="en-US" w:eastAsia="zh-CN"/>
        </w:rPr>
        <w:t>https://jinrong.zcygov.cn/luban/finance/letter/xinjiang?pageModelFlag=650000</w:t>
      </w:r>
      <w:r>
        <w:rPr>
          <w:rFonts w:hint="eastAsia" w:ascii="宋体" w:hAnsi="宋体" w:eastAsia="宋体" w:cs="宋体"/>
          <w:i w:val="0"/>
          <w:caps w:val="0"/>
          <w:color w:val="auto"/>
          <w:spacing w:val="0"/>
          <w:sz w:val="24"/>
          <w:szCs w:val="24"/>
          <w:highlight w:val="none"/>
          <w:lang w:val="en-US" w:eastAsia="zh-CN"/>
        </w:rPr>
        <w:fldChar w:fldCharType="end"/>
      </w:r>
      <w:r>
        <w:rPr>
          <w:rFonts w:hint="eastAsia" w:ascii="宋体" w:hAnsi="宋体" w:eastAsia="宋体" w:cs="宋体"/>
          <w:i w:val="0"/>
          <w:caps w:val="0"/>
          <w:color w:val="auto"/>
          <w:spacing w:val="0"/>
          <w:sz w:val="24"/>
          <w:szCs w:val="24"/>
          <w:highlight w:val="none"/>
          <w:lang w:val="en-US" w:eastAsia="zh-CN"/>
        </w:rPr>
        <w:t xml:space="preserve">         金融服务支撑热线：0991-2661159</w:t>
      </w:r>
    </w:p>
    <w:p w14:paraId="525EB477">
      <w:pPr>
        <w:pStyle w:val="24"/>
        <w:keepNext w:val="0"/>
        <w:keepLines w:val="0"/>
        <w:pageBreakBefore w:val="0"/>
        <w:widowControl w:val="0"/>
        <w:suppressLineNumbers w:val="0"/>
        <w:kinsoku/>
        <w:wordWrap/>
        <w:overflowPunct w:val="0"/>
        <w:topLinePunct w:val="0"/>
        <w:autoSpaceDE w:val="0"/>
        <w:autoSpaceDN w:val="0"/>
        <w:bidi w:val="0"/>
        <w:adjustRightInd w:val="0"/>
        <w:snapToGrid w:val="0"/>
        <w:spacing w:before="60" w:beforeAutospacing="0" w:after="60" w:afterAutospacing="0" w:line="400" w:lineRule="exact"/>
        <w:ind w:left="0" w:right="0" w:firstLine="480" w:firstLineChars="200"/>
        <w:textAlignment w:val="auto"/>
        <w:rPr>
          <w:rFonts w:hint="eastAsia" w:ascii="宋体" w:hAnsi="宋体" w:eastAsia="宋体" w:cs="宋体"/>
          <w:i w:val="0"/>
          <w:caps w:val="0"/>
          <w:color w:val="auto"/>
          <w:spacing w:val="0"/>
          <w:sz w:val="24"/>
          <w:szCs w:val="24"/>
          <w:highlight w:val="none"/>
          <w:lang w:val="en-US" w:eastAsia="zh-CN"/>
        </w:rPr>
      </w:pPr>
      <w:r>
        <w:rPr>
          <w:rFonts w:hint="eastAsia" w:ascii="宋体" w:hAnsi="宋体" w:eastAsia="宋体" w:cs="宋体"/>
          <w:i w:val="0"/>
          <w:caps w:val="0"/>
          <w:color w:val="auto"/>
          <w:spacing w:val="0"/>
          <w:sz w:val="24"/>
          <w:szCs w:val="24"/>
          <w:highlight w:val="none"/>
          <w:lang w:val="en-US" w:eastAsia="zh-CN"/>
        </w:rPr>
        <w:t>2.办理电子保函必须在投标截止时间（开标时间）前完成。投标人需自行评估异地、跨行、公休日等因素造成的保函办理延迟风险，并承担相应责任；</w:t>
      </w:r>
    </w:p>
    <w:p w14:paraId="32ADAD66">
      <w:pPr>
        <w:pStyle w:val="24"/>
        <w:keepNext w:val="0"/>
        <w:keepLines w:val="0"/>
        <w:pageBreakBefore w:val="0"/>
        <w:widowControl w:val="0"/>
        <w:suppressLineNumbers w:val="0"/>
        <w:kinsoku/>
        <w:wordWrap/>
        <w:overflowPunct w:val="0"/>
        <w:topLinePunct w:val="0"/>
        <w:autoSpaceDE w:val="0"/>
        <w:autoSpaceDN w:val="0"/>
        <w:bidi w:val="0"/>
        <w:adjustRightInd w:val="0"/>
        <w:snapToGrid w:val="0"/>
        <w:spacing w:before="60" w:beforeAutospacing="0" w:after="60" w:afterAutospacing="0" w:line="400" w:lineRule="exact"/>
        <w:ind w:left="0" w:right="0" w:firstLine="480" w:firstLineChars="200"/>
        <w:textAlignment w:val="auto"/>
        <w:rPr>
          <w:rFonts w:hint="eastAsia" w:ascii="宋体" w:hAnsi="宋体" w:eastAsia="宋体" w:cs="宋体"/>
          <w:i w:val="0"/>
          <w:caps w:val="0"/>
          <w:color w:val="auto"/>
          <w:spacing w:val="0"/>
          <w:sz w:val="24"/>
          <w:szCs w:val="24"/>
          <w:highlight w:val="none"/>
          <w:lang w:val="en-US" w:eastAsia="zh-CN"/>
        </w:rPr>
      </w:pPr>
      <w:r>
        <w:rPr>
          <w:rFonts w:hint="eastAsia" w:ascii="宋体" w:hAnsi="宋体" w:eastAsia="宋体" w:cs="宋体"/>
          <w:i w:val="0"/>
          <w:caps w:val="0"/>
          <w:color w:val="auto"/>
          <w:spacing w:val="0"/>
          <w:sz w:val="24"/>
          <w:szCs w:val="24"/>
          <w:highlight w:val="none"/>
          <w:lang w:val="en-US" w:eastAsia="zh-CN"/>
        </w:rPr>
        <w:t>3.本项目实行全流程电子招投标，投标单位须登录政采云平台申请获取采购文件，并通过政采云电子投标客户端制作投标文件，同时自行承担与投标有关的一切费用。 </w:t>
      </w:r>
    </w:p>
    <w:p w14:paraId="676BE73B">
      <w:pPr>
        <w:pStyle w:val="24"/>
        <w:keepNext w:val="0"/>
        <w:keepLines w:val="0"/>
        <w:pageBreakBefore w:val="0"/>
        <w:widowControl w:val="0"/>
        <w:suppressLineNumbers w:val="0"/>
        <w:kinsoku/>
        <w:wordWrap/>
        <w:overflowPunct w:val="0"/>
        <w:topLinePunct w:val="0"/>
        <w:autoSpaceDE w:val="0"/>
        <w:autoSpaceDN w:val="0"/>
        <w:bidi w:val="0"/>
        <w:adjustRightInd w:val="0"/>
        <w:snapToGrid w:val="0"/>
        <w:spacing w:before="60" w:beforeAutospacing="0" w:after="60" w:afterAutospacing="0" w:line="400" w:lineRule="exact"/>
        <w:ind w:left="0" w:right="0" w:firstLine="480" w:firstLineChars="200"/>
        <w:textAlignment w:val="auto"/>
        <w:rPr>
          <w:rFonts w:hint="eastAsia" w:ascii="宋体" w:hAnsi="宋体" w:eastAsia="宋体" w:cs="宋体"/>
          <w:i w:val="0"/>
          <w:caps w:val="0"/>
          <w:color w:val="auto"/>
          <w:spacing w:val="0"/>
          <w:sz w:val="24"/>
          <w:szCs w:val="24"/>
          <w:highlight w:val="none"/>
          <w:lang w:val="en-US" w:eastAsia="zh-CN"/>
        </w:rPr>
      </w:pPr>
      <w:r>
        <w:rPr>
          <w:rFonts w:hint="eastAsia" w:ascii="宋体" w:hAnsi="宋体" w:eastAsia="宋体" w:cs="宋体"/>
          <w:i w:val="0"/>
          <w:caps w:val="0"/>
          <w:color w:val="auto"/>
          <w:spacing w:val="0"/>
          <w:sz w:val="24"/>
          <w:szCs w:val="24"/>
          <w:highlight w:val="none"/>
          <w:lang w:val="en-US" w:eastAsia="zh-CN"/>
        </w:rPr>
        <w:t>4.各投标单位应在开标前确保成为新疆维吾尔自治区政府采购网正式注册入库投标单位，并完成CA数字证书申领。因未注册入库、未办理CA数字证书等原因造成无法投标或投标失败等后果由投标单位自行承担。新疆CA已于2020年9月16日正式上线，投标单位可通过新疆数字证书认证中心官网（https://www.xjca.com.cn/）或下载“新疆政务通”APP自行进行申领。如原有兵团或公共资源使用的CA，可与新疆CA联系，申请增加电子证书即可，无需重复申领。新疆CA服务热线0991-2819290。 </w:t>
      </w:r>
    </w:p>
    <w:p w14:paraId="12D346CA">
      <w:pPr>
        <w:pStyle w:val="24"/>
        <w:keepNext w:val="0"/>
        <w:keepLines w:val="0"/>
        <w:pageBreakBefore w:val="0"/>
        <w:widowControl w:val="0"/>
        <w:suppressLineNumbers w:val="0"/>
        <w:kinsoku/>
        <w:wordWrap/>
        <w:overflowPunct w:val="0"/>
        <w:topLinePunct w:val="0"/>
        <w:autoSpaceDE w:val="0"/>
        <w:autoSpaceDN w:val="0"/>
        <w:bidi w:val="0"/>
        <w:adjustRightInd w:val="0"/>
        <w:snapToGrid w:val="0"/>
        <w:spacing w:before="60" w:beforeAutospacing="0" w:after="60" w:afterAutospacing="0" w:line="400" w:lineRule="exact"/>
        <w:ind w:left="0" w:right="0" w:firstLine="480" w:firstLineChars="200"/>
        <w:textAlignment w:val="auto"/>
        <w:rPr>
          <w:rFonts w:hint="eastAsia" w:ascii="宋体" w:hAnsi="宋体" w:eastAsia="宋体" w:cs="宋体"/>
          <w:i w:val="0"/>
          <w:caps w:val="0"/>
          <w:color w:val="auto"/>
          <w:spacing w:val="0"/>
          <w:sz w:val="24"/>
          <w:szCs w:val="24"/>
          <w:highlight w:val="none"/>
          <w:lang w:val="en-US" w:eastAsia="zh-CN"/>
        </w:rPr>
      </w:pPr>
      <w:r>
        <w:rPr>
          <w:rFonts w:hint="eastAsia" w:ascii="宋体" w:hAnsi="宋体" w:eastAsia="宋体" w:cs="宋体"/>
          <w:i w:val="0"/>
          <w:caps w:val="0"/>
          <w:color w:val="auto"/>
          <w:spacing w:val="0"/>
          <w:sz w:val="24"/>
          <w:szCs w:val="24"/>
          <w:highlight w:val="none"/>
          <w:lang w:val="en-US" w:eastAsia="zh-CN"/>
        </w:rPr>
        <w:t>5.投标单位可前往新疆政府采购网（http://www.ccgp-xinjiang.gov.cn/）下载专区，下载政采云电子投标客户端，安装完成后，可通过账号密码或CA登录客户端进行投标文件制作。在使用政采云电子投标客户端时，建议使用WIN7及以上操作系统。如有问题可拨打政采云客户服务热线400-881-7190进行咨询。 </w:t>
      </w:r>
    </w:p>
    <w:p w14:paraId="6EA5DF17">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val="0"/>
        <w:snapToGrid w:val="0"/>
        <w:spacing w:before="0" w:beforeAutospacing="0" w:after="0" w:afterAutospacing="0" w:line="360" w:lineRule="auto"/>
        <w:ind w:left="0" w:right="0" w:firstLine="240" w:firstLineChars="100"/>
        <w:rPr>
          <w:rFonts w:hint="eastAsia" w:ascii="宋体" w:hAnsi="宋体" w:eastAsia="宋体" w:cs="宋体"/>
          <w:i w:val="0"/>
          <w:caps w:val="0"/>
          <w:color w:val="auto"/>
          <w:spacing w:val="0"/>
          <w:sz w:val="24"/>
          <w:szCs w:val="24"/>
          <w:highlight w:val="none"/>
          <w:lang w:val="en-US" w:eastAsia="zh-CN"/>
        </w:rPr>
      </w:pPr>
      <w:r>
        <w:rPr>
          <w:rFonts w:hint="eastAsia" w:ascii="宋体" w:hAnsi="宋体" w:eastAsia="宋体" w:cs="宋体"/>
          <w:i w:val="0"/>
          <w:caps w:val="0"/>
          <w:color w:val="auto"/>
          <w:spacing w:val="0"/>
          <w:sz w:val="24"/>
          <w:szCs w:val="24"/>
          <w:highlight w:val="none"/>
          <w:lang w:val="en-US" w:eastAsia="zh-CN"/>
        </w:rPr>
        <w:t>6.投标单位须在在投标截止时间前通过CA在政采云平台上传加密的电子投标文件。投标单位在开标时须使用制作加密电子投标文件所使用的CA锁解密，投标单位须提前配置好浏览器（建议使用360浏览器或谷歌浏览器），并确保开标期间电脑网络环境畅通，以便开标时解密，如因投标单位自身原因导致无法正常解密，后果由投标单位自行承担。</w:t>
      </w:r>
    </w:p>
    <w:p w14:paraId="1EFCE882">
      <w:pPr>
        <w:pStyle w:val="2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val="0"/>
        <w:snapToGrid w:val="0"/>
        <w:spacing w:before="0" w:beforeAutospacing="0" w:after="0" w:afterAutospacing="0" w:line="360" w:lineRule="auto"/>
        <w:ind w:left="0" w:right="0" w:firstLine="241" w:firstLineChars="100"/>
        <w:rPr>
          <w:rFonts w:hint="eastAsia" w:ascii="宋体" w:hAnsi="宋体" w:eastAsia="宋体" w:cs="宋体"/>
          <w:color w:val="auto"/>
          <w:sz w:val="24"/>
          <w:szCs w:val="24"/>
          <w:highlight w:val="none"/>
        </w:rPr>
      </w:pPr>
      <w:r>
        <w:rPr>
          <w:rStyle w:val="30"/>
          <w:rFonts w:hint="eastAsia" w:cs="宋体"/>
          <w:i w:val="0"/>
          <w:caps w:val="0"/>
          <w:color w:val="auto"/>
          <w:spacing w:val="0"/>
          <w:sz w:val="24"/>
          <w:szCs w:val="24"/>
          <w:highlight w:val="none"/>
          <w:lang w:val="en-US" w:eastAsia="zh-CN"/>
        </w:rPr>
        <w:t>八</w:t>
      </w:r>
      <w:r>
        <w:rPr>
          <w:rStyle w:val="30"/>
          <w:rFonts w:hint="eastAsia" w:ascii="宋体" w:hAnsi="宋体" w:eastAsia="宋体" w:cs="宋体"/>
          <w:i w:val="0"/>
          <w:caps w:val="0"/>
          <w:color w:val="auto"/>
          <w:spacing w:val="0"/>
          <w:sz w:val="24"/>
          <w:szCs w:val="24"/>
          <w:highlight w:val="none"/>
        </w:rPr>
        <w:t>、对本次招标提出询问，请按以下方式联系。</w:t>
      </w:r>
      <w:r>
        <w:rPr>
          <w:rFonts w:hint="eastAsia" w:ascii="宋体" w:hAnsi="宋体" w:eastAsia="宋体" w:cs="宋体"/>
          <w:i w:val="0"/>
          <w:caps w:val="0"/>
          <w:color w:val="auto"/>
          <w:spacing w:val="0"/>
          <w:sz w:val="24"/>
          <w:szCs w:val="24"/>
          <w:highlight w:val="none"/>
        </w:rPr>
        <w:t>　　　　　　　　　　　　</w:t>
      </w:r>
    </w:p>
    <w:p w14:paraId="0184D546">
      <w:pPr>
        <w:pStyle w:val="24"/>
        <w:keepNext w:val="0"/>
        <w:keepLines w:val="0"/>
        <w:pageBreakBefore w:val="0"/>
        <w:widowControl w:val="0"/>
        <w:suppressLineNumbers w:val="0"/>
        <w:kinsoku/>
        <w:wordWrap/>
        <w:overflowPunct w:val="0"/>
        <w:topLinePunct w:val="0"/>
        <w:autoSpaceDE w:val="0"/>
        <w:autoSpaceDN w:val="0"/>
        <w:bidi w:val="0"/>
        <w:adjustRightInd w:val="0"/>
        <w:snapToGrid w:val="0"/>
        <w:spacing w:before="60" w:beforeAutospacing="0" w:after="60" w:afterAutospacing="0"/>
        <w:ind w:left="0" w:right="0"/>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0"/>
          <w:sz w:val="24"/>
          <w:szCs w:val="24"/>
          <w:highlight w:val="none"/>
        </w:rPr>
        <w:t>  1</w:t>
      </w:r>
      <w:r>
        <w:rPr>
          <w:rFonts w:hint="eastAsia" w:cs="宋体"/>
          <w:i w:val="0"/>
          <w:caps w:val="0"/>
          <w:color w:val="auto"/>
          <w:spacing w:val="0"/>
          <w:sz w:val="24"/>
          <w:szCs w:val="24"/>
          <w:highlight w:val="none"/>
          <w:lang w:eastAsia="zh-CN"/>
        </w:rPr>
        <w:t>、</w:t>
      </w:r>
      <w:r>
        <w:rPr>
          <w:rFonts w:hint="eastAsia" w:ascii="宋体" w:hAnsi="宋体" w:eastAsia="宋体" w:cs="宋体"/>
          <w:i w:val="0"/>
          <w:caps w:val="0"/>
          <w:color w:val="auto"/>
          <w:spacing w:val="0"/>
          <w:sz w:val="24"/>
          <w:szCs w:val="24"/>
          <w:highlight w:val="none"/>
          <w:lang w:val="en-US" w:eastAsia="zh-CN"/>
        </w:rPr>
        <w:t>采购</w:t>
      </w:r>
      <w:r>
        <w:rPr>
          <w:rFonts w:hint="eastAsia" w:ascii="宋体" w:hAnsi="宋体" w:eastAsia="宋体" w:cs="宋体"/>
          <w:i w:val="0"/>
          <w:caps w:val="0"/>
          <w:color w:val="auto"/>
          <w:spacing w:val="0"/>
          <w:sz w:val="24"/>
          <w:szCs w:val="24"/>
          <w:highlight w:val="none"/>
          <w:lang w:eastAsia="zh-CN"/>
        </w:rPr>
        <w:t>人</w:t>
      </w:r>
      <w:r>
        <w:rPr>
          <w:rFonts w:hint="eastAsia" w:ascii="宋体" w:hAnsi="宋体" w:eastAsia="宋体" w:cs="宋体"/>
          <w:i w:val="0"/>
          <w:caps w:val="0"/>
          <w:color w:val="auto"/>
          <w:spacing w:val="0"/>
          <w:sz w:val="24"/>
          <w:szCs w:val="24"/>
          <w:highlight w:val="none"/>
        </w:rPr>
        <w:t>信息</w:t>
      </w:r>
    </w:p>
    <w:p w14:paraId="10A6B088">
      <w:pPr>
        <w:pStyle w:val="24"/>
        <w:keepNext w:val="0"/>
        <w:keepLines w:val="0"/>
        <w:pageBreakBefore w:val="0"/>
        <w:widowControl w:val="0"/>
        <w:suppressLineNumbers w:val="0"/>
        <w:kinsoku/>
        <w:wordWrap/>
        <w:overflowPunct w:val="0"/>
        <w:topLinePunct w:val="0"/>
        <w:autoSpaceDE w:val="0"/>
        <w:autoSpaceDN w:val="0"/>
        <w:bidi w:val="0"/>
        <w:adjustRightInd w:val="0"/>
        <w:snapToGrid w:val="0"/>
        <w:spacing w:before="60" w:beforeAutospacing="0" w:after="60" w:afterAutospacing="0"/>
        <w:ind w:left="0" w:right="0" w:firstLine="0"/>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 xml:space="preserve">  </w:t>
      </w:r>
      <w:r>
        <w:rPr>
          <w:rFonts w:hint="eastAsia" w:ascii="宋体" w:hAnsi="宋体" w:eastAsia="宋体" w:cs="宋体"/>
          <w:i w:val="0"/>
          <w:caps w:val="0"/>
          <w:color w:val="auto"/>
          <w:spacing w:val="0"/>
          <w:sz w:val="24"/>
          <w:szCs w:val="24"/>
          <w:highlight w:val="none"/>
          <w:lang w:val="en-US" w:eastAsia="zh-CN"/>
        </w:rPr>
        <w:t xml:space="preserve"> </w:t>
      </w:r>
      <w:r>
        <w:rPr>
          <w:rFonts w:hint="eastAsia" w:ascii="宋体" w:hAnsi="宋体" w:eastAsia="宋体" w:cs="宋体"/>
          <w:i w:val="0"/>
          <w:caps w:val="0"/>
          <w:color w:val="auto"/>
          <w:spacing w:val="0"/>
          <w:sz w:val="24"/>
          <w:szCs w:val="24"/>
          <w:highlight w:val="none"/>
        </w:rPr>
        <w:t>名    称：</w:t>
      </w:r>
      <w:r>
        <w:rPr>
          <w:rFonts w:hint="eastAsia" w:ascii="宋体" w:hAnsi="宋体" w:eastAsia="宋体" w:cs="宋体"/>
          <w:i w:val="0"/>
          <w:caps w:val="0"/>
          <w:color w:val="auto"/>
          <w:spacing w:val="0"/>
          <w:sz w:val="24"/>
          <w:szCs w:val="24"/>
          <w:highlight w:val="none"/>
          <w:u w:val="single"/>
        </w:rPr>
        <w:t>新疆塔里木胡杨国家级自然保护区管理局　</w:t>
      </w:r>
      <w:r>
        <w:rPr>
          <w:rFonts w:hint="eastAsia" w:ascii="宋体" w:hAnsi="宋体" w:eastAsia="宋体" w:cs="宋体"/>
          <w:i w:val="0"/>
          <w:caps w:val="0"/>
          <w:color w:val="auto"/>
          <w:spacing w:val="0"/>
          <w:sz w:val="24"/>
          <w:szCs w:val="24"/>
          <w:highlight w:val="none"/>
        </w:rPr>
        <w:t>　　　　　　　　　</w:t>
      </w:r>
    </w:p>
    <w:p w14:paraId="2AC14148">
      <w:pPr>
        <w:pStyle w:val="24"/>
        <w:keepNext w:val="0"/>
        <w:keepLines w:val="0"/>
        <w:pageBreakBefore w:val="0"/>
        <w:widowControl w:val="0"/>
        <w:suppressLineNumbers w:val="0"/>
        <w:kinsoku/>
        <w:wordWrap/>
        <w:overflowPunct w:val="0"/>
        <w:topLinePunct w:val="0"/>
        <w:autoSpaceDE w:val="0"/>
        <w:autoSpaceDN w:val="0"/>
        <w:bidi w:val="0"/>
        <w:adjustRightInd w:val="0"/>
        <w:snapToGrid w:val="0"/>
        <w:spacing w:before="60" w:beforeAutospacing="0" w:after="60" w:afterAutospacing="0"/>
        <w:ind w:left="0" w:right="0" w:firstLine="0"/>
        <w:rPr>
          <w:rFonts w:hint="eastAsia" w:ascii="宋体" w:hAnsi="宋体" w:eastAsia="宋体" w:cs="宋体"/>
          <w:i w:val="0"/>
          <w:caps w:val="0"/>
          <w:color w:val="auto"/>
          <w:spacing w:val="0"/>
          <w:sz w:val="24"/>
          <w:szCs w:val="24"/>
          <w:highlight w:val="none"/>
          <w:lang w:val="en-US"/>
        </w:rPr>
      </w:pPr>
      <w:r>
        <w:rPr>
          <w:rFonts w:hint="eastAsia" w:ascii="宋体" w:hAnsi="宋体" w:eastAsia="宋体" w:cs="宋体"/>
          <w:i w:val="0"/>
          <w:caps w:val="0"/>
          <w:color w:val="auto"/>
          <w:spacing w:val="0"/>
          <w:sz w:val="24"/>
          <w:szCs w:val="24"/>
          <w:highlight w:val="none"/>
        </w:rPr>
        <w:t xml:space="preserve">  </w:t>
      </w:r>
      <w:r>
        <w:rPr>
          <w:rFonts w:hint="eastAsia" w:ascii="宋体" w:hAnsi="宋体" w:eastAsia="宋体" w:cs="宋体"/>
          <w:i w:val="0"/>
          <w:caps w:val="0"/>
          <w:color w:val="auto"/>
          <w:spacing w:val="0"/>
          <w:sz w:val="24"/>
          <w:szCs w:val="24"/>
          <w:highlight w:val="none"/>
          <w:lang w:val="en-US" w:eastAsia="zh-CN"/>
        </w:rPr>
        <w:t xml:space="preserve"> </w:t>
      </w:r>
      <w:r>
        <w:rPr>
          <w:rFonts w:hint="eastAsia" w:ascii="宋体" w:hAnsi="宋体" w:eastAsia="宋体" w:cs="宋体"/>
          <w:i w:val="0"/>
          <w:caps w:val="0"/>
          <w:color w:val="auto"/>
          <w:spacing w:val="0"/>
          <w:sz w:val="24"/>
          <w:szCs w:val="24"/>
          <w:highlight w:val="none"/>
        </w:rPr>
        <w:t>地    址：</w:t>
      </w:r>
      <w:r>
        <w:rPr>
          <w:rFonts w:hint="eastAsia" w:cs="宋体"/>
          <w:i w:val="0"/>
          <w:caps w:val="0"/>
          <w:color w:val="auto"/>
          <w:spacing w:val="0"/>
          <w:sz w:val="24"/>
          <w:szCs w:val="24"/>
          <w:highlight w:val="none"/>
          <w:u w:val="single"/>
          <w:lang w:eastAsia="zh-CN"/>
        </w:rPr>
        <w:t>库尔勒市南环路南苑大厦</w:t>
      </w:r>
      <w:r>
        <w:rPr>
          <w:rFonts w:hint="eastAsia" w:cs="宋体"/>
          <w:i w:val="0"/>
          <w:caps w:val="0"/>
          <w:color w:val="auto"/>
          <w:spacing w:val="0"/>
          <w:sz w:val="24"/>
          <w:szCs w:val="24"/>
          <w:highlight w:val="none"/>
          <w:u w:val="single"/>
          <w:lang w:val="en-US" w:eastAsia="zh-CN"/>
        </w:rPr>
        <w:t>5楼</w:t>
      </w:r>
      <w:r>
        <w:rPr>
          <w:rFonts w:hint="eastAsia" w:ascii="宋体" w:hAnsi="宋体" w:cs="宋体"/>
          <w:i w:val="0"/>
          <w:caps w:val="0"/>
          <w:color w:val="auto"/>
          <w:spacing w:val="0"/>
          <w:sz w:val="24"/>
          <w:szCs w:val="24"/>
          <w:highlight w:val="none"/>
          <w:u w:val="single"/>
          <w:lang w:val="en-US" w:eastAsia="zh-CN"/>
        </w:rPr>
        <w:t xml:space="preserve">        </w:t>
      </w:r>
      <w:r>
        <w:rPr>
          <w:rFonts w:hint="eastAsia" w:ascii="宋体" w:hAnsi="宋体" w:eastAsia="宋体" w:cs="宋体"/>
          <w:i w:val="0"/>
          <w:caps w:val="0"/>
          <w:color w:val="auto"/>
          <w:spacing w:val="0"/>
          <w:sz w:val="24"/>
          <w:szCs w:val="24"/>
          <w:highlight w:val="none"/>
          <w:u w:val="single"/>
          <w:lang w:val="en-US" w:eastAsia="zh-CN"/>
        </w:rPr>
        <w:t xml:space="preserve">  </w:t>
      </w:r>
    </w:p>
    <w:p w14:paraId="2A9DB72A">
      <w:pPr>
        <w:pStyle w:val="24"/>
        <w:keepNext w:val="0"/>
        <w:keepLines w:val="0"/>
        <w:pageBreakBefore w:val="0"/>
        <w:widowControl w:val="0"/>
        <w:suppressLineNumbers w:val="0"/>
        <w:kinsoku/>
        <w:wordWrap/>
        <w:overflowPunct w:val="0"/>
        <w:topLinePunct w:val="0"/>
        <w:autoSpaceDE w:val="0"/>
        <w:autoSpaceDN w:val="0"/>
        <w:bidi w:val="0"/>
        <w:adjustRightInd w:val="0"/>
        <w:snapToGrid w:val="0"/>
        <w:spacing w:before="60" w:beforeAutospacing="0" w:after="60" w:afterAutospacing="0"/>
        <w:ind w:left="0" w:right="0" w:firstLine="0"/>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 xml:space="preserve">  </w:t>
      </w:r>
      <w:r>
        <w:rPr>
          <w:rFonts w:hint="eastAsia" w:ascii="宋体" w:hAnsi="宋体" w:eastAsia="宋体" w:cs="宋体"/>
          <w:i w:val="0"/>
          <w:caps w:val="0"/>
          <w:color w:val="auto"/>
          <w:spacing w:val="0"/>
          <w:sz w:val="24"/>
          <w:szCs w:val="24"/>
          <w:highlight w:val="none"/>
          <w:lang w:val="en-US" w:eastAsia="zh-CN"/>
        </w:rPr>
        <w:t xml:space="preserve"> </w:t>
      </w:r>
      <w:r>
        <w:rPr>
          <w:rFonts w:hint="eastAsia" w:ascii="宋体" w:hAnsi="宋体" w:eastAsia="宋体" w:cs="宋体"/>
          <w:i w:val="0"/>
          <w:caps w:val="0"/>
          <w:color w:val="auto"/>
          <w:spacing w:val="0"/>
          <w:sz w:val="24"/>
          <w:szCs w:val="24"/>
          <w:highlight w:val="none"/>
        </w:rPr>
        <w:t>传    真：</w:t>
      </w:r>
      <w:r>
        <w:rPr>
          <w:rFonts w:hint="eastAsia" w:ascii="宋体" w:hAnsi="宋体" w:eastAsia="宋体" w:cs="宋体"/>
          <w:i w:val="0"/>
          <w:caps w:val="0"/>
          <w:color w:val="auto"/>
          <w:spacing w:val="0"/>
          <w:sz w:val="24"/>
          <w:szCs w:val="24"/>
          <w:highlight w:val="none"/>
          <w:u w:val="single"/>
        </w:rPr>
        <w:t> /  　　</w:t>
      </w:r>
    </w:p>
    <w:p w14:paraId="7F51B5A9">
      <w:pPr>
        <w:pStyle w:val="24"/>
        <w:keepNext w:val="0"/>
        <w:keepLines w:val="0"/>
        <w:pageBreakBefore w:val="0"/>
        <w:widowControl w:val="0"/>
        <w:suppressLineNumbers w:val="0"/>
        <w:kinsoku/>
        <w:wordWrap/>
        <w:overflowPunct w:val="0"/>
        <w:topLinePunct w:val="0"/>
        <w:autoSpaceDE w:val="0"/>
        <w:autoSpaceDN w:val="0"/>
        <w:bidi w:val="0"/>
        <w:adjustRightInd w:val="0"/>
        <w:snapToGrid w:val="0"/>
        <w:spacing w:before="60" w:beforeAutospacing="0" w:after="60" w:afterAutospacing="0"/>
        <w:ind w:left="0" w:right="0" w:firstLine="0"/>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 xml:space="preserve">  </w:t>
      </w:r>
      <w:r>
        <w:rPr>
          <w:rFonts w:hint="eastAsia" w:ascii="宋体" w:hAnsi="宋体" w:eastAsia="宋体" w:cs="宋体"/>
          <w:i w:val="0"/>
          <w:caps w:val="0"/>
          <w:color w:val="auto"/>
          <w:spacing w:val="0"/>
          <w:sz w:val="24"/>
          <w:szCs w:val="24"/>
          <w:highlight w:val="none"/>
          <w:lang w:val="en-US" w:eastAsia="zh-CN"/>
        </w:rPr>
        <w:t xml:space="preserve"> </w:t>
      </w:r>
      <w:r>
        <w:rPr>
          <w:rFonts w:hint="eastAsia" w:ascii="宋体" w:hAnsi="宋体" w:eastAsia="宋体" w:cs="宋体"/>
          <w:i w:val="0"/>
          <w:caps w:val="0"/>
          <w:color w:val="auto"/>
          <w:spacing w:val="0"/>
          <w:sz w:val="24"/>
          <w:szCs w:val="24"/>
          <w:highlight w:val="none"/>
        </w:rPr>
        <w:t>项目联系人（询问）：</w:t>
      </w:r>
      <w:r>
        <w:rPr>
          <w:rFonts w:hint="eastAsia" w:cs="宋体"/>
          <w:i w:val="0"/>
          <w:caps w:val="0"/>
          <w:color w:val="auto"/>
          <w:spacing w:val="0"/>
          <w:sz w:val="24"/>
          <w:szCs w:val="24"/>
          <w:highlight w:val="none"/>
          <w:u w:val="single"/>
          <w:lang w:val="en-US" w:eastAsia="zh-CN"/>
        </w:rPr>
        <w:t xml:space="preserve"> 麦麦提江·艾麦提</w:t>
      </w:r>
      <w:r>
        <w:rPr>
          <w:rFonts w:hint="eastAsia" w:ascii="宋体" w:hAnsi="宋体" w:eastAsia="宋体" w:cs="宋体"/>
          <w:i w:val="0"/>
          <w:caps w:val="0"/>
          <w:color w:val="auto"/>
          <w:spacing w:val="0"/>
          <w:sz w:val="24"/>
          <w:szCs w:val="24"/>
          <w:highlight w:val="none"/>
        </w:rPr>
        <w:t>　　　　　　　　　</w:t>
      </w:r>
    </w:p>
    <w:p w14:paraId="7B0225F3">
      <w:pPr>
        <w:pStyle w:val="24"/>
        <w:keepNext w:val="0"/>
        <w:keepLines w:val="0"/>
        <w:pageBreakBefore w:val="0"/>
        <w:widowControl w:val="0"/>
        <w:suppressLineNumbers w:val="0"/>
        <w:kinsoku/>
        <w:wordWrap/>
        <w:overflowPunct w:val="0"/>
        <w:topLinePunct w:val="0"/>
        <w:autoSpaceDE w:val="0"/>
        <w:autoSpaceDN w:val="0"/>
        <w:bidi w:val="0"/>
        <w:adjustRightInd w:val="0"/>
        <w:snapToGrid w:val="0"/>
        <w:spacing w:before="60" w:beforeAutospacing="0" w:after="60" w:afterAutospacing="0"/>
        <w:ind w:left="0" w:right="0" w:firstLine="0"/>
        <w:rPr>
          <w:rFonts w:hint="eastAsia" w:ascii="宋体" w:hAnsi="宋体" w:eastAsia="宋体" w:cs="宋体"/>
          <w:i w:val="0"/>
          <w:caps w:val="0"/>
          <w:color w:val="auto"/>
          <w:spacing w:val="0"/>
          <w:sz w:val="24"/>
          <w:szCs w:val="24"/>
          <w:highlight w:val="none"/>
          <w:lang w:eastAsia="zh-CN"/>
        </w:rPr>
      </w:pPr>
      <w:r>
        <w:rPr>
          <w:rFonts w:hint="eastAsia" w:ascii="宋体" w:hAnsi="宋体" w:eastAsia="宋体" w:cs="宋体"/>
          <w:i w:val="0"/>
          <w:caps w:val="0"/>
          <w:color w:val="auto"/>
          <w:spacing w:val="0"/>
          <w:sz w:val="24"/>
          <w:szCs w:val="24"/>
          <w:highlight w:val="none"/>
        </w:rPr>
        <w:t xml:space="preserve">  </w:t>
      </w:r>
      <w:r>
        <w:rPr>
          <w:rFonts w:hint="eastAsia" w:ascii="宋体" w:hAnsi="宋体" w:eastAsia="宋体" w:cs="宋体"/>
          <w:i w:val="0"/>
          <w:caps w:val="0"/>
          <w:color w:val="auto"/>
          <w:spacing w:val="0"/>
          <w:sz w:val="24"/>
          <w:szCs w:val="24"/>
          <w:highlight w:val="none"/>
          <w:lang w:val="en-US" w:eastAsia="zh-CN"/>
        </w:rPr>
        <w:t xml:space="preserve"> </w:t>
      </w:r>
      <w:r>
        <w:rPr>
          <w:rFonts w:hint="eastAsia" w:ascii="宋体" w:hAnsi="宋体" w:eastAsia="宋体" w:cs="宋体"/>
          <w:i w:val="0"/>
          <w:caps w:val="0"/>
          <w:color w:val="auto"/>
          <w:spacing w:val="0"/>
          <w:sz w:val="24"/>
          <w:szCs w:val="24"/>
          <w:highlight w:val="none"/>
        </w:rPr>
        <w:t>项目联系方式（询问）：</w:t>
      </w:r>
      <w:r>
        <w:rPr>
          <w:rFonts w:hint="eastAsia" w:cs="宋体"/>
          <w:i w:val="0"/>
          <w:caps w:val="0"/>
          <w:color w:val="auto"/>
          <w:spacing w:val="0"/>
          <w:sz w:val="24"/>
          <w:szCs w:val="24"/>
          <w:highlight w:val="none"/>
          <w:u w:val="single"/>
          <w:lang w:val="en-US" w:eastAsia="zh-CN"/>
        </w:rPr>
        <w:t xml:space="preserve"> 13565084488</w:t>
      </w:r>
      <w:r>
        <w:rPr>
          <w:rFonts w:hint="eastAsia" w:ascii="宋体" w:hAnsi="宋体" w:eastAsia="宋体" w:cs="宋体"/>
          <w:i w:val="0"/>
          <w:caps w:val="0"/>
          <w:color w:val="auto"/>
          <w:spacing w:val="0"/>
          <w:sz w:val="24"/>
          <w:szCs w:val="24"/>
          <w:highlight w:val="none"/>
          <w:u w:val="single"/>
          <w:lang w:eastAsia="zh-CN"/>
        </w:rPr>
        <w:t>　</w:t>
      </w:r>
      <w:r>
        <w:rPr>
          <w:rFonts w:hint="eastAsia" w:ascii="宋体" w:hAnsi="宋体" w:eastAsia="宋体" w:cs="宋体"/>
          <w:i w:val="0"/>
          <w:caps w:val="0"/>
          <w:color w:val="auto"/>
          <w:spacing w:val="0"/>
          <w:sz w:val="24"/>
          <w:szCs w:val="24"/>
          <w:highlight w:val="none"/>
        </w:rPr>
        <w:t>　　　　　　</w:t>
      </w:r>
    </w:p>
    <w:p w14:paraId="5BA070CE">
      <w:pPr>
        <w:pStyle w:val="24"/>
        <w:keepNext w:val="0"/>
        <w:keepLines w:val="0"/>
        <w:pageBreakBefore w:val="0"/>
        <w:widowControl w:val="0"/>
        <w:suppressLineNumbers w:val="0"/>
        <w:kinsoku/>
        <w:wordWrap/>
        <w:overflowPunct w:val="0"/>
        <w:topLinePunct w:val="0"/>
        <w:autoSpaceDE w:val="0"/>
        <w:autoSpaceDN w:val="0"/>
        <w:bidi w:val="0"/>
        <w:adjustRightInd w:val="0"/>
        <w:snapToGrid w:val="0"/>
        <w:spacing w:before="60" w:beforeAutospacing="0" w:after="60" w:afterAutospacing="0"/>
        <w:ind w:left="0" w:right="0" w:firstLine="0"/>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   2</w:t>
      </w:r>
      <w:r>
        <w:rPr>
          <w:rFonts w:hint="eastAsia" w:cs="宋体"/>
          <w:i w:val="0"/>
          <w:caps w:val="0"/>
          <w:color w:val="auto"/>
          <w:spacing w:val="0"/>
          <w:sz w:val="24"/>
          <w:szCs w:val="24"/>
          <w:highlight w:val="none"/>
          <w:lang w:eastAsia="zh-CN"/>
        </w:rPr>
        <w:t>、</w:t>
      </w:r>
      <w:r>
        <w:rPr>
          <w:rFonts w:hint="eastAsia" w:ascii="宋体" w:hAnsi="宋体" w:eastAsia="宋体" w:cs="宋体"/>
          <w:i w:val="0"/>
          <w:caps w:val="0"/>
          <w:color w:val="auto"/>
          <w:spacing w:val="0"/>
          <w:sz w:val="24"/>
          <w:szCs w:val="24"/>
          <w:highlight w:val="none"/>
        </w:rPr>
        <w:t>采购代理机构信息</w:t>
      </w:r>
    </w:p>
    <w:p w14:paraId="4654C5AA">
      <w:pPr>
        <w:pStyle w:val="24"/>
        <w:keepNext w:val="0"/>
        <w:keepLines w:val="0"/>
        <w:pageBreakBefore w:val="0"/>
        <w:widowControl w:val="0"/>
        <w:suppressLineNumbers w:val="0"/>
        <w:kinsoku/>
        <w:wordWrap/>
        <w:overflowPunct w:val="0"/>
        <w:topLinePunct w:val="0"/>
        <w:autoSpaceDE w:val="0"/>
        <w:autoSpaceDN w:val="0"/>
        <w:bidi w:val="0"/>
        <w:adjustRightInd w:val="0"/>
        <w:snapToGrid w:val="0"/>
        <w:spacing w:before="60" w:beforeAutospacing="0" w:after="60" w:afterAutospacing="0"/>
        <w:ind w:left="0" w:right="0" w:firstLine="0"/>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 </w:t>
      </w:r>
      <w:r>
        <w:rPr>
          <w:rFonts w:hint="eastAsia" w:ascii="宋体" w:hAnsi="宋体" w:eastAsia="宋体" w:cs="宋体"/>
          <w:i w:val="0"/>
          <w:caps w:val="0"/>
          <w:color w:val="auto"/>
          <w:spacing w:val="0"/>
          <w:sz w:val="24"/>
          <w:szCs w:val="24"/>
          <w:highlight w:val="none"/>
          <w:lang w:val="en-US" w:eastAsia="zh-CN"/>
        </w:rPr>
        <w:t xml:space="preserve">  </w:t>
      </w:r>
      <w:r>
        <w:rPr>
          <w:rFonts w:hint="eastAsia" w:ascii="宋体" w:hAnsi="宋体" w:eastAsia="宋体" w:cs="宋体"/>
          <w:i w:val="0"/>
          <w:caps w:val="0"/>
          <w:color w:val="auto"/>
          <w:spacing w:val="0"/>
          <w:sz w:val="24"/>
          <w:szCs w:val="24"/>
          <w:highlight w:val="none"/>
        </w:rPr>
        <w:t>名    称： </w:t>
      </w:r>
      <w:r>
        <w:rPr>
          <w:rFonts w:hint="eastAsia" w:ascii="宋体" w:hAnsi="宋体" w:eastAsia="宋体" w:cs="宋体"/>
          <w:i w:val="0"/>
          <w:caps w:val="0"/>
          <w:color w:val="auto"/>
          <w:spacing w:val="0"/>
          <w:sz w:val="24"/>
          <w:szCs w:val="24"/>
          <w:highlight w:val="none"/>
          <w:u w:val="single"/>
        </w:rPr>
        <w:t>巴州欣凯诺工程管理服务有限责任公司 </w:t>
      </w:r>
      <w:r>
        <w:rPr>
          <w:rFonts w:hint="eastAsia" w:ascii="宋体" w:hAnsi="宋体" w:eastAsia="宋体" w:cs="宋体"/>
          <w:i w:val="0"/>
          <w:caps w:val="0"/>
          <w:color w:val="auto"/>
          <w:spacing w:val="0"/>
          <w:sz w:val="24"/>
          <w:szCs w:val="24"/>
          <w:highlight w:val="none"/>
        </w:rPr>
        <w:t>　　　　　　　　　　　</w:t>
      </w:r>
    </w:p>
    <w:p w14:paraId="09F5A1E1">
      <w:pPr>
        <w:pStyle w:val="24"/>
        <w:keepNext w:val="0"/>
        <w:keepLines w:val="0"/>
        <w:pageBreakBefore w:val="0"/>
        <w:widowControl w:val="0"/>
        <w:suppressLineNumbers w:val="0"/>
        <w:kinsoku/>
        <w:wordWrap/>
        <w:overflowPunct w:val="0"/>
        <w:topLinePunct w:val="0"/>
        <w:autoSpaceDE w:val="0"/>
        <w:autoSpaceDN w:val="0"/>
        <w:bidi w:val="0"/>
        <w:adjustRightInd w:val="0"/>
        <w:snapToGrid w:val="0"/>
        <w:spacing w:before="60" w:beforeAutospacing="0" w:after="60" w:afterAutospacing="0"/>
        <w:ind w:left="2500" w:right="0" w:hanging="2400" w:hangingChars="1000"/>
        <w:rPr>
          <w:rFonts w:hint="eastAsia" w:ascii="宋体" w:hAnsi="宋体" w:eastAsia="宋体" w:cs="宋体"/>
          <w:i w:val="0"/>
          <w:caps w:val="0"/>
          <w:color w:val="auto"/>
          <w:spacing w:val="0"/>
          <w:sz w:val="24"/>
          <w:szCs w:val="24"/>
          <w:highlight w:val="none"/>
          <w:u w:val="single"/>
        </w:rPr>
      </w:pPr>
      <w:r>
        <w:rPr>
          <w:rFonts w:hint="eastAsia" w:ascii="宋体" w:hAnsi="宋体" w:eastAsia="宋体" w:cs="宋体"/>
          <w:i w:val="0"/>
          <w:caps w:val="0"/>
          <w:color w:val="auto"/>
          <w:spacing w:val="0"/>
          <w:sz w:val="24"/>
          <w:szCs w:val="24"/>
          <w:highlight w:val="none"/>
        </w:rPr>
        <w:t> </w:t>
      </w:r>
      <w:r>
        <w:rPr>
          <w:rFonts w:hint="eastAsia" w:ascii="宋体" w:hAnsi="宋体" w:eastAsia="宋体" w:cs="宋体"/>
          <w:i w:val="0"/>
          <w:caps w:val="0"/>
          <w:color w:val="auto"/>
          <w:spacing w:val="0"/>
          <w:sz w:val="24"/>
          <w:szCs w:val="24"/>
          <w:highlight w:val="none"/>
          <w:lang w:val="en-US" w:eastAsia="zh-CN"/>
        </w:rPr>
        <w:t xml:space="preserve"> </w:t>
      </w:r>
      <w:r>
        <w:rPr>
          <w:rFonts w:hint="eastAsia" w:ascii="宋体" w:hAnsi="宋体" w:eastAsia="宋体" w:cs="宋体"/>
          <w:i w:val="0"/>
          <w:caps w:val="0"/>
          <w:color w:val="auto"/>
          <w:spacing w:val="0"/>
          <w:sz w:val="24"/>
          <w:szCs w:val="24"/>
          <w:highlight w:val="none"/>
        </w:rPr>
        <w:t xml:space="preserve"> 地    址： </w:t>
      </w:r>
      <w:r>
        <w:rPr>
          <w:rFonts w:hint="eastAsia" w:ascii="宋体" w:hAnsi="宋体" w:eastAsia="宋体" w:cs="宋体"/>
          <w:i w:val="0"/>
          <w:caps w:val="0"/>
          <w:color w:val="auto"/>
          <w:spacing w:val="0"/>
          <w:sz w:val="24"/>
          <w:szCs w:val="24"/>
          <w:highlight w:val="none"/>
          <w:u w:val="single"/>
        </w:rPr>
        <w:t>新疆巴州库尔勒市圣果路天汇广源2号楼3单元</w:t>
      </w:r>
      <w:r>
        <w:rPr>
          <w:rFonts w:hint="eastAsia" w:ascii="宋体" w:hAnsi="宋体" w:eastAsia="宋体" w:cs="宋体"/>
          <w:i w:val="0"/>
          <w:caps w:val="0"/>
          <w:color w:val="auto"/>
          <w:spacing w:val="0"/>
          <w:sz w:val="24"/>
          <w:szCs w:val="24"/>
          <w:highlight w:val="none"/>
          <w:u w:val="single"/>
          <w:lang w:val="en-US" w:eastAsia="zh-CN"/>
        </w:rPr>
        <w:t>左侧上</w:t>
      </w:r>
      <w:r>
        <w:rPr>
          <w:rFonts w:hint="eastAsia" w:ascii="宋体" w:hAnsi="宋体" w:eastAsia="宋体" w:cs="宋体"/>
          <w:i w:val="0"/>
          <w:caps w:val="0"/>
          <w:color w:val="auto"/>
          <w:spacing w:val="0"/>
          <w:sz w:val="24"/>
          <w:szCs w:val="24"/>
          <w:highlight w:val="none"/>
          <w:u w:val="single"/>
        </w:rPr>
        <w:t>2楼</w:t>
      </w:r>
    </w:p>
    <w:p w14:paraId="7C20B1F1">
      <w:pPr>
        <w:pStyle w:val="24"/>
        <w:keepNext w:val="0"/>
        <w:keepLines w:val="0"/>
        <w:pageBreakBefore w:val="0"/>
        <w:widowControl w:val="0"/>
        <w:suppressLineNumbers w:val="0"/>
        <w:kinsoku/>
        <w:wordWrap/>
        <w:overflowPunct w:val="0"/>
        <w:topLinePunct w:val="0"/>
        <w:autoSpaceDE w:val="0"/>
        <w:autoSpaceDN w:val="0"/>
        <w:bidi w:val="0"/>
        <w:adjustRightInd w:val="0"/>
        <w:snapToGrid w:val="0"/>
        <w:spacing w:before="60" w:beforeAutospacing="0" w:after="60" w:afterAutospacing="0"/>
        <w:ind w:left="0" w:right="0" w:firstLine="0"/>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 xml:space="preserve">  </w:t>
      </w:r>
      <w:r>
        <w:rPr>
          <w:rFonts w:hint="eastAsia" w:ascii="宋体" w:hAnsi="宋体" w:eastAsia="宋体" w:cs="宋体"/>
          <w:i w:val="0"/>
          <w:caps w:val="0"/>
          <w:color w:val="auto"/>
          <w:spacing w:val="0"/>
          <w:sz w:val="24"/>
          <w:szCs w:val="24"/>
          <w:highlight w:val="none"/>
          <w:lang w:val="en-US" w:eastAsia="zh-CN"/>
        </w:rPr>
        <w:t xml:space="preserve"> </w:t>
      </w:r>
      <w:r>
        <w:rPr>
          <w:rFonts w:hint="eastAsia" w:ascii="宋体" w:hAnsi="宋体" w:eastAsia="宋体" w:cs="宋体"/>
          <w:i w:val="0"/>
          <w:caps w:val="0"/>
          <w:color w:val="auto"/>
          <w:spacing w:val="0"/>
          <w:sz w:val="24"/>
          <w:szCs w:val="24"/>
          <w:highlight w:val="none"/>
        </w:rPr>
        <w:t>传    真：</w:t>
      </w:r>
      <w:r>
        <w:rPr>
          <w:rFonts w:hint="eastAsia" w:ascii="宋体" w:hAnsi="宋体" w:eastAsia="宋体" w:cs="宋体"/>
          <w:i w:val="0"/>
          <w:caps w:val="0"/>
          <w:color w:val="auto"/>
          <w:spacing w:val="0"/>
          <w:sz w:val="24"/>
          <w:szCs w:val="24"/>
          <w:highlight w:val="none"/>
          <w:u w:val="single"/>
        </w:rPr>
        <w:t> 0996-2201602   　</w:t>
      </w:r>
    </w:p>
    <w:p w14:paraId="490D4868">
      <w:pPr>
        <w:pStyle w:val="24"/>
        <w:keepNext w:val="0"/>
        <w:keepLines w:val="0"/>
        <w:pageBreakBefore w:val="0"/>
        <w:widowControl w:val="0"/>
        <w:suppressLineNumbers w:val="0"/>
        <w:kinsoku/>
        <w:wordWrap/>
        <w:overflowPunct w:val="0"/>
        <w:topLinePunct w:val="0"/>
        <w:autoSpaceDE w:val="0"/>
        <w:autoSpaceDN w:val="0"/>
        <w:bidi w:val="0"/>
        <w:adjustRightInd w:val="0"/>
        <w:snapToGrid w:val="0"/>
        <w:spacing w:before="60" w:beforeAutospacing="0" w:after="60" w:afterAutospacing="0"/>
        <w:ind w:left="0" w:right="0" w:firstLine="0"/>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 xml:space="preserve">  </w:t>
      </w:r>
      <w:r>
        <w:rPr>
          <w:rFonts w:hint="eastAsia" w:ascii="宋体" w:hAnsi="宋体" w:eastAsia="宋体" w:cs="宋体"/>
          <w:i w:val="0"/>
          <w:caps w:val="0"/>
          <w:color w:val="auto"/>
          <w:spacing w:val="0"/>
          <w:sz w:val="24"/>
          <w:szCs w:val="24"/>
          <w:highlight w:val="none"/>
          <w:lang w:val="en-US" w:eastAsia="zh-CN"/>
        </w:rPr>
        <w:t xml:space="preserve"> </w:t>
      </w:r>
      <w:r>
        <w:rPr>
          <w:rFonts w:hint="eastAsia" w:ascii="宋体" w:hAnsi="宋体" w:eastAsia="宋体" w:cs="宋体"/>
          <w:i w:val="0"/>
          <w:caps w:val="0"/>
          <w:color w:val="auto"/>
          <w:spacing w:val="0"/>
          <w:sz w:val="24"/>
          <w:szCs w:val="24"/>
          <w:highlight w:val="none"/>
        </w:rPr>
        <w:t>项目联系人（询问）：</w:t>
      </w:r>
      <w:r>
        <w:rPr>
          <w:rFonts w:hint="eastAsia" w:cs="宋体"/>
          <w:i w:val="0"/>
          <w:caps w:val="0"/>
          <w:color w:val="auto"/>
          <w:spacing w:val="0"/>
          <w:sz w:val="24"/>
          <w:szCs w:val="24"/>
          <w:highlight w:val="none"/>
          <w:u w:val="single"/>
          <w:lang w:val="en-US" w:eastAsia="zh-CN"/>
        </w:rPr>
        <w:t xml:space="preserve"> 邢志美</w:t>
      </w:r>
      <w:r>
        <w:rPr>
          <w:rFonts w:hint="eastAsia" w:ascii="宋体" w:hAnsi="宋体" w:eastAsia="宋体" w:cs="宋体"/>
          <w:i w:val="0"/>
          <w:caps w:val="0"/>
          <w:color w:val="auto"/>
          <w:spacing w:val="0"/>
          <w:sz w:val="24"/>
          <w:szCs w:val="24"/>
          <w:highlight w:val="none"/>
          <w:u w:val="single"/>
        </w:rPr>
        <w:t> 　 </w:t>
      </w:r>
      <w:r>
        <w:rPr>
          <w:rFonts w:hint="eastAsia" w:ascii="宋体" w:hAnsi="宋体" w:eastAsia="宋体" w:cs="宋体"/>
          <w:i w:val="0"/>
          <w:caps w:val="0"/>
          <w:color w:val="auto"/>
          <w:spacing w:val="0"/>
          <w:sz w:val="24"/>
          <w:szCs w:val="24"/>
          <w:highlight w:val="none"/>
        </w:rPr>
        <w:t>  　　　　　　　　　　　</w:t>
      </w:r>
    </w:p>
    <w:p w14:paraId="5F88D122">
      <w:pPr>
        <w:pStyle w:val="24"/>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60" w:beforeAutospacing="0" w:after="60" w:afterAutospacing="0"/>
        <w:ind w:firstLine="445" w:firstLineChars="0"/>
        <w:rPr>
          <w:rFonts w:hint="default" w:ascii="宋体" w:hAnsi="宋体" w:eastAsia="宋体" w:cs="宋体"/>
          <w:color w:val="auto"/>
          <w:sz w:val="24"/>
          <w:szCs w:val="24"/>
          <w:highlight w:val="none"/>
          <w:u w:val="single"/>
          <w:lang w:val="en-US"/>
        </w:rPr>
      </w:pPr>
      <w:r>
        <w:rPr>
          <w:rFonts w:hint="eastAsia" w:ascii="宋体" w:hAnsi="宋体" w:eastAsia="宋体" w:cs="宋体"/>
          <w:i w:val="0"/>
          <w:caps w:val="0"/>
          <w:color w:val="auto"/>
          <w:spacing w:val="0"/>
          <w:sz w:val="24"/>
          <w:szCs w:val="24"/>
          <w:highlight w:val="none"/>
        </w:rPr>
        <w:t>项目联系方式（询问）：</w:t>
      </w:r>
      <w:r>
        <w:rPr>
          <w:rFonts w:hint="eastAsia" w:cs="宋体"/>
          <w:i w:val="0"/>
          <w:caps w:val="0"/>
          <w:color w:val="auto"/>
          <w:spacing w:val="0"/>
          <w:sz w:val="24"/>
          <w:szCs w:val="24"/>
          <w:highlight w:val="none"/>
          <w:u w:val="single"/>
          <w:lang w:val="en-US" w:eastAsia="zh-CN"/>
        </w:rPr>
        <w:t xml:space="preserve"> 15809961198 </w:t>
      </w:r>
    </w:p>
    <w:p w14:paraId="3D8E2DFA">
      <w:pPr>
        <w:pStyle w:val="24"/>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60" w:beforeAutospacing="0" w:after="60" w:afterAutospacing="0"/>
        <w:ind w:firstLine="445" w:firstLineChars="0"/>
        <w:rPr>
          <w:rFonts w:hint="eastAsia" w:ascii="宋体" w:hAnsi="宋体" w:eastAsia="宋体" w:cs="宋体"/>
          <w:color w:val="auto"/>
          <w:sz w:val="24"/>
          <w:szCs w:val="24"/>
          <w:highlight w:val="none"/>
        </w:rPr>
      </w:pPr>
      <w:r>
        <w:rPr>
          <w:rFonts w:hint="eastAsia" w:cs="宋体"/>
          <w:color w:val="auto"/>
          <w:kern w:val="0"/>
          <w:sz w:val="24"/>
          <w:szCs w:val="24"/>
          <w:lang w:val="en-US" w:eastAsia="zh-CN" w:bidi="ar-SA"/>
        </w:rPr>
        <w:t>3、</w:t>
      </w:r>
      <w:r>
        <w:rPr>
          <w:rFonts w:hint="eastAsia" w:ascii="宋体" w:hAnsi="宋体" w:eastAsia="宋体" w:cs="宋体"/>
          <w:color w:val="auto"/>
          <w:sz w:val="24"/>
          <w:szCs w:val="24"/>
          <w:highlight w:val="none"/>
        </w:rPr>
        <w:t>同级政府采购监督管理部门名称：</w:t>
      </w:r>
      <w:r>
        <w:rPr>
          <w:rFonts w:hint="eastAsia" w:ascii="宋体" w:hAnsi="宋体" w:eastAsia="宋体" w:cs="宋体"/>
          <w:color w:val="auto"/>
          <w:sz w:val="24"/>
          <w:szCs w:val="24"/>
          <w:highlight w:val="none"/>
          <w:u w:val="single"/>
        </w:rPr>
        <w:t>巴州财政局</w:t>
      </w:r>
      <w:r>
        <w:rPr>
          <w:rFonts w:hint="eastAsia" w:ascii="宋体" w:hAnsi="宋体" w:cs="宋体"/>
          <w:color w:val="auto"/>
          <w:sz w:val="24"/>
          <w:szCs w:val="24"/>
          <w:highlight w:val="none"/>
          <w:u w:val="single"/>
          <w:lang w:val="en-US" w:eastAsia="zh-CN"/>
        </w:rPr>
        <w:t xml:space="preserve">    </w:t>
      </w:r>
    </w:p>
    <w:p w14:paraId="5554BA20">
      <w:pPr>
        <w:pStyle w:val="24"/>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60" w:beforeAutospacing="0" w:after="60" w:afterAutospacing="0"/>
        <w:ind w:firstLine="480" w:firstLineChars="200"/>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eastAsia="zh-CN"/>
        </w:rPr>
        <w:t>孙子期</w:t>
      </w:r>
      <w:r>
        <w:rPr>
          <w:rFonts w:hint="eastAsia" w:ascii="宋体" w:hAnsi="宋体" w:cs="宋体"/>
          <w:color w:val="auto"/>
          <w:sz w:val="24"/>
          <w:szCs w:val="24"/>
          <w:highlight w:val="none"/>
          <w:u w:val="single"/>
          <w:lang w:val="en-US" w:eastAsia="zh-CN"/>
        </w:rPr>
        <w:t xml:space="preserve">      </w:t>
      </w:r>
    </w:p>
    <w:p w14:paraId="1C57F60D">
      <w:pPr>
        <w:pStyle w:val="24"/>
        <w:keepNext w:val="0"/>
        <w:keepLines w:val="0"/>
        <w:pageBreakBefore w:val="0"/>
        <w:widowControl w:val="0"/>
        <w:kinsoku/>
        <w:wordWrap/>
        <w:overflowPunct w:val="0"/>
        <w:topLinePunct w:val="0"/>
        <w:autoSpaceDE w:val="0"/>
        <w:autoSpaceDN w:val="0"/>
        <w:bidi w:val="0"/>
        <w:adjustRightInd w:val="0"/>
        <w:snapToGrid w:val="0"/>
        <w:spacing w:before="60" w:beforeAutospacing="0" w:after="60" w:afterAutospacing="0"/>
        <w:ind w:firstLine="44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监督投诉电话：</w:t>
      </w:r>
      <w:r>
        <w:rPr>
          <w:rFonts w:hint="eastAsia" w:ascii="宋体" w:hAnsi="宋体" w:eastAsia="宋体" w:cs="宋体"/>
          <w:color w:val="auto"/>
          <w:sz w:val="24"/>
          <w:szCs w:val="24"/>
          <w:highlight w:val="none"/>
          <w:u w:val="single"/>
        </w:rPr>
        <w:t>0996</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2024012 </w:t>
      </w:r>
    </w:p>
    <w:p w14:paraId="3C8FFCD7">
      <w:pPr>
        <w:pStyle w:val="24"/>
        <w:keepNext w:val="0"/>
        <w:keepLines w:val="0"/>
        <w:pageBreakBefore w:val="0"/>
        <w:widowControl w:val="0"/>
        <w:kinsoku/>
        <w:wordWrap/>
        <w:overflowPunct w:val="0"/>
        <w:topLinePunct w:val="0"/>
        <w:autoSpaceDE w:val="0"/>
        <w:autoSpaceDN w:val="0"/>
        <w:bidi w:val="0"/>
        <w:adjustRightInd w:val="0"/>
        <w:snapToGrid w:val="0"/>
        <w:spacing w:before="60" w:beforeAutospacing="0" w:after="60" w:afterAutospacing="0"/>
        <w:ind w:firstLine="445"/>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0996</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2024012 </w:t>
      </w:r>
      <w:r>
        <w:rPr>
          <w:rFonts w:hint="eastAsia" w:cs="宋体"/>
          <w:color w:val="auto"/>
          <w:sz w:val="24"/>
          <w:szCs w:val="24"/>
          <w:highlight w:val="none"/>
          <w:u w:val="single"/>
          <w:lang w:val="en-US" w:eastAsia="zh-CN"/>
        </w:rPr>
        <w:t xml:space="preserve">        </w:t>
      </w:r>
    </w:p>
    <w:p w14:paraId="788981CF">
      <w:pPr>
        <w:pStyle w:val="24"/>
        <w:keepNext w:val="0"/>
        <w:keepLines w:val="0"/>
        <w:pageBreakBefore w:val="0"/>
        <w:widowControl w:val="0"/>
        <w:suppressLineNumbers w:val="0"/>
        <w:kinsoku/>
        <w:wordWrap/>
        <w:overflowPunct w:val="0"/>
        <w:topLinePunct w:val="0"/>
        <w:autoSpaceDE w:val="0"/>
        <w:autoSpaceDN w:val="0"/>
        <w:bidi w:val="0"/>
        <w:adjustRightInd w:val="0"/>
        <w:snapToGrid w:val="0"/>
        <w:spacing w:before="60" w:beforeAutospacing="0" w:after="60" w:afterAutospacing="0"/>
        <w:ind w:left="0" w:right="0" w:firstLine="445"/>
        <w:rPr>
          <w:rFonts w:hint="eastAsia" w:ascii="宋体" w:hAnsi="宋体" w:eastAsia="宋体" w:cs="宋体"/>
          <w:i w:val="0"/>
          <w:caps w:val="0"/>
          <w:color w:val="auto"/>
          <w:spacing w:val="0"/>
          <w:sz w:val="24"/>
          <w:szCs w:val="24"/>
          <w:highlight w:val="none"/>
          <w:u w:val="single"/>
          <w:lang w:val="en-US" w:eastAsia="zh-CN"/>
        </w:rPr>
      </w:pPr>
      <w:r>
        <w:rPr>
          <w:rFonts w:hint="eastAsia" w:ascii="宋体" w:hAnsi="宋体" w:eastAsia="宋体" w:cs="宋体"/>
          <w:color w:val="auto"/>
          <w:sz w:val="24"/>
          <w:szCs w:val="24"/>
          <w:highlight w:val="none"/>
        </w:rPr>
        <w:t>地址：</w:t>
      </w:r>
      <w:r>
        <w:rPr>
          <w:rFonts w:hint="eastAsia" w:ascii="宋体" w:hAnsi="宋体" w:cs="宋体"/>
          <w:color w:val="auto"/>
          <w:sz w:val="24"/>
          <w:szCs w:val="24"/>
          <w:highlight w:val="none"/>
          <w:u w:val="single"/>
          <w:lang w:val="en-US" w:eastAsia="zh-CN"/>
        </w:rPr>
        <w:t xml:space="preserve">  库尔勒市人民东路    </w:t>
      </w:r>
      <w:r>
        <w:rPr>
          <w:rFonts w:hint="eastAsia" w:ascii="宋体" w:hAnsi="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 </w:t>
      </w:r>
      <w:r>
        <w:rPr>
          <w:rFonts w:hint="eastAsia" w:ascii="宋体" w:hAnsi="宋体" w:eastAsia="宋体" w:cs="宋体"/>
          <w:color w:val="auto"/>
          <w:sz w:val="24"/>
          <w:szCs w:val="24"/>
          <w:highlight w:val="none"/>
          <w:u w:val="none"/>
          <w:lang w:val="en-US" w:eastAsia="zh-CN"/>
        </w:rPr>
        <w:t xml:space="preserve"> </w:t>
      </w:r>
    </w:p>
    <w:p w14:paraId="1F25FA18">
      <w:pPr>
        <w:keepNext w:val="0"/>
        <w:keepLines w:val="0"/>
        <w:pageBreakBefore w:val="0"/>
        <w:widowControl w:val="0"/>
        <w:kinsoku/>
        <w:wordWrap/>
        <w:overflowPunct w:val="0"/>
        <w:topLinePunct w:val="0"/>
        <w:autoSpaceDE w:val="0"/>
        <w:autoSpaceDN w:val="0"/>
        <w:bidi w:val="0"/>
        <w:adjustRightInd w:val="0"/>
        <w:snapToGrid w:val="0"/>
        <w:spacing w:line="360" w:lineRule="auto"/>
        <w:ind w:left="6240" w:hanging="6240" w:hangingChars="26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14:paraId="276F5952">
      <w:pPr>
        <w:keepNext w:val="0"/>
        <w:keepLines w:val="0"/>
        <w:pageBreakBefore w:val="0"/>
        <w:widowControl w:val="0"/>
        <w:kinsoku/>
        <w:wordWrap/>
        <w:overflowPunct w:val="0"/>
        <w:topLinePunct w:val="0"/>
        <w:autoSpaceDE w:val="0"/>
        <w:autoSpaceDN w:val="0"/>
        <w:bidi w:val="0"/>
        <w:adjustRightInd w:val="0"/>
        <w:snapToGrid w:val="0"/>
        <w:spacing w:line="360" w:lineRule="auto"/>
        <w:ind w:left="6239" w:leftChars="114" w:hanging="6000" w:hangingChars="2500"/>
        <w:jc w:val="left"/>
        <w:textAlignment w:val="baseline"/>
        <w:rPr>
          <w:rFonts w:hint="eastAsia" w:ascii="宋体" w:hAnsi="宋体" w:cs="宋体"/>
          <w:b/>
          <w:color w:val="auto"/>
          <w:sz w:val="24"/>
          <w:szCs w:val="24"/>
          <w:highlight w:val="none"/>
        </w:rPr>
      </w:pPr>
      <w:r>
        <w:rPr>
          <w:rFonts w:hint="eastAsia" w:ascii="宋体" w:hAnsi="宋体" w:eastAsia="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 xml:space="preserve"> 3 </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 xml:space="preserve">4 </w:t>
      </w:r>
      <w:r>
        <w:rPr>
          <w:rFonts w:hint="eastAsia" w:ascii="宋体" w:hAnsi="宋体" w:eastAsia="宋体" w:cs="宋体"/>
          <w:color w:val="auto"/>
          <w:sz w:val="24"/>
          <w:szCs w:val="24"/>
          <w:highlight w:val="none"/>
          <w:lang w:val="en-US" w:eastAsia="zh-CN"/>
        </w:rPr>
        <w:t>日</w:t>
      </w:r>
    </w:p>
    <w:p w14:paraId="13C90324">
      <w:pPr>
        <w:keepNext w:val="0"/>
        <w:keepLines w:val="0"/>
        <w:pageBreakBefore w:val="0"/>
        <w:widowControl w:val="0"/>
        <w:tabs>
          <w:tab w:val="left" w:pos="3570"/>
        </w:tabs>
        <w:kinsoku/>
        <w:wordWrap/>
        <w:overflowPunct w:val="0"/>
        <w:topLinePunct w:val="0"/>
        <w:autoSpaceDE w:val="0"/>
        <w:autoSpaceDN w:val="0"/>
        <w:bidi w:val="0"/>
        <w:adjustRightInd w:val="0"/>
        <w:snapToGrid w:val="0"/>
        <w:rPr>
          <w:rFonts w:hint="eastAsia" w:ascii="宋体" w:hAnsi="宋体" w:cs="宋体"/>
          <w:b/>
          <w:color w:val="auto"/>
          <w:sz w:val="24"/>
          <w:szCs w:val="24"/>
          <w:highlight w:val="none"/>
        </w:rPr>
      </w:pPr>
    </w:p>
    <w:p w14:paraId="3EF59003">
      <w:pPr>
        <w:keepNext w:val="0"/>
        <w:keepLines w:val="0"/>
        <w:pageBreakBefore w:val="0"/>
        <w:widowControl w:val="0"/>
        <w:tabs>
          <w:tab w:val="left" w:pos="3570"/>
        </w:tabs>
        <w:kinsoku/>
        <w:wordWrap/>
        <w:overflowPunct w:val="0"/>
        <w:topLinePunct w:val="0"/>
        <w:autoSpaceDE w:val="0"/>
        <w:autoSpaceDN w:val="0"/>
        <w:bidi w:val="0"/>
        <w:adjustRightInd w:val="0"/>
        <w:snapToGrid w:val="0"/>
        <w:spacing w:line="360" w:lineRule="auto"/>
        <w:rPr>
          <w:rFonts w:hint="eastAsia" w:ascii="宋体" w:hAnsi="宋体" w:cs="宋体"/>
          <w:b/>
          <w:color w:val="auto"/>
          <w:sz w:val="36"/>
          <w:szCs w:val="36"/>
          <w:highlight w:val="none"/>
        </w:rPr>
      </w:pPr>
    </w:p>
    <w:p w14:paraId="424CB89F">
      <w:pPr>
        <w:keepNext w:val="0"/>
        <w:keepLines w:val="0"/>
        <w:pageBreakBefore w:val="0"/>
        <w:widowControl w:val="0"/>
        <w:tabs>
          <w:tab w:val="left" w:pos="3570"/>
        </w:tabs>
        <w:kinsoku/>
        <w:wordWrap/>
        <w:overflowPunct w:val="0"/>
        <w:topLinePunct w:val="0"/>
        <w:autoSpaceDE w:val="0"/>
        <w:autoSpaceDN w:val="0"/>
        <w:bidi w:val="0"/>
        <w:adjustRightInd w:val="0"/>
        <w:snapToGrid w:val="0"/>
        <w:spacing w:line="360" w:lineRule="auto"/>
        <w:jc w:val="center"/>
        <w:rPr>
          <w:rFonts w:hint="eastAsia" w:ascii="宋体" w:hAnsi="宋体" w:eastAsia="宋体" w:cs="宋体"/>
          <w:b/>
          <w:color w:val="auto"/>
          <w:sz w:val="36"/>
          <w:szCs w:val="36"/>
          <w:highlight w:val="none"/>
          <w:lang w:eastAsia="zh-CN"/>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二</w:t>
      </w:r>
      <w:r>
        <w:rPr>
          <w:rFonts w:hint="eastAsia" w:ascii="宋体" w:hAnsi="宋体" w:cs="宋体"/>
          <w:b/>
          <w:color w:val="auto"/>
          <w:sz w:val="36"/>
          <w:szCs w:val="36"/>
          <w:highlight w:val="none"/>
        </w:rPr>
        <w:t xml:space="preserve">章  </w:t>
      </w:r>
      <w:r>
        <w:rPr>
          <w:rFonts w:hint="eastAsia" w:ascii="宋体" w:hAnsi="宋体" w:cs="宋体"/>
          <w:b/>
          <w:color w:val="auto"/>
          <w:sz w:val="36"/>
          <w:szCs w:val="36"/>
          <w:highlight w:val="none"/>
          <w:lang w:val="en-US" w:eastAsia="zh-CN"/>
        </w:rPr>
        <w:t xml:space="preserve">   </w:t>
      </w:r>
      <w:r>
        <w:rPr>
          <w:rFonts w:hint="eastAsia" w:ascii="宋体" w:hAnsi="宋体" w:cs="宋体"/>
          <w:b/>
          <w:color w:val="auto"/>
          <w:sz w:val="36"/>
          <w:szCs w:val="36"/>
          <w:highlight w:val="none"/>
          <w:lang w:eastAsia="zh-CN"/>
        </w:rPr>
        <w:t>投标须知</w:t>
      </w:r>
    </w:p>
    <w:p w14:paraId="19EF1DAB">
      <w:pPr>
        <w:pStyle w:val="11"/>
        <w:keepNext w:val="0"/>
        <w:keepLines w:val="0"/>
        <w:pageBreakBefore w:val="0"/>
        <w:widowControl w:val="0"/>
        <w:kinsoku/>
        <w:wordWrap/>
        <w:overflowPunct w:val="0"/>
        <w:topLinePunct w:val="0"/>
        <w:autoSpaceDE w:val="0"/>
        <w:autoSpaceDN w:val="0"/>
        <w:bidi w:val="0"/>
        <w:adjustRightInd w:val="0"/>
        <w:snapToGrid w:val="0"/>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一、</w:t>
      </w:r>
      <w:r>
        <w:rPr>
          <w:rFonts w:hint="eastAsia" w:ascii="宋体" w:hAnsi="宋体" w:eastAsia="宋体" w:cs="宋体"/>
          <w:b/>
          <w:bCs/>
          <w:color w:val="auto"/>
          <w:sz w:val="32"/>
          <w:szCs w:val="32"/>
          <w:highlight w:val="none"/>
          <w:lang w:eastAsia="zh-CN"/>
        </w:rPr>
        <w:t>投标须知</w:t>
      </w:r>
      <w:r>
        <w:rPr>
          <w:rFonts w:hint="eastAsia" w:ascii="宋体" w:hAnsi="宋体" w:eastAsia="宋体" w:cs="宋体"/>
          <w:b/>
          <w:bCs/>
          <w:color w:val="auto"/>
          <w:sz w:val="32"/>
          <w:szCs w:val="32"/>
          <w:highlight w:val="none"/>
        </w:rPr>
        <w:t>前附表</w:t>
      </w:r>
    </w:p>
    <w:tbl>
      <w:tblPr>
        <w:tblStyle w:val="27"/>
        <w:tblW w:w="9687" w:type="dxa"/>
        <w:jc w:val="center"/>
        <w:tblLayout w:type="fixed"/>
        <w:tblCellMar>
          <w:top w:w="0" w:type="dxa"/>
          <w:left w:w="108" w:type="dxa"/>
          <w:bottom w:w="0" w:type="dxa"/>
          <w:right w:w="108" w:type="dxa"/>
        </w:tblCellMar>
      </w:tblPr>
      <w:tblGrid>
        <w:gridCol w:w="996"/>
        <w:gridCol w:w="1546"/>
        <w:gridCol w:w="1279"/>
        <w:gridCol w:w="1418"/>
        <w:gridCol w:w="1183"/>
        <w:gridCol w:w="1520"/>
        <w:gridCol w:w="1745"/>
      </w:tblGrid>
      <w:tr w14:paraId="67E9D502">
        <w:trPr>
          <w:trHeight w:val="145"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14:paraId="04BE5F43">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条款号</w:t>
            </w:r>
          </w:p>
        </w:tc>
        <w:tc>
          <w:tcPr>
            <w:tcW w:w="1546" w:type="dxa"/>
            <w:tcBorders>
              <w:top w:val="single" w:color="auto" w:sz="4" w:space="0"/>
              <w:left w:val="single" w:color="auto" w:sz="4" w:space="0"/>
              <w:bottom w:val="single" w:color="auto" w:sz="4" w:space="0"/>
              <w:right w:val="single" w:color="auto" w:sz="4" w:space="0"/>
            </w:tcBorders>
            <w:vAlign w:val="center"/>
          </w:tcPr>
          <w:p w14:paraId="32825280">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条款名称</w:t>
            </w:r>
          </w:p>
        </w:tc>
        <w:tc>
          <w:tcPr>
            <w:tcW w:w="7145" w:type="dxa"/>
            <w:gridSpan w:val="5"/>
            <w:tcBorders>
              <w:top w:val="single" w:color="auto" w:sz="4" w:space="0"/>
              <w:left w:val="single" w:color="auto" w:sz="4" w:space="0"/>
              <w:bottom w:val="single" w:color="auto" w:sz="4" w:space="0"/>
              <w:right w:val="single" w:color="auto" w:sz="4" w:space="0"/>
            </w:tcBorders>
            <w:vAlign w:val="center"/>
          </w:tcPr>
          <w:p w14:paraId="1AB15C08">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编  列  内  容</w:t>
            </w:r>
          </w:p>
        </w:tc>
      </w:tr>
      <w:tr w14:paraId="2D81E388">
        <w:tblPrEx>
          <w:tblCellMar>
            <w:top w:w="0" w:type="dxa"/>
            <w:left w:w="108" w:type="dxa"/>
            <w:bottom w:w="0" w:type="dxa"/>
            <w:right w:w="108" w:type="dxa"/>
          </w:tblCellMar>
        </w:tblPrEx>
        <w:trPr>
          <w:trHeight w:val="145"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14:paraId="5A4A7C82">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546" w:type="dxa"/>
            <w:tcBorders>
              <w:top w:val="single" w:color="auto" w:sz="4" w:space="0"/>
              <w:left w:val="single" w:color="auto" w:sz="4" w:space="0"/>
              <w:bottom w:val="single" w:color="auto" w:sz="4" w:space="0"/>
              <w:right w:val="single" w:color="auto" w:sz="4" w:space="0"/>
            </w:tcBorders>
            <w:vAlign w:val="center"/>
          </w:tcPr>
          <w:p w14:paraId="5DE3CBCD">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采购人</w:t>
            </w:r>
          </w:p>
        </w:tc>
        <w:tc>
          <w:tcPr>
            <w:tcW w:w="7145" w:type="dxa"/>
            <w:gridSpan w:val="5"/>
            <w:tcBorders>
              <w:top w:val="single" w:color="auto" w:sz="4" w:space="0"/>
              <w:left w:val="single" w:color="auto" w:sz="4" w:space="0"/>
              <w:bottom w:val="single" w:color="auto" w:sz="4" w:space="0"/>
              <w:right w:val="single" w:color="auto" w:sz="4" w:space="0"/>
            </w:tcBorders>
            <w:vAlign w:val="center"/>
          </w:tcPr>
          <w:p w14:paraId="7F4B148F">
            <w:pPr>
              <w:keepNext w:val="0"/>
              <w:keepLines w:val="0"/>
              <w:pageBreakBefore w:val="0"/>
              <w:widowControl w:val="0"/>
              <w:kinsoku/>
              <w:wordWrap/>
              <w:overflowPunct w:val="0"/>
              <w:topLinePunct w:val="0"/>
              <w:autoSpaceDE w:val="0"/>
              <w:autoSpaceDN w:val="0"/>
              <w:bidi w:val="0"/>
              <w:adjustRightInd w:val="0"/>
              <w:snapToGrid w:val="0"/>
              <w:spacing w:line="24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采购人名称：</w:t>
            </w:r>
            <w:r>
              <w:rPr>
                <w:rFonts w:hint="eastAsia" w:ascii="宋体" w:hAnsi="宋体" w:cs="宋体"/>
                <w:color w:val="auto"/>
                <w:sz w:val="24"/>
                <w:szCs w:val="24"/>
                <w:highlight w:val="none"/>
                <w:lang w:eastAsia="zh-CN"/>
              </w:rPr>
              <w:t>新疆塔里木胡杨国家级自然保护区管理局</w:t>
            </w:r>
          </w:p>
          <w:p w14:paraId="2BE1C6DA">
            <w:pPr>
              <w:keepNext w:val="0"/>
              <w:keepLines w:val="0"/>
              <w:pageBreakBefore w:val="0"/>
              <w:widowControl w:val="0"/>
              <w:kinsoku/>
              <w:wordWrap/>
              <w:overflowPunct w:val="0"/>
              <w:topLinePunct w:val="0"/>
              <w:autoSpaceDE w:val="0"/>
              <w:autoSpaceDN w:val="0"/>
              <w:bidi w:val="0"/>
              <w:adjustRightInd w:val="0"/>
              <w:snapToGrid w:val="0"/>
              <w:spacing w:line="240" w:lineRule="auto"/>
              <w:rPr>
                <w:rFonts w:hint="default" w:ascii="宋体" w:hAnsi="宋体" w:cs="宋体"/>
                <w:color w:val="auto"/>
                <w:sz w:val="24"/>
                <w:szCs w:val="24"/>
                <w:highlight w:val="none"/>
                <w:lang w:val="en-US"/>
              </w:rPr>
            </w:pPr>
            <w:r>
              <w:rPr>
                <w:rFonts w:hint="eastAsia" w:ascii="宋体" w:hAnsi="宋体" w:cs="宋体"/>
                <w:color w:val="auto"/>
                <w:sz w:val="24"/>
                <w:szCs w:val="24"/>
                <w:highlight w:val="none"/>
              </w:rPr>
              <w:t>联</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系</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人：</w:t>
            </w:r>
            <w:r>
              <w:rPr>
                <w:rFonts w:hint="eastAsia" w:ascii="宋体" w:hAnsi="宋体" w:cs="宋体"/>
                <w:color w:val="auto"/>
                <w:sz w:val="24"/>
                <w:szCs w:val="24"/>
                <w:highlight w:val="none"/>
                <w:lang w:eastAsia="zh-CN"/>
              </w:rPr>
              <w:t xml:space="preserve">麦麦提江·艾麦提   </w:t>
            </w:r>
            <w:r>
              <w:rPr>
                <w:rFonts w:hint="eastAsia" w:ascii="宋体" w:hAnsi="宋体" w:cs="宋体"/>
                <w:color w:val="auto"/>
                <w:sz w:val="24"/>
                <w:szCs w:val="24"/>
                <w:highlight w:val="none"/>
              </w:rPr>
              <w:t xml:space="preserve">  联系电话：</w:t>
            </w:r>
            <w:r>
              <w:rPr>
                <w:rFonts w:hint="eastAsia" w:ascii="宋体" w:hAnsi="宋体" w:cs="宋体"/>
                <w:color w:val="auto"/>
                <w:sz w:val="24"/>
                <w:szCs w:val="24"/>
                <w:highlight w:val="none"/>
                <w:lang w:val="en-US" w:eastAsia="zh-CN"/>
              </w:rPr>
              <w:t>13565084488</w:t>
            </w:r>
          </w:p>
          <w:p w14:paraId="601575ED">
            <w:pPr>
              <w:keepNext w:val="0"/>
              <w:keepLines w:val="0"/>
              <w:pageBreakBefore w:val="0"/>
              <w:widowControl w:val="0"/>
              <w:kinsoku/>
              <w:wordWrap/>
              <w:overflowPunct w:val="0"/>
              <w:topLinePunct w:val="0"/>
              <w:autoSpaceDE w:val="0"/>
              <w:autoSpaceDN w:val="0"/>
              <w:bidi w:val="0"/>
              <w:adjustRightInd w:val="0"/>
              <w:snapToGrid w:val="0"/>
              <w:spacing w:line="240" w:lineRule="auto"/>
              <w:rPr>
                <w:rFonts w:ascii="宋体" w:hAnsi="宋体" w:cs="宋体"/>
                <w:color w:val="auto"/>
                <w:sz w:val="24"/>
                <w:szCs w:val="24"/>
                <w:highlight w:val="none"/>
              </w:rPr>
            </w:pPr>
            <w:r>
              <w:rPr>
                <w:rFonts w:hint="eastAsia" w:ascii="宋体" w:hAnsi="宋体" w:cs="宋体"/>
                <w:color w:val="auto"/>
                <w:sz w:val="24"/>
                <w:szCs w:val="24"/>
                <w:highlight w:val="none"/>
              </w:rPr>
              <w:t>地</w:t>
            </w: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址：</w:t>
            </w:r>
            <w:r>
              <w:rPr>
                <w:rFonts w:hint="eastAsia" w:ascii="宋体" w:hAnsi="宋体" w:cs="宋体"/>
                <w:i w:val="0"/>
                <w:caps w:val="0"/>
                <w:color w:val="auto"/>
                <w:spacing w:val="0"/>
                <w:sz w:val="24"/>
                <w:szCs w:val="24"/>
                <w:highlight w:val="none"/>
                <w:u w:val="none"/>
                <w:lang w:eastAsia="zh-CN"/>
              </w:rPr>
              <w:t>库尔勒市南环路南苑大厦5楼</w:t>
            </w:r>
          </w:p>
        </w:tc>
      </w:tr>
      <w:tr w14:paraId="33F6D892">
        <w:tblPrEx>
          <w:tblCellMar>
            <w:top w:w="0" w:type="dxa"/>
            <w:left w:w="108" w:type="dxa"/>
            <w:bottom w:w="0" w:type="dxa"/>
            <w:right w:w="108" w:type="dxa"/>
          </w:tblCellMar>
        </w:tblPrEx>
        <w:trPr>
          <w:trHeight w:val="9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14:paraId="6D5406D7">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1546" w:type="dxa"/>
            <w:tcBorders>
              <w:top w:val="single" w:color="auto" w:sz="4" w:space="0"/>
              <w:left w:val="single" w:color="auto" w:sz="4" w:space="0"/>
              <w:bottom w:val="single" w:color="auto" w:sz="4" w:space="0"/>
              <w:right w:val="single" w:color="auto" w:sz="4" w:space="0"/>
            </w:tcBorders>
            <w:vAlign w:val="center"/>
          </w:tcPr>
          <w:p w14:paraId="7367E99B">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采购代理</w:t>
            </w:r>
          </w:p>
          <w:p w14:paraId="49976F8C">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机构</w:t>
            </w:r>
          </w:p>
        </w:tc>
        <w:tc>
          <w:tcPr>
            <w:tcW w:w="7145" w:type="dxa"/>
            <w:gridSpan w:val="5"/>
            <w:tcBorders>
              <w:top w:val="single" w:color="auto" w:sz="4" w:space="0"/>
              <w:left w:val="single" w:color="auto" w:sz="4" w:space="0"/>
              <w:bottom w:val="single" w:color="auto" w:sz="4" w:space="0"/>
              <w:right w:val="single" w:color="auto" w:sz="4" w:space="0"/>
            </w:tcBorders>
            <w:vAlign w:val="center"/>
          </w:tcPr>
          <w:p w14:paraId="77AE8E8F">
            <w:pPr>
              <w:keepNext w:val="0"/>
              <w:keepLines w:val="0"/>
              <w:pageBreakBefore w:val="0"/>
              <w:widowControl w:val="0"/>
              <w:kinsoku/>
              <w:wordWrap/>
              <w:overflowPunct w:val="0"/>
              <w:topLinePunct w:val="0"/>
              <w:autoSpaceDE w:val="0"/>
              <w:autoSpaceDN w:val="0"/>
              <w:bidi w:val="0"/>
              <w:adjustRightInd w:val="0"/>
              <w:snapToGrid w:val="0"/>
              <w:spacing w:line="24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采购代理机构名称：</w:t>
            </w:r>
            <w:r>
              <w:rPr>
                <w:rFonts w:hint="eastAsia" w:ascii="宋体" w:hAnsi="宋体" w:cs="宋体"/>
                <w:color w:val="auto"/>
                <w:sz w:val="24"/>
                <w:szCs w:val="24"/>
                <w:highlight w:val="none"/>
                <w:lang w:eastAsia="zh-CN"/>
              </w:rPr>
              <w:t>巴州欣凯诺工程管理服务有限责任公司</w:t>
            </w:r>
          </w:p>
          <w:p w14:paraId="0E2626A7">
            <w:pPr>
              <w:keepNext w:val="0"/>
              <w:keepLines w:val="0"/>
              <w:pageBreakBefore w:val="0"/>
              <w:widowControl w:val="0"/>
              <w:kinsoku/>
              <w:wordWrap/>
              <w:overflowPunct w:val="0"/>
              <w:topLinePunct w:val="0"/>
              <w:autoSpaceDE w:val="0"/>
              <w:autoSpaceDN w:val="0"/>
              <w:bidi w:val="0"/>
              <w:adjustRightInd w:val="0"/>
              <w:snapToGrid w:val="0"/>
              <w:spacing w:line="24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val="en-US" w:eastAsia="zh-CN"/>
              </w:rPr>
              <w:t>邢志美</w:t>
            </w:r>
            <w:r>
              <w:rPr>
                <w:rFonts w:hint="eastAsia" w:ascii="宋体" w:hAnsi="宋体" w:cs="宋体"/>
                <w:color w:val="auto"/>
                <w:sz w:val="24"/>
                <w:szCs w:val="24"/>
                <w:highlight w:val="none"/>
                <w:lang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lang w:eastAsia="zh-CN"/>
              </w:rPr>
              <w:t xml:space="preserve">0996-2201602 </w:t>
            </w:r>
            <w:r>
              <w:rPr>
                <w:rFonts w:hint="eastAsia" w:ascii="宋体" w:hAnsi="宋体" w:cs="宋体"/>
                <w:color w:val="auto"/>
                <w:sz w:val="24"/>
                <w:szCs w:val="24"/>
                <w:highlight w:val="none"/>
                <w:lang w:val="en-US" w:eastAsia="zh-CN"/>
              </w:rPr>
              <w:t xml:space="preserve">  15809961198</w:t>
            </w:r>
          </w:p>
          <w:p w14:paraId="0366B535">
            <w:pPr>
              <w:keepNext w:val="0"/>
              <w:keepLines w:val="0"/>
              <w:pageBreakBefore w:val="0"/>
              <w:widowControl w:val="0"/>
              <w:kinsoku/>
              <w:wordWrap/>
              <w:overflowPunct w:val="0"/>
              <w:topLinePunct w:val="0"/>
              <w:autoSpaceDE w:val="0"/>
              <w:autoSpaceDN w:val="0"/>
              <w:bidi w:val="0"/>
              <w:adjustRightInd w:val="0"/>
              <w:snapToGrid w:val="0"/>
              <w:spacing w:line="240" w:lineRule="auto"/>
              <w:rPr>
                <w:rFonts w:ascii="宋体" w:hAnsi="宋体" w:cs="宋体"/>
                <w:color w:val="auto"/>
                <w:sz w:val="24"/>
                <w:szCs w:val="24"/>
                <w:highlight w:val="none"/>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lang w:eastAsia="zh-CN"/>
              </w:rPr>
              <w:t>新疆巴州库尔勒市圣果路天汇广源2号楼3单元左侧上2楼</w:t>
            </w:r>
            <w:r>
              <w:rPr>
                <w:rFonts w:hint="eastAsia" w:ascii="宋体" w:hAnsi="宋体" w:cs="宋体"/>
                <w:color w:val="auto"/>
                <w:sz w:val="24"/>
                <w:szCs w:val="24"/>
                <w:highlight w:val="none"/>
              </w:rPr>
              <w:t xml:space="preserve">  </w:t>
            </w:r>
          </w:p>
        </w:tc>
      </w:tr>
      <w:tr w14:paraId="2C9C9E9D">
        <w:tblPrEx>
          <w:tblCellMar>
            <w:top w:w="0" w:type="dxa"/>
            <w:left w:w="108" w:type="dxa"/>
            <w:bottom w:w="0" w:type="dxa"/>
            <w:right w:w="108" w:type="dxa"/>
          </w:tblCellMar>
        </w:tblPrEx>
        <w:trPr>
          <w:trHeight w:val="98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14:paraId="2015E23F">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1546" w:type="dxa"/>
            <w:tcBorders>
              <w:top w:val="single" w:color="auto" w:sz="4" w:space="0"/>
              <w:left w:val="single" w:color="auto" w:sz="4" w:space="0"/>
              <w:bottom w:val="single" w:color="auto" w:sz="4" w:space="0"/>
              <w:right w:val="single" w:color="auto" w:sz="4" w:space="0"/>
            </w:tcBorders>
            <w:vAlign w:val="center"/>
          </w:tcPr>
          <w:p w14:paraId="00570049">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7145" w:type="dxa"/>
            <w:gridSpan w:val="5"/>
            <w:tcBorders>
              <w:top w:val="single" w:color="auto" w:sz="4" w:space="0"/>
              <w:left w:val="single" w:color="auto" w:sz="4" w:space="0"/>
              <w:bottom w:val="single" w:color="auto" w:sz="4" w:space="0"/>
              <w:right w:val="single" w:color="auto" w:sz="4" w:space="0"/>
            </w:tcBorders>
            <w:vAlign w:val="center"/>
          </w:tcPr>
          <w:p w14:paraId="3F777861">
            <w:pPr>
              <w:pStyle w:val="24"/>
              <w:keepNext w:val="0"/>
              <w:keepLines w:val="0"/>
              <w:pageBreakBefore w:val="0"/>
              <w:widowControl w:val="0"/>
              <w:suppressLineNumbers w:val="0"/>
              <w:kinsoku/>
              <w:wordWrap/>
              <w:overflowPunct w:val="0"/>
              <w:topLinePunct w:val="0"/>
              <w:autoSpaceDE w:val="0"/>
              <w:autoSpaceDN w:val="0"/>
              <w:bidi w:val="0"/>
              <w:adjustRightInd w:val="0"/>
              <w:snapToGrid w:val="0"/>
              <w:spacing w:before="60" w:beforeAutospacing="0" w:after="60" w:afterAutospacing="0" w:line="320" w:lineRule="exact"/>
              <w:ind w:left="0" w:right="0"/>
              <w:rPr>
                <w:rFonts w:hint="eastAsia" w:ascii="宋体" w:hAnsi="宋体" w:eastAsia="宋体" w:cs="宋体"/>
                <w:color w:val="auto"/>
                <w:sz w:val="24"/>
                <w:szCs w:val="24"/>
                <w:highlight w:val="none"/>
                <w:lang w:eastAsia="zh-CN"/>
              </w:rPr>
            </w:pPr>
            <w:r>
              <w:rPr>
                <w:rFonts w:hint="eastAsia" w:cs="宋体"/>
                <w:color w:val="auto"/>
                <w:sz w:val="24"/>
                <w:szCs w:val="24"/>
                <w:highlight w:val="none"/>
                <w:lang w:val="en-US" w:eastAsia="zh-CN"/>
              </w:rPr>
              <w:t>第一章</w:t>
            </w:r>
            <w:r>
              <w:rPr>
                <w:rFonts w:hint="eastAsia" w:cs="宋体"/>
                <w:color w:val="auto"/>
                <w:sz w:val="24"/>
                <w:szCs w:val="24"/>
                <w:highlight w:val="none"/>
                <w:lang w:val="en-US" w:eastAsia="zh-CN"/>
              </w:rPr>
              <w:tab/>
            </w:r>
            <w:r>
              <w:rPr>
                <w:rFonts w:hint="eastAsia" w:cs="宋体"/>
                <w:color w:val="auto"/>
                <w:sz w:val="24"/>
                <w:szCs w:val="24"/>
                <w:highlight w:val="none"/>
                <w:lang w:val="en-US" w:eastAsia="zh-CN"/>
              </w:rPr>
              <w:t>新疆塔里木胡杨国家级自然保护区2025年中央林业草原生态保护恢复资金（国家级自然保护区能力提升）-智慧林草一体化应用管理平台升级扩容项目</w:t>
            </w:r>
          </w:p>
        </w:tc>
      </w:tr>
      <w:tr w14:paraId="1F90ECA3">
        <w:tblPrEx>
          <w:tblCellMar>
            <w:top w:w="0" w:type="dxa"/>
            <w:left w:w="108" w:type="dxa"/>
            <w:bottom w:w="0" w:type="dxa"/>
            <w:right w:w="108" w:type="dxa"/>
          </w:tblCellMar>
        </w:tblPrEx>
        <w:trPr>
          <w:trHeight w:val="145" w:hRule="atLeast"/>
          <w:jc w:val="center"/>
        </w:trPr>
        <w:tc>
          <w:tcPr>
            <w:tcW w:w="996" w:type="dxa"/>
            <w:tcBorders>
              <w:top w:val="single" w:color="auto" w:sz="4" w:space="0"/>
              <w:left w:val="single" w:color="auto" w:sz="4" w:space="0"/>
              <w:right w:val="single" w:color="auto" w:sz="4" w:space="0"/>
            </w:tcBorders>
            <w:vAlign w:val="center"/>
          </w:tcPr>
          <w:p w14:paraId="31C2E4D8">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1546" w:type="dxa"/>
            <w:tcBorders>
              <w:top w:val="single" w:color="auto" w:sz="4" w:space="0"/>
              <w:left w:val="single" w:color="auto" w:sz="4" w:space="0"/>
              <w:bottom w:val="single" w:color="auto" w:sz="4" w:space="0"/>
              <w:right w:val="single" w:color="auto" w:sz="4" w:space="0"/>
            </w:tcBorders>
            <w:vAlign w:val="center"/>
          </w:tcPr>
          <w:p w14:paraId="1FB87DE1">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项目地点</w:t>
            </w:r>
          </w:p>
        </w:tc>
        <w:tc>
          <w:tcPr>
            <w:tcW w:w="2697" w:type="dxa"/>
            <w:gridSpan w:val="2"/>
            <w:tcBorders>
              <w:top w:val="single" w:color="auto" w:sz="4" w:space="0"/>
              <w:left w:val="single" w:color="auto" w:sz="4" w:space="0"/>
              <w:bottom w:val="single" w:color="auto" w:sz="4" w:space="0"/>
              <w:right w:val="single" w:color="auto" w:sz="4" w:space="0"/>
            </w:tcBorders>
            <w:vAlign w:val="center"/>
          </w:tcPr>
          <w:p w14:paraId="53EA6F3E">
            <w:pPr>
              <w:keepNext w:val="0"/>
              <w:keepLines w:val="0"/>
              <w:pageBreakBefore w:val="0"/>
              <w:widowControl w:val="0"/>
              <w:kinsoku/>
              <w:wordWrap/>
              <w:overflowPunct w:val="0"/>
              <w:topLinePunct w:val="0"/>
              <w:autoSpaceDE w:val="0"/>
              <w:autoSpaceDN w:val="0"/>
              <w:bidi w:val="0"/>
              <w:adjustRightInd w:val="0"/>
              <w:snapToGrid w:val="0"/>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新疆塔里木胡杨国家级自然保护区</w:t>
            </w:r>
            <w:r>
              <w:rPr>
                <w:rFonts w:hint="eastAsia" w:ascii="宋体" w:hAnsi="宋体" w:cs="宋体"/>
                <w:color w:val="auto"/>
                <w:sz w:val="24"/>
                <w:szCs w:val="24"/>
                <w:highlight w:val="none"/>
                <w:lang w:val="en-US" w:eastAsia="zh-CN"/>
              </w:rPr>
              <w:t>吉拉克科研监测中心</w:t>
            </w:r>
            <w:r>
              <w:rPr>
                <w:rFonts w:hint="eastAsia" w:ascii="宋体" w:hAnsi="宋体" w:cs="宋体"/>
                <w:color w:val="auto"/>
                <w:sz w:val="24"/>
                <w:szCs w:val="24"/>
                <w:lang w:val="en-US" w:eastAsia="zh-CN"/>
              </w:rPr>
              <w:t>（</w:t>
            </w:r>
            <w:r>
              <w:rPr>
                <w:rFonts w:hint="default" w:ascii="宋体" w:hAnsi="宋体" w:eastAsia="宋体" w:cs="宋体"/>
                <w:color w:val="auto"/>
                <w:sz w:val="24"/>
                <w:szCs w:val="24"/>
                <w:lang w:val="en-US" w:eastAsia="zh-CN"/>
              </w:rPr>
              <w:t>轮台县</w:t>
            </w:r>
            <w:r>
              <w:rPr>
                <w:rFonts w:hint="eastAsia" w:ascii="宋体" w:hAnsi="宋体" w:cs="宋体"/>
                <w:color w:val="auto"/>
                <w:sz w:val="24"/>
                <w:szCs w:val="24"/>
                <w:lang w:val="en-US" w:eastAsia="zh-CN"/>
              </w:rPr>
              <w:t>草湖乡</w:t>
            </w:r>
            <w:r>
              <w:rPr>
                <w:rFonts w:hint="default" w:ascii="宋体" w:hAnsi="宋体" w:eastAsia="宋体" w:cs="宋体"/>
                <w:color w:val="auto"/>
                <w:sz w:val="24"/>
                <w:szCs w:val="24"/>
                <w:lang w:val="en-US" w:eastAsia="zh-CN"/>
              </w:rPr>
              <w:t>）</w:t>
            </w:r>
          </w:p>
        </w:tc>
        <w:tc>
          <w:tcPr>
            <w:tcW w:w="1183" w:type="dxa"/>
            <w:tcBorders>
              <w:top w:val="single" w:color="auto" w:sz="4" w:space="0"/>
              <w:left w:val="single" w:color="auto" w:sz="4" w:space="0"/>
              <w:bottom w:val="single" w:color="auto" w:sz="4" w:space="0"/>
              <w:right w:val="single" w:color="auto" w:sz="4" w:space="0"/>
            </w:tcBorders>
            <w:vAlign w:val="center"/>
          </w:tcPr>
          <w:p w14:paraId="521604CE">
            <w:pPr>
              <w:keepNext w:val="0"/>
              <w:keepLines w:val="0"/>
              <w:pageBreakBefore w:val="0"/>
              <w:widowControl w:val="0"/>
              <w:kinsoku/>
              <w:wordWrap/>
              <w:overflowPunct w:val="0"/>
              <w:topLinePunct w:val="0"/>
              <w:autoSpaceDE w:val="0"/>
              <w:autoSpaceDN w:val="0"/>
              <w:bidi w:val="0"/>
              <w:adjustRightInd w:val="0"/>
              <w:snapToGrid w:val="0"/>
              <w:spacing w:line="24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资金来源</w:t>
            </w:r>
          </w:p>
        </w:tc>
        <w:tc>
          <w:tcPr>
            <w:tcW w:w="3265" w:type="dxa"/>
            <w:gridSpan w:val="2"/>
            <w:tcBorders>
              <w:top w:val="single" w:color="auto" w:sz="4" w:space="0"/>
              <w:left w:val="single" w:color="auto" w:sz="4" w:space="0"/>
              <w:bottom w:val="single" w:color="auto" w:sz="4" w:space="0"/>
              <w:right w:val="single" w:color="auto" w:sz="4" w:space="0"/>
            </w:tcBorders>
            <w:vAlign w:val="center"/>
          </w:tcPr>
          <w:p w14:paraId="4F9AEC55">
            <w:pPr>
              <w:keepNext w:val="0"/>
              <w:keepLines w:val="0"/>
              <w:pageBreakBefore w:val="0"/>
              <w:widowControl w:val="0"/>
              <w:kinsoku/>
              <w:wordWrap/>
              <w:overflowPunct w:val="0"/>
              <w:topLinePunct w:val="0"/>
              <w:autoSpaceDE w:val="0"/>
              <w:autoSpaceDN w:val="0"/>
              <w:bidi w:val="0"/>
              <w:adjustRightInd w:val="0"/>
              <w:snapToGrid w:val="0"/>
              <w:spacing w:line="24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2025年中央林业草原生态保护恢复资金（国家级自然保护区能力提升项目）</w:t>
            </w:r>
          </w:p>
        </w:tc>
      </w:tr>
      <w:tr w14:paraId="1504C506">
        <w:tblPrEx>
          <w:tblCellMar>
            <w:top w:w="0" w:type="dxa"/>
            <w:left w:w="108" w:type="dxa"/>
            <w:bottom w:w="0" w:type="dxa"/>
            <w:right w:w="108" w:type="dxa"/>
          </w:tblCellMar>
        </w:tblPrEx>
        <w:trPr>
          <w:trHeight w:val="9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14:paraId="02691BAD">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5</w:t>
            </w:r>
          </w:p>
        </w:tc>
        <w:tc>
          <w:tcPr>
            <w:tcW w:w="1546" w:type="dxa"/>
            <w:tcBorders>
              <w:top w:val="single" w:color="auto" w:sz="4" w:space="0"/>
              <w:left w:val="single" w:color="auto" w:sz="4" w:space="0"/>
              <w:bottom w:val="single" w:color="auto" w:sz="4" w:space="0"/>
              <w:right w:val="single" w:color="auto" w:sz="4" w:space="0"/>
            </w:tcBorders>
            <w:vAlign w:val="center"/>
          </w:tcPr>
          <w:p w14:paraId="754E31D9">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项目规模</w:t>
            </w:r>
          </w:p>
        </w:tc>
        <w:tc>
          <w:tcPr>
            <w:tcW w:w="7145" w:type="dxa"/>
            <w:gridSpan w:val="5"/>
            <w:tcBorders>
              <w:top w:val="single" w:color="auto" w:sz="4" w:space="0"/>
              <w:left w:val="single" w:color="auto" w:sz="4" w:space="0"/>
              <w:bottom w:val="single" w:color="auto" w:sz="4" w:space="0"/>
              <w:right w:val="single" w:color="auto" w:sz="4" w:space="0"/>
            </w:tcBorders>
            <w:vAlign w:val="center"/>
          </w:tcPr>
          <w:p w14:paraId="50C1ABA2">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textAlignment w:val="auto"/>
              <w:rPr>
                <w:rFonts w:ascii="宋体" w:hAnsi="宋体" w:cs="宋体"/>
                <w:color w:val="auto"/>
                <w:sz w:val="24"/>
                <w:szCs w:val="24"/>
                <w:highlight w:val="none"/>
              </w:rPr>
            </w:pPr>
            <w:r>
              <w:rPr>
                <w:rFonts w:hint="eastAsia" w:ascii="宋体" w:hAnsi="宋体" w:cs="宋体"/>
                <w:color w:val="auto"/>
                <w:sz w:val="24"/>
                <w:szCs w:val="24"/>
                <w:highlight w:val="none"/>
              </w:rPr>
              <w:t>对已有智慧林草一体化应用管理平台升级扩容，包含卡口接入授权10路、视频接入点授权100路、卫星监控1项、卫星高频监测3954平方千米、多源数据结合1项、卫星数据获取1项、无人机智能巡护管理模块1项、图形工作站2台、显示器2台、移动固态硬盘2台、高分辨率A3彩色复印机1台、网络存储阵列1套</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移动固态硬盘26个，信息安全防磁柜1组。</w:t>
            </w:r>
          </w:p>
        </w:tc>
      </w:tr>
      <w:tr w14:paraId="789A0F43">
        <w:tblPrEx>
          <w:tblCellMar>
            <w:top w:w="0" w:type="dxa"/>
            <w:left w:w="108" w:type="dxa"/>
            <w:bottom w:w="0" w:type="dxa"/>
            <w:right w:w="108" w:type="dxa"/>
          </w:tblCellMar>
        </w:tblPrEx>
        <w:trPr>
          <w:trHeight w:val="383"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14:paraId="30D72320">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6 </w:t>
            </w:r>
          </w:p>
        </w:tc>
        <w:tc>
          <w:tcPr>
            <w:tcW w:w="1546" w:type="dxa"/>
            <w:tcBorders>
              <w:top w:val="single" w:color="auto" w:sz="4" w:space="0"/>
              <w:left w:val="single" w:color="auto" w:sz="4" w:space="0"/>
              <w:bottom w:val="single" w:color="auto" w:sz="4" w:space="0"/>
              <w:right w:val="single" w:color="auto" w:sz="4" w:space="0"/>
            </w:tcBorders>
            <w:vAlign w:val="center"/>
          </w:tcPr>
          <w:p w14:paraId="2564C8F7">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计划资金</w:t>
            </w:r>
          </w:p>
        </w:tc>
        <w:tc>
          <w:tcPr>
            <w:tcW w:w="3880" w:type="dxa"/>
            <w:gridSpan w:val="3"/>
            <w:tcBorders>
              <w:top w:val="single" w:color="auto" w:sz="4" w:space="0"/>
              <w:left w:val="single" w:color="auto" w:sz="4" w:space="0"/>
              <w:bottom w:val="single" w:color="auto" w:sz="4" w:space="0"/>
              <w:right w:val="single" w:color="auto" w:sz="4" w:space="0"/>
            </w:tcBorders>
            <w:vAlign w:val="center"/>
          </w:tcPr>
          <w:p w14:paraId="2D2E9F56">
            <w:pPr>
              <w:keepNext w:val="0"/>
              <w:keepLines w:val="0"/>
              <w:pageBreakBefore w:val="0"/>
              <w:widowControl w:val="0"/>
              <w:kinsoku/>
              <w:wordWrap/>
              <w:overflowPunct w:val="0"/>
              <w:topLinePunct w:val="0"/>
              <w:autoSpaceDE w:val="0"/>
              <w:autoSpaceDN w:val="0"/>
              <w:bidi w:val="0"/>
              <w:adjustRightInd w:val="0"/>
              <w:snapToGrid w:val="0"/>
              <w:spacing w:line="240" w:lineRule="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77.773万元</w:t>
            </w:r>
          </w:p>
        </w:tc>
        <w:tc>
          <w:tcPr>
            <w:tcW w:w="1520" w:type="dxa"/>
            <w:tcBorders>
              <w:top w:val="single" w:color="auto" w:sz="4" w:space="0"/>
              <w:left w:val="single" w:color="auto" w:sz="4" w:space="0"/>
              <w:bottom w:val="single" w:color="auto" w:sz="4" w:space="0"/>
              <w:right w:val="single" w:color="auto" w:sz="4" w:space="0"/>
            </w:tcBorders>
            <w:vAlign w:val="center"/>
          </w:tcPr>
          <w:p w14:paraId="04A3EF88">
            <w:pPr>
              <w:keepNext w:val="0"/>
              <w:keepLines w:val="0"/>
              <w:pageBreakBefore w:val="0"/>
              <w:widowControl w:val="0"/>
              <w:kinsoku/>
              <w:wordWrap/>
              <w:overflowPunct w:val="0"/>
              <w:topLinePunct w:val="0"/>
              <w:autoSpaceDE w:val="0"/>
              <w:autoSpaceDN w:val="0"/>
              <w:bidi w:val="0"/>
              <w:adjustRightInd w:val="0"/>
              <w:snapToGrid w:val="0"/>
              <w:spacing w:line="240" w:lineRule="auto"/>
              <w:ind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采购方式</w:t>
            </w:r>
          </w:p>
        </w:tc>
        <w:tc>
          <w:tcPr>
            <w:tcW w:w="1745" w:type="dxa"/>
            <w:tcBorders>
              <w:top w:val="single" w:color="auto" w:sz="4" w:space="0"/>
              <w:left w:val="single" w:color="auto" w:sz="4" w:space="0"/>
              <w:bottom w:val="single" w:color="auto" w:sz="4" w:space="0"/>
              <w:right w:val="single" w:color="auto" w:sz="4" w:space="0"/>
            </w:tcBorders>
            <w:vAlign w:val="center"/>
          </w:tcPr>
          <w:p w14:paraId="7290081A">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公开招标</w:t>
            </w:r>
          </w:p>
        </w:tc>
      </w:tr>
      <w:tr w14:paraId="60D6CF05">
        <w:tblPrEx>
          <w:tblCellMar>
            <w:top w:w="0" w:type="dxa"/>
            <w:left w:w="108" w:type="dxa"/>
            <w:bottom w:w="0" w:type="dxa"/>
            <w:right w:w="108" w:type="dxa"/>
          </w:tblCellMar>
        </w:tblPrEx>
        <w:trPr>
          <w:trHeight w:val="535"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14:paraId="30DAF5EE">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7 </w:t>
            </w:r>
          </w:p>
        </w:tc>
        <w:tc>
          <w:tcPr>
            <w:tcW w:w="1546" w:type="dxa"/>
            <w:tcBorders>
              <w:top w:val="single" w:color="auto" w:sz="4" w:space="0"/>
              <w:left w:val="single" w:color="auto" w:sz="4" w:space="0"/>
              <w:bottom w:val="single" w:color="auto" w:sz="4" w:space="0"/>
              <w:right w:val="single" w:color="auto" w:sz="4" w:space="0"/>
            </w:tcBorders>
            <w:vAlign w:val="center"/>
          </w:tcPr>
          <w:p w14:paraId="5A942C53">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合同履</w:t>
            </w:r>
            <w:r>
              <w:rPr>
                <w:rFonts w:hint="eastAsia" w:ascii="宋体" w:hAnsi="宋体" w:cs="宋体"/>
                <w:color w:val="auto"/>
                <w:kern w:val="0"/>
                <w:sz w:val="24"/>
                <w:szCs w:val="24"/>
                <w:highlight w:val="none"/>
                <w:lang w:val="en-US" w:eastAsia="zh-CN" w:bidi="ar"/>
              </w:rPr>
              <w:t>约</w:t>
            </w:r>
          </w:p>
          <w:p w14:paraId="2BC1A1CD">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期限</w:t>
            </w:r>
          </w:p>
        </w:tc>
        <w:tc>
          <w:tcPr>
            <w:tcW w:w="7145" w:type="dxa"/>
            <w:gridSpan w:val="5"/>
            <w:tcBorders>
              <w:top w:val="single" w:color="auto" w:sz="4" w:space="0"/>
              <w:left w:val="single" w:color="auto" w:sz="4" w:space="0"/>
              <w:bottom w:val="single" w:color="auto" w:sz="4" w:space="0"/>
              <w:right w:val="single" w:color="auto" w:sz="4" w:space="0"/>
            </w:tcBorders>
            <w:vAlign w:val="center"/>
          </w:tcPr>
          <w:p w14:paraId="10BDB5B5">
            <w:pPr>
              <w:keepNext w:val="0"/>
              <w:keepLines w:val="0"/>
              <w:pageBreakBefore w:val="0"/>
              <w:widowControl w:val="0"/>
              <w:kinsoku/>
              <w:wordWrap/>
              <w:overflowPunct w:val="0"/>
              <w:topLinePunct w:val="0"/>
              <w:autoSpaceDE w:val="0"/>
              <w:autoSpaceDN w:val="0"/>
              <w:bidi w:val="0"/>
              <w:adjustRightInd w:val="0"/>
              <w:snapToGrid w:val="0"/>
              <w:spacing w:line="240" w:lineRule="auto"/>
              <w:rPr>
                <w:rFonts w:ascii="宋体" w:hAnsi="宋体" w:cs="宋体"/>
                <w:color w:val="auto"/>
                <w:sz w:val="24"/>
                <w:szCs w:val="24"/>
                <w:highlight w:val="none"/>
              </w:rPr>
            </w:pPr>
            <w:r>
              <w:rPr>
                <w:rFonts w:hint="eastAsia" w:ascii="宋体" w:hAnsi="宋体" w:cs="宋体"/>
                <w:color w:val="auto"/>
                <w:kern w:val="0"/>
                <w:sz w:val="24"/>
                <w:szCs w:val="24"/>
                <w:highlight w:val="none"/>
                <w:lang w:val="en-US" w:eastAsia="zh-CN" w:bidi="ar"/>
              </w:rPr>
              <w:t>自合同签订之日起60天内完成（安装、调试完毕）</w:t>
            </w:r>
          </w:p>
        </w:tc>
      </w:tr>
      <w:tr w14:paraId="38A5B678">
        <w:tblPrEx>
          <w:tblCellMar>
            <w:top w:w="0" w:type="dxa"/>
            <w:left w:w="108" w:type="dxa"/>
            <w:bottom w:w="0" w:type="dxa"/>
            <w:right w:w="108" w:type="dxa"/>
          </w:tblCellMar>
        </w:tblPrEx>
        <w:trPr>
          <w:trHeight w:val="145"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14:paraId="46DC7036">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8 </w:t>
            </w:r>
          </w:p>
        </w:tc>
        <w:tc>
          <w:tcPr>
            <w:tcW w:w="1546" w:type="dxa"/>
            <w:tcBorders>
              <w:top w:val="single" w:color="auto" w:sz="4" w:space="0"/>
              <w:left w:val="single" w:color="auto" w:sz="4" w:space="0"/>
              <w:bottom w:val="single" w:color="auto" w:sz="4" w:space="0"/>
              <w:right w:val="single" w:color="auto" w:sz="4" w:space="0"/>
            </w:tcBorders>
            <w:vAlign w:val="center"/>
          </w:tcPr>
          <w:p w14:paraId="78BB79E9">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质量要求</w:t>
            </w:r>
          </w:p>
        </w:tc>
        <w:tc>
          <w:tcPr>
            <w:tcW w:w="7145" w:type="dxa"/>
            <w:gridSpan w:val="5"/>
            <w:tcBorders>
              <w:top w:val="single" w:color="auto" w:sz="4" w:space="0"/>
              <w:left w:val="single" w:color="auto" w:sz="4" w:space="0"/>
              <w:bottom w:val="single" w:color="auto" w:sz="4" w:space="0"/>
              <w:right w:val="single" w:color="auto" w:sz="4" w:space="0"/>
            </w:tcBorders>
            <w:vAlign w:val="center"/>
          </w:tcPr>
          <w:p w14:paraId="3DEE913D">
            <w:pPr>
              <w:keepNext w:val="0"/>
              <w:keepLines w:val="0"/>
              <w:pageBreakBefore w:val="0"/>
              <w:widowControl w:val="0"/>
              <w:kinsoku/>
              <w:wordWrap/>
              <w:overflowPunct w:val="0"/>
              <w:topLinePunct w:val="0"/>
              <w:autoSpaceDE w:val="0"/>
              <w:autoSpaceDN w:val="0"/>
              <w:bidi w:val="0"/>
              <w:adjustRightInd w:val="0"/>
              <w:snapToGrid w:val="0"/>
              <w:spacing w:line="240" w:lineRule="auto"/>
              <w:rPr>
                <w:rFonts w:ascii="宋体" w:hAnsi="宋体" w:cs="宋体"/>
                <w:color w:val="auto"/>
                <w:sz w:val="24"/>
                <w:szCs w:val="24"/>
                <w:highlight w:val="none"/>
                <w:u w:val="single"/>
              </w:rPr>
            </w:pPr>
            <w:r>
              <w:rPr>
                <w:rFonts w:hint="eastAsia" w:ascii="宋体" w:hAnsi="宋体" w:cs="宋体"/>
                <w:color w:val="auto"/>
                <w:sz w:val="24"/>
                <w:szCs w:val="24"/>
                <w:highlight w:val="none"/>
              </w:rPr>
              <w:t>质量标准：</w:t>
            </w:r>
            <w:r>
              <w:rPr>
                <w:rFonts w:hint="eastAsia" w:ascii="宋体" w:hAnsi="宋体" w:cs="宋体"/>
                <w:color w:val="auto"/>
                <w:sz w:val="24"/>
                <w:szCs w:val="24"/>
                <w:highlight w:val="none"/>
                <w:u w:val="single"/>
              </w:rPr>
              <w:t xml:space="preserve"> 合格</w:t>
            </w:r>
          </w:p>
        </w:tc>
      </w:tr>
      <w:tr w14:paraId="7F54E85C">
        <w:tblPrEx>
          <w:tblCellMar>
            <w:top w:w="0" w:type="dxa"/>
            <w:left w:w="108" w:type="dxa"/>
            <w:bottom w:w="0" w:type="dxa"/>
            <w:right w:w="108" w:type="dxa"/>
          </w:tblCellMar>
        </w:tblPrEx>
        <w:trPr>
          <w:trHeight w:val="601"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14:paraId="0AA46B9B">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9 </w:t>
            </w:r>
          </w:p>
        </w:tc>
        <w:tc>
          <w:tcPr>
            <w:tcW w:w="1546" w:type="dxa"/>
            <w:tcBorders>
              <w:top w:val="single" w:color="auto" w:sz="4" w:space="0"/>
              <w:left w:val="single" w:color="auto" w:sz="4" w:space="0"/>
              <w:bottom w:val="single" w:color="auto" w:sz="4" w:space="0"/>
              <w:right w:val="single" w:color="auto" w:sz="4" w:space="0"/>
            </w:tcBorders>
            <w:vAlign w:val="center"/>
          </w:tcPr>
          <w:p w14:paraId="51FB932D">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lang w:eastAsia="zh-CN"/>
              </w:rPr>
              <w:t>投标人</w:t>
            </w:r>
            <w:r>
              <w:rPr>
                <w:rFonts w:hint="eastAsia" w:ascii="宋体" w:hAnsi="宋体" w:cs="宋体"/>
                <w:b/>
                <w:bCs/>
                <w:color w:val="auto"/>
                <w:sz w:val="24"/>
                <w:szCs w:val="24"/>
                <w:highlight w:val="none"/>
              </w:rPr>
              <w:t>资质条件</w:t>
            </w:r>
          </w:p>
        </w:tc>
        <w:tc>
          <w:tcPr>
            <w:tcW w:w="7145" w:type="dxa"/>
            <w:gridSpan w:val="5"/>
            <w:tcBorders>
              <w:top w:val="single" w:color="auto" w:sz="4" w:space="0"/>
              <w:left w:val="single" w:color="auto" w:sz="4" w:space="0"/>
              <w:bottom w:val="single" w:color="auto" w:sz="4" w:space="0"/>
              <w:right w:val="single" w:color="auto" w:sz="4" w:space="0"/>
            </w:tcBorders>
            <w:vAlign w:val="center"/>
          </w:tcPr>
          <w:p w14:paraId="5787B820">
            <w:pPr>
              <w:pStyle w:val="24"/>
              <w:keepNext w:val="0"/>
              <w:keepLines w:val="0"/>
              <w:pageBreakBefore w:val="0"/>
              <w:widowControl w:val="0"/>
              <w:kinsoku/>
              <w:wordWrap/>
              <w:overflowPunct w:val="0"/>
              <w:topLinePunct w:val="0"/>
              <w:autoSpaceDE w:val="0"/>
              <w:autoSpaceDN w:val="0"/>
              <w:bidi w:val="0"/>
              <w:adjustRightInd w:val="0"/>
              <w:snapToGrid w:val="0"/>
              <w:spacing w:before="75" w:beforeAutospacing="0" w:after="75" w:afterAutospacing="0" w:line="240" w:lineRule="auto"/>
              <w:rPr>
                <w:b/>
                <w:bCs/>
                <w:color w:val="auto"/>
                <w:sz w:val="24"/>
                <w:szCs w:val="24"/>
                <w:highlight w:val="none"/>
              </w:rPr>
            </w:pPr>
            <w:r>
              <w:rPr>
                <w:rFonts w:hint="eastAsia"/>
                <w:color w:val="auto"/>
                <w:sz w:val="24"/>
                <w:szCs w:val="24"/>
                <w:highlight w:val="none"/>
              </w:rPr>
              <w:t>详见</w:t>
            </w:r>
            <w:r>
              <w:rPr>
                <w:rFonts w:hint="eastAsia"/>
                <w:color w:val="auto"/>
                <w:sz w:val="24"/>
                <w:szCs w:val="24"/>
                <w:highlight w:val="none"/>
                <w:lang w:eastAsia="zh-CN"/>
              </w:rPr>
              <w:t>招标公告</w:t>
            </w:r>
            <w:r>
              <w:rPr>
                <w:rFonts w:hint="eastAsia"/>
                <w:color w:val="auto"/>
                <w:sz w:val="24"/>
                <w:szCs w:val="24"/>
                <w:highlight w:val="none"/>
              </w:rPr>
              <w:t xml:space="preserve">      </w:t>
            </w:r>
          </w:p>
        </w:tc>
      </w:tr>
      <w:tr w14:paraId="363F10C8">
        <w:tblPrEx>
          <w:tblCellMar>
            <w:top w:w="0" w:type="dxa"/>
            <w:left w:w="108" w:type="dxa"/>
            <w:bottom w:w="0" w:type="dxa"/>
            <w:right w:w="108" w:type="dxa"/>
          </w:tblCellMar>
        </w:tblPrEx>
        <w:trPr>
          <w:trHeight w:val="55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14:paraId="7108CBAA">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10 </w:t>
            </w:r>
          </w:p>
        </w:tc>
        <w:tc>
          <w:tcPr>
            <w:tcW w:w="1546" w:type="dxa"/>
            <w:tcBorders>
              <w:top w:val="single" w:color="auto" w:sz="4" w:space="0"/>
              <w:left w:val="single" w:color="auto" w:sz="4" w:space="0"/>
              <w:bottom w:val="single" w:color="auto" w:sz="4" w:space="0"/>
              <w:right w:val="single" w:color="auto" w:sz="4" w:space="0"/>
            </w:tcBorders>
            <w:vAlign w:val="center"/>
          </w:tcPr>
          <w:p w14:paraId="7B1CF7DA">
            <w:pPr>
              <w:keepNext w:val="0"/>
              <w:keepLines w:val="0"/>
              <w:pageBreakBefore w:val="0"/>
              <w:widowControl w:val="0"/>
              <w:kinsoku/>
              <w:wordWrap/>
              <w:overflowPunct w:val="0"/>
              <w:topLinePunct w:val="0"/>
              <w:autoSpaceDE w:val="0"/>
              <w:autoSpaceDN w:val="0"/>
              <w:bidi w:val="0"/>
              <w:adjustRightInd w:val="0"/>
              <w:snapToGrid w:val="0"/>
              <w:spacing w:line="240" w:lineRule="auto"/>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是否接受联合体</w:t>
            </w:r>
            <w:r>
              <w:rPr>
                <w:rFonts w:hint="eastAsia" w:ascii="宋体" w:hAnsi="宋体" w:cs="宋体"/>
                <w:color w:val="auto"/>
                <w:sz w:val="24"/>
                <w:szCs w:val="24"/>
                <w:highlight w:val="none"/>
                <w:lang w:eastAsia="zh-CN"/>
              </w:rPr>
              <w:t>投标</w:t>
            </w:r>
          </w:p>
        </w:tc>
        <w:tc>
          <w:tcPr>
            <w:tcW w:w="7145" w:type="dxa"/>
            <w:gridSpan w:val="5"/>
            <w:tcBorders>
              <w:top w:val="single" w:color="auto" w:sz="4" w:space="0"/>
              <w:left w:val="single" w:color="auto" w:sz="4" w:space="0"/>
              <w:bottom w:val="single" w:color="auto" w:sz="4" w:space="0"/>
              <w:right w:val="single" w:color="auto" w:sz="4" w:space="0"/>
            </w:tcBorders>
            <w:vAlign w:val="center"/>
          </w:tcPr>
          <w:p w14:paraId="46EDFF42">
            <w:pPr>
              <w:pStyle w:val="10"/>
              <w:keepNext w:val="0"/>
              <w:keepLines w:val="0"/>
              <w:pageBreakBefore w:val="0"/>
              <w:widowControl w:val="0"/>
              <w:kinsoku/>
              <w:wordWrap/>
              <w:overflowPunct w:val="0"/>
              <w:topLinePunct w:val="0"/>
              <w:autoSpaceDE w:val="0"/>
              <w:autoSpaceDN w:val="0"/>
              <w:bidi w:val="0"/>
              <w:adjustRightInd w:val="0"/>
              <w:snapToGrid w:val="0"/>
              <w:spacing w:after="0" w:line="240" w:lineRule="auto"/>
              <w:rPr>
                <w:rFonts w:ascii="宋体" w:hAnsi="宋体" w:cs="宋体"/>
                <w:color w:val="auto"/>
                <w:sz w:val="24"/>
                <w:szCs w:val="24"/>
                <w:highlight w:val="none"/>
              </w:rPr>
            </w:pPr>
            <w:r>
              <w:rPr>
                <w:rFonts w:hint="eastAsia" w:ascii="宋体" w:hAnsi="宋体" w:cs="宋体"/>
                <w:snapToGrid w:val="0"/>
                <w:color w:val="auto"/>
                <w:sz w:val="24"/>
                <w:szCs w:val="24"/>
                <w:highlight w:val="none"/>
              </w:rPr>
              <w:t>■</w:t>
            </w:r>
            <w:r>
              <w:rPr>
                <w:rFonts w:hint="eastAsia" w:ascii="宋体" w:hAnsi="宋体" w:cs="宋体"/>
                <w:color w:val="auto"/>
                <w:sz w:val="24"/>
                <w:szCs w:val="24"/>
                <w:highlight w:val="none"/>
              </w:rPr>
              <w:t xml:space="preserve">不接受             </w:t>
            </w:r>
          </w:p>
          <w:p w14:paraId="48FDBE6C">
            <w:pPr>
              <w:pStyle w:val="10"/>
              <w:keepNext w:val="0"/>
              <w:keepLines w:val="0"/>
              <w:pageBreakBefore w:val="0"/>
              <w:widowControl w:val="0"/>
              <w:kinsoku/>
              <w:wordWrap/>
              <w:overflowPunct w:val="0"/>
              <w:topLinePunct w:val="0"/>
              <w:autoSpaceDE w:val="0"/>
              <w:autoSpaceDN w:val="0"/>
              <w:bidi w:val="0"/>
              <w:adjustRightInd w:val="0"/>
              <w:snapToGrid w:val="0"/>
              <w:spacing w:after="0" w:line="240" w:lineRule="auto"/>
              <w:rPr>
                <w:rFonts w:hint="eastAsia" w:ascii="宋体" w:hAnsi="宋体" w:eastAsia="宋体" w:cs="宋体"/>
                <w:color w:val="auto"/>
                <w:sz w:val="24"/>
                <w:szCs w:val="24"/>
                <w:highlight w:val="none"/>
                <w:lang w:val="en-US" w:eastAsia="zh-CN"/>
              </w:rPr>
            </w:pPr>
            <w:r>
              <w:rPr>
                <w:rFonts w:hint="eastAsia" w:ascii="宋体" w:hAnsi="宋体" w:cs="宋体"/>
                <w:snapToGrid w:val="0"/>
                <w:color w:val="auto"/>
                <w:sz w:val="24"/>
                <w:szCs w:val="24"/>
                <w:highlight w:val="none"/>
              </w:rPr>
              <w:sym w:font="Wingdings 2" w:char="00A3"/>
            </w:r>
            <w:r>
              <w:rPr>
                <w:rFonts w:hint="eastAsia" w:ascii="宋体" w:hAnsi="宋体" w:cs="宋体"/>
                <w:color w:val="auto"/>
                <w:sz w:val="24"/>
                <w:szCs w:val="24"/>
                <w:highlight w:val="none"/>
              </w:rPr>
              <w:t>接受，应满足下列要求：</w:t>
            </w:r>
            <w:r>
              <w:rPr>
                <w:rFonts w:hint="eastAsia" w:ascii="宋体" w:hAnsi="宋体" w:cs="宋体"/>
                <w:color w:val="auto"/>
                <w:sz w:val="24"/>
                <w:szCs w:val="24"/>
                <w:highlight w:val="none"/>
                <w:lang w:val="en-US" w:eastAsia="zh-CN"/>
              </w:rPr>
              <w:t>/</w:t>
            </w:r>
          </w:p>
        </w:tc>
      </w:tr>
      <w:tr w14:paraId="644F4FA4">
        <w:tblPrEx>
          <w:tblCellMar>
            <w:top w:w="0" w:type="dxa"/>
            <w:left w:w="108" w:type="dxa"/>
            <w:bottom w:w="0" w:type="dxa"/>
            <w:right w:w="108" w:type="dxa"/>
          </w:tblCellMar>
        </w:tblPrEx>
        <w:trPr>
          <w:trHeight w:val="847"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14:paraId="782957FE">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1546" w:type="dxa"/>
            <w:tcBorders>
              <w:top w:val="single" w:color="auto" w:sz="4" w:space="0"/>
              <w:left w:val="single" w:color="auto" w:sz="4" w:space="0"/>
              <w:bottom w:val="single" w:color="auto" w:sz="4" w:space="0"/>
              <w:right w:val="single" w:color="auto" w:sz="4" w:space="0"/>
            </w:tcBorders>
            <w:vAlign w:val="center"/>
          </w:tcPr>
          <w:p w14:paraId="6E5D8EEF">
            <w:pPr>
              <w:keepNext w:val="0"/>
              <w:keepLines w:val="0"/>
              <w:pageBreakBefore w:val="0"/>
              <w:widowControl w:val="0"/>
              <w:kinsoku/>
              <w:wordWrap/>
              <w:overflowPunct w:val="0"/>
              <w:topLinePunct w:val="0"/>
              <w:autoSpaceDE w:val="0"/>
              <w:autoSpaceDN w:val="0"/>
              <w:bidi w:val="0"/>
              <w:adjustRightInd w:val="0"/>
              <w:snapToGrid w:val="0"/>
              <w:spacing w:line="24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构成</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lang w:eastAsia="zh-CN"/>
              </w:rPr>
              <w:t>的其他文件</w:t>
            </w:r>
          </w:p>
        </w:tc>
        <w:tc>
          <w:tcPr>
            <w:tcW w:w="7145" w:type="dxa"/>
            <w:gridSpan w:val="5"/>
            <w:tcBorders>
              <w:top w:val="single" w:color="auto" w:sz="4" w:space="0"/>
              <w:left w:val="single" w:color="auto" w:sz="4" w:space="0"/>
              <w:bottom w:val="single" w:color="auto" w:sz="4" w:space="0"/>
              <w:right w:val="single" w:color="auto" w:sz="4" w:space="0"/>
            </w:tcBorders>
            <w:vAlign w:val="center"/>
          </w:tcPr>
          <w:p w14:paraId="035023C9">
            <w:pPr>
              <w:keepNext w:val="0"/>
              <w:keepLines w:val="0"/>
              <w:pageBreakBefore w:val="0"/>
              <w:widowControl w:val="0"/>
              <w:kinsoku/>
              <w:wordWrap/>
              <w:overflowPunct w:val="0"/>
              <w:topLinePunct w:val="0"/>
              <w:autoSpaceDE w:val="0"/>
              <w:autoSpaceDN w:val="0"/>
              <w:bidi w:val="0"/>
              <w:adjustRightInd w:val="0"/>
              <w:snapToGrid w:val="0"/>
              <w:spacing w:line="240" w:lineRule="auto"/>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lang w:eastAsia="zh-CN"/>
              </w:rPr>
              <w:t>的澄清、修改书及有关补充通知为</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lang w:eastAsia="zh-CN"/>
              </w:rPr>
              <w:t>的有效组成部分</w:t>
            </w:r>
          </w:p>
        </w:tc>
      </w:tr>
      <w:tr w14:paraId="75E8E789">
        <w:tblPrEx>
          <w:tblCellMar>
            <w:top w:w="0" w:type="dxa"/>
            <w:left w:w="108" w:type="dxa"/>
            <w:bottom w:w="0" w:type="dxa"/>
            <w:right w:w="108" w:type="dxa"/>
          </w:tblCellMar>
        </w:tblPrEx>
        <w:trPr>
          <w:trHeight w:val="808"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14:paraId="7F41C122">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1546" w:type="dxa"/>
            <w:tcBorders>
              <w:top w:val="single" w:color="auto" w:sz="4" w:space="0"/>
              <w:left w:val="single" w:color="auto" w:sz="4" w:space="0"/>
              <w:bottom w:val="single" w:color="auto" w:sz="4" w:space="0"/>
              <w:right w:val="single" w:color="auto" w:sz="4" w:space="0"/>
            </w:tcBorders>
            <w:vAlign w:val="center"/>
          </w:tcPr>
          <w:p w14:paraId="56A49743">
            <w:pPr>
              <w:keepNext w:val="0"/>
              <w:keepLines w:val="0"/>
              <w:pageBreakBefore w:val="0"/>
              <w:widowControl w:val="0"/>
              <w:kinsoku/>
              <w:wordWrap/>
              <w:overflowPunct w:val="0"/>
              <w:topLinePunct w:val="0"/>
              <w:autoSpaceDE w:val="0"/>
              <w:autoSpaceDN w:val="0"/>
              <w:bidi w:val="0"/>
              <w:adjustRightInd w:val="0"/>
              <w:snapToGrid w:val="0"/>
              <w:spacing w:line="240" w:lineRule="auto"/>
              <w:rPr>
                <w:rFonts w:ascii="宋体" w:hAnsi="宋体" w:cs="宋体"/>
                <w:color w:val="auto"/>
                <w:sz w:val="24"/>
                <w:szCs w:val="24"/>
                <w:highlight w:val="none"/>
              </w:rPr>
            </w:pP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提出问题的截止时间</w:t>
            </w:r>
          </w:p>
        </w:tc>
        <w:tc>
          <w:tcPr>
            <w:tcW w:w="7145" w:type="dxa"/>
            <w:gridSpan w:val="5"/>
            <w:tcBorders>
              <w:top w:val="single" w:color="auto" w:sz="4" w:space="0"/>
              <w:left w:val="single" w:color="auto" w:sz="4" w:space="0"/>
              <w:bottom w:val="single" w:color="auto" w:sz="4" w:space="0"/>
              <w:right w:val="single" w:color="auto" w:sz="4" w:space="0"/>
            </w:tcBorders>
            <w:vAlign w:val="center"/>
          </w:tcPr>
          <w:p w14:paraId="51E1A4DE">
            <w:pPr>
              <w:keepNext w:val="0"/>
              <w:keepLines w:val="0"/>
              <w:pageBreakBefore w:val="0"/>
              <w:widowControl w:val="0"/>
              <w:kinsoku/>
              <w:wordWrap/>
              <w:overflowPunct w:val="0"/>
              <w:topLinePunct w:val="0"/>
              <w:autoSpaceDE w:val="0"/>
              <w:autoSpaceDN w:val="0"/>
              <w:bidi w:val="0"/>
              <w:adjustRightInd w:val="0"/>
              <w:snapToGrid w:val="0"/>
              <w:spacing w:line="240" w:lineRule="auto"/>
              <w:rPr>
                <w:rFonts w:ascii="宋体" w:hAnsi="宋体" w:cs="宋体"/>
                <w:color w:val="auto"/>
                <w:sz w:val="24"/>
                <w:szCs w:val="24"/>
                <w:highlight w:val="none"/>
              </w:rPr>
            </w:pPr>
            <w:r>
              <w:rPr>
                <w:rFonts w:hint="eastAsia" w:ascii="宋体" w:hAnsi="宋体" w:cs="宋体"/>
                <w:color w:val="auto"/>
                <w:sz w:val="24"/>
                <w:szCs w:val="24"/>
                <w:highlight w:val="none"/>
              </w:rPr>
              <w:t>截止时间：</w:t>
            </w:r>
            <w:r>
              <w:rPr>
                <w:rFonts w:hint="eastAsia" w:ascii="宋体" w:hAnsi="宋体" w:cs="宋体"/>
                <w:color w:val="auto"/>
                <w:sz w:val="24"/>
                <w:szCs w:val="24"/>
                <w:highlight w:val="none"/>
                <w:u w:val="single"/>
                <w:lang w:eastAsia="zh-CN"/>
              </w:rPr>
              <w:t>202</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03</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 xml:space="preserve"> 20</w:t>
            </w:r>
            <w:r>
              <w:rPr>
                <w:rFonts w:hint="eastAsia" w:ascii="宋体" w:hAnsi="宋体" w:cs="宋体"/>
                <w:color w:val="auto"/>
                <w:sz w:val="24"/>
                <w:szCs w:val="24"/>
                <w:highlight w:val="none"/>
              </w:rPr>
              <w:t>日</w:t>
            </w:r>
            <w:r>
              <w:rPr>
                <w:rFonts w:hint="eastAsia"/>
                <w:color w:val="auto"/>
                <w:sz w:val="24"/>
                <w:szCs w:val="24"/>
                <w:highlight w:val="none"/>
                <w:lang w:val="en-US" w:eastAsia="zh-CN"/>
              </w:rPr>
              <w:t>（可书面或传真形式通知招标方）</w:t>
            </w:r>
          </w:p>
        </w:tc>
      </w:tr>
      <w:tr w14:paraId="31452967">
        <w:tblPrEx>
          <w:tblCellMar>
            <w:top w:w="0" w:type="dxa"/>
            <w:left w:w="108" w:type="dxa"/>
            <w:bottom w:w="0" w:type="dxa"/>
            <w:right w:w="108" w:type="dxa"/>
          </w:tblCellMar>
        </w:tblPrEx>
        <w:trPr>
          <w:trHeight w:val="145"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14:paraId="054A59FF">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p>
        </w:tc>
        <w:tc>
          <w:tcPr>
            <w:tcW w:w="1546" w:type="dxa"/>
            <w:tcBorders>
              <w:top w:val="single" w:color="auto" w:sz="4" w:space="0"/>
              <w:left w:val="single" w:color="auto" w:sz="4" w:space="0"/>
              <w:bottom w:val="single" w:color="auto" w:sz="4" w:space="0"/>
              <w:right w:val="single" w:color="auto" w:sz="4" w:space="0"/>
            </w:tcBorders>
            <w:vAlign w:val="center"/>
          </w:tcPr>
          <w:p w14:paraId="0348CDBA">
            <w:pPr>
              <w:keepNext w:val="0"/>
              <w:keepLines w:val="0"/>
              <w:pageBreakBefore w:val="0"/>
              <w:widowControl w:val="0"/>
              <w:kinsoku/>
              <w:wordWrap/>
              <w:overflowPunct w:val="0"/>
              <w:topLinePunct w:val="0"/>
              <w:autoSpaceDE w:val="0"/>
              <w:autoSpaceDN w:val="0"/>
              <w:bidi w:val="0"/>
              <w:adjustRightInd w:val="0"/>
              <w:snapToGrid w:val="0"/>
              <w:spacing w:line="24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书面澄清的时间</w:t>
            </w:r>
          </w:p>
        </w:tc>
        <w:tc>
          <w:tcPr>
            <w:tcW w:w="7145" w:type="dxa"/>
            <w:gridSpan w:val="5"/>
            <w:tcBorders>
              <w:top w:val="single" w:color="auto" w:sz="4" w:space="0"/>
              <w:left w:val="single" w:color="auto" w:sz="4" w:space="0"/>
              <w:bottom w:val="single" w:color="auto" w:sz="4" w:space="0"/>
              <w:right w:val="single" w:color="auto" w:sz="4" w:space="0"/>
            </w:tcBorders>
            <w:vAlign w:val="center"/>
          </w:tcPr>
          <w:p w14:paraId="7CFB1735">
            <w:pPr>
              <w:keepNext w:val="0"/>
              <w:keepLines w:val="0"/>
              <w:pageBreakBefore w:val="0"/>
              <w:widowControl w:val="0"/>
              <w:kinsoku/>
              <w:wordWrap/>
              <w:overflowPunct w:val="0"/>
              <w:topLinePunct w:val="0"/>
              <w:autoSpaceDE w:val="0"/>
              <w:autoSpaceDN w:val="0"/>
              <w:bidi w:val="0"/>
              <w:adjustRightInd w:val="0"/>
              <w:snapToGrid w:val="0"/>
              <w:spacing w:line="240" w:lineRule="auto"/>
              <w:rPr>
                <w:rFonts w:hint="eastAsia" w:ascii="宋体" w:hAnsi="宋体" w:cs="宋体"/>
                <w:color w:val="auto"/>
                <w:sz w:val="24"/>
                <w:szCs w:val="24"/>
                <w:highlight w:val="none"/>
              </w:rPr>
            </w:pPr>
            <w:r>
              <w:rPr>
                <w:rFonts w:hint="eastAsia" w:ascii="宋体" w:hAnsi="宋体" w:cs="宋体"/>
                <w:color w:val="auto"/>
                <w:sz w:val="24"/>
                <w:szCs w:val="24"/>
                <w:highlight w:val="none"/>
                <w:u w:val="single"/>
                <w:lang w:eastAsia="zh-CN"/>
              </w:rPr>
              <w:t>202</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 03</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 xml:space="preserve">  21 </w:t>
            </w:r>
            <w:r>
              <w:rPr>
                <w:rFonts w:hint="eastAsia" w:ascii="宋体" w:hAnsi="宋体" w:cs="宋体"/>
                <w:color w:val="auto"/>
                <w:sz w:val="24"/>
                <w:szCs w:val="24"/>
                <w:highlight w:val="none"/>
              </w:rPr>
              <w:t>日</w:t>
            </w:r>
          </w:p>
        </w:tc>
      </w:tr>
      <w:tr w14:paraId="644281F5">
        <w:tblPrEx>
          <w:tblCellMar>
            <w:top w:w="0" w:type="dxa"/>
            <w:left w:w="108" w:type="dxa"/>
            <w:bottom w:w="0" w:type="dxa"/>
            <w:right w:w="108" w:type="dxa"/>
          </w:tblCellMar>
        </w:tblPrEx>
        <w:trPr>
          <w:trHeight w:val="145"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14:paraId="0D94E68E">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p>
        </w:tc>
        <w:tc>
          <w:tcPr>
            <w:tcW w:w="1546" w:type="dxa"/>
            <w:tcBorders>
              <w:top w:val="single" w:color="auto" w:sz="4" w:space="0"/>
              <w:left w:val="single" w:color="auto" w:sz="4" w:space="0"/>
              <w:bottom w:val="single" w:color="auto" w:sz="4" w:space="0"/>
              <w:right w:val="single" w:color="auto" w:sz="4" w:space="0"/>
            </w:tcBorders>
            <w:vAlign w:val="center"/>
          </w:tcPr>
          <w:p w14:paraId="287D2409">
            <w:pPr>
              <w:keepNext w:val="0"/>
              <w:keepLines w:val="0"/>
              <w:pageBreakBefore w:val="0"/>
              <w:widowControl w:val="0"/>
              <w:kinsoku/>
              <w:wordWrap/>
              <w:overflowPunct w:val="0"/>
              <w:topLinePunct w:val="0"/>
              <w:autoSpaceDE w:val="0"/>
              <w:autoSpaceDN w:val="0"/>
              <w:bidi w:val="0"/>
              <w:adjustRightInd w:val="0"/>
              <w:snapToGrid w:val="0"/>
              <w:spacing w:line="240" w:lineRule="auto"/>
              <w:jc w:val="both"/>
              <w:rPr>
                <w:rFonts w:ascii="宋体" w:hAnsi="宋体" w:cs="宋体"/>
                <w:color w:val="auto"/>
                <w:sz w:val="24"/>
                <w:szCs w:val="24"/>
                <w:highlight w:val="none"/>
              </w:rPr>
            </w:pPr>
            <w:r>
              <w:rPr>
                <w:rFonts w:hint="eastAsia" w:ascii="宋体" w:hAnsi="宋体" w:cs="宋体"/>
                <w:color w:val="auto"/>
                <w:sz w:val="24"/>
                <w:szCs w:val="24"/>
                <w:highlight w:val="none"/>
              </w:rPr>
              <w:t>开标时间</w:t>
            </w:r>
          </w:p>
        </w:tc>
        <w:tc>
          <w:tcPr>
            <w:tcW w:w="7145" w:type="dxa"/>
            <w:gridSpan w:val="5"/>
            <w:tcBorders>
              <w:top w:val="single" w:color="auto" w:sz="4" w:space="0"/>
              <w:left w:val="single" w:color="auto" w:sz="4" w:space="0"/>
              <w:bottom w:val="single" w:color="auto" w:sz="4" w:space="0"/>
              <w:right w:val="single" w:color="auto" w:sz="4" w:space="0"/>
            </w:tcBorders>
            <w:vAlign w:val="center"/>
          </w:tcPr>
          <w:p w14:paraId="130FAACA">
            <w:pPr>
              <w:keepNext w:val="0"/>
              <w:keepLines w:val="0"/>
              <w:pageBreakBefore w:val="0"/>
              <w:widowControl w:val="0"/>
              <w:kinsoku/>
              <w:wordWrap/>
              <w:overflowPunct w:val="0"/>
              <w:topLinePunct w:val="0"/>
              <w:autoSpaceDE w:val="0"/>
              <w:autoSpaceDN w:val="0"/>
              <w:bidi w:val="0"/>
              <w:adjustRightInd w:val="0"/>
              <w:snapToGrid w:val="0"/>
              <w:spacing w:line="240" w:lineRule="auto"/>
              <w:rPr>
                <w:rFonts w:ascii="宋体" w:hAnsi="宋体" w:cs="宋体"/>
                <w:color w:val="auto"/>
                <w:sz w:val="24"/>
                <w:szCs w:val="24"/>
                <w:highlight w:val="none"/>
              </w:rPr>
            </w:pPr>
            <w:r>
              <w:rPr>
                <w:rFonts w:hint="eastAsia" w:ascii="宋体" w:hAnsi="宋体" w:cs="宋体"/>
                <w:color w:val="auto"/>
                <w:sz w:val="24"/>
                <w:szCs w:val="24"/>
                <w:highlight w:val="none"/>
              </w:rPr>
              <w:t>截止时间：</w:t>
            </w:r>
            <w:r>
              <w:rPr>
                <w:rFonts w:hint="eastAsia"/>
                <w:color w:val="auto"/>
                <w:sz w:val="24"/>
                <w:szCs w:val="24"/>
                <w:highlight w:val="none"/>
                <w:u w:val="single"/>
                <w:lang w:eastAsia="zh-CN"/>
              </w:rPr>
              <w:t>202</w:t>
            </w:r>
            <w:r>
              <w:rPr>
                <w:rFonts w:hint="eastAsia"/>
                <w:color w:val="auto"/>
                <w:sz w:val="24"/>
                <w:szCs w:val="24"/>
                <w:highlight w:val="none"/>
                <w:u w:val="single"/>
                <w:lang w:val="en-US" w:eastAsia="zh-CN"/>
              </w:rPr>
              <w:t>5</w:t>
            </w:r>
            <w:r>
              <w:rPr>
                <w:rFonts w:hint="eastAsia"/>
                <w:color w:val="auto"/>
                <w:sz w:val="24"/>
                <w:szCs w:val="24"/>
                <w:highlight w:val="none"/>
                <w:u w:val="none"/>
              </w:rPr>
              <w:t>年</w:t>
            </w:r>
            <w:r>
              <w:rPr>
                <w:rFonts w:hint="eastAsia"/>
                <w:color w:val="auto"/>
                <w:sz w:val="24"/>
                <w:szCs w:val="24"/>
                <w:highlight w:val="none"/>
                <w:u w:val="single"/>
                <w:lang w:val="en-US" w:eastAsia="zh-CN"/>
              </w:rPr>
              <w:t xml:space="preserve"> 04</w:t>
            </w:r>
            <w:r>
              <w:rPr>
                <w:rFonts w:hint="eastAsia"/>
                <w:color w:val="auto"/>
                <w:sz w:val="24"/>
                <w:szCs w:val="24"/>
                <w:highlight w:val="none"/>
              </w:rPr>
              <w:t>月</w:t>
            </w:r>
            <w:r>
              <w:rPr>
                <w:rFonts w:hint="eastAsia"/>
                <w:color w:val="auto"/>
                <w:sz w:val="24"/>
                <w:szCs w:val="24"/>
                <w:highlight w:val="none"/>
                <w:u w:val="single"/>
                <w:lang w:val="en-US" w:eastAsia="zh-CN"/>
              </w:rPr>
              <w:t xml:space="preserve"> 02</w:t>
            </w:r>
            <w:r>
              <w:rPr>
                <w:rFonts w:hint="eastAsia"/>
                <w:color w:val="auto"/>
                <w:sz w:val="24"/>
                <w:szCs w:val="24"/>
                <w:highlight w:val="none"/>
                <w:u w:val="none"/>
              </w:rPr>
              <w:t xml:space="preserve">日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10</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lang w:val="en-US" w:eastAsia="zh-CN"/>
              </w:rPr>
              <w:t xml:space="preserve"> 30</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分（北京时间）</w:t>
            </w:r>
          </w:p>
        </w:tc>
      </w:tr>
      <w:tr w14:paraId="5C9EA5C2">
        <w:tblPrEx>
          <w:tblCellMar>
            <w:top w:w="0" w:type="dxa"/>
            <w:left w:w="108" w:type="dxa"/>
            <w:bottom w:w="0" w:type="dxa"/>
            <w:right w:w="108" w:type="dxa"/>
          </w:tblCellMar>
        </w:tblPrEx>
        <w:trPr>
          <w:trHeight w:val="145"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14:paraId="5B2AAA90">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c>
          <w:tcPr>
            <w:tcW w:w="1546" w:type="dxa"/>
            <w:tcBorders>
              <w:top w:val="single" w:color="auto" w:sz="4" w:space="0"/>
              <w:left w:val="single" w:color="auto" w:sz="4" w:space="0"/>
              <w:bottom w:val="single" w:color="auto" w:sz="4" w:space="0"/>
              <w:right w:val="single" w:color="auto" w:sz="4" w:space="0"/>
            </w:tcBorders>
            <w:vAlign w:val="center"/>
          </w:tcPr>
          <w:p w14:paraId="5C3B5B30">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开标地点</w:t>
            </w:r>
          </w:p>
        </w:tc>
        <w:tc>
          <w:tcPr>
            <w:tcW w:w="7145" w:type="dxa"/>
            <w:gridSpan w:val="5"/>
            <w:tcBorders>
              <w:top w:val="single" w:color="auto" w:sz="4" w:space="0"/>
              <w:left w:val="single" w:color="auto" w:sz="4" w:space="0"/>
              <w:bottom w:val="single" w:color="auto" w:sz="4" w:space="0"/>
              <w:right w:val="single" w:color="auto" w:sz="4" w:space="0"/>
            </w:tcBorders>
            <w:vAlign w:val="center"/>
          </w:tcPr>
          <w:p w14:paraId="2570BD0C">
            <w:pPr>
              <w:keepNext w:val="0"/>
              <w:keepLines w:val="0"/>
              <w:pageBreakBefore w:val="0"/>
              <w:widowControl w:val="0"/>
              <w:kinsoku/>
              <w:wordWrap/>
              <w:overflowPunct w:val="0"/>
              <w:topLinePunct w:val="0"/>
              <w:autoSpaceDE w:val="0"/>
              <w:autoSpaceDN w:val="0"/>
              <w:bidi w:val="0"/>
              <w:adjustRightInd w:val="0"/>
              <w:snapToGrid w:val="0"/>
              <w:spacing w:line="240" w:lineRule="auto"/>
              <w:rPr>
                <w:rFonts w:hint="eastAsia" w:ascii="宋体" w:hAnsi="宋体" w:cs="宋体"/>
                <w:color w:val="auto"/>
                <w:sz w:val="24"/>
                <w:szCs w:val="24"/>
                <w:highlight w:val="none"/>
              </w:rPr>
            </w:pPr>
            <w:r>
              <w:rPr>
                <w:rFonts w:hint="eastAsia" w:ascii="宋体" w:hAnsi="宋体"/>
                <w:color w:val="auto"/>
                <w:sz w:val="24"/>
                <w:szCs w:val="24"/>
                <w:highlight w:val="none"/>
                <w:lang w:val="en-US" w:eastAsia="zh-CN"/>
              </w:rPr>
              <w:t>政采云平台线上</w:t>
            </w:r>
          </w:p>
        </w:tc>
      </w:tr>
      <w:tr w14:paraId="60054328">
        <w:tblPrEx>
          <w:tblCellMar>
            <w:top w:w="0" w:type="dxa"/>
            <w:left w:w="108" w:type="dxa"/>
            <w:bottom w:w="0" w:type="dxa"/>
            <w:right w:w="108" w:type="dxa"/>
          </w:tblCellMar>
        </w:tblPrEx>
        <w:trPr>
          <w:trHeight w:val="145"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14:paraId="26B2723E">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w:t>
            </w:r>
          </w:p>
        </w:tc>
        <w:tc>
          <w:tcPr>
            <w:tcW w:w="1546" w:type="dxa"/>
            <w:tcBorders>
              <w:top w:val="single" w:color="auto" w:sz="4" w:space="0"/>
              <w:left w:val="single" w:color="auto" w:sz="4" w:space="0"/>
              <w:bottom w:val="single" w:color="auto" w:sz="4" w:space="0"/>
              <w:right w:val="single" w:color="auto" w:sz="4" w:space="0"/>
            </w:tcBorders>
            <w:vAlign w:val="center"/>
          </w:tcPr>
          <w:p w14:paraId="77D60BE5">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投标有效期</w:t>
            </w:r>
          </w:p>
        </w:tc>
        <w:tc>
          <w:tcPr>
            <w:tcW w:w="7145" w:type="dxa"/>
            <w:gridSpan w:val="5"/>
            <w:tcBorders>
              <w:top w:val="single" w:color="auto" w:sz="4" w:space="0"/>
              <w:left w:val="single" w:color="auto" w:sz="4" w:space="0"/>
              <w:bottom w:val="single" w:color="auto" w:sz="4" w:space="0"/>
              <w:right w:val="single" w:color="auto" w:sz="4" w:space="0"/>
            </w:tcBorders>
            <w:vAlign w:val="center"/>
          </w:tcPr>
          <w:p w14:paraId="5F44D49E">
            <w:pPr>
              <w:keepNext w:val="0"/>
              <w:keepLines w:val="0"/>
              <w:pageBreakBefore w:val="0"/>
              <w:widowControl w:val="0"/>
              <w:kinsoku/>
              <w:wordWrap/>
              <w:overflowPunct w:val="0"/>
              <w:topLinePunct w:val="0"/>
              <w:autoSpaceDE w:val="0"/>
              <w:autoSpaceDN w:val="0"/>
              <w:bidi w:val="0"/>
              <w:adjustRightInd w:val="0"/>
              <w:snapToGrid w:val="0"/>
              <w:spacing w:line="240" w:lineRule="auto"/>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9</w:t>
            </w:r>
            <w:r>
              <w:rPr>
                <w:rFonts w:hint="eastAsia" w:ascii="宋体" w:hAnsi="宋体" w:cs="宋体"/>
                <w:color w:val="auto"/>
                <w:sz w:val="24"/>
                <w:szCs w:val="24"/>
                <w:highlight w:val="none"/>
                <w:u w:val="single"/>
              </w:rPr>
              <w:t xml:space="preserve">0  </w:t>
            </w:r>
            <w:r>
              <w:rPr>
                <w:rFonts w:hint="eastAsia" w:ascii="宋体" w:hAnsi="宋体" w:cs="宋体"/>
                <w:color w:val="auto"/>
                <w:sz w:val="24"/>
                <w:szCs w:val="24"/>
                <w:highlight w:val="none"/>
              </w:rPr>
              <w:t>天</w:t>
            </w:r>
          </w:p>
        </w:tc>
      </w:tr>
      <w:tr w14:paraId="1AF0510F">
        <w:tblPrEx>
          <w:tblCellMar>
            <w:top w:w="0" w:type="dxa"/>
            <w:left w:w="108" w:type="dxa"/>
            <w:bottom w:w="0" w:type="dxa"/>
            <w:right w:w="108" w:type="dxa"/>
          </w:tblCellMar>
        </w:tblPrEx>
        <w:trPr>
          <w:trHeight w:val="9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14:paraId="59C2F541">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w:t>
            </w:r>
          </w:p>
        </w:tc>
        <w:tc>
          <w:tcPr>
            <w:tcW w:w="1546" w:type="dxa"/>
            <w:tcBorders>
              <w:top w:val="single" w:color="auto" w:sz="4" w:space="0"/>
              <w:left w:val="single" w:color="auto" w:sz="4" w:space="0"/>
              <w:bottom w:val="single" w:color="auto" w:sz="4" w:space="0"/>
              <w:right w:val="single" w:color="auto" w:sz="4" w:space="0"/>
            </w:tcBorders>
            <w:vAlign w:val="center"/>
          </w:tcPr>
          <w:p w14:paraId="0A2FC6BF">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踏勘现场</w:t>
            </w:r>
          </w:p>
        </w:tc>
        <w:tc>
          <w:tcPr>
            <w:tcW w:w="7145" w:type="dxa"/>
            <w:gridSpan w:val="5"/>
            <w:tcBorders>
              <w:top w:val="single" w:color="auto" w:sz="4" w:space="0"/>
              <w:left w:val="single" w:color="auto" w:sz="4" w:space="0"/>
              <w:bottom w:val="single" w:color="auto" w:sz="4" w:space="0"/>
              <w:right w:val="single" w:color="auto" w:sz="4" w:space="0"/>
            </w:tcBorders>
            <w:vAlign w:val="center"/>
          </w:tcPr>
          <w:p w14:paraId="1E599988">
            <w:pPr>
              <w:keepNext w:val="0"/>
              <w:keepLines w:val="0"/>
              <w:pageBreakBefore w:val="0"/>
              <w:widowControl w:val="0"/>
              <w:kinsoku/>
              <w:wordWrap/>
              <w:overflowPunct w:val="0"/>
              <w:topLinePunct w:val="0"/>
              <w:autoSpaceDE w:val="0"/>
              <w:autoSpaceDN w:val="0"/>
              <w:bidi w:val="0"/>
              <w:adjustRightInd w:val="0"/>
              <w:snapToGrid w:val="0"/>
              <w:spacing w:line="24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eq \o\ac(</w:instrText>
            </w:r>
            <w:r>
              <w:rPr>
                <w:rFonts w:hint="eastAsia" w:ascii="宋体" w:hAnsi="宋体" w:cs="宋体"/>
                <w:color w:val="auto"/>
                <w:position w:val="-4"/>
                <w:sz w:val="36"/>
                <w:szCs w:val="24"/>
                <w:highlight w:val="none"/>
              </w:rPr>
              <w:instrText xml:space="preserve">□</w:instrText>
            </w:r>
            <w:r>
              <w:rPr>
                <w:rFonts w:hint="eastAsia" w:ascii="宋体" w:hAnsi="宋体" w:cs="宋体"/>
                <w:color w:val="auto"/>
                <w:position w:val="0"/>
                <w:sz w:val="24"/>
                <w:szCs w:val="24"/>
                <w:highlight w:val="none"/>
              </w:rPr>
              <w:instrText xml:space="preserve">,√)</w:instrTex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不组织</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sym w:font="Wingdings 2" w:char="00A3"/>
            </w:r>
            <w:r>
              <w:rPr>
                <w:rFonts w:hint="eastAsia" w:ascii="宋体" w:hAnsi="宋体" w:cs="宋体"/>
                <w:color w:val="auto"/>
                <w:sz w:val="24"/>
                <w:szCs w:val="24"/>
                <w:highlight w:val="none"/>
              </w:rPr>
              <w:t>组织，</w:t>
            </w:r>
          </w:p>
          <w:p w14:paraId="6F37F0F3">
            <w:pPr>
              <w:keepNext w:val="0"/>
              <w:keepLines w:val="0"/>
              <w:pageBreakBefore w:val="0"/>
              <w:widowControl w:val="0"/>
              <w:kinsoku/>
              <w:wordWrap/>
              <w:overflowPunct w:val="0"/>
              <w:topLinePunct w:val="0"/>
              <w:autoSpaceDE w:val="0"/>
              <w:autoSpaceDN w:val="0"/>
              <w:bidi w:val="0"/>
              <w:adjustRightInd w:val="0"/>
              <w:snapToGrid w:val="0"/>
              <w:spacing w:line="24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备注：1.如有需要自行踏勘，投标人踏勘现场发生的费用自理。</w:t>
            </w:r>
          </w:p>
          <w:p w14:paraId="654DD6DE">
            <w:pPr>
              <w:keepNext w:val="0"/>
              <w:keepLines w:val="0"/>
              <w:pageBreakBefore w:val="0"/>
              <w:widowControl w:val="0"/>
              <w:kinsoku/>
              <w:wordWrap/>
              <w:overflowPunct w:val="0"/>
              <w:topLinePunct w:val="0"/>
              <w:autoSpaceDE w:val="0"/>
              <w:autoSpaceDN w:val="0"/>
              <w:bidi w:val="0"/>
              <w:adjustRightInd w:val="0"/>
              <w:snapToGrid w:val="0"/>
              <w:spacing w:line="24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自行负责在踏勘现场中所发生的人员伤亡和财产损失。</w:t>
            </w:r>
          </w:p>
          <w:p w14:paraId="09202947">
            <w:pPr>
              <w:keepNext w:val="0"/>
              <w:keepLines w:val="0"/>
              <w:pageBreakBefore w:val="0"/>
              <w:widowControl w:val="0"/>
              <w:kinsoku/>
              <w:wordWrap/>
              <w:overflowPunct w:val="0"/>
              <w:topLinePunct w:val="0"/>
              <w:autoSpaceDE w:val="0"/>
              <w:autoSpaceDN w:val="0"/>
              <w:bidi w:val="0"/>
              <w:adjustRightInd w:val="0"/>
              <w:snapToGrid w:val="0"/>
              <w:spacing w:line="240" w:lineRule="auto"/>
              <w:jc w:val="left"/>
              <w:rPr>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踏勘所了解到的工程场地和相关的周边环境情况，供其在编制</w:t>
            </w:r>
            <w:r>
              <w:rPr>
                <w:rFonts w:hint="eastAsia" w:ascii="宋体" w:hAnsi="宋体" w:cs="宋体"/>
                <w:color w:val="auto"/>
                <w:sz w:val="24"/>
                <w:szCs w:val="24"/>
                <w:highlight w:val="none"/>
                <w:lang w:eastAsia="zh-CN"/>
              </w:rPr>
              <w:t>投标文件</w:t>
            </w:r>
            <w:r>
              <w:rPr>
                <w:rFonts w:hint="eastAsia" w:ascii="宋体" w:hAnsi="宋体" w:cs="宋体"/>
                <w:color w:val="auto"/>
                <w:sz w:val="24"/>
                <w:szCs w:val="24"/>
                <w:highlight w:val="none"/>
              </w:rPr>
              <w:t>时参考，招标人不对</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据此作出的判断和决策负责。</w:t>
            </w:r>
          </w:p>
        </w:tc>
      </w:tr>
      <w:tr w14:paraId="1896DA02">
        <w:tblPrEx>
          <w:tblCellMar>
            <w:top w:w="0" w:type="dxa"/>
            <w:left w:w="108" w:type="dxa"/>
            <w:bottom w:w="0" w:type="dxa"/>
            <w:right w:w="108" w:type="dxa"/>
          </w:tblCellMar>
        </w:tblPrEx>
        <w:trPr>
          <w:trHeight w:val="422"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14:paraId="26C1D742">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w:t>
            </w:r>
          </w:p>
        </w:tc>
        <w:tc>
          <w:tcPr>
            <w:tcW w:w="1546" w:type="dxa"/>
            <w:tcBorders>
              <w:top w:val="single" w:color="auto" w:sz="4" w:space="0"/>
              <w:left w:val="single" w:color="auto" w:sz="4" w:space="0"/>
              <w:bottom w:val="single" w:color="auto" w:sz="4" w:space="0"/>
              <w:right w:val="single" w:color="auto" w:sz="4" w:space="0"/>
            </w:tcBorders>
            <w:vAlign w:val="center"/>
          </w:tcPr>
          <w:p w14:paraId="32AB8335">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投标预备会</w:t>
            </w:r>
          </w:p>
        </w:tc>
        <w:tc>
          <w:tcPr>
            <w:tcW w:w="7145" w:type="dxa"/>
            <w:gridSpan w:val="5"/>
            <w:tcBorders>
              <w:top w:val="single" w:color="auto" w:sz="4" w:space="0"/>
              <w:left w:val="single" w:color="auto" w:sz="4" w:space="0"/>
              <w:bottom w:val="single" w:color="auto" w:sz="4" w:space="0"/>
              <w:right w:val="single" w:color="auto" w:sz="4" w:space="0"/>
            </w:tcBorders>
            <w:vAlign w:val="center"/>
          </w:tcPr>
          <w:p w14:paraId="632309B4">
            <w:pPr>
              <w:keepNext w:val="0"/>
              <w:keepLines w:val="0"/>
              <w:pageBreakBefore w:val="0"/>
              <w:widowControl w:val="0"/>
              <w:kinsoku/>
              <w:wordWrap/>
              <w:overflowPunct w:val="0"/>
              <w:topLinePunct w:val="0"/>
              <w:autoSpaceDE w:val="0"/>
              <w:autoSpaceDN w:val="0"/>
              <w:bidi w:val="0"/>
              <w:adjustRightInd w:val="0"/>
              <w:snapToGrid w:val="0"/>
              <w:spacing w:line="240" w:lineRule="auto"/>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■不召开</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□召开，召开时间：</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召开地点：</w:t>
            </w:r>
            <w:r>
              <w:rPr>
                <w:rFonts w:hint="eastAsia" w:ascii="宋体" w:hAnsi="宋体" w:cs="宋体"/>
                <w:color w:val="auto"/>
                <w:sz w:val="24"/>
                <w:szCs w:val="24"/>
                <w:highlight w:val="none"/>
                <w:lang w:val="en-US" w:eastAsia="zh-CN"/>
              </w:rPr>
              <w:t>/</w:t>
            </w:r>
          </w:p>
        </w:tc>
      </w:tr>
      <w:tr w14:paraId="52271171">
        <w:tblPrEx>
          <w:tblCellMar>
            <w:top w:w="0" w:type="dxa"/>
            <w:left w:w="108" w:type="dxa"/>
            <w:bottom w:w="0" w:type="dxa"/>
            <w:right w:w="108" w:type="dxa"/>
          </w:tblCellMar>
        </w:tblPrEx>
        <w:trPr>
          <w:trHeight w:val="37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14:paraId="788DDD6E">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w:t>
            </w:r>
          </w:p>
        </w:tc>
        <w:tc>
          <w:tcPr>
            <w:tcW w:w="1546" w:type="dxa"/>
            <w:tcBorders>
              <w:top w:val="single" w:color="auto" w:sz="4" w:space="0"/>
              <w:left w:val="single" w:color="auto" w:sz="4" w:space="0"/>
              <w:bottom w:val="single" w:color="auto" w:sz="4" w:space="0"/>
              <w:right w:val="single" w:color="auto" w:sz="4" w:space="0"/>
            </w:tcBorders>
            <w:vAlign w:val="center"/>
          </w:tcPr>
          <w:p w14:paraId="2964140A">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投标保证金</w:t>
            </w:r>
          </w:p>
        </w:tc>
        <w:tc>
          <w:tcPr>
            <w:tcW w:w="7145" w:type="dxa"/>
            <w:gridSpan w:val="5"/>
            <w:tcBorders>
              <w:top w:val="single" w:color="auto" w:sz="4" w:space="0"/>
              <w:left w:val="single" w:color="auto" w:sz="4" w:space="0"/>
              <w:bottom w:val="single" w:color="auto" w:sz="4" w:space="0"/>
              <w:right w:val="single" w:color="auto" w:sz="4" w:space="0"/>
            </w:tcBorders>
            <w:vAlign w:val="center"/>
          </w:tcPr>
          <w:p w14:paraId="083C369D">
            <w:pPr>
              <w:pStyle w:val="16"/>
              <w:keepNext w:val="0"/>
              <w:keepLines w:val="0"/>
              <w:pageBreakBefore w:val="0"/>
              <w:widowControl w:val="0"/>
              <w:kinsoku/>
              <w:wordWrap/>
              <w:overflowPunct w:val="0"/>
              <w:topLinePunct w:val="0"/>
              <w:autoSpaceDE w:val="0"/>
              <w:autoSpaceDN w:val="0"/>
              <w:bidi w:val="0"/>
              <w:adjustRightInd w:val="0"/>
              <w:snapToGrid w:val="0"/>
              <w:spacing w:line="240" w:lineRule="auto"/>
              <w:rPr>
                <w:rFonts w:hint="default"/>
                <w:color w:val="auto"/>
                <w:sz w:val="24"/>
                <w:szCs w:val="24"/>
                <w:highlight w:val="none"/>
                <w:lang w:val="en-US" w:eastAsia="zh-CN"/>
              </w:rPr>
            </w:pPr>
            <w:r>
              <w:rPr>
                <w:rFonts w:hint="eastAsia"/>
                <w:color w:val="auto"/>
                <w:sz w:val="24"/>
                <w:szCs w:val="24"/>
                <w:highlight w:val="none"/>
                <w:lang w:val="en-US" w:eastAsia="zh-CN"/>
              </w:rPr>
              <w:t>投标保证金：壹万元整（￥10000.00元）</w:t>
            </w:r>
          </w:p>
          <w:p w14:paraId="00968749">
            <w:pPr>
              <w:keepNext w:val="0"/>
              <w:keepLines w:val="0"/>
              <w:pageBreakBefore w:val="0"/>
              <w:widowControl w:val="0"/>
              <w:kinsoku/>
              <w:wordWrap/>
              <w:overflowPunct w:val="0"/>
              <w:topLinePunct w:val="0"/>
              <w:autoSpaceDE w:val="0"/>
              <w:autoSpaceDN w:val="0"/>
              <w:bidi w:val="0"/>
              <w:adjustRightInd w:val="0"/>
              <w:snapToGrid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证金的形式：投标人可以支票、汇票、本票或者金融机构、保险公司、担保机构出具的电子保函等非现金形式提交，优先以政采云电子保函方式缴纳，具体办理流程详见新疆政府采购网《新疆维吾尔自治区政府采购电子保函工作方案》。投标人以电子保函形式缴纳投标保证金的，应通过“新疆政府采购网”的“电子保函”</w:t>
            </w:r>
          </w:p>
          <w:p w14:paraId="3FF35CD6">
            <w:pPr>
              <w:keepNext w:val="0"/>
              <w:keepLines w:val="0"/>
              <w:pageBreakBefore w:val="0"/>
              <w:widowControl w:val="0"/>
              <w:kinsoku/>
              <w:wordWrap/>
              <w:overflowPunct w:val="0"/>
              <w:topLinePunct w:val="0"/>
              <w:autoSpaceDE w:val="0"/>
              <w:autoSpaceDN w:val="0"/>
              <w:bidi w:val="0"/>
              <w:adjustRightInd w:val="0"/>
              <w:snapToGrid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申请购买： </w:t>
            </w:r>
          </w:p>
          <w:p w14:paraId="52BE8227">
            <w:pPr>
              <w:keepNext w:val="0"/>
              <w:keepLines w:val="0"/>
              <w:pageBreakBefore w:val="0"/>
              <w:widowControl w:val="0"/>
              <w:kinsoku/>
              <w:wordWrap/>
              <w:overflowPunct w:val="0"/>
              <w:topLinePunct w:val="0"/>
              <w:autoSpaceDE w:val="0"/>
              <w:autoSpaceDN w:val="0"/>
              <w:bidi w:val="0"/>
              <w:adjustRightInd w:val="0"/>
              <w:snapToGrid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直达链接（电子保函）： </w:t>
            </w:r>
          </w:p>
          <w:p w14:paraId="1C15C8D9">
            <w:pPr>
              <w:keepNext w:val="0"/>
              <w:keepLines w:val="0"/>
              <w:pageBreakBefore w:val="0"/>
              <w:widowControl w:val="0"/>
              <w:kinsoku/>
              <w:wordWrap/>
              <w:overflowPunct w:val="0"/>
              <w:topLinePunct w:val="0"/>
              <w:autoSpaceDE w:val="0"/>
              <w:autoSpaceDN w:val="0"/>
              <w:bidi w:val="0"/>
              <w:adjustRightInd w:val="0"/>
              <w:snapToGrid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https://jinrong.zcygov.cn/luban/finance/letter/xinjiang?pageModelFlag=650000 </w:t>
            </w:r>
          </w:p>
          <w:p w14:paraId="177AB7F1">
            <w:pPr>
              <w:keepNext w:val="0"/>
              <w:keepLines w:val="0"/>
              <w:pageBreakBefore w:val="0"/>
              <w:widowControl w:val="0"/>
              <w:kinsoku/>
              <w:wordWrap/>
              <w:overflowPunct w:val="0"/>
              <w:topLinePunct w:val="0"/>
              <w:autoSpaceDE w:val="0"/>
              <w:autoSpaceDN w:val="0"/>
              <w:bidi w:val="0"/>
              <w:adjustRightInd w:val="0"/>
              <w:snapToGrid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金融服务支撑热线：0991-2661159 </w:t>
            </w:r>
          </w:p>
          <w:p w14:paraId="72B80D0A">
            <w:pPr>
              <w:keepNext w:val="0"/>
              <w:keepLines w:val="0"/>
              <w:pageBreakBefore w:val="0"/>
              <w:widowControl w:val="0"/>
              <w:kinsoku/>
              <w:wordWrap/>
              <w:overflowPunct w:val="0"/>
              <w:topLinePunct w:val="0"/>
              <w:autoSpaceDE w:val="0"/>
              <w:autoSpaceDN w:val="0"/>
              <w:bidi w:val="0"/>
              <w:adjustRightInd w:val="0"/>
              <w:snapToGrid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以银行电汇、支票形式缴纳投标保证金必须从供应商基本账户转出，且必须在用途处注明项目名称(可简写）或项目编号；使用银行保函的，必须从供应商开户银行出具，且必须注明项目名称(项目名称可简写）或项目编号，并提供保函原件的扫描件和近三个月银行流水原件的扫描件，未注明项目名称或项目编号者，一律视为投标保证金无效； </w:t>
            </w:r>
          </w:p>
          <w:p w14:paraId="74EFF2DD">
            <w:pPr>
              <w:keepNext w:val="0"/>
              <w:keepLines w:val="0"/>
              <w:pageBreakBefore w:val="0"/>
              <w:widowControl w:val="0"/>
              <w:kinsoku/>
              <w:wordWrap/>
              <w:overflowPunct w:val="0"/>
              <w:topLinePunct w:val="0"/>
              <w:autoSpaceDE w:val="0"/>
              <w:autoSpaceDN w:val="0"/>
              <w:bidi w:val="0"/>
              <w:adjustRightInd w:val="0"/>
              <w:snapToGrid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收款单位：巴州欣凯诺工程管理服务有限责任公司 </w:t>
            </w:r>
          </w:p>
          <w:p w14:paraId="7C3968E1">
            <w:pPr>
              <w:keepNext w:val="0"/>
              <w:keepLines w:val="0"/>
              <w:pageBreakBefore w:val="0"/>
              <w:widowControl w:val="0"/>
              <w:kinsoku/>
              <w:wordWrap/>
              <w:overflowPunct w:val="0"/>
              <w:topLinePunct w:val="0"/>
              <w:autoSpaceDE w:val="0"/>
              <w:autoSpaceDN w:val="0"/>
              <w:bidi w:val="0"/>
              <w:adjustRightInd w:val="0"/>
              <w:snapToGrid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 户 行：新疆银行股份有限公司库尔勒新华路支行</w:t>
            </w:r>
          </w:p>
          <w:p w14:paraId="5609BCF7">
            <w:pPr>
              <w:keepNext w:val="0"/>
              <w:keepLines w:val="0"/>
              <w:pageBreakBefore w:val="0"/>
              <w:widowControl w:val="0"/>
              <w:kinsoku/>
              <w:wordWrap/>
              <w:overflowPunct w:val="0"/>
              <w:topLinePunct w:val="0"/>
              <w:autoSpaceDE w:val="0"/>
              <w:autoSpaceDN w:val="0"/>
              <w:bidi w:val="0"/>
              <w:adjustRightInd w:val="0"/>
              <w:snapToGrid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账号：736060100100094099 </w:t>
            </w:r>
          </w:p>
          <w:p w14:paraId="4811A85F">
            <w:pPr>
              <w:keepNext w:val="0"/>
              <w:keepLines w:val="0"/>
              <w:pageBreakBefore w:val="0"/>
              <w:widowControl w:val="0"/>
              <w:kinsoku/>
              <w:wordWrap/>
              <w:overflowPunct w:val="0"/>
              <w:topLinePunct w:val="0"/>
              <w:autoSpaceDE w:val="0"/>
              <w:autoSpaceDN w:val="0"/>
              <w:bidi w:val="0"/>
              <w:adjustRightInd w:val="0"/>
              <w:snapToGrid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行号：313888000089 </w:t>
            </w:r>
          </w:p>
          <w:p w14:paraId="29596662">
            <w:pPr>
              <w:keepNext w:val="0"/>
              <w:keepLines w:val="0"/>
              <w:pageBreakBefore w:val="0"/>
              <w:widowControl w:val="0"/>
              <w:kinsoku/>
              <w:wordWrap/>
              <w:overflowPunct w:val="0"/>
              <w:topLinePunct w:val="0"/>
              <w:autoSpaceDE w:val="0"/>
              <w:autoSpaceDN w:val="0"/>
              <w:bidi w:val="0"/>
              <w:adjustRightInd w:val="0"/>
              <w:snapToGrid w:val="0"/>
              <w:spacing w:line="240" w:lineRule="auto"/>
              <w:rPr>
                <w:rFonts w:hint="default" w:eastAsia="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投标保证金缴纳截止时间同投标截止时间     </w:t>
            </w:r>
          </w:p>
        </w:tc>
      </w:tr>
      <w:tr w14:paraId="48DC2686">
        <w:tblPrEx>
          <w:tblCellMar>
            <w:top w:w="0" w:type="dxa"/>
            <w:left w:w="108" w:type="dxa"/>
            <w:bottom w:w="0" w:type="dxa"/>
            <w:right w:w="108" w:type="dxa"/>
          </w:tblCellMar>
        </w:tblPrEx>
        <w:trPr>
          <w:trHeight w:val="145"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14:paraId="16D634C5">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w:t>
            </w:r>
          </w:p>
        </w:tc>
        <w:tc>
          <w:tcPr>
            <w:tcW w:w="1546" w:type="dxa"/>
            <w:tcBorders>
              <w:top w:val="single" w:color="auto" w:sz="4" w:space="0"/>
              <w:left w:val="single" w:color="auto" w:sz="4" w:space="0"/>
              <w:bottom w:val="single" w:color="auto" w:sz="4" w:space="0"/>
              <w:right w:val="single" w:color="auto" w:sz="4" w:space="0"/>
            </w:tcBorders>
            <w:vAlign w:val="center"/>
          </w:tcPr>
          <w:p w14:paraId="23C1F1F8">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近年完成的类似项目的年份要求</w:t>
            </w:r>
          </w:p>
        </w:tc>
        <w:tc>
          <w:tcPr>
            <w:tcW w:w="7145" w:type="dxa"/>
            <w:gridSpan w:val="5"/>
            <w:tcBorders>
              <w:top w:val="single" w:color="auto" w:sz="4" w:space="0"/>
              <w:left w:val="single" w:color="auto" w:sz="4" w:space="0"/>
              <w:bottom w:val="single" w:color="auto" w:sz="4" w:space="0"/>
              <w:right w:val="single" w:color="auto" w:sz="4" w:space="0"/>
            </w:tcBorders>
            <w:vAlign w:val="center"/>
          </w:tcPr>
          <w:p w14:paraId="2F5B14A2">
            <w:pPr>
              <w:keepNext w:val="0"/>
              <w:keepLines w:val="0"/>
              <w:pageBreakBefore w:val="0"/>
              <w:widowControl w:val="0"/>
              <w:kinsoku/>
              <w:wordWrap/>
              <w:overflowPunct w:val="0"/>
              <w:topLinePunct w:val="0"/>
              <w:autoSpaceDE w:val="0"/>
              <w:autoSpaceDN w:val="0"/>
              <w:bidi w:val="0"/>
              <w:adjustRightInd w:val="0"/>
              <w:snapToGrid w:val="0"/>
              <w:spacing w:line="240" w:lineRule="auto"/>
              <w:rPr>
                <w:rFonts w:ascii="宋体" w:hAnsi="宋体" w:cs="宋体"/>
                <w:color w:val="auto"/>
                <w:sz w:val="24"/>
                <w:szCs w:val="24"/>
                <w:highlight w:val="none"/>
              </w:rPr>
            </w:pPr>
            <w:r>
              <w:rPr>
                <w:rFonts w:hint="eastAsia" w:ascii="宋体" w:hAnsi="宋体" w:cs="宋体"/>
                <w:color w:val="auto"/>
                <w:sz w:val="24"/>
                <w:szCs w:val="24"/>
                <w:highlight w:val="none"/>
              </w:rPr>
              <w:t>近</w:t>
            </w:r>
            <w:r>
              <w:rPr>
                <w:rFonts w:hint="eastAsia" w:ascii="宋体" w:hAnsi="宋体" w:cs="宋体"/>
                <w:color w:val="auto"/>
                <w:sz w:val="24"/>
                <w:szCs w:val="24"/>
                <w:highlight w:val="none"/>
                <w:u w:val="single"/>
                <w:lang w:val="en-US" w:eastAsia="zh-CN"/>
              </w:rPr>
              <w:t>3</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年 </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2022年3月至今</w:t>
            </w:r>
            <w:r>
              <w:rPr>
                <w:rFonts w:hint="eastAsia" w:ascii="宋体" w:hAnsi="宋体" w:cs="宋体"/>
                <w:color w:val="auto"/>
                <w:sz w:val="24"/>
                <w:szCs w:val="24"/>
                <w:lang w:eastAsia="zh-CN"/>
              </w:rPr>
              <w:t>）</w:t>
            </w:r>
          </w:p>
        </w:tc>
      </w:tr>
      <w:tr w14:paraId="44D3E183">
        <w:tblPrEx>
          <w:tblCellMar>
            <w:top w:w="0" w:type="dxa"/>
            <w:left w:w="108" w:type="dxa"/>
            <w:bottom w:w="0" w:type="dxa"/>
            <w:right w:w="108" w:type="dxa"/>
          </w:tblCellMar>
        </w:tblPrEx>
        <w:trPr>
          <w:trHeight w:val="512"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14:paraId="011D9351">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21</w:t>
            </w:r>
          </w:p>
        </w:tc>
        <w:tc>
          <w:tcPr>
            <w:tcW w:w="1546" w:type="dxa"/>
            <w:tcBorders>
              <w:top w:val="single" w:color="auto" w:sz="4" w:space="0"/>
              <w:left w:val="single" w:color="auto" w:sz="4" w:space="0"/>
              <w:bottom w:val="single" w:color="auto" w:sz="4" w:space="0"/>
              <w:right w:val="single" w:color="auto" w:sz="4" w:space="0"/>
            </w:tcBorders>
            <w:vAlign w:val="center"/>
          </w:tcPr>
          <w:p w14:paraId="5ED9B311">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签字和（或）盖章要求</w:t>
            </w:r>
          </w:p>
        </w:tc>
        <w:tc>
          <w:tcPr>
            <w:tcW w:w="7145" w:type="dxa"/>
            <w:gridSpan w:val="5"/>
            <w:tcBorders>
              <w:top w:val="single" w:color="auto" w:sz="4" w:space="0"/>
              <w:left w:val="single" w:color="auto" w:sz="4" w:space="0"/>
              <w:bottom w:val="single" w:color="auto" w:sz="4" w:space="0"/>
              <w:right w:val="single" w:color="auto" w:sz="4" w:space="0"/>
            </w:tcBorders>
            <w:vAlign w:val="center"/>
          </w:tcPr>
          <w:p w14:paraId="3B7E67E1">
            <w:pPr>
              <w:keepNext w:val="0"/>
              <w:keepLines w:val="0"/>
              <w:pageBreakBefore w:val="0"/>
              <w:widowControl w:val="0"/>
              <w:kinsoku/>
              <w:wordWrap/>
              <w:overflowPunct w:val="0"/>
              <w:topLinePunct w:val="0"/>
              <w:autoSpaceDE w:val="0"/>
              <w:autoSpaceDN w:val="0"/>
              <w:bidi w:val="0"/>
              <w:adjustRightInd w:val="0"/>
              <w:snapToGrid w:val="0"/>
              <w:spacing w:line="240" w:lineRule="auto"/>
              <w:rPr>
                <w:rFonts w:ascii="宋体" w:hAnsi="宋体" w:cs="宋体"/>
                <w:color w:val="auto"/>
                <w:sz w:val="24"/>
                <w:szCs w:val="24"/>
                <w:highlight w:val="none"/>
              </w:rPr>
            </w:pPr>
            <w:r>
              <w:rPr>
                <w:rFonts w:hint="eastAsia" w:ascii="宋体" w:hAnsi="宋体" w:cs="宋体"/>
                <w:color w:val="auto"/>
                <w:sz w:val="24"/>
                <w:szCs w:val="24"/>
                <w:highlight w:val="none"/>
              </w:rPr>
              <w:t>1、法人公章   2、企业法定代表人或其委托代理人</w:t>
            </w:r>
          </w:p>
        </w:tc>
      </w:tr>
      <w:tr w14:paraId="5495E435">
        <w:tblPrEx>
          <w:tblCellMar>
            <w:top w:w="0" w:type="dxa"/>
            <w:left w:w="108" w:type="dxa"/>
            <w:bottom w:w="0" w:type="dxa"/>
            <w:right w:w="108" w:type="dxa"/>
          </w:tblCellMar>
        </w:tblPrEx>
        <w:trPr>
          <w:trHeight w:val="145"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14:paraId="2215028E">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22</w:t>
            </w:r>
          </w:p>
        </w:tc>
        <w:tc>
          <w:tcPr>
            <w:tcW w:w="1546" w:type="dxa"/>
            <w:tcBorders>
              <w:top w:val="single" w:color="auto" w:sz="4" w:space="0"/>
              <w:left w:val="single" w:color="auto" w:sz="4" w:space="0"/>
              <w:bottom w:val="single" w:color="auto" w:sz="4" w:space="0"/>
              <w:right w:val="single" w:color="auto" w:sz="4" w:space="0"/>
            </w:tcBorders>
            <w:vAlign w:val="center"/>
          </w:tcPr>
          <w:p w14:paraId="4BA572F9">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投标文件组成</w:t>
            </w:r>
          </w:p>
        </w:tc>
        <w:tc>
          <w:tcPr>
            <w:tcW w:w="7145" w:type="dxa"/>
            <w:gridSpan w:val="5"/>
            <w:tcBorders>
              <w:top w:val="single" w:color="auto" w:sz="4" w:space="0"/>
              <w:left w:val="single" w:color="auto" w:sz="4" w:space="0"/>
              <w:bottom w:val="single" w:color="auto" w:sz="4" w:space="0"/>
              <w:right w:val="single" w:color="auto" w:sz="4" w:space="0"/>
            </w:tcBorders>
            <w:vAlign w:val="center"/>
          </w:tcPr>
          <w:p w14:paraId="7B7BAA95">
            <w:pPr>
              <w:keepNext w:val="0"/>
              <w:keepLines w:val="0"/>
              <w:pageBreakBefore w:val="0"/>
              <w:widowControl w:val="0"/>
              <w:numPr>
                <w:ilvl w:val="0"/>
                <w:numId w:val="4"/>
              </w:numPr>
              <w:kinsoku/>
              <w:wordWrap/>
              <w:overflowPunct w:val="0"/>
              <w:topLinePunct w:val="0"/>
              <w:autoSpaceDE w:val="0"/>
              <w:autoSpaceDN w:val="0"/>
              <w:bidi w:val="0"/>
              <w:adjustRightInd w:val="0"/>
              <w:snapToGrid w:val="0"/>
              <w:spacing w:line="240" w:lineRule="auto"/>
              <w:rPr>
                <w:rFonts w:ascii="宋体" w:hAnsi="宋体" w:cs="宋体"/>
                <w:color w:val="auto"/>
                <w:sz w:val="24"/>
                <w:szCs w:val="24"/>
                <w:highlight w:val="none"/>
              </w:rPr>
            </w:pPr>
            <w:r>
              <w:rPr>
                <w:rFonts w:hint="eastAsia" w:ascii="宋体" w:hAnsi="宋体" w:cs="宋体"/>
                <w:color w:val="auto"/>
                <w:sz w:val="24"/>
                <w:szCs w:val="24"/>
                <w:highlight w:val="none"/>
              </w:rPr>
              <w:t>纸质版标书要求：正本1份、副本</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份</w:t>
            </w:r>
          </w:p>
          <w:p w14:paraId="3488A320">
            <w:pPr>
              <w:pStyle w:val="11"/>
              <w:keepNext w:val="0"/>
              <w:keepLines w:val="0"/>
              <w:pageBreakBefore w:val="0"/>
              <w:widowControl w:val="0"/>
              <w:numPr>
                <w:ilvl w:val="0"/>
                <w:numId w:val="5"/>
              </w:numPr>
              <w:kinsoku/>
              <w:wordWrap/>
              <w:overflowPunct w:val="0"/>
              <w:topLinePunct w:val="0"/>
              <w:autoSpaceDE w:val="0"/>
              <w:autoSpaceDN w:val="0"/>
              <w:bidi w:val="0"/>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电子版标书要求：</w:t>
            </w:r>
          </w:p>
          <w:p w14:paraId="2AD21367">
            <w:pPr>
              <w:pStyle w:val="11"/>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（1）投标文件电子版份数：</w:t>
            </w:r>
            <w:r>
              <w:rPr>
                <w:rFonts w:hint="eastAsia" w:ascii="宋体" w:hAnsi="宋体" w:eastAsia="宋体" w:cs="宋体"/>
                <w:color w:val="auto"/>
                <w:sz w:val="24"/>
                <w:szCs w:val="24"/>
                <w:highlight w:val="none"/>
                <w:lang w:val="en-US" w:eastAsia="zh-CN"/>
              </w:rPr>
              <w:t>贰</w:t>
            </w:r>
            <w:r>
              <w:rPr>
                <w:rFonts w:hint="eastAsia" w:ascii="宋体" w:hAnsi="宋体" w:eastAsia="宋体" w:cs="宋体"/>
                <w:color w:val="auto"/>
                <w:sz w:val="24"/>
                <w:szCs w:val="24"/>
                <w:highlight w:val="none"/>
              </w:rPr>
              <w:t>份；</w:t>
            </w:r>
          </w:p>
          <w:p w14:paraId="7D41039D">
            <w:pPr>
              <w:pStyle w:val="11"/>
              <w:keepNext w:val="0"/>
              <w:keepLines w:val="0"/>
              <w:pageBreakBefore w:val="0"/>
              <w:widowControl w:val="0"/>
              <w:kinsoku/>
              <w:wordWrap/>
              <w:overflowPunct w:val="0"/>
              <w:topLinePunct w:val="0"/>
              <w:autoSpaceDE w:val="0"/>
              <w:autoSpaceDN w:val="0"/>
              <w:bidi w:val="0"/>
              <w:adjustRightInd w:val="0"/>
              <w:snapToGrid w:val="0"/>
              <w:spacing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（2）投标文件电子版形式：</w:t>
            </w:r>
            <w:r>
              <w:rPr>
                <w:rFonts w:hint="eastAsia" w:ascii="宋体" w:hAnsi="宋体" w:eastAsia="宋体" w:cs="宋体"/>
                <w:color w:val="auto"/>
                <w:sz w:val="24"/>
                <w:szCs w:val="24"/>
                <w:highlight w:val="none"/>
                <w:lang w:val="en-US" w:eastAsia="zh-CN"/>
              </w:rPr>
              <w:t>U</w:t>
            </w:r>
            <w:r>
              <w:rPr>
                <w:rFonts w:hint="eastAsia" w:ascii="宋体" w:hAnsi="宋体" w:eastAsia="宋体" w:cs="宋体"/>
                <w:color w:val="auto"/>
                <w:sz w:val="24"/>
                <w:szCs w:val="24"/>
                <w:highlight w:val="none"/>
              </w:rPr>
              <w:t>盘（均包含所有内容）；</w:t>
            </w:r>
          </w:p>
          <w:p w14:paraId="67C662A2">
            <w:pPr>
              <w:pStyle w:val="11"/>
              <w:keepNext w:val="0"/>
              <w:keepLines w:val="0"/>
              <w:pageBreakBefore w:val="0"/>
              <w:widowControl w:val="0"/>
              <w:kinsoku/>
              <w:wordWrap/>
              <w:overflowPunct w:val="0"/>
              <w:topLinePunct w:val="0"/>
              <w:autoSpaceDE w:val="0"/>
              <w:autoSpaceDN w:val="0"/>
              <w:bidi w:val="0"/>
              <w:adjustRightInd w:val="0"/>
              <w:snapToGrid w:val="0"/>
              <w:spacing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）投标文件电子版密封方式：单独密封，随纸质投标文件共同递交；</w:t>
            </w:r>
          </w:p>
          <w:p w14:paraId="4944C038">
            <w:pPr>
              <w:pStyle w:val="11"/>
              <w:keepNext w:val="0"/>
              <w:keepLines w:val="0"/>
              <w:pageBreakBefore w:val="0"/>
              <w:widowControl w:val="0"/>
              <w:kinsoku/>
              <w:wordWrap/>
              <w:overflowPunct w:val="0"/>
              <w:topLinePunct w:val="0"/>
              <w:autoSpaceDE w:val="0"/>
              <w:autoSpaceDN w:val="0"/>
              <w:bidi w:val="0"/>
              <w:adjustRightInd w:val="0"/>
              <w:snapToGrid w:val="0"/>
              <w:spacing w:line="24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p w14:paraId="5252D4AE">
            <w:pPr>
              <w:pStyle w:val="11"/>
              <w:keepNext w:val="0"/>
              <w:keepLines w:val="0"/>
              <w:pageBreakBefore w:val="0"/>
              <w:widowControl w:val="0"/>
              <w:kinsoku/>
              <w:wordWrap/>
              <w:overflowPunct w:val="0"/>
              <w:topLinePunct w:val="0"/>
              <w:autoSpaceDE w:val="0"/>
              <w:autoSpaceDN w:val="0"/>
              <w:bidi w:val="0"/>
              <w:adjustRightInd w:val="0"/>
              <w:snapToGrid w:val="0"/>
              <w:spacing w:line="24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1、纸质文件必须与上传</w:t>
            </w:r>
            <w:r>
              <w:rPr>
                <w:rFonts w:hint="eastAsia" w:ascii="宋体" w:hAnsi="宋体" w:eastAsia="宋体" w:cs="宋体"/>
                <w:b/>
                <w:bCs/>
                <w:color w:val="auto"/>
                <w:sz w:val="24"/>
                <w:szCs w:val="24"/>
                <w:highlight w:val="none"/>
                <w:lang w:val="en-US" w:eastAsia="zh-CN"/>
              </w:rPr>
              <w:t>政采云</w:t>
            </w:r>
            <w:r>
              <w:rPr>
                <w:rFonts w:hint="eastAsia" w:ascii="宋体" w:hAnsi="宋体" w:eastAsia="宋体" w:cs="宋体"/>
                <w:b/>
                <w:bCs/>
                <w:color w:val="auto"/>
                <w:sz w:val="24"/>
                <w:szCs w:val="24"/>
                <w:highlight w:val="none"/>
              </w:rPr>
              <w:t>电子</w:t>
            </w:r>
            <w:r>
              <w:rPr>
                <w:rFonts w:hint="eastAsia" w:ascii="宋体" w:hAnsi="宋体" w:eastAsia="宋体" w:cs="宋体"/>
                <w:b/>
                <w:bCs/>
                <w:color w:val="auto"/>
                <w:sz w:val="24"/>
                <w:szCs w:val="24"/>
                <w:highlight w:val="none"/>
                <w:lang w:val="en-US" w:eastAsia="zh-CN"/>
              </w:rPr>
              <w:t>投标</w:t>
            </w:r>
            <w:r>
              <w:rPr>
                <w:rFonts w:hint="eastAsia" w:ascii="宋体" w:hAnsi="宋体" w:eastAsia="宋体" w:cs="宋体"/>
                <w:b/>
                <w:bCs/>
                <w:color w:val="auto"/>
                <w:sz w:val="24"/>
                <w:szCs w:val="24"/>
                <w:highlight w:val="none"/>
              </w:rPr>
              <w:t>文件一致。</w:t>
            </w:r>
          </w:p>
          <w:p w14:paraId="3C013F3E">
            <w:pPr>
              <w:pStyle w:val="11"/>
              <w:keepNext w:val="0"/>
              <w:keepLines w:val="0"/>
              <w:pageBreakBefore w:val="0"/>
              <w:widowControl w:val="0"/>
              <w:kinsoku/>
              <w:wordWrap/>
              <w:overflowPunct w:val="0"/>
              <w:topLinePunct w:val="0"/>
              <w:autoSpaceDE w:val="0"/>
              <w:autoSpaceDN w:val="0"/>
              <w:bidi w:val="0"/>
              <w:adjustRightInd w:val="0"/>
              <w:snapToGrid w:val="0"/>
              <w:spacing w:line="240" w:lineRule="auto"/>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2、纸质版标书（电子版标书）应在开完标3个工作日内送到招标代理机构处。</w:t>
            </w:r>
          </w:p>
        </w:tc>
      </w:tr>
      <w:tr w14:paraId="1A6BB1B6">
        <w:tblPrEx>
          <w:tblCellMar>
            <w:top w:w="0" w:type="dxa"/>
            <w:left w:w="108" w:type="dxa"/>
            <w:bottom w:w="0" w:type="dxa"/>
            <w:right w:w="108" w:type="dxa"/>
          </w:tblCellMar>
        </w:tblPrEx>
        <w:trPr>
          <w:trHeight w:val="145"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14:paraId="2D5FE4B5">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23</w:t>
            </w:r>
          </w:p>
        </w:tc>
        <w:tc>
          <w:tcPr>
            <w:tcW w:w="1546" w:type="dxa"/>
            <w:tcBorders>
              <w:top w:val="single" w:color="auto" w:sz="4" w:space="0"/>
              <w:left w:val="single" w:color="auto" w:sz="4" w:space="0"/>
              <w:bottom w:val="single" w:color="auto" w:sz="4" w:space="0"/>
              <w:right w:val="single" w:color="auto" w:sz="4" w:space="0"/>
            </w:tcBorders>
            <w:vAlign w:val="center"/>
          </w:tcPr>
          <w:p w14:paraId="43F438F2">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装订要求</w:t>
            </w:r>
          </w:p>
        </w:tc>
        <w:tc>
          <w:tcPr>
            <w:tcW w:w="7145" w:type="dxa"/>
            <w:gridSpan w:val="5"/>
            <w:tcBorders>
              <w:top w:val="single" w:color="auto" w:sz="4" w:space="0"/>
              <w:left w:val="single" w:color="auto" w:sz="4" w:space="0"/>
              <w:bottom w:val="single" w:color="auto" w:sz="4" w:space="0"/>
              <w:right w:val="single" w:color="auto" w:sz="4" w:space="0"/>
            </w:tcBorders>
            <w:vAlign w:val="center"/>
          </w:tcPr>
          <w:p w14:paraId="4A61D52A">
            <w:pPr>
              <w:keepNext w:val="0"/>
              <w:keepLines w:val="0"/>
              <w:pageBreakBefore w:val="0"/>
              <w:widowControl w:val="0"/>
              <w:kinsoku/>
              <w:wordWrap/>
              <w:overflowPunct w:val="0"/>
              <w:topLinePunct w:val="0"/>
              <w:autoSpaceDE w:val="0"/>
              <w:autoSpaceDN w:val="0"/>
              <w:bidi w:val="0"/>
              <w:adjustRightInd w:val="0"/>
              <w:snapToGrid w:val="0"/>
              <w:spacing w:line="240" w:lineRule="auto"/>
              <w:rPr>
                <w:rFonts w:ascii="宋体" w:hAnsi="宋体" w:cs="宋体"/>
                <w:snapToGrid w:val="0"/>
                <w:color w:val="auto"/>
                <w:sz w:val="24"/>
                <w:szCs w:val="24"/>
                <w:highlight w:val="none"/>
              </w:rPr>
            </w:pPr>
            <w:r>
              <w:rPr>
                <w:rFonts w:hint="eastAsia" w:ascii="宋体" w:hAnsi="宋体" w:cs="宋体"/>
                <w:snapToGrid w:val="0"/>
                <w:color w:val="auto"/>
                <w:sz w:val="24"/>
                <w:szCs w:val="24"/>
                <w:highlight w:val="none"/>
              </w:rPr>
              <w:t>按照规定的</w:t>
            </w:r>
            <w:r>
              <w:rPr>
                <w:rFonts w:hint="eastAsia" w:ascii="宋体" w:hAnsi="宋体" w:cs="宋体"/>
                <w:snapToGrid w:val="0"/>
                <w:color w:val="auto"/>
                <w:sz w:val="24"/>
                <w:szCs w:val="24"/>
                <w:highlight w:val="none"/>
                <w:lang w:val="en-US" w:eastAsia="zh-CN"/>
              </w:rPr>
              <w:t>投标文件</w:t>
            </w:r>
            <w:r>
              <w:rPr>
                <w:rFonts w:hint="eastAsia" w:ascii="宋体" w:hAnsi="宋体" w:cs="宋体"/>
                <w:snapToGrid w:val="0"/>
                <w:color w:val="auto"/>
                <w:sz w:val="24"/>
                <w:szCs w:val="24"/>
                <w:highlight w:val="none"/>
              </w:rPr>
              <w:t>组成内容，</w:t>
            </w:r>
            <w:r>
              <w:rPr>
                <w:rFonts w:hint="eastAsia" w:ascii="宋体" w:hAnsi="宋体" w:cs="宋体"/>
                <w:snapToGrid w:val="0"/>
                <w:color w:val="auto"/>
                <w:sz w:val="24"/>
                <w:szCs w:val="24"/>
                <w:highlight w:val="none"/>
                <w:lang w:val="en-US" w:eastAsia="zh-CN"/>
              </w:rPr>
              <w:t>投标文件</w:t>
            </w:r>
            <w:r>
              <w:rPr>
                <w:rFonts w:hint="eastAsia" w:ascii="宋体" w:hAnsi="宋体" w:cs="宋体"/>
                <w:snapToGrid w:val="0"/>
                <w:color w:val="auto"/>
                <w:sz w:val="24"/>
                <w:szCs w:val="24"/>
                <w:highlight w:val="none"/>
              </w:rPr>
              <w:t>应按以下要求装订：</w:t>
            </w:r>
          </w:p>
          <w:p w14:paraId="656B3782">
            <w:pPr>
              <w:keepNext w:val="0"/>
              <w:keepLines w:val="0"/>
              <w:pageBreakBefore w:val="0"/>
              <w:widowControl w:val="0"/>
              <w:kinsoku/>
              <w:wordWrap/>
              <w:overflowPunct w:val="0"/>
              <w:topLinePunct w:val="0"/>
              <w:autoSpaceDE w:val="0"/>
              <w:autoSpaceDN w:val="0"/>
              <w:bidi w:val="0"/>
              <w:adjustRightInd w:val="0"/>
              <w:snapToGrid w:val="0"/>
              <w:spacing w:line="240" w:lineRule="auto"/>
              <w:rPr>
                <w:rFonts w:ascii="宋体" w:hAnsi="宋体" w:cs="宋体"/>
                <w:snapToGrid w:val="0"/>
                <w:color w:val="auto"/>
                <w:sz w:val="24"/>
                <w:szCs w:val="24"/>
                <w:highlight w:val="none"/>
              </w:rPr>
            </w:pPr>
            <w:r>
              <w:rPr>
                <w:rFonts w:hint="eastAsia" w:ascii="宋体" w:hAnsi="宋体" w:cs="宋体"/>
                <w:snapToGrid w:val="0"/>
                <w:color w:val="auto"/>
                <w:sz w:val="24"/>
                <w:szCs w:val="24"/>
                <w:highlight w:val="none"/>
              </w:rPr>
              <w:t>■不分册装订</w:t>
            </w:r>
          </w:p>
          <w:p w14:paraId="3566DB0C">
            <w:pPr>
              <w:keepNext w:val="0"/>
              <w:keepLines w:val="0"/>
              <w:pageBreakBefore w:val="0"/>
              <w:widowControl w:val="0"/>
              <w:kinsoku/>
              <w:wordWrap/>
              <w:overflowPunct w:val="0"/>
              <w:topLinePunct w:val="0"/>
              <w:autoSpaceDE w:val="0"/>
              <w:autoSpaceDN w:val="0"/>
              <w:bidi w:val="0"/>
              <w:adjustRightInd w:val="0"/>
              <w:snapToGrid w:val="0"/>
              <w:spacing w:line="240" w:lineRule="auto"/>
              <w:rPr>
                <w:rFonts w:ascii="宋体" w:hAnsi="宋体" w:cs="宋体"/>
                <w:snapToGrid w:val="0"/>
                <w:color w:val="auto"/>
                <w:sz w:val="24"/>
                <w:szCs w:val="24"/>
                <w:highlight w:val="none"/>
              </w:rPr>
            </w:pPr>
            <w:r>
              <w:rPr>
                <w:rFonts w:hint="eastAsia" w:ascii="宋体" w:hAnsi="宋体" w:cs="宋体"/>
                <w:color w:val="auto"/>
                <w:sz w:val="24"/>
                <w:szCs w:val="24"/>
                <w:highlight w:val="none"/>
              </w:rPr>
              <w:t>□</w:t>
            </w:r>
            <w:r>
              <w:rPr>
                <w:rFonts w:hint="eastAsia" w:ascii="宋体" w:hAnsi="宋体" w:cs="宋体"/>
                <w:snapToGrid w:val="0"/>
                <w:color w:val="auto"/>
                <w:sz w:val="24"/>
                <w:szCs w:val="24"/>
                <w:highlight w:val="none"/>
              </w:rPr>
              <w:t>分册装订，共分/ 册，分别为：</w:t>
            </w:r>
          </w:p>
          <w:p w14:paraId="07ADE11E">
            <w:pPr>
              <w:keepNext w:val="0"/>
              <w:keepLines w:val="0"/>
              <w:pageBreakBefore w:val="0"/>
              <w:widowControl w:val="0"/>
              <w:kinsoku/>
              <w:wordWrap/>
              <w:overflowPunct w:val="0"/>
              <w:topLinePunct w:val="0"/>
              <w:autoSpaceDE w:val="0"/>
              <w:autoSpaceDN w:val="0"/>
              <w:bidi w:val="0"/>
              <w:adjustRightInd w:val="0"/>
              <w:snapToGrid w:val="0"/>
              <w:spacing w:line="240" w:lineRule="auto"/>
              <w:rPr>
                <w:rFonts w:ascii="宋体" w:hAnsi="宋体" w:cs="宋体"/>
                <w:snapToGrid w:val="0"/>
                <w:color w:val="auto"/>
                <w:sz w:val="24"/>
                <w:szCs w:val="24"/>
                <w:highlight w:val="none"/>
              </w:rPr>
            </w:pPr>
            <w:r>
              <w:rPr>
                <w:rFonts w:hint="eastAsia" w:ascii="宋体" w:hAnsi="宋体" w:cs="宋体"/>
                <w:snapToGrid w:val="0"/>
                <w:color w:val="auto"/>
                <w:sz w:val="24"/>
                <w:szCs w:val="24"/>
                <w:highlight w:val="none"/>
              </w:rPr>
              <w:t>技术标：/</w:t>
            </w:r>
          </w:p>
          <w:p w14:paraId="25479898">
            <w:pPr>
              <w:keepNext w:val="0"/>
              <w:keepLines w:val="0"/>
              <w:pageBreakBefore w:val="0"/>
              <w:widowControl w:val="0"/>
              <w:kinsoku/>
              <w:wordWrap/>
              <w:overflowPunct w:val="0"/>
              <w:topLinePunct w:val="0"/>
              <w:autoSpaceDE w:val="0"/>
              <w:autoSpaceDN w:val="0"/>
              <w:bidi w:val="0"/>
              <w:adjustRightInd w:val="0"/>
              <w:snapToGrid w:val="0"/>
              <w:spacing w:line="240" w:lineRule="auto"/>
              <w:rPr>
                <w:rFonts w:ascii="宋体" w:hAnsi="宋体" w:cs="宋体"/>
                <w:snapToGrid w:val="0"/>
                <w:color w:val="auto"/>
                <w:sz w:val="24"/>
                <w:szCs w:val="24"/>
                <w:highlight w:val="none"/>
              </w:rPr>
            </w:pPr>
            <w:r>
              <w:rPr>
                <w:rFonts w:hint="eastAsia" w:ascii="宋体" w:hAnsi="宋体" w:cs="宋体"/>
                <w:snapToGrid w:val="0"/>
                <w:color w:val="auto"/>
                <w:sz w:val="24"/>
                <w:szCs w:val="24"/>
                <w:highlight w:val="none"/>
              </w:rPr>
              <w:t>经济标：/</w:t>
            </w:r>
          </w:p>
          <w:p w14:paraId="74BDB66B">
            <w:pPr>
              <w:keepNext w:val="0"/>
              <w:keepLines w:val="0"/>
              <w:pageBreakBefore w:val="0"/>
              <w:widowControl w:val="0"/>
              <w:kinsoku/>
              <w:wordWrap/>
              <w:overflowPunct w:val="0"/>
              <w:topLinePunct w:val="0"/>
              <w:autoSpaceDE w:val="0"/>
              <w:autoSpaceDN w:val="0"/>
              <w:bidi w:val="0"/>
              <w:adjustRightInd w:val="0"/>
              <w:snapToGrid w:val="0"/>
              <w:spacing w:line="240" w:lineRule="auto"/>
              <w:rPr>
                <w:rFonts w:ascii="宋体" w:hAnsi="宋体" w:cs="宋体"/>
                <w:color w:val="auto"/>
                <w:sz w:val="24"/>
                <w:szCs w:val="24"/>
                <w:highlight w:val="none"/>
              </w:rPr>
            </w:pPr>
            <w:r>
              <w:rPr>
                <w:rFonts w:hint="eastAsia" w:ascii="宋体" w:hAnsi="宋体" w:cs="宋体"/>
                <w:snapToGrid w:val="0"/>
                <w:color w:val="auto"/>
                <w:sz w:val="24"/>
                <w:szCs w:val="24"/>
                <w:highlight w:val="none"/>
              </w:rPr>
              <w:t>采用死页方式装订,装订应牢固、不易拆散和换页，不得采用活页装订；</w:t>
            </w:r>
          </w:p>
        </w:tc>
      </w:tr>
      <w:tr w14:paraId="1F761140">
        <w:tblPrEx>
          <w:tblCellMar>
            <w:top w:w="0" w:type="dxa"/>
            <w:left w:w="108" w:type="dxa"/>
            <w:bottom w:w="0" w:type="dxa"/>
            <w:right w:w="108" w:type="dxa"/>
          </w:tblCellMar>
        </w:tblPrEx>
        <w:trPr>
          <w:trHeight w:val="145"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14:paraId="48E56A12">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24</w:t>
            </w:r>
          </w:p>
        </w:tc>
        <w:tc>
          <w:tcPr>
            <w:tcW w:w="1546" w:type="dxa"/>
            <w:tcBorders>
              <w:top w:val="single" w:color="auto" w:sz="4" w:space="0"/>
              <w:left w:val="single" w:color="auto" w:sz="4" w:space="0"/>
              <w:bottom w:val="single" w:color="auto" w:sz="4" w:space="0"/>
              <w:right w:val="single" w:color="auto" w:sz="4" w:space="0"/>
            </w:tcBorders>
            <w:vAlign w:val="center"/>
          </w:tcPr>
          <w:p w14:paraId="6F70BA9C">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封皮上写明</w:t>
            </w:r>
          </w:p>
        </w:tc>
        <w:tc>
          <w:tcPr>
            <w:tcW w:w="7145" w:type="dxa"/>
            <w:gridSpan w:val="5"/>
            <w:tcBorders>
              <w:top w:val="single" w:color="auto" w:sz="4" w:space="0"/>
              <w:left w:val="single" w:color="auto" w:sz="4" w:space="0"/>
              <w:bottom w:val="single" w:color="auto" w:sz="4" w:space="0"/>
              <w:right w:val="single" w:color="auto" w:sz="4" w:space="0"/>
            </w:tcBorders>
            <w:vAlign w:val="center"/>
          </w:tcPr>
          <w:p w14:paraId="55AAED3B">
            <w:pPr>
              <w:keepNext w:val="0"/>
              <w:keepLines w:val="0"/>
              <w:pageBreakBefore w:val="0"/>
              <w:widowControl w:val="0"/>
              <w:kinsoku/>
              <w:wordWrap/>
              <w:overflowPunct w:val="0"/>
              <w:topLinePunct w:val="0"/>
              <w:autoSpaceDE w:val="0"/>
              <w:autoSpaceDN w:val="0"/>
              <w:bidi w:val="0"/>
              <w:adjustRightInd w:val="0"/>
              <w:snapToGrid w:val="0"/>
              <w:spacing w:line="240" w:lineRule="auto"/>
              <w:ind w:left="480" w:hanging="480" w:hangingChars="20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封皮上面应写明采购人名称、项目名称、</w:t>
            </w:r>
            <w:r>
              <w:rPr>
                <w:rFonts w:hint="eastAsia" w:ascii="宋体" w:hAnsi="宋体" w:cs="宋体"/>
                <w:color w:val="auto"/>
                <w:sz w:val="24"/>
                <w:szCs w:val="24"/>
                <w:highlight w:val="none"/>
                <w:lang w:eastAsia="zh-CN"/>
              </w:rPr>
              <w:t>投标单位</w:t>
            </w:r>
            <w:r>
              <w:rPr>
                <w:rFonts w:hint="eastAsia" w:ascii="宋体" w:hAnsi="宋体" w:cs="宋体"/>
                <w:color w:val="auto"/>
                <w:sz w:val="24"/>
                <w:szCs w:val="24"/>
                <w:highlight w:val="none"/>
              </w:rPr>
              <w:t>名称、地址、邮</w:t>
            </w:r>
          </w:p>
          <w:p w14:paraId="6AB11C0D">
            <w:pPr>
              <w:keepNext w:val="0"/>
              <w:keepLines w:val="0"/>
              <w:pageBreakBefore w:val="0"/>
              <w:widowControl w:val="0"/>
              <w:kinsoku/>
              <w:wordWrap/>
              <w:overflowPunct w:val="0"/>
              <w:topLinePunct w:val="0"/>
              <w:autoSpaceDE w:val="0"/>
              <w:autoSpaceDN w:val="0"/>
              <w:bidi w:val="0"/>
              <w:adjustRightInd w:val="0"/>
              <w:snapToGrid w:val="0"/>
              <w:spacing w:line="240" w:lineRule="auto"/>
              <w:ind w:left="480" w:hanging="480" w:hangingChars="20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政编码、联系人及联系电话，加盖投标单位法定代表人印章或其授</w:t>
            </w:r>
          </w:p>
          <w:p w14:paraId="1C776C30">
            <w:pPr>
              <w:keepNext w:val="0"/>
              <w:keepLines w:val="0"/>
              <w:pageBreakBefore w:val="0"/>
              <w:widowControl w:val="0"/>
              <w:kinsoku/>
              <w:wordWrap/>
              <w:overflowPunct w:val="0"/>
              <w:topLinePunct w:val="0"/>
              <w:autoSpaceDE w:val="0"/>
              <w:autoSpaceDN w:val="0"/>
              <w:bidi w:val="0"/>
              <w:adjustRightInd w:val="0"/>
              <w:snapToGrid w:val="0"/>
              <w:spacing w:line="240" w:lineRule="auto"/>
              <w:ind w:left="480" w:hanging="480" w:hangingChars="200"/>
              <w:jc w:val="both"/>
              <w:rPr>
                <w:rFonts w:ascii="宋体" w:hAnsi="宋体" w:cs="宋体"/>
                <w:color w:val="auto"/>
                <w:sz w:val="24"/>
                <w:szCs w:val="24"/>
                <w:highlight w:val="none"/>
              </w:rPr>
            </w:pPr>
            <w:r>
              <w:rPr>
                <w:rFonts w:hint="eastAsia" w:ascii="宋体" w:hAnsi="宋体" w:cs="宋体"/>
                <w:color w:val="auto"/>
                <w:sz w:val="24"/>
                <w:szCs w:val="24"/>
                <w:highlight w:val="none"/>
              </w:rPr>
              <w:t>权代表签字（章）和加盖投标单位公章。</w:t>
            </w:r>
          </w:p>
        </w:tc>
      </w:tr>
      <w:tr w14:paraId="54B34690">
        <w:tblPrEx>
          <w:tblCellMar>
            <w:top w:w="0" w:type="dxa"/>
            <w:left w:w="108" w:type="dxa"/>
            <w:bottom w:w="0" w:type="dxa"/>
            <w:right w:w="108" w:type="dxa"/>
          </w:tblCellMar>
        </w:tblPrEx>
        <w:trPr>
          <w:trHeight w:val="145"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14:paraId="46A5D50A">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25</w:t>
            </w:r>
          </w:p>
        </w:tc>
        <w:tc>
          <w:tcPr>
            <w:tcW w:w="1546" w:type="dxa"/>
            <w:tcBorders>
              <w:top w:val="single" w:color="auto" w:sz="4" w:space="0"/>
              <w:left w:val="single" w:color="auto" w:sz="4" w:space="0"/>
              <w:bottom w:val="single" w:color="auto" w:sz="4" w:space="0"/>
              <w:right w:val="single" w:color="auto" w:sz="4" w:space="0"/>
            </w:tcBorders>
            <w:vAlign w:val="center"/>
          </w:tcPr>
          <w:p w14:paraId="27F6D9EF">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开标时间</w:t>
            </w:r>
          </w:p>
        </w:tc>
        <w:tc>
          <w:tcPr>
            <w:tcW w:w="7145" w:type="dxa"/>
            <w:gridSpan w:val="5"/>
            <w:tcBorders>
              <w:top w:val="single" w:color="auto" w:sz="4" w:space="0"/>
              <w:left w:val="single" w:color="auto" w:sz="4" w:space="0"/>
              <w:bottom w:val="single" w:color="auto" w:sz="4" w:space="0"/>
              <w:right w:val="single" w:color="auto" w:sz="4" w:space="0"/>
            </w:tcBorders>
            <w:vAlign w:val="center"/>
          </w:tcPr>
          <w:p w14:paraId="7592846C">
            <w:pPr>
              <w:keepNext w:val="0"/>
              <w:keepLines w:val="0"/>
              <w:pageBreakBefore w:val="0"/>
              <w:widowControl w:val="0"/>
              <w:kinsoku/>
              <w:wordWrap/>
              <w:overflowPunct w:val="0"/>
              <w:topLinePunct w:val="0"/>
              <w:autoSpaceDE w:val="0"/>
              <w:autoSpaceDN w:val="0"/>
              <w:bidi w:val="0"/>
              <w:adjustRightInd w:val="0"/>
              <w:snapToGrid w:val="0"/>
              <w:spacing w:line="240" w:lineRule="auto"/>
              <w:rPr>
                <w:rFonts w:ascii="宋体" w:hAnsi="宋体" w:cs="宋体"/>
                <w:color w:val="auto"/>
                <w:sz w:val="24"/>
                <w:szCs w:val="24"/>
                <w:highlight w:val="none"/>
              </w:rPr>
            </w:pPr>
            <w:r>
              <w:rPr>
                <w:rFonts w:hint="eastAsia"/>
                <w:color w:val="auto"/>
                <w:sz w:val="24"/>
                <w:szCs w:val="24"/>
                <w:highlight w:val="none"/>
                <w:u w:val="single"/>
                <w:lang w:eastAsia="zh-CN"/>
              </w:rPr>
              <w:t>202</w:t>
            </w:r>
            <w:r>
              <w:rPr>
                <w:rFonts w:hint="eastAsia"/>
                <w:color w:val="auto"/>
                <w:sz w:val="24"/>
                <w:szCs w:val="24"/>
                <w:highlight w:val="none"/>
                <w:u w:val="single"/>
                <w:lang w:val="en-US" w:eastAsia="zh-CN"/>
              </w:rPr>
              <w:t>5</w:t>
            </w:r>
            <w:r>
              <w:rPr>
                <w:rFonts w:hint="eastAsia"/>
                <w:color w:val="auto"/>
                <w:sz w:val="24"/>
                <w:szCs w:val="24"/>
                <w:highlight w:val="none"/>
                <w:u w:val="none"/>
              </w:rPr>
              <w:t>年</w:t>
            </w:r>
            <w:r>
              <w:rPr>
                <w:rFonts w:hint="eastAsia"/>
                <w:color w:val="auto"/>
                <w:sz w:val="24"/>
                <w:szCs w:val="24"/>
                <w:highlight w:val="none"/>
                <w:u w:val="single"/>
                <w:lang w:val="en-US" w:eastAsia="zh-CN"/>
              </w:rPr>
              <w:t xml:space="preserve"> 04</w:t>
            </w:r>
            <w:r>
              <w:rPr>
                <w:rFonts w:hint="eastAsia"/>
                <w:color w:val="auto"/>
                <w:sz w:val="24"/>
                <w:szCs w:val="24"/>
                <w:highlight w:val="none"/>
              </w:rPr>
              <w:t>月</w:t>
            </w:r>
            <w:r>
              <w:rPr>
                <w:rFonts w:hint="eastAsia"/>
                <w:color w:val="auto"/>
                <w:sz w:val="24"/>
                <w:szCs w:val="24"/>
                <w:highlight w:val="none"/>
                <w:u w:val="single"/>
                <w:lang w:val="en-US" w:eastAsia="zh-CN"/>
              </w:rPr>
              <w:t xml:space="preserve"> 02</w:t>
            </w:r>
            <w:r>
              <w:rPr>
                <w:rFonts w:hint="eastAsia"/>
                <w:color w:val="auto"/>
                <w:sz w:val="24"/>
                <w:szCs w:val="24"/>
                <w:highlight w:val="none"/>
                <w:u w:val="none"/>
              </w:rPr>
              <w:t xml:space="preserve">日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10</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lang w:val="en-US" w:eastAsia="zh-CN"/>
              </w:rPr>
              <w:t xml:space="preserve"> 30</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分（北京时间）</w:t>
            </w:r>
          </w:p>
        </w:tc>
      </w:tr>
      <w:tr w14:paraId="7BCCD511">
        <w:tblPrEx>
          <w:tblCellMar>
            <w:top w:w="0" w:type="dxa"/>
            <w:left w:w="108" w:type="dxa"/>
            <w:bottom w:w="0" w:type="dxa"/>
            <w:right w:w="108" w:type="dxa"/>
          </w:tblCellMar>
        </w:tblPrEx>
        <w:trPr>
          <w:trHeight w:val="145"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14:paraId="12926D98">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26</w:t>
            </w:r>
          </w:p>
        </w:tc>
        <w:tc>
          <w:tcPr>
            <w:tcW w:w="1546" w:type="dxa"/>
            <w:tcBorders>
              <w:top w:val="single" w:color="auto" w:sz="4" w:space="0"/>
              <w:left w:val="single" w:color="auto" w:sz="4" w:space="0"/>
              <w:bottom w:val="single" w:color="auto" w:sz="4" w:space="0"/>
              <w:right w:val="single" w:color="auto" w:sz="4" w:space="0"/>
            </w:tcBorders>
            <w:vAlign w:val="center"/>
          </w:tcPr>
          <w:p w14:paraId="5F22E73A">
            <w:pPr>
              <w:keepNext w:val="0"/>
              <w:keepLines w:val="0"/>
              <w:pageBreakBefore w:val="0"/>
              <w:widowControl w:val="0"/>
              <w:kinsoku/>
              <w:wordWrap/>
              <w:overflowPunct w:val="0"/>
              <w:topLinePunct w:val="0"/>
              <w:autoSpaceDE w:val="0"/>
              <w:autoSpaceDN w:val="0"/>
              <w:bidi w:val="0"/>
              <w:adjustRightInd w:val="0"/>
              <w:snapToGrid w:val="0"/>
              <w:spacing w:line="240" w:lineRule="auto"/>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是否退还</w:t>
            </w:r>
            <w:r>
              <w:rPr>
                <w:rFonts w:hint="eastAsia" w:ascii="宋体" w:hAnsi="宋体" w:cs="宋体"/>
                <w:color w:val="auto"/>
                <w:sz w:val="24"/>
                <w:szCs w:val="24"/>
                <w:highlight w:val="none"/>
                <w:lang w:eastAsia="zh-CN"/>
              </w:rPr>
              <w:t>投标文件</w:t>
            </w:r>
          </w:p>
        </w:tc>
        <w:tc>
          <w:tcPr>
            <w:tcW w:w="7145" w:type="dxa"/>
            <w:gridSpan w:val="5"/>
            <w:tcBorders>
              <w:top w:val="single" w:color="auto" w:sz="4" w:space="0"/>
              <w:left w:val="single" w:color="auto" w:sz="4" w:space="0"/>
              <w:bottom w:val="single" w:color="auto" w:sz="4" w:space="0"/>
              <w:right w:val="single" w:color="auto" w:sz="4" w:space="0"/>
            </w:tcBorders>
            <w:vAlign w:val="center"/>
          </w:tcPr>
          <w:p w14:paraId="2416E250">
            <w:pPr>
              <w:pStyle w:val="10"/>
              <w:keepNext w:val="0"/>
              <w:keepLines w:val="0"/>
              <w:pageBreakBefore w:val="0"/>
              <w:widowControl w:val="0"/>
              <w:kinsoku/>
              <w:wordWrap/>
              <w:overflowPunct w:val="0"/>
              <w:topLinePunct w:val="0"/>
              <w:autoSpaceDE w:val="0"/>
              <w:autoSpaceDN w:val="0"/>
              <w:bidi w:val="0"/>
              <w:adjustRightInd w:val="0"/>
              <w:snapToGrid w:val="0"/>
              <w:spacing w:after="0" w:line="24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■否           </w:t>
            </w:r>
            <w:r>
              <w:rPr>
                <w:rFonts w:hint="eastAsia" w:ascii="宋体" w:hAnsi="宋体" w:cs="宋体"/>
                <w:color w:val="auto"/>
                <w:sz w:val="24"/>
                <w:szCs w:val="24"/>
                <w:highlight w:val="none"/>
              </w:rPr>
              <w:sym w:font="Wingdings 2" w:char="00A3"/>
            </w:r>
            <w:r>
              <w:rPr>
                <w:rFonts w:hint="eastAsia" w:ascii="宋体" w:hAnsi="宋体" w:cs="宋体"/>
                <w:color w:val="auto"/>
                <w:sz w:val="24"/>
                <w:szCs w:val="24"/>
                <w:highlight w:val="none"/>
              </w:rPr>
              <w:t>是</w:t>
            </w:r>
          </w:p>
        </w:tc>
      </w:tr>
      <w:tr w14:paraId="2FA9E55C">
        <w:tblPrEx>
          <w:tblCellMar>
            <w:top w:w="0" w:type="dxa"/>
            <w:left w:w="108" w:type="dxa"/>
            <w:bottom w:w="0" w:type="dxa"/>
            <w:right w:w="108" w:type="dxa"/>
          </w:tblCellMar>
        </w:tblPrEx>
        <w:trPr>
          <w:trHeight w:val="834"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14:paraId="57DC7D44">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27</w:t>
            </w:r>
          </w:p>
        </w:tc>
        <w:tc>
          <w:tcPr>
            <w:tcW w:w="1546" w:type="dxa"/>
            <w:tcBorders>
              <w:top w:val="single" w:color="auto" w:sz="4" w:space="0"/>
              <w:left w:val="single" w:color="auto" w:sz="4" w:space="0"/>
              <w:bottom w:val="single" w:color="auto" w:sz="4" w:space="0"/>
              <w:right w:val="single" w:color="auto" w:sz="4" w:space="0"/>
            </w:tcBorders>
            <w:vAlign w:val="center"/>
          </w:tcPr>
          <w:p w14:paraId="3F9A8784">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是否允许递交备选投标方案</w:t>
            </w:r>
          </w:p>
        </w:tc>
        <w:tc>
          <w:tcPr>
            <w:tcW w:w="7145" w:type="dxa"/>
            <w:gridSpan w:val="5"/>
            <w:tcBorders>
              <w:top w:val="single" w:color="auto" w:sz="4" w:space="0"/>
              <w:left w:val="single" w:color="auto" w:sz="4" w:space="0"/>
              <w:bottom w:val="single" w:color="auto" w:sz="4" w:space="0"/>
              <w:right w:val="single" w:color="auto" w:sz="4" w:space="0"/>
            </w:tcBorders>
            <w:vAlign w:val="center"/>
          </w:tcPr>
          <w:p w14:paraId="13EDAE16">
            <w:pPr>
              <w:pStyle w:val="10"/>
              <w:keepNext w:val="0"/>
              <w:keepLines w:val="0"/>
              <w:pageBreakBefore w:val="0"/>
              <w:widowControl w:val="0"/>
              <w:kinsoku/>
              <w:wordWrap/>
              <w:overflowPunct w:val="0"/>
              <w:topLinePunct w:val="0"/>
              <w:autoSpaceDE w:val="0"/>
              <w:autoSpaceDN w:val="0"/>
              <w:bidi w:val="0"/>
              <w:adjustRightInd w:val="0"/>
              <w:snapToGrid w:val="0"/>
              <w:spacing w:after="0" w:line="240" w:lineRule="auto"/>
              <w:rPr>
                <w:rFonts w:hint="eastAsia" w:ascii="宋体" w:hAnsi="宋体" w:cs="宋体"/>
                <w:color w:val="auto"/>
                <w:sz w:val="24"/>
                <w:szCs w:val="24"/>
                <w:highlight w:val="none"/>
              </w:rPr>
            </w:pPr>
            <w:r>
              <w:rPr>
                <w:rFonts w:hint="eastAsia" w:ascii="宋体" w:hAnsi="宋体"/>
                <w:color w:val="auto"/>
                <w:sz w:val="24"/>
                <w:szCs w:val="24"/>
                <w:highlight w:val="none"/>
              </w:rPr>
              <w:t>■不允许</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□允许</w:t>
            </w:r>
          </w:p>
        </w:tc>
      </w:tr>
      <w:tr w14:paraId="462E953E">
        <w:tblPrEx>
          <w:tblCellMar>
            <w:top w:w="0" w:type="dxa"/>
            <w:left w:w="108" w:type="dxa"/>
            <w:bottom w:w="0" w:type="dxa"/>
            <w:right w:w="108" w:type="dxa"/>
          </w:tblCellMar>
        </w:tblPrEx>
        <w:trPr>
          <w:trHeight w:val="887" w:hRule="atLeast"/>
          <w:jc w:val="center"/>
        </w:trPr>
        <w:tc>
          <w:tcPr>
            <w:tcW w:w="996" w:type="dxa"/>
            <w:tcBorders>
              <w:top w:val="single" w:color="auto" w:sz="4" w:space="0"/>
              <w:left w:val="single" w:color="auto" w:sz="4" w:space="0"/>
              <w:bottom w:val="nil"/>
              <w:right w:val="single" w:color="auto" w:sz="4" w:space="0"/>
            </w:tcBorders>
            <w:vAlign w:val="center"/>
          </w:tcPr>
          <w:p w14:paraId="6D78620E">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28</w:t>
            </w:r>
          </w:p>
        </w:tc>
        <w:tc>
          <w:tcPr>
            <w:tcW w:w="1546" w:type="dxa"/>
            <w:tcBorders>
              <w:top w:val="single" w:color="auto" w:sz="4" w:space="0"/>
              <w:left w:val="single" w:color="auto" w:sz="4" w:space="0"/>
              <w:bottom w:val="nil"/>
              <w:right w:val="single" w:color="auto" w:sz="4" w:space="0"/>
            </w:tcBorders>
            <w:vAlign w:val="center"/>
          </w:tcPr>
          <w:p w14:paraId="43E405AF">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标前准备</w:t>
            </w:r>
          </w:p>
        </w:tc>
        <w:tc>
          <w:tcPr>
            <w:tcW w:w="7145" w:type="dxa"/>
            <w:gridSpan w:val="5"/>
            <w:tcBorders>
              <w:top w:val="single" w:color="auto" w:sz="4" w:space="0"/>
              <w:left w:val="single" w:color="auto" w:sz="4" w:space="0"/>
              <w:bottom w:val="nil"/>
              <w:right w:val="single" w:color="auto" w:sz="4" w:space="0"/>
            </w:tcBorders>
            <w:vAlign w:val="center"/>
          </w:tcPr>
          <w:p w14:paraId="7D79FCB8">
            <w:pPr>
              <w:pStyle w:val="16"/>
              <w:keepNext w:val="0"/>
              <w:keepLines w:val="0"/>
              <w:pageBreakBefore w:val="0"/>
              <w:widowControl w:val="0"/>
              <w:kinsoku/>
              <w:wordWrap/>
              <w:overflowPunct w:val="0"/>
              <w:topLinePunct w:val="0"/>
              <w:autoSpaceDE w:val="0"/>
              <w:autoSpaceDN w:val="0"/>
              <w:bidi w:val="0"/>
              <w:adjustRightInd w:val="0"/>
              <w:snapToGrid w:val="0"/>
              <w:spacing w:line="240" w:lineRule="auto"/>
              <w:rPr>
                <w:rFonts w:hint="eastAsia"/>
                <w:color w:val="auto"/>
                <w:sz w:val="24"/>
                <w:szCs w:val="24"/>
                <w:highlight w:val="none"/>
                <w:lang w:val="en-US" w:eastAsia="zh-CN"/>
              </w:rPr>
            </w:pPr>
            <w:r>
              <w:rPr>
                <w:rFonts w:hint="eastAsia"/>
                <w:color w:val="auto"/>
                <w:sz w:val="24"/>
                <w:szCs w:val="24"/>
                <w:highlight w:val="none"/>
                <w:lang w:val="en-US" w:eastAsia="zh-CN"/>
              </w:rPr>
              <w:t>1、本项目实行网上投标，采用电子投标文件。若供应商参与投标，自行承担投标一切费用。</w:t>
            </w:r>
          </w:p>
          <w:p w14:paraId="086BDD4E">
            <w:pPr>
              <w:pStyle w:val="16"/>
              <w:keepNext w:val="0"/>
              <w:keepLines w:val="0"/>
              <w:pageBreakBefore w:val="0"/>
              <w:widowControl w:val="0"/>
              <w:kinsoku/>
              <w:wordWrap/>
              <w:overflowPunct w:val="0"/>
              <w:topLinePunct w:val="0"/>
              <w:autoSpaceDE w:val="0"/>
              <w:autoSpaceDN w:val="0"/>
              <w:bidi w:val="0"/>
              <w:adjustRightInd w:val="0"/>
              <w:snapToGrid w:val="0"/>
              <w:spacing w:line="240" w:lineRule="auto"/>
              <w:rPr>
                <w:rFonts w:hint="eastAsia"/>
                <w:color w:val="auto"/>
                <w:sz w:val="24"/>
                <w:szCs w:val="24"/>
                <w:highlight w:val="none"/>
                <w:lang w:val="en-US" w:eastAsia="zh-CN"/>
              </w:rPr>
            </w:pPr>
            <w:r>
              <w:rPr>
                <w:rFonts w:hint="eastAsia"/>
                <w:color w:val="auto"/>
                <w:sz w:val="24"/>
                <w:szCs w:val="24"/>
                <w:highlight w:val="none"/>
                <w:lang w:val="en-US" w:eastAsia="zh-CN"/>
              </w:rPr>
              <w:t>2、各供应商应在开标前应确保成为新疆维吾尔自治区政府采购网正式注册入库供应商，并完成CA数字证书申领。因未注册入库、未办理CA数字证书等原因造成无法投标或投标失败等后果由供应商自行承担。</w:t>
            </w:r>
          </w:p>
          <w:p w14:paraId="648DE982">
            <w:pPr>
              <w:pStyle w:val="16"/>
              <w:keepNext w:val="0"/>
              <w:keepLines w:val="0"/>
              <w:pageBreakBefore w:val="0"/>
              <w:widowControl w:val="0"/>
              <w:kinsoku/>
              <w:wordWrap/>
              <w:overflowPunct w:val="0"/>
              <w:topLinePunct w:val="0"/>
              <w:autoSpaceDE w:val="0"/>
              <w:autoSpaceDN w:val="0"/>
              <w:bidi w:val="0"/>
              <w:adjustRightInd w:val="0"/>
              <w:snapToGrid w:val="0"/>
              <w:spacing w:line="240" w:lineRule="auto"/>
              <w:rPr>
                <w:rFonts w:ascii="宋体" w:hAnsi="宋体" w:cs="宋体"/>
                <w:color w:val="auto"/>
                <w:sz w:val="24"/>
                <w:szCs w:val="24"/>
                <w:highlight w:val="none"/>
              </w:rPr>
            </w:pPr>
            <w:r>
              <w:rPr>
                <w:rFonts w:hint="eastAsia"/>
                <w:color w:val="auto"/>
                <w:sz w:val="24"/>
                <w:szCs w:val="24"/>
                <w:highlight w:val="none"/>
                <w:lang w:val="en-US" w:eastAsia="zh-CN"/>
              </w:rPr>
              <w:t>3、</w:t>
            </w:r>
            <w:r>
              <w:rPr>
                <w:rFonts w:hint="eastAsia" w:ascii="宋体" w:hAnsi="宋体" w:eastAsia="宋体" w:cs="宋体"/>
                <w:i w:val="0"/>
                <w:caps w:val="0"/>
                <w:color w:val="auto"/>
                <w:spacing w:val="0"/>
                <w:sz w:val="24"/>
                <w:szCs w:val="24"/>
                <w:highlight w:val="none"/>
                <w:lang w:val="en-US" w:eastAsia="zh-CN"/>
              </w:rPr>
              <w:t>投标单位须在投标截止时间前通过CA在政采云平台上传加密的电子投标文件。投标单位在开标时须使用制作加密电子投标文件所使用的CA锁解密，投标单位须提前配置好浏览器（建议使用360浏览器或谷歌浏览器），并确保开标期间电脑网络环境畅通，以便开标时解密。本项目解密时间定为30分钟，如因投标单位自身原因导致无法正常解密，后果由投标单位自行承担。 </w:t>
            </w:r>
          </w:p>
        </w:tc>
      </w:tr>
      <w:tr w14:paraId="2683ED5C">
        <w:tblPrEx>
          <w:tblCellMar>
            <w:top w:w="0" w:type="dxa"/>
            <w:left w:w="108" w:type="dxa"/>
            <w:bottom w:w="0" w:type="dxa"/>
            <w:right w:w="108" w:type="dxa"/>
          </w:tblCellMar>
        </w:tblPrEx>
        <w:trPr>
          <w:trHeight w:val="887" w:hRule="atLeast"/>
          <w:jc w:val="center"/>
        </w:trPr>
        <w:tc>
          <w:tcPr>
            <w:tcW w:w="996" w:type="dxa"/>
            <w:tcBorders>
              <w:top w:val="single" w:color="auto" w:sz="4" w:space="0"/>
              <w:left w:val="single" w:color="auto" w:sz="4" w:space="0"/>
              <w:bottom w:val="nil"/>
              <w:right w:val="single" w:color="auto" w:sz="4" w:space="0"/>
            </w:tcBorders>
            <w:vAlign w:val="center"/>
          </w:tcPr>
          <w:p w14:paraId="728FF05C">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29</w:t>
            </w:r>
          </w:p>
        </w:tc>
        <w:tc>
          <w:tcPr>
            <w:tcW w:w="1546" w:type="dxa"/>
            <w:tcBorders>
              <w:top w:val="single" w:color="auto" w:sz="4" w:space="0"/>
              <w:left w:val="single" w:color="auto" w:sz="4" w:space="0"/>
              <w:bottom w:val="nil"/>
              <w:right w:val="single" w:color="auto" w:sz="4" w:space="0"/>
            </w:tcBorders>
            <w:vAlign w:val="center"/>
          </w:tcPr>
          <w:p w14:paraId="58C397E6">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rPr>
                <w:rFonts w:ascii="宋体" w:hAnsi="宋体" w:cs="宋体"/>
                <w:color w:val="auto"/>
                <w:sz w:val="24"/>
                <w:szCs w:val="24"/>
                <w:highlight w:val="none"/>
              </w:rPr>
            </w:pPr>
            <w:r>
              <w:rPr>
                <w:rFonts w:hint="eastAsia" w:ascii="宋体" w:hAnsi="宋体" w:cs="宋体"/>
                <w:color w:val="auto"/>
                <w:sz w:val="24"/>
                <w:szCs w:val="24"/>
                <w:highlight w:val="none"/>
                <w:lang w:eastAsia="zh-CN"/>
              </w:rPr>
              <w:t>投标文件</w:t>
            </w:r>
            <w:r>
              <w:rPr>
                <w:rFonts w:hint="eastAsia" w:ascii="宋体" w:hAnsi="宋体" w:cs="宋体"/>
                <w:color w:val="auto"/>
                <w:sz w:val="24"/>
                <w:szCs w:val="24"/>
                <w:highlight w:val="none"/>
              </w:rPr>
              <w:t>递交</w:t>
            </w:r>
          </w:p>
        </w:tc>
        <w:tc>
          <w:tcPr>
            <w:tcW w:w="7145" w:type="dxa"/>
            <w:gridSpan w:val="5"/>
            <w:tcBorders>
              <w:top w:val="single" w:color="auto" w:sz="4" w:space="0"/>
              <w:left w:val="single" w:color="auto" w:sz="4" w:space="0"/>
              <w:bottom w:val="nil"/>
              <w:right w:val="single" w:color="auto" w:sz="4" w:space="0"/>
            </w:tcBorders>
            <w:vAlign w:val="center"/>
          </w:tcPr>
          <w:p w14:paraId="75F92826">
            <w:pPr>
              <w:pStyle w:val="16"/>
              <w:keepNext w:val="0"/>
              <w:keepLines w:val="0"/>
              <w:pageBreakBefore w:val="0"/>
              <w:widowControl w:val="0"/>
              <w:kinsoku/>
              <w:wordWrap/>
              <w:overflowPunct w:val="0"/>
              <w:topLinePunct w:val="0"/>
              <w:autoSpaceDE w:val="0"/>
              <w:autoSpaceDN w:val="0"/>
              <w:bidi w:val="0"/>
              <w:adjustRightInd w:val="0"/>
              <w:snapToGrid w:val="0"/>
              <w:spacing w:line="240" w:lineRule="auto"/>
              <w:rPr>
                <w:rFonts w:ascii="宋体" w:hAnsi="宋体" w:cs="宋体"/>
                <w:color w:val="auto"/>
                <w:sz w:val="24"/>
                <w:szCs w:val="24"/>
                <w:highlight w:val="none"/>
              </w:rPr>
            </w:pPr>
            <w:r>
              <w:rPr>
                <w:rFonts w:hint="eastAsia"/>
                <w:color w:val="auto"/>
                <w:sz w:val="24"/>
                <w:szCs w:val="24"/>
                <w:highlight w:val="none"/>
                <w:lang w:val="en-US" w:eastAsia="zh-CN"/>
              </w:rPr>
              <w:t>投标人应于</w:t>
            </w:r>
            <w:r>
              <w:rPr>
                <w:rFonts w:hint="eastAsia"/>
                <w:color w:val="auto"/>
                <w:sz w:val="24"/>
                <w:szCs w:val="24"/>
                <w:highlight w:val="none"/>
                <w:u w:val="single"/>
                <w:lang w:val="en-US" w:eastAsia="zh-CN"/>
              </w:rPr>
              <w:t>2025</w:t>
            </w:r>
            <w:r>
              <w:rPr>
                <w:rFonts w:hint="eastAsia"/>
                <w:color w:val="auto"/>
                <w:sz w:val="24"/>
                <w:szCs w:val="24"/>
                <w:highlight w:val="none"/>
                <w:lang w:val="en-US" w:eastAsia="zh-CN"/>
              </w:rPr>
              <w:t>年</w:t>
            </w:r>
            <w:r>
              <w:rPr>
                <w:rFonts w:hint="eastAsia"/>
                <w:color w:val="auto"/>
                <w:sz w:val="24"/>
                <w:szCs w:val="24"/>
                <w:highlight w:val="none"/>
                <w:u w:val="single"/>
                <w:lang w:val="en-US" w:eastAsia="zh-CN"/>
              </w:rPr>
              <w:t xml:space="preserve"> 04</w:t>
            </w:r>
            <w:r>
              <w:rPr>
                <w:rFonts w:hint="eastAsia"/>
                <w:color w:val="auto"/>
                <w:sz w:val="24"/>
                <w:szCs w:val="24"/>
                <w:highlight w:val="none"/>
              </w:rPr>
              <w:t>月</w:t>
            </w:r>
            <w:r>
              <w:rPr>
                <w:rFonts w:hint="eastAsia"/>
                <w:color w:val="auto"/>
                <w:sz w:val="24"/>
                <w:szCs w:val="24"/>
                <w:highlight w:val="none"/>
                <w:u w:val="single"/>
                <w:lang w:val="en-US" w:eastAsia="zh-CN"/>
              </w:rPr>
              <w:t xml:space="preserve"> 02</w:t>
            </w:r>
            <w:r>
              <w:rPr>
                <w:rFonts w:hint="eastAsia"/>
                <w:color w:val="auto"/>
                <w:sz w:val="24"/>
                <w:szCs w:val="24"/>
                <w:highlight w:val="none"/>
                <w:u w:val="none"/>
              </w:rPr>
              <w:t>日</w:t>
            </w:r>
            <w:r>
              <w:rPr>
                <w:rFonts w:hint="eastAsia"/>
                <w:color w:val="auto"/>
                <w:sz w:val="24"/>
                <w:szCs w:val="24"/>
                <w:highlight w:val="none"/>
                <w:lang w:val="en-US" w:eastAsia="zh-CN"/>
              </w:rPr>
              <w:t>10:30时整之前将电子投标文件上传到“政采云”平台。应按照本项目招标文件和政采云平台的要求编制、加密传输投标文件。供应商在使用系统进行投标的过程中遇到涉及平台使用的任何问题，可致电政采云平台技术支持热线咨询，联系方式：400-881-7190。</w:t>
            </w:r>
          </w:p>
        </w:tc>
      </w:tr>
      <w:tr w14:paraId="171A5039">
        <w:tblPrEx>
          <w:tblCellMar>
            <w:top w:w="0" w:type="dxa"/>
            <w:left w:w="108" w:type="dxa"/>
            <w:bottom w:w="0" w:type="dxa"/>
            <w:right w:w="108" w:type="dxa"/>
          </w:tblCellMar>
        </w:tblPrEx>
        <w:trPr>
          <w:trHeight w:val="467" w:hRule="atLeast"/>
          <w:jc w:val="center"/>
        </w:trPr>
        <w:tc>
          <w:tcPr>
            <w:tcW w:w="996" w:type="dxa"/>
            <w:tcBorders>
              <w:top w:val="single" w:color="auto" w:sz="4" w:space="0"/>
              <w:left w:val="single" w:color="auto" w:sz="4" w:space="0"/>
              <w:bottom w:val="nil"/>
              <w:right w:val="single" w:color="auto" w:sz="4" w:space="0"/>
            </w:tcBorders>
            <w:vAlign w:val="center"/>
          </w:tcPr>
          <w:p w14:paraId="70FEA40B">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30</w:t>
            </w:r>
          </w:p>
        </w:tc>
        <w:tc>
          <w:tcPr>
            <w:tcW w:w="1546" w:type="dxa"/>
            <w:tcBorders>
              <w:top w:val="single" w:color="auto" w:sz="4" w:space="0"/>
              <w:left w:val="single" w:color="auto" w:sz="4" w:space="0"/>
              <w:bottom w:val="nil"/>
              <w:right w:val="single" w:color="auto" w:sz="4" w:space="0"/>
            </w:tcBorders>
            <w:vAlign w:val="center"/>
          </w:tcPr>
          <w:p w14:paraId="248D2D4D">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rPr>
                <w:rFonts w:ascii="宋体" w:hAnsi="宋体" w:cs="宋体"/>
                <w:color w:val="auto"/>
                <w:sz w:val="24"/>
                <w:szCs w:val="24"/>
                <w:highlight w:val="none"/>
              </w:rPr>
            </w:pPr>
            <w:r>
              <w:rPr>
                <w:rFonts w:hint="eastAsia" w:ascii="宋体" w:hAnsi="宋体" w:cs="宋体"/>
                <w:color w:val="auto"/>
                <w:sz w:val="24"/>
                <w:szCs w:val="24"/>
                <w:highlight w:val="none"/>
                <w:lang w:eastAsia="zh-CN"/>
              </w:rPr>
              <w:t>投标文件</w:t>
            </w:r>
            <w:r>
              <w:rPr>
                <w:rFonts w:hint="eastAsia" w:ascii="宋体" w:hAnsi="宋体" w:cs="宋体"/>
                <w:color w:val="auto"/>
                <w:sz w:val="24"/>
                <w:szCs w:val="24"/>
                <w:highlight w:val="none"/>
              </w:rPr>
              <w:t>解密时间</w:t>
            </w:r>
          </w:p>
          <w:p w14:paraId="65767359">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rPr>
                <w:rFonts w:ascii="宋体" w:hAnsi="宋体" w:cs="宋体"/>
                <w:color w:val="auto"/>
                <w:sz w:val="24"/>
                <w:szCs w:val="24"/>
                <w:highlight w:val="none"/>
              </w:rPr>
            </w:pPr>
          </w:p>
        </w:tc>
        <w:tc>
          <w:tcPr>
            <w:tcW w:w="7145" w:type="dxa"/>
            <w:gridSpan w:val="5"/>
            <w:tcBorders>
              <w:top w:val="single" w:color="auto" w:sz="4" w:space="0"/>
              <w:left w:val="single" w:color="auto" w:sz="4" w:space="0"/>
              <w:bottom w:val="nil"/>
              <w:right w:val="single" w:color="auto" w:sz="4" w:space="0"/>
            </w:tcBorders>
            <w:vAlign w:val="center"/>
          </w:tcPr>
          <w:p w14:paraId="49FD255E">
            <w:pPr>
              <w:pStyle w:val="16"/>
              <w:keepNext w:val="0"/>
              <w:keepLines w:val="0"/>
              <w:pageBreakBefore w:val="0"/>
              <w:widowControl w:val="0"/>
              <w:kinsoku/>
              <w:wordWrap/>
              <w:overflowPunct w:val="0"/>
              <w:topLinePunct w:val="0"/>
              <w:autoSpaceDE w:val="0"/>
              <w:autoSpaceDN w:val="0"/>
              <w:bidi w:val="0"/>
              <w:adjustRightInd w:val="0"/>
              <w:snapToGrid w:val="0"/>
              <w:spacing w:line="240" w:lineRule="auto"/>
              <w:rPr>
                <w:rFonts w:ascii="宋体" w:hAnsi="宋体" w:cs="宋体"/>
                <w:color w:val="auto"/>
                <w:sz w:val="24"/>
                <w:szCs w:val="24"/>
                <w:highlight w:val="none"/>
              </w:rPr>
            </w:pPr>
            <w:r>
              <w:rPr>
                <w:rFonts w:hint="eastAsia"/>
                <w:color w:val="auto"/>
                <w:sz w:val="24"/>
                <w:szCs w:val="24"/>
                <w:highlight w:val="none"/>
                <w:lang w:val="en-US" w:eastAsia="zh-CN"/>
              </w:rPr>
              <w:t>开标时间后30分钟内（</w:t>
            </w:r>
            <w:r>
              <w:rPr>
                <w:rFonts w:hint="eastAsia"/>
                <w:color w:val="auto"/>
                <w:sz w:val="24"/>
                <w:szCs w:val="24"/>
                <w:highlight w:val="none"/>
                <w:u w:val="single"/>
                <w:lang w:val="en-US" w:eastAsia="zh-CN"/>
              </w:rPr>
              <w:t>2025</w:t>
            </w:r>
            <w:r>
              <w:rPr>
                <w:rFonts w:hint="eastAsia"/>
                <w:color w:val="auto"/>
                <w:sz w:val="24"/>
                <w:szCs w:val="24"/>
                <w:highlight w:val="none"/>
                <w:lang w:val="en-US" w:eastAsia="zh-CN"/>
              </w:rPr>
              <w:t>年</w:t>
            </w:r>
            <w:r>
              <w:rPr>
                <w:rFonts w:hint="eastAsia"/>
                <w:color w:val="auto"/>
                <w:sz w:val="24"/>
                <w:szCs w:val="24"/>
                <w:highlight w:val="none"/>
                <w:u w:val="single"/>
                <w:lang w:val="en-US" w:eastAsia="zh-CN"/>
              </w:rPr>
              <w:t xml:space="preserve"> 04</w:t>
            </w:r>
            <w:r>
              <w:rPr>
                <w:rFonts w:hint="eastAsia"/>
                <w:color w:val="auto"/>
                <w:sz w:val="24"/>
                <w:szCs w:val="24"/>
                <w:highlight w:val="none"/>
              </w:rPr>
              <w:t>月</w:t>
            </w:r>
            <w:r>
              <w:rPr>
                <w:rFonts w:hint="eastAsia"/>
                <w:color w:val="auto"/>
                <w:sz w:val="24"/>
                <w:szCs w:val="24"/>
                <w:highlight w:val="none"/>
                <w:u w:val="single"/>
                <w:lang w:val="en-US" w:eastAsia="zh-CN"/>
              </w:rPr>
              <w:t xml:space="preserve"> 02</w:t>
            </w:r>
            <w:r>
              <w:rPr>
                <w:rFonts w:hint="eastAsia"/>
                <w:color w:val="auto"/>
                <w:sz w:val="24"/>
                <w:szCs w:val="24"/>
                <w:highlight w:val="none"/>
                <w:u w:val="none"/>
              </w:rPr>
              <w:t>日</w:t>
            </w:r>
            <w:r>
              <w:rPr>
                <w:rFonts w:hint="eastAsia"/>
                <w:color w:val="auto"/>
                <w:sz w:val="24"/>
                <w:szCs w:val="24"/>
                <w:highlight w:val="none"/>
                <w:lang w:val="en-US" w:eastAsia="zh-CN"/>
              </w:rPr>
              <w:t>10:30时- 11:00前）供应商可以登录“政采云”平台，用“项目采购-开标评标”功能进行解密投标文件。若供应商在规定时间内（</w:t>
            </w:r>
            <w:r>
              <w:rPr>
                <w:rFonts w:hint="eastAsia"/>
                <w:color w:val="auto"/>
                <w:sz w:val="24"/>
                <w:szCs w:val="24"/>
                <w:highlight w:val="none"/>
                <w:u w:val="single"/>
                <w:lang w:val="en-US" w:eastAsia="zh-CN"/>
              </w:rPr>
              <w:t>2025</w:t>
            </w:r>
            <w:r>
              <w:rPr>
                <w:rFonts w:hint="eastAsia"/>
                <w:color w:val="auto"/>
                <w:sz w:val="24"/>
                <w:szCs w:val="24"/>
                <w:highlight w:val="none"/>
                <w:lang w:val="en-US" w:eastAsia="zh-CN"/>
              </w:rPr>
              <w:t>年</w:t>
            </w:r>
            <w:r>
              <w:rPr>
                <w:rFonts w:hint="eastAsia"/>
                <w:color w:val="auto"/>
                <w:sz w:val="24"/>
                <w:szCs w:val="24"/>
                <w:highlight w:val="none"/>
                <w:u w:val="single"/>
                <w:lang w:val="en-US" w:eastAsia="zh-CN"/>
              </w:rPr>
              <w:t xml:space="preserve"> 04</w:t>
            </w:r>
            <w:r>
              <w:rPr>
                <w:rFonts w:hint="eastAsia"/>
                <w:color w:val="auto"/>
                <w:sz w:val="24"/>
                <w:szCs w:val="24"/>
                <w:highlight w:val="none"/>
              </w:rPr>
              <w:t>月</w:t>
            </w:r>
            <w:r>
              <w:rPr>
                <w:rFonts w:hint="eastAsia"/>
                <w:color w:val="auto"/>
                <w:sz w:val="24"/>
                <w:szCs w:val="24"/>
                <w:highlight w:val="none"/>
                <w:u w:val="single"/>
                <w:lang w:val="en-US" w:eastAsia="zh-CN"/>
              </w:rPr>
              <w:t xml:space="preserve"> 02</w:t>
            </w:r>
            <w:r>
              <w:rPr>
                <w:rFonts w:hint="eastAsia"/>
                <w:color w:val="auto"/>
                <w:sz w:val="24"/>
                <w:szCs w:val="24"/>
                <w:highlight w:val="none"/>
                <w:u w:val="none"/>
              </w:rPr>
              <w:t>日</w:t>
            </w:r>
            <w:r>
              <w:rPr>
                <w:rFonts w:hint="eastAsia"/>
                <w:color w:val="auto"/>
                <w:sz w:val="24"/>
                <w:szCs w:val="24"/>
                <w:highlight w:val="none"/>
                <w:lang w:val="en-US" w:eastAsia="zh-CN"/>
              </w:rPr>
              <w:t>11:00时前）未按时解密的，视为投标文件撤回。</w:t>
            </w:r>
          </w:p>
        </w:tc>
      </w:tr>
      <w:tr w14:paraId="11FC494E">
        <w:tblPrEx>
          <w:tblCellMar>
            <w:top w:w="0" w:type="dxa"/>
            <w:left w:w="108" w:type="dxa"/>
            <w:bottom w:w="0" w:type="dxa"/>
            <w:right w:w="108" w:type="dxa"/>
          </w:tblCellMar>
        </w:tblPrEx>
        <w:trPr>
          <w:trHeight w:val="887" w:hRule="atLeast"/>
          <w:jc w:val="center"/>
        </w:trPr>
        <w:tc>
          <w:tcPr>
            <w:tcW w:w="996" w:type="dxa"/>
            <w:tcBorders>
              <w:top w:val="single" w:color="auto" w:sz="4" w:space="0"/>
              <w:left w:val="single" w:color="auto" w:sz="4" w:space="0"/>
              <w:bottom w:val="nil"/>
              <w:right w:val="single" w:color="auto" w:sz="4" w:space="0"/>
            </w:tcBorders>
            <w:vAlign w:val="center"/>
          </w:tcPr>
          <w:p w14:paraId="02FD1228">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31</w:t>
            </w:r>
          </w:p>
        </w:tc>
        <w:tc>
          <w:tcPr>
            <w:tcW w:w="1546" w:type="dxa"/>
            <w:tcBorders>
              <w:top w:val="single" w:color="auto" w:sz="4" w:space="0"/>
              <w:left w:val="single" w:color="auto" w:sz="4" w:space="0"/>
              <w:bottom w:val="nil"/>
              <w:right w:val="single" w:color="auto" w:sz="4" w:space="0"/>
            </w:tcBorders>
            <w:vAlign w:val="center"/>
          </w:tcPr>
          <w:p w14:paraId="2DDA5961">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投标人开标现场要求</w:t>
            </w:r>
          </w:p>
        </w:tc>
        <w:tc>
          <w:tcPr>
            <w:tcW w:w="7145" w:type="dxa"/>
            <w:gridSpan w:val="5"/>
            <w:tcBorders>
              <w:top w:val="single" w:color="auto" w:sz="4" w:space="0"/>
              <w:left w:val="single" w:color="auto" w:sz="4" w:space="0"/>
              <w:bottom w:val="nil"/>
              <w:right w:val="single" w:color="auto" w:sz="4" w:space="0"/>
            </w:tcBorders>
            <w:vAlign w:val="center"/>
          </w:tcPr>
          <w:p w14:paraId="7B029E25">
            <w:pPr>
              <w:pStyle w:val="16"/>
              <w:keepNext w:val="0"/>
              <w:keepLines w:val="0"/>
              <w:pageBreakBefore w:val="0"/>
              <w:widowControl w:val="0"/>
              <w:kinsoku/>
              <w:wordWrap/>
              <w:overflowPunct w:val="0"/>
              <w:topLinePunct w:val="0"/>
              <w:autoSpaceDE w:val="0"/>
              <w:autoSpaceDN w:val="0"/>
              <w:bidi w:val="0"/>
              <w:adjustRightInd w:val="0"/>
              <w:snapToGrid w:val="0"/>
              <w:spacing w:line="240" w:lineRule="auto"/>
              <w:rPr>
                <w:rFonts w:ascii="宋体" w:hAnsi="宋体" w:cs="宋体"/>
                <w:color w:val="auto"/>
                <w:sz w:val="24"/>
                <w:szCs w:val="24"/>
                <w:highlight w:val="none"/>
              </w:rPr>
            </w:pPr>
            <w:r>
              <w:rPr>
                <w:rFonts w:hint="eastAsia"/>
                <w:color w:val="auto"/>
                <w:sz w:val="24"/>
                <w:szCs w:val="24"/>
                <w:highlight w:val="none"/>
                <w:lang w:val="en-US" w:eastAsia="zh-CN"/>
              </w:rPr>
              <w:t>投标人无需到场，须准备制作加密电子招标文件所使用的CA锁及笔记本电脑，笔记本电脑须提前配置好浏览器（建议使用360浏览器或谷歌浏览器），提前安装CA驱动，以便开标时解锁。</w:t>
            </w:r>
          </w:p>
        </w:tc>
      </w:tr>
      <w:tr w14:paraId="03F03396">
        <w:tblPrEx>
          <w:tblCellMar>
            <w:top w:w="0" w:type="dxa"/>
            <w:left w:w="108" w:type="dxa"/>
            <w:bottom w:w="0" w:type="dxa"/>
            <w:right w:w="108" w:type="dxa"/>
          </w:tblCellMar>
        </w:tblPrEx>
        <w:trPr>
          <w:trHeight w:val="9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14:paraId="0DD9B4EB">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32</w:t>
            </w:r>
          </w:p>
        </w:tc>
        <w:tc>
          <w:tcPr>
            <w:tcW w:w="1546" w:type="dxa"/>
            <w:tcBorders>
              <w:top w:val="single" w:color="auto" w:sz="4" w:space="0"/>
              <w:left w:val="single" w:color="auto" w:sz="4" w:space="0"/>
              <w:bottom w:val="single" w:color="auto" w:sz="4" w:space="0"/>
              <w:right w:val="single" w:color="auto" w:sz="4" w:space="0"/>
            </w:tcBorders>
            <w:vAlign w:val="center"/>
          </w:tcPr>
          <w:p w14:paraId="7DF67CB5">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对</w:t>
            </w:r>
            <w:r>
              <w:rPr>
                <w:rFonts w:hint="eastAsia" w:ascii="宋体" w:hAnsi="宋体" w:cs="宋体"/>
                <w:color w:val="auto"/>
                <w:sz w:val="24"/>
                <w:szCs w:val="24"/>
                <w:highlight w:val="none"/>
                <w:lang w:eastAsia="zh-CN"/>
              </w:rPr>
              <w:t>投标文件</w:t>
            </w:r>
            <w:r>
              <w:rPr>
                <w:rFonts w:hint="eastAsia" w:ascii="宋体" w:hAnsi="宋体" w:cs="宋体"/>
                <w:color w:val="auto"/>
                <w:sz w:val="24"/>
                <w:szCs w:val="24"/>
                <w:highlight w:val="none"/>
              </w:rPr>
              <w:t>进行澄清或说明</w:t>
            </w:r>
          </w:p>
        </w:tc>
        <w:tc>
          <w:tcPr>
            <w:tcW w:w="7145" w:type="dxa"/>
            <w:gridSpan w:val="5"/>
            <w:tcBorders>
              <w:top w:val="single" w:color="auto" w:sz="4" w:space="0"/>
              <w:left w:val="single" w:color="auto" w:sz="4" w:space="0"/>
              <w:bottom w:val="single" w:color="auto" w:sz="4" w:space="0"/>
              <w:right w:val="single" w:color="auto" w:sz="4" w:space="0"/>
            </w:tcBorders>
            <w:vAlign w:val="center"/>
          </w:tcPr>
          <w:p w14:paraId="5863C4B6">
            <w:pPr>
              <w:keepNext w:val="0"/>
              <w:keepLines w:val="0"/>
              <w:pageBreakBefore w:val="0"/>
              <w:widowControl w:val="0"/>
              <w:kinsoku/>
              <w:wordWrap/>
              <w:overflowPunct w:val="0"/>
              <w:topLinePunct w:val="0"/>
              <w:autoSpaceDE w:val="0"/>
              <w:autoSpaceDN w:val="0"/>
              <w:bidi w:val="0"/>
              <w:adjustRightInd w:val="0"/>
              <w:snapToGrid w:val="0"/>
              <w:spacing w:line="240" w:lineRule="auto"/>
              <w:rPr>
                <w:rFonts w:ascii="宋体" w:hAnsi="宋体" w:cs="宋体"/>
                <w:color w:val="auto"/>
                <w:sz w:val="24"/>
                <w:szCs w:val="24"/>
                <w:highlight w:val="none"/>
              </w:rPr>
            </w:pPr>
            <w:r>
              <w:rPr>
                <w:rFonts w:hint="eastAsia" w:ascii="宋体" w:hAnsi="宋体" w:cs="宋体"/>
                <w:color w:val="auto"/>
                <w:sz w:val="24"/>
                <w:szCs w:val="24"/>
                <w:highlight w:val="none"/>
              </w:rPr>
              <w:t>评标委员会可以要求</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对</w:t>
            </w:r>
            <w:r>
              <w:rPr>
                <w:rFonts w:hint="eastAsia" w:ascii="宋体" w:hAnsi="宋体" w:cs="宋体"/>
                <w:color w:val="auto"/>
                <w:sz w:val="24"/>
                <w:szCs w:val="24"/>
                <w:highlight w:val="none"/>
                <w:lang w:eastAsia="zh-CN"/>
              </w:rPr>
              <w:t>投标文件</w:t>
            </w:r>
            <w:r>
              <w:rPr>
                <w:rFonts w:hint="eastAsia" w:ascii="宋体" w:hAnsi="宋体" w:cs="宋体"/>
                <w:color w:val="auto"/>
                <w:sz w:val="24"/>
                <w:szCs w:val="24"/>
                <w:highlight w:val="none"/>
              </w:rPr>
              <w:t>中含义不明确的内容作必要的澄清或者说明，但是澄清或者说明不得超出</w:t>
            </w:r>
            <w:r>
              <w:rPr>
                <w:rFonts w:hint="eastAsia" w:ascii="宋体" w:hAnsi="宋体" w:cs="宋体"/>
                <w:color w:val="auto"/>
                <w:sz w:val="24"/>
                <w:szCs w:val="24"/>
                <w:highlight w:val="none"/>
                <w:lang w:eastAsia="zh-CN"/>
              </w:rPr>
              <w:t>投标文件</w:t>
            </w:r>
            <w:r>
              <w:rPr>
                <w:rFonts w:hint="eastAsia" w:ascii="宋体" w:hAnsi="宋体" w:cs="宋体"/>
                <w:color w:val="auto"/>
                <w:sz w:val="24"/>
                <w:szCs w:val="24"/>
                <w:highlight w:val="none"/>
              </w:rPr>
              <w:t>的范围或者改变</w:t>
            </w:r>
            <w:r>
              <w:rPr>
                <w:rFonts w:hint="eastAsia" w:ascii="宋体" w:hAnsi="宋体" w:cs="宋体"/>
                <w:color w:val="auto"/>
                <w:sz w:val="24"/>
                <w:szCs w:val="24"/>
                <w:highlight w:val="none"/>
                <w:lang w:eastAsia="zh-CN"/>
              </w:rPr>
              <w:t>投标文件</w:t>
            </w:r>
            <w:r>
              <w:rPr>
                <w:rFonts w:hint="eastAsia" w:ascii="宋体" w:hAnsi="宋体" w:cs="宋体"/>
                <w:color w:val="auto"/>
                <w:sz w:val="24"/>
                <w:szCs w:val="24"/>
                <w:highlight w:val="none"/>
              </w:rPr>
              <w:t>的实质性内容。</w:t>
            </w:r>
            <w:r>
              <w:rPr>
                <w:rFonts w:hint="eastAsia" w:ascii="宋体" w:hAnsi="宋体" w:cs="宋体"/>
                <w:color w:val="auto"/>
                <w:sz w:val="24"/>
                <w:szCs w:val="24"/>
                <w:highlight w:val="none"/>
              </w:rPr>
              <w:br w:type="textWrapping"/>
            </w:r>
            <w:r>
              <w:rPr>
                <w:rFonts w:hint="eastAsia" w:ascii="宋体" w:hAnsi="宋体" w:cs="宋体"/>
                <w:color w:val="auto"/>
                <w:sz w:val="24"/>
                <w:szCs w:val="24"/>
                <w:highlight w:val="none"/>
              </w:rPr>
              <w:t>　　评标时，若发现</w:t>
            </w:r>
            <w:r>
              <w:rPr>
                <w:rFonts w:hint="eastAsia" w:ascii="宋体" w:hAnsi="宋体" w:cs="宋体"/>
                <w:color w:val="auto"/>
                <w:sz w:val="24"/>
                <w:szCs w:val="24"/>
                <w:highlight w:val="none"/>
                <w:lang w:eastAsia="zh-CN"/>
              </w:rPr>
              <w:t>投标文件</w:t>
            </w:r>
            <w:r>
              <w:rPr>
                <w:rFonts w:hint="eastAsia" w:ascii="宋体" w:hAnsi="宋体" w:cs="宋体"/>
                <w:color w:val="auto"/>
                <w:sz w:val="24"/>
                <w:szCs w:val="24"/>
                <w:highlight w:val="none"/>
              </w:rPr>
              <w:t>的内容有含义不明确、不一致或明显打字（书写）错误或纯属计算上的错误的情形，评标委员会则应通知</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作出澄清或说明，以确认其正确的内容。对于明显打字（书写）错误或纯属计算上的错误，评标委员会应允许</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补正。澄清的要求和</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的答复均应采取书面的形式。</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的答复必须经法定代表人或授权代理人签字，作为</w:t>
            </w:r>
            <w:r>
              <w:rPr>
                <w:rFonts w:hint="eastAsia" w:ascii="宋体" w:hAnsi="宋体" w:cs="宋体"/>
                <w:color w:val="auto"/>
                <w:sz w:val="24"/>
                <w:szCs w:val="24"/>
                <w:highlight w:val="none"/>
                <w:lang w:eastAsia="zh-CN"/>
              </w:rPr>
              <w:t>投标文件</w:t>
            </w:r>
            <w:r>
              <w:rPr>
                <w:rFonts w:hint="eastAsia" w:ascii="宋体" w:hAnsi="宋体" w:cs="宋体"/>
                <w:color w:val="auto"/>
                <w:sz w:val="24"/>
                <w:szCs w:val="24"/>
                <w:highlight w:val="none"/>
              </w:rPr>
              <w:t>的组成部分。</w:t>
            </w:r>
          </w:p>
          <w:p w14:paraId="037E230D">
            <w:pPr>
              <w:keepNext w:val="0"/>
              <w:keepLines w:val="0"/>
              <w:pageBreakBefore w:val="0"/>
              <w:widowControl w:val="0"/>
              <w:kinsoku/>
              <w:wordWrap/>
              <w:overflowPunct w:val="0"/>
              <w:topLinePunct w:val="0"/>
              <w:autoSpaceDE w:val="0"/>
              <w:autoSpaceDN w:val="0"/>
              <w:bidi w:val="0"/>
              <w:adjustRightInd w:val="0"/>
              <w:snapToGrid w:val="0"/>
              <w:spacing w:line="240" w:lineRule="auto"/>
              <w:rPr>
                <w:rFonts w:ascii="宋体" w:hAnsi="宋体" w:cs="宋体"/>
                <w:color w:val="auto"/>
                <w:sz w:val="24"/>
                <w:szCs w:val="24"/>
                <w:highlight w:val="none"/>
              </w:rPr>
            </w:pPr>
            <w:r>
              <w:rPr>
                <w:rFonts w:hint="eastAsia" w:ascii="宋体" w:hAnsi="宋体" w:cs="宋体"/>
                <w:color w:val="auto"/>
                <w:sz w:val="24"/>
                <w:szCs w:val="24"/>
                <w:highlight w:val="none"/>
              </w:rPr>
              <w:t>在评标过程中，评标委员会发现</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的报价明显低于其他投标报价，使得其投标报价可能低于其个别成本的，应当要求该</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做出书面说明并提供相关证明材料。</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不能合理说明或者不能提供相关证明材料的，评标委员会认定该</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以低于成本报价</w:t>
            </w:r>
            <w:r>
              <w:rPr>
                <w:rFonts w:hint="eastAsia" w:ascii="宋体" w:hAnsi="宋体" w:cs="宋体"/>
                <w:color w:val="auto"/>
                <w:sz w:val="24"/>
                <w:szCs w:val="24"/>
                <w:highlight w:val="none"/>
                <w:lang w:eastAsia="zh-CN"/>
              </w:rPr>
              <w:t>投标</w:t>
            </w:r>
            <w:r>
              <w:rPr>
                <w:rFonts w:hint="eastAsia" w:ascii="宋体" w:hAnsi="宋体" w:cs="宋体"/>
                <w:color w:val="auto"/>
                <w:sz w:val="24"/>
                <w:szCs w:val="24"/>
                <w:highlight w:val="none"/>
              </w:rPr>
              <w:t>，其投标应作无效投标处理。</w:t>
            </w:r>
          </w:p>
        </w:tc>
      </w:tr>
      <w:tr w14:paraId="1342182E">
        <w:tblPrEx>
          <w:tblCellMar>
            <w:top w:w="0" w:type="dxa"/>
            <w:left w:w="108" w:type="dxa"/>
            <w:bottom w:w="0" w:type="dxa"/>
            <w:right w:w="108" w:type="dxa"/>
          </w:tblCellMar>
        </w:tblPrEx>
        <w:trPr>
          <w:trHeight w:val="887" w:hRule="atLeast"/>
          <w:jc w:val="center"/>
        </w:trPr>
        <w:tc>
          <w:tcPr>
            <w:tcW w:w="996" w:type="dxa"/>
            <w:tcBorders>
              <w:top w:val="single" w:color="auto" w:sz="4" w:space="0"/>
              <w:left w:val="single" w:color="auto" w:sz="4" w:space="0"/>
              <w:bottom w:val="nil"/>
              <w:right w:val="single" w:color="auto" w:sz="4" w:space="0"/>
            </w:tcBorders>
            <w:vAlign w:val="center"/>
          </w:tcPr>
          <w:p w14:paraId="6217C52D">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33</w:t>
            </w:r>
          </w:p>
        </w:tc>
        <w:tc>
          <w:tcPr>
            <w:tcW w:w="1546" w:type="dxa"/>
            <w:tcBorders>
              <w:top w:val="single" w:color="auto" w:sz="4" w:space="0"/>
              <w:left w:val="single" w:color="auto" w:sz="4" w:space="0"/>
              <w:bottom w:val="nil"/>
              <w:right w:val="single" w:color="auto" w:sz="4" w:space="0"/>
            </w:tcBorders>
            <w:vAlign w:val="center"/>
          </w:tcPr>
          <w:p w14:paraId="5A0C7671">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评标委员会的组建</w:t>
            </w:r>
          </w:p>
        </w:tc>
        <w:tc>
          <w:tcPr>
            <w:tcW w:w="7145" w:type="dxa"/>
            <w:gridSpan w:val="5"/>
            <w:tcBorders>
              <w:top w:val="single" w:color="auto" w:sz="4" w:space="0"/>
              <w:left w:val="single" w:color="auto" w:sz="4" w:space="0"/>
              <w:bottom w:val="nil"/>
              <w:right w:val="single" w:color="auto" w:sz="4" w:space="0"/>
            </w:tcBorders>
            <w:vAlign w:val="center"/>
          </w:tcPr>
          <w:p w14:paraId="4BC8F248">
            <w:pPr>
              <w:keepNext w:val="0"/>
              <w:keepLines w:val="0"/>
              <w:pageBreakBefore w:val="0"/>
              <w:widowControl w:val="0"/>
              <w:kinsoku/>
              <w:wordWrap/>
              <w:overflowPunct w:val="0"/>
              <w:topLinePunct w:val="0"/>
              <w:autoSpaceDE w:val="0"/>
              <w:autoSpaceDN w:val="0"/>
              <w:bidi w:val="0"/>
              <w:adjustRightInd w:val="0"/>
              <w:snapToGrid w:val="0"/>
              <w:spacing w:line="240" w:lineRule="auto"/>
              <w:rPr>
                <w:rFonts w:ascii="宋体" w:hAnsi="宋体" w:cs="宋体"/>
                <w:color w:val="auto"/>
                <w:sz w:val="24"/>
                <w:szCs w:val="24"/>
                <w:highlight w:val="none"/>
              </w:rPr>
            </w:pPr>
            <w:r>
              <w:rPr>
                <w:rFonts w:hint="eastAsia" w:ascii="宋体" w:hAnsi="宋体" w:cs="宋体"/>
                <w:color w:val="auto"/>
                <w:sz w:val="24"/>
                <w:szCs w:val="24"/>
                <w:highlight w:val="none"/>
              </w:rPr>
              <w:t>评标委员会构成：</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rPr>
              <w:t>人，其中采购人代表</w:t>
            </w:r>
            <w:r>
              <w:rPr>
                <w:rFonts w:hint="eastAsia" w:ascii="宋体" w:hAnsi="宋体" w:cs="宋体"/>
                <w:color w:val="auto"/>
                <w:sz w:val="24"/>
                <w:szCs w:val="24"/>
                <w:highlight w:val="none"/>
                <w:u w:val="single"/>
              </w:rPr>
              <w:t xml:space="preserve"> 1</w:t>
            </w:r>
            <w:r>
              <w:rPr>
                <w:rFonts w:hint="eastAsia" w:ascii="宋体" w:hAnsi="宋体" w:cs="宋体"/>
                <w:color w:val="auto"/>
                <w:sz w:val="24"/>
                <w:szCs w:val="24"/>
                <w:highlight w:val="none"/>
              </w:rPr>
              <w:t>人（限采购人在职人员，且应当具备评标专家相应的或者类似的条件），专家</w:t>
            </w:r>
            <w:r>
              <w:rPr>
                <w:rFonts w:hint="eastAsia" w:ascii="宋体" w:hAnsi="宋体" w:cs="宋体"/>
                <w:color w:val="auto"/>
                <w:sz w:val="24"/>
                <w:szCs w:val="24"/>
                <w:highlight w:val="none"/>
                <w:u w:val="single"/>
                <w:lang w:val="en-US" w:eastAsia="zh-CN"/>
              </w:rPr>
              <w:t>4</w:t>
            </w:r>
            <w:r>
              <w:rPr>
                <w:rFonts w:hint="eastAsia" w:ascii="宋体" w:hAnsi="宋体" w:cs="宋体"/>
                <w:color w:val="auto"/>
                <w:sz w:val="24"/>
                <w:szCs w:val="24"/>
                <w:highlight w:val="none"/>
              </w:rPr>
              <w:t>人；</w:t>
            </w:r>
          </w:p>
          <w:p w14:paraId="20B21B06">
            <w:pPr>
              <w:keepNext w:val="0"/>
              <w:keepLines w:val="0"/>
              <w:pageBreakBefore w:val="0"/>
              <w:widowControl w:val="0"/>
              <w:kinsoku/>
              <w:wordWrap/>
              <w:overflowPunct w:val="0"/>
              <w:topLinePunct w:val="0"/>
              <w:autoSpaceDE w:val="0"/>
              <w:autoSpaceDN w:val="0"/>
              <w:bidi w:val="0"/>
              <w:adjustRightInd w:val="0"/>
              <w:snapToGrid w:val="0"/>
              <w:spacing w:line="240" w:lineRule="auto"/>
              <w:rPr>
                <w:rFonts w:ascii="宋体" w:hAnsi="宋体" w:cs="宋体"/>
                <w:color w:val="auto"/>
                <w:sz w:val="24"/>
                <w:szCs w:val="24"/>
                <w:highlight w:val="none"/>
              </w:rPr>
            </w:pPr>
            <w:r>
              <w:rPr>
                <w:rFonts w:hint="eastAsia" w:ascii="宋体" w:hAnsi="宋体" w:cs="宋体"/>
                <w:color w:val="auto"/>
                <w:sz w:val="24"/>
                <w:szCs w:val="24"/>
                <w:highlight w:val="none"/>
              </w:rPr>
              <w:t>□分  组 ：技术组</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人，经济组</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人。</w:t>
            </w:r>
          </w:p>
          <w:p w14:paraId="40EA6461">
            <w:pPr>
              <w:keepNext w:val="0"/>
              <w:keepLines w:val="0"/>
              <w:pageBreakBefore w:val="0"/>
              <w:widowControl w:val="0"/>
              <w:kinsoku/>
              <w:wordWrap/>
              <w:overflowPunct w:val="0"/>
              <w:topLinePunct w:val="0"/>
              <w:autoSpaceDE w:val="0"/>
              <w:autoSpaceDN w:val="0"/>
              <w:bidi w:val="0"/>
              <w:adjustRightInd w:val="0"/>
              <w:snapToGrid w:val="0"/>
              <w:spacing w:line="240" w:lineRule="auto"/>
              <w:rPr>
                <w:rFonts w:ascii="宋体" w:hAnsi="宋体" w:cs="宋体"/>
                <w:color w:val="auto"/>
                <w:sz w:val="24"/>
                <w:szCs w:val="24"/>
                <w:highlight w:val="none"/>
              </w:rPr>
            </w:pPr>
            <w:r>
              <w:rPr>
                <w:rFonts w:hint="eastAsia" w:ascii="宋体" w:hAnsi="宋体" w:cs="宋体"/>
                <w:color w:val="auto"/>
                <w:sz w:val="24"/>
                <w:szCs w:val="24"/>
                <w:highlight w:val="none"/>
              </w:rPr>
              <w:t>■不分组</w:t>
            </w:r>
          </w:p>
          <w:p w14:paraId="13FF14A5">
            <w:pPr>
              <w:keepNext w:val="0"/>
              <w:keepLines w:val="0"/>
              <w:pageBreakBefore w:val="0"/>
              <w:widowControl w:val="0"/>
              <w:kinsoku/>
              <w:wordWrap/>
              <w:overflowPunct w:val="0"/>
              <w:topLinePunct w:val="0"/>
              <w:autoSpaceDE w:val="0"/>
              <w:autoSpaceDN w:val="0"/>
              <w:bidi w:val="0"/>
              <w:adjustRightInd w:val="0"/>
              <w:snapToGrid w:val="0"/>
              <w:spacing w:line="240" w:lineRule="auto"/>
              <w:rPr>
                <w:rFonts w:ascii="宋体" w:hAnsi="宋体" w:cs="宋体"/>
                <w:color w:val="auto"/>
                <w:sz w:val="24"/>
                <w:szCs w:val="24"/>
                <w:highlight w:val="none"/>
              </w:rPr>
            </w:pPr>
            <w:r>
              <w:rPr>
                <w:rFonts w:hint="eastAsia" w:ascii="宋体" w:hAnsi="宋体" w:cs="宋体"/>
                <w:color w:val="auto"/>
                <w:sz w:val="24"/>
                <w:szCs w:val="24"/>
                <w:highlight w:val="none"/>
              </w:rPr>
              <w:t>评标专家确定方式：</w:t>
            </w:r>
            <w:r>
              <w:rPr>
                <w:rFonts w:hint="eastAsia" w:ascii="宋体" w:hAnsi="宋体" w:cs="宋体"/>
                <w:color w:val="auto"/>
                <w:sz w:val="24"/>
                <w:szCs w:val="24"/>
                <w:highlight w:val="none"/>
                <w:u w:val="single"/>
              </w:rPr>
              <w:t>在政采云专家网中随机抽取</w:t>
            </w:r>
            <w:r>
              <w:rPr>
                <w:rFonts w:hint="eastAsia" w:ascii="宋体" w:hAnsi="宋体" w:cs="宋体"/>
                <w:color w:val="auto"/>
                <w:sz w:val="24"/>
                <w:szCs w:val="24"/>
                <w:highlight w:val="none"/>
              </w:rPr>
              <w:t xml:space="preserve">； </w:t>
            </w:r>
          </w:p>
        </w:tc>
      </w:tr>
      <w:tr w14:paraId="36C94E61">
        <w:tblPrEx>
          <w:tblCellMar>
            <w:top w:w="0" w:type="dxa"/>
            <w:left w:w="108" w:type="dxa"/>
            <w:bottom w:w="0" w:type="dxa"/>
            <w:right w:w="108" w:type="dxa"/>
          </w:tblCellMar>
        </w:tblPrEx>
        <w:trPr>
          <w:trHeight w:val="487" w:hRule="atLeast"/>
          <w:jc w:val="center"/>
        </w:trPr>
        <w:tc>
          <w:tcPr>
            <w:tcW w:w="996" w:type="dxa"/>
            <w:tcBorders>
              <w:top w:val="single" w:color="auto" w:sz="4" w:space="0"/>
              <w:left w:val="single" w:color="auto" w:sz="4" w:space="0"/>
              <w:bottom w:val="nil"/>
              <w:right w:val="single" w:color="auto" w:sz="4" w:space="0"/>
            </w:tcBorders>
            <w:vAlign w:val="center"/>
          </w:tcPr>
          <w:p w14:paraId="7CABCFB2">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34</w:t>
            </w:r>
          </w:p>
        </w:tc>
        <w:tc>
          <w:tcPr>
            <w:tcW w:w="1546" w:type="dxa"/>
            <w:tcBorders>
              <w:top w:val="single" w:color="auto" w:sz="4" w:space="0"/>
              <w:left w:val="single" w:color="auto" w:sz="4" w:space="0"/>
              <w:bottom w:val="nil"/>
              <w:right w:val="single" w:color="auto" w:sz="4" w:space="0"/>
            </w:tcBorders>
            <w:vAlign w:val="center"/>
          </w:tcPr>
          <w:p w14:paraId="5E011897">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评标方法</w:t>
            </w:r>
          </w:p>
        </w:tc>
        <w:tc>
          <w:tcPr>
            <w:tcW w:w="7145" w:type="dxa"/>
            <w:gridSpan w:val="5"/>
            <w:tcBorders>
              <w:top w:val="single" w:color="auto" w:sz="4" w:space="0"/>
              <w:left w:val="single" w:color="auto" w:sz="4" w:space="0"/>
              <w:bottom w:val="nil"/>
              <w:right w:val="single" w:color="auto" w:sz="4" w:space="0"/>
            </w:tcBorders>
            <w:vAlign w:val="center"/>
          </w:tcPr>
          <w:p w14:paraId="785F4DB6">
            <w:pPr>
              <w:keepNext w:val="0"/>
              <w:keepLines w:val="0"/>
              <w:pageBreakBefore w:val="0"/>
              <w:widowControl w:val="0"/>
              <w:kinsoku/>
              <w:wordWrap/>
              <w:overflowPunct w:val="0"/>
              <w:topLinePunct w:val="0"/>
              <w:autoSpaceDE w:val="0"/>
              <w:autoSpaceDN w:val="0"/>
              <w:bidi w:val="0"/>
              <w:adjustRightInd w:val="0"/>
              <w:snapToGrid w:val="0"/>
              <w:spacing w:line="240" w:lineRule="auto"/>
              <w:rPr>
                <w:rFonts w:ascii="宋体" w:hAnsi="宋体" w:cs="宋体"/>
                <w:color w:val="auto"/>
                <w:sz w:val="24"/>
                <w:szCs w:val="24"/>
                <w:highlight w:val="none"/>
              </w:rPr>
            </w:pPr>
            <w:r>
              <w:rPr>
                <w:rFonts w:hint="eastAsia" w:ascii="宋体" w:hAnsi="宋体" w:cs="宋体"/>
                <w:color w:val="auto"/>
                <w:sz w:val="24"/>
                <w:szCs w:val="24"/>
                <w:highlight w:val="none"/>
              </w:rPr>
              <w:t>综合评分法：商务技术占</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0%，报价占</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0%</w:t>
            </w:r>
          </w:p>
        </w:tc>
      </w:tr>
      <w:tr w14:paraId="3EB5675A">
        <w:tblPrEx>
          <w:tblCellMar>
            <w:top w:w="0" w:type="dxa"/>
            <w:left w:w="108" w:type="dxa"/>
            <w:bottom w:w="0" w:type="dxa"/>
            <w:right w:w="108" w:type="dxa"/>
          </w:tblCellMar>
        </w:tblPrEx>
        <w:trPr>
          <w:trHeight w:val="487" w:hRule="atLeast"/>
          <w:jc w:val="center"/>
        </w:trPr>
        <w:tc>
          <w:tcPr>
            <w:tcW w:w="996" w:type="dxa"/>
            <w:tcBorders>
              <w:top w:val="single" w:color="auto" w:sz="4" w:space="0"/>
              <w:left w:val="single" w:color="auto" w:sz="4" w:space="0"/>
              <w:bottom w:val="nil"/>
              <w:right w:val="single" w:color="auto" w:sz="4" w:space="0"/>
            </w:tcBorders>
            <w:vAlign w:val="center"/>
          </w:tcPr>
          <w:p w14:paraId="4857A864">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35</w:t>
            </w:r>
          </w:p>
        </w:tc>
        <w:tc>
          <w:tcPr>
            <w:tcW w:w="1546" w:type="dxa"/>
            <w:tcBorders>
              <w:top w:val="single" w:color="auto" w:sz="4" w:space="0"/>
              <w:left w:val="single" w:color="auto" w:sz="4" w:space="0"/>
              <w:bottom w:val="nil"/>
              <w:right w:val="single" w:color="auto" w:sz="4" w:space="0"/>
            </w:tcBorders>
            <w:vAlign w:val="center"/>
          </w:tcPr>
          <w:p w14:paraId="25CD4D41">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履约保证金</w:t>
            </w:r>
          </w:p>
        </w:tc>
        <w:tc>
          <w:tcPr>
            <w:tcW w:w="7145" w:type="dxa"/>
            <w:gridSpan w:val="5"/>
            <w:tcBorders>
              <w:top w:val="single" w:color="auto" w:sz="4" w:space="0"/>
              <w:left w:val="single" w:color="auto" w:sz="4" w:space="0"/>
              <w:bottom w:val="nil"/>
              <w:right w:val="single" w:color="auto" w:sz="4" w:space="0"/>
            </w:tcBorders>
            <w:vAlign w:val="center"/>
          </w:tcPr>
          <w:p w14:paraId="58B10482">
            <w:pPr>
              <w:keepNext w:val="0"/>
              <w:keepLines w:val="0"/>
              <w:pageBreakBefore w:val="0"/>
              <w:widowControl w:val="0"/>
              <w:kinsoku/>
              <w:wordWrap/>
              <w:overflowPunct w:val="0"/>
              <w:topLinePunct w:val="0"/>
              <w:autoSpaceDE w:val="0"/>
              <w:autoSpaceDN w:val="0"/>
              <w:bidi w:val="0"/>
              <w:adjustRightInd w:val="0"/>
              <w:snapToGrid w:val="0"/>
              <w:spacing w:line="240" w:lineRule="auto"/>
              <w:jc w:val="both"/>
              <w:rPr>
                <w:rFonts w:hint="eastAsia" w:ascii="宋体" w:hAnsi="宋体" w:cs="宋体"/>
                <w:color w:val="auto"/>
                <w:sz w:val="24"/>
                <w:szCs w:val="24"/>
                <w:highlight w:val="none"/>
              </w:rPr>
            </w:pPr>
            <w:r>
              <w:rPr>
                <w:rFonts w:hint="eastAsia" w:ascii="宋体" w:hAnsi="宋体"/>
                <w:color w:val="auto"/>
                <w:sz w:val="24"/>
                <w:szCs w:val="24"/>
                <w:highlight w:val="none"/>
                <w:lang w:val="en-US" w:eastAsia="zh-CN"/>
              </w:rPr>
              <w:t>签订合同后7日内，供应商提供开户银行基本户银行履约保函（或采购人所在地银行履约保函、保险公司保函），担保公司保函无效。金额为成交价的</w:t>
            </w:r>
            <w:r>
              <w:rPr>
                <w:rFonts w:hint="eastAsia" w:ascii="宋体" w:hAnsi="宋体"/>
                <w:color w:val="auto"/>
                <w:sz w:val="24"/>
                <w:szCs w:val="24"/>
                <w:highlight w:val="none"/>
                <w:u w:val="none"/>
                <w:lang w:val="en-US" w:eastAsia="zh-CN"/>
              </w:rPr>
              <w:t>5%，项目验收合格并工程审计完成后15个工作日内给予解除相关手续。</w:t>
            </w:r>
          </w:p>
        </w:tc>
      </w:tr>
      <w:tr w14:paraId="78835AA5">
        <w:tblPrEx>
          <w:tblCellMar>
            <w:top w:w="0" w:type="dxa"/>
            <w:left w:w="108" w:type="dxa"/>
            <w:bottom w:w="0" w:type="dxa"/>
            <w:right w:w="108" w:type="dxa"/>
          </w:tblCellMar>
        </w:tblPrEx>
        <w:trPr>
          <w:trHeight w:val="300" w:hRule="atLeast"/>
          <w:jc w:val="center"/>
        </w:trPr>
        <w:tc>
          <w:tcPr>
            <w:tcW w:w="996" w:type="dxa"/>
            <w:tcBorders>
              <w:top w:val="single" w:color="auto" w:sz="4" w:space="0"/>
              <w:left w:val="single" w:color="auto" w:sz="4" w:space="0"/>
              <w:bottom w:val="nil"/>
              <w:right w:val="single" w:color="auto" w:sz="4" w:space="0"/>
            </w:tcBorders>
            <w:vAlign w:val="center"/>
          </w:tcPr>
          <w:p w14:paraId="77347E9A">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36</w:t>
            </w:r>
          </w:p>
        </w:tc>
        <w:tc>
          <w:tcPr>
            <w:tcW w:w="2825" w:type="dxa"/>
            <w:gridSpan w:val="2"/>
            <w:tcBorders>
              <w:top w:val="single" w:color="auto" w:sz="4" w:space="0"/>
              <w:left w:val="single" w:color="auto" w:sz="4" w:space="0"/>
              <w:bottom w:val="nil"/>
              <w:right w:val="single" w:color="auto" w:sz="4" w:space="0"/>
            </w:tcBorders>
            <w:vAlign w:val="center"/>
          </w:tcPr>
          <w:p w14:paraId="4DF14D24">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是否授权评标委员会确定</w:t>
            </w:r>
            <w:r>
              <w:rPr>
                <w:rFonts w:hint="eastAsia" w:ascii="宋体" w:hAnsi="宋体" w:cs="宋体"/>
                <w:color w:val="auto"/>
                <w:sz w:val="24"/>
                <w:szCs w:val="24"/>
                <w:highlight w:val="none"/>
                <w:lang w:val="en-US" w:eastAsia="zh-CN"/>
              </w:rPr>
              <w:t>中标</w:t>
            </w:r>
            <w:r>
              <w:rPr>
                <w:rFonts w:hint="eastAsia" w:ascii="宋体" w:hAnsi="宋体" w:cs="宋体"/>
                <w:color w:val="auto"/>
                <w:sz w:val="24"/>
                <w:szCs w:val="24"/>
                <w:highlight w:val="none"/>
              </w:rPr>
              <w:t>供应商</w:t>
            </w:r>
          </w:p>
        </w:tc>
        <w:tc>
          <w:tcPr>
            <w:tcW w:w="5866" w:type="dxa"/>
            <w:gridSpan w:val="4"/>
            <w:tcBorders>
              <w:top w:val="single" w:color="auto" w:sz="4" w:space="0"/>
              <w:left w:val="single" w:color="auto" w:sz="4" w:space="0"/>
              <w:bottom w:val="nil"/>
              <w:right w:val="single" w:color="auto" w:sz="4" w:space="0"/>
            </w:tcBorders>
            <w:vAlign w:val="center"/>
          </w:tcPr>
          <w:p w14:paraId="300FFEC7">
            <w:pPr>
              <w:keepNext w:val="0"/>
              <w:keepLines w:val="0"/>
              <w:pageBreakBefore w:val="0"/>
              <w:widowControl w:val="0"/>
              <w:kinsoku/>
              <w:wordWrap/>
              <w:overflowPunct w:val="0"/>
              <w:topLinePunct w:val="0"/>
              <w:autoSpaceDE w:val="0"/>
              <w:autoSpaceDN w:val="0"/>
              <w:bidi w:val="0"/>
              <w:adjustRightInd w:val="0"/>
              <w:snapToGrid w:val="0"/>
              <w:spacing w:line="240" w:lineRule="auto"/>
              <w:rPr>
                <w:rFonts w:ascii="宋体" w:hAnsi="宋体" w:cs="宋体"/>
                <w:color w:val="auto"/>
                <w:sz w:val="24"/>
                <w:szCs w:val="24"/>
                <w:highlight w:val="none"/>
              </w:rPr>
            </w:pPr>
            <w:r>
              <w:rPr>
                <w:rFonts w:hint="eastAsia" w:ascii="宋体" w:hAnsi="宋体" w:cs="宋体"/>
                <w:color w:val="auto"/>
                <w:sz w:val="24"/>
                <w:szCs w:val="24"/>
                <w:highlight w:val="none"/>
              </w:rPr>
              <w:t>□是</w:t>
            </w:r>
          </w:p>
          <w:p w14:paraId="13E7BB3B">
            <w:pPr>
              <w:keepNext w:val="0"/>
              <w:keepLines w:val="0"/>
              <w:pageBreakBefore w:val="0"/>
              <w:widowControl w:val="0"/>
              <w:kinsoku/>
              <w:wordWrap/>
              <w:overflowPunct w:val="0"/>
              <w:topLinePunct w:val="0"/>
              <w:autoSpaceDE w:val="0"/>
              <w:autoSpaceDN w:val="0"/>
              <w:bidi w:val="0"/>
              <w:adjustRightInd w:val="0"/>
              <w:snapToGrid w:val="0"/>
              <w:spacing w:line="240" w:lineRule="auto"/>
              <w:rPr>
                <w:rFonts w:ascii="宋体" w:hAnsi="宋体" w:cs="宋体"/>
                <w:color w:val="auto"/>
                <w:sz w:val="24"/>
                <w:szCs w:val="24"/>
                <w:highlight w:val="none"/>
              </w:rPr>
            </w:pPr>
            <w:r>
              <w:rPr>
                <w:rFonts w:hint="eastAsia" w:ascii="宋体" w:hAnsi="宋体" w:cs="宋体"/>
                <w:color w:val="auto"/>
                <w:sz w:val="24"/>
                <w:szCs w:val="24"/>
                <w:highlight w:val="none"/>
              </w:rPr>
              <w:t>■否，推荐的</w:t>
            </w:r>
            <w:r>
              <w:rPr>
                <w:rFonts w:hint="eastAsia" w:ascii="宋体" w:hAnsi="宋体" w:cs="宋体"/>
                <w:color w:val="auto"/>
                <w:sz w:val="24"/>
                <w:szCs w:val="24"/>
                <w:highlight w:val="none"/>
                <w:lang w:eastAsia="zh-CN"/>
              </w:rPr>
              <w:t>中标候选人</w:t>
            </w:r>
            <w:r>
              <w:rPr>
                <w:rFonts w:hint="eastAsia" w:ascii="宋体" w:hAnsi="宋体" w:cs="宋体"/>
                <w:color w:val="auto"/>
                <w:sz w:val="24"/>
                <w:szCs w:val="24"/>
                <w:highlight w:val="none"/>
              </w:rPr>
              <w:t>数：</w:t>
            </w:r>
            <w:r>
              <w:rPr>
                <w:rFonts w:hint="eastAsia" w:ascii="宋体" w:hAnsi="宋体" w:cs="宋体"/>
                <w:b/>
                <w:color w:val="auto"/>
                <w:sz w:val="24"/>
                <w:szCs w:val="24"/>
                <w:highlight w:val="none"/>
                <w:u w:val="single"/>
              </w:rPr>
              <w:t>3</w:t>
            </w:r>
            <w:r>
              <w:rPr>
                <w:rFonts w:hint="eastAsia" w:ascii="宋体" w:hAnsi="宋体" w:cs="宋体"/>
                <w:b/>
                <w:color w:val="auto"/>
                <w:sz w:val="24"/>
                <w:szCs w:val="24"/>
                <w:highlight w:val="none"/>
              </w:rPr>
              <w:t xml:space="preserve"> </w:t>
            </w:r>
            <w:r>
              <w:rPr>
                <w:rFonts w:hint="eastAsia" w:ascii="宋体" w:hAnsi="宋体" w:cs="宋体"/>
                <w:color w:val="auto"/>
                <w:sz w:val="24"/>
                <w:szCs w:val="24"/>
                <w:highlight w:val="none"/>
              </w:rPr>
              <w:t>人</w:t>
            </w:r>
          </w:p>
        </w:tc>
      </w:tr>
      <w:tr w14:paraId="025924D7">
        <w:tblPrEx>
          <w:tblCellMar>
            <w:top w:w="0" w:type="dxa"/>
            <w:left w:w="108" w:type="dxa"/>
            <w:bottom w:w="0" w:type="dxa"/>
            <w:right w:w="108" w:type="dxa"/>
          </w:tblCellMar>
        </w:tblPrEx>
        <w:trPr>
          <w:trHeight w:val="438"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14:paraId="3D8663DB">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37</w:t>
            </w:r>
          </w:p>
        </w:tc>
        <w:tc>
          <w:tcPr>
            <w:tcW w:w="1546" w:type="dxa"/>
            <w:tcBorders>
              <w:top w:val="single" w:color="auto" w:sz="4" w:space="0"/>
              <w:left w:val="single" w:color="auto" w:sz="4" w:space="0"/>
              <w:bottom w:val="single" w:color="auto" w:sz="4" w:space="0"/>
              <w:right w:val="single" w:color="auto" w:sz="4" w:space="0"/>
            </w:tcBorders>
            <w:vAlign w:val="center"/>
          </w:tcPr>
          <w:p w14:paraId="4E0BE05B">
            <w:pPr>
              <w:keepNext w:val="0"/>
              <w:keepLines w:val="0"/>
              <w:pageBreakBefore w:val="0"/>
              <w:widowControl w:val="0"/>
              <w:kinsoku/>
              <w:wordWrap/>
              <w:overflowPunct w:val="0"/>
              <w:topLinePunct w:val="0"/>
              <w:autoSpaceDE w:val="0"/>
              <w:autoSpaceDN w:val="0"/>
              <w:bidi w:val="0"/>
              <w:adjustRightInd w:val="0"/>
              <w:snapToGrid w:val="0"/>
              <w:spacing w:line="24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中标公示</w:t>
            </w:r>
          </w:p>
        </w:tc>
        <w:tc>
          <w:tcPr>
            <w:tcW w:w="7145" w:type="dxa"/>
            <w:gridSpan w:val="5"/>
            <w:tcBorders>
              <w:top w:val="single" w:color="auto" w:sz="4" w:space="0"/>
              <w:left w:val="single" w:color="auto" w:sz="4" w:space="0"/>
              <w:bottom w:val="single" w:color="auto" w:sz="4" w:space="0"/>
              <w:right w:val="single" w:color="auto" w:sz="4" w:space="0"/>
            </w:tcBorders>
            <w:vAlign w:val="center"/>
          </w:tcPr>
          <w:p w14:paraId="76A00AE1">
            <w:pPr>
              <w:keepNext w:val="0"/>
              <w:keepLines w:val="0"/>
              <w:pageBreakBefore w:val="0"/>
              <w:widowControl w:val="0"/>
              <w:kinsoku/>
              <w:wordWrap/>
              <w:overflowPunct w:val="0"/>
              <w:topLinePunct w:val="0"/>
              <w:autoSpaceDE w:val="0"/>
              <w:autoSpaceDN w:val="0"/>
              <w:bidi w:val="0"/>
              <w:adjustRightInd w:val="0"/>
              <w:snapToGrid w:val="0"/>
              <w:spacing w:line="240" w:lineRule="auto"/>
              <w:rPr>
                <w:rFonts w:ascii="宋体" w:hAnsi="宋体" w:cs="宋体"/>
                <w:color w:val="auto"/>
                <w:sz w:val="24"/>
                <w:szCs w:val="24"/>
                <w:highlight w:val="none"/>
              </w:rPr>
            </w:pPr>
            <w:r>
              <w:rPr>
                <w:rFonts w:hint="eastAsia" w:ascii="宋体" w:hAnsi="宋体" w:cs="宋体"/>
                <w:color w:val="auto"/>
                <w:sz w:val="24"/>
                <w:szCs w:val="24"/>
                <w:highlight w:val="none"/>
              </w:rPr>
              <w:t>在</w:t>
            </w:r>
            <w:r>
              <w:rPr>
                <w:rFonts w:hint="eastAsia" w:ascii="宋体" w:hAnsi="宋体" w:cs="宋体"/>
                <w:color w:val="auto"/>
                <w:sz w:val="24"/>
                <w:szCs w:val="24"/>
                <w:highlight w:val="none"/>
                <w:lang w:eastAsia="zh-CN"/>
              </w:rPr>
              <w:t>中标通知书</w:t>
            </w:r>
            <w:r>
              <w:rPr>
                <w:rFonts w:hint="eastAsia" w:ascii="宋体" w:hAnsi="宋体" w:cs="宋体"/>
                <w:color w:val="auto"/>
                <w:sz w:val="24"/>
                <w:szCs w:val="24"/>
                <w:highlight w:val="none"/>
              </w:rPr>
              <w:t>发出前，招标人将</w:t>
            </w:r>
            <w:r>
              <w:rPr>
                <w:rFonts w:hint="eastAsia" w:ascii="宋体" w:hAnsi="宋体" w:cs="宋体"/>
                <w:color w:val="auto"/>
                <w:sz w:val="24"/>
                <w:szCs w:val="24"/>
                <w:highlight w:val="none"/>
                <w:lang w:eastAsia="zh-CN"/>
              </w:rPr>
              <w:t>中标候选人</w:t>
            </w:r>
            <w:r>
              <w:rPr>
                <w:rFonts w:hint="eastAsia" w:ascii="宋体" w:hAnsi="宋体" w:cs="宋体"/>
                <w:color w:val="auto"/>
                <w:sz w:val="24"/>
                <w:szCs w:val="24"/>
                <w:highlight w:val="none"/>
              </w:rPr>
              <w:t>的情况在</w:t>
            </w:r>
            <w:r>
              <w:rPr>
                <w:rFonts w:hint="eastAsia" w:ascii="宋体" w:hAnsi="宋体" w:cs="宋体"/>
                <w:color w:val="auto"/>
                <w:sz w:val="24"/>
                <w:szCs w:val="24"/>
                <w:highlight w:val="none"/>
                <w:u w:val="single"/>
              </w:rPr>
              <w:t>新疆政府采购网</w:t>
            </w:r>
            <w:r>
              <w:rPr>
                <w:rFonts w:hint="eastAsia" w:ascii="宋体" w:hAnsi="宋体" w:cs="宋体"/>
                <w:color w:val="auto"/>
                <w:sz w:val="24"/>
                <w:szCs w:val="24"/>
                <w:highlight w:val="none"/>
              </w:rPr>
              <w:t>上予以公示，公示期不少于</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个工作日。</w:t>
            </w:r>
          </w:p>
        </w:tc>
      </w:tr>
      <w:tr w14:paraId="775CB48E">
        <w:tblPrEx>
          <w:tblCellMar>
            <w:top w:w="0" w:type="dxa"/>
            <w:left w:w="108" w:type="dxa"/>
            <w:bottom w:w="0" w:type="dxa"/>
            <w:right w:w="108" w:type="dxa"/>
          </w:tblCellMar>
        </w:tblPrEx>
        <w:trPr>
          <w:trHeight w:val="365"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14:paraId="6F2AD767">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38</w:t>
            </w:r>
          </w:p>
        </w:tc>
        <w:tc>
          <w:tcPr>
            <w:tcW w:w="8691" w:type="dxa"/>
            <w:gridSpan w:val="6"/>
            <w:tcBorders>
              <w:top w:val="single" w:color="auto" w:sz="4" w:space="0"/>
              <w:left w:val="single" w:color="auto" w:sz="4" w:space="0"/>
              <w:bottom w:val="single" w:color="auto" w:sz="4" w:space="0"/>
              <w:right w:val="single" w:color="auto" w:sz="4" w:space="0"/>
            </w:tcBorders>
            <w:vAlign w:val="center"/>
          </w:tcPr>
          <w:p w14:paraId="0892562F">
            <w:pPr>
              <w:keepNext w:val="0"/>
              <w:keepLines w:val="0"/>
              <w:pageBreakBefore w:val="0"/>
              <w:widowControl w:val="0"/>
              <w:kinsoku/>
              <w:wordWrap/>
              <w:overflowPunct w:val="0"/>
              <w:topLinePunct w:val="0"/>
              <w:autoSpaceDE w:val="0"/>
              <w:autoSpaceDN w:val="0"/>
              <w:bidi w:val="0"/>
              <w:adjustRightInd w:val="0"/>
              <w:snapToGrid w:val="0"/>
              <w:spacing w:line="240" w:lineRule="auto"/>
              <w:rPr>
                <w:rFonts w:ascii="宋体" w:hAnsi="宋体" w:cs="宋体"/>
                <w:color w:val="auto"/>
                <w:sz w:val="24"/>
                <w:szCs w:val="24"/>
                <w:highlight w:val="none"/>
              </w:rPr>
            </w:pP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应承担其参加本次招标活动自身所发生的费用。</w:t>
            </w:r>
          </w:p>
        </w:tc>
      </w:tr>
      <w:tr w14:paraId="665B9E3D">
        <w:tblPrEx>
          <w:tblCellMar>
            <w:top w:w="0" w:type="dxa"/>
            <w:left w:w="108" w:type="dxa"/>
            <w:bottom w:w="0" w:type="dxa"/>
            <w:right w:w="108" w:type="dxa"/>
          </w:tblCellMar>
        </w:tblPrEx>
        <w:trPr>
          <w:trHeight w:val="9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14:paraId="793CDF45">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39</w:t>
            </w:r>
          </w:p>
        </w:tc>
        <w:tc>
          <w:tcPr>
            <w:tcW w:w="8691" w:type="dxa"/>
            <w:gridSpan w:val="6"/>
            <w:tcBorders>
              <w:top w:val="single" w:color="auto" w:sz="4" w:space="0"/>
              <w:left w:val="single" w:color="auto" w:sz="4" w:space="0"/>
              <w:bottom w:val="single" w:color="auto" w:sz="4" w:space="0"/>
              <w:right w:val="single" w:color="auto" w:sz="4" w:space="0"/>
            </w:tcBorders>
            <w:vAlign w:val="center"/>
          </w:tcPr>
          <w:p w14:paraId="0E5C4A4A">
            <w:pPr>
              <w:keepNext w:val="0"/>
              <w:keepLines w:val="0"/>
              <w:pageBreakBefore w:val="0"/>
              <w:widowControl w:val="0"/>
              <w:kinsoku/>
              <w:wordWrap/>
              <w:overflowPunct w:val="0"/>
              <w:topLinePunct w:val="0"/>
              <w:autoSpaceDE w:val="0"/>
              <w:autoSpaceDN w:val="0"/>
              <w:bidi w:val="0"/>
              <w:adjustRightInd w:val="0"/>
              <w:snapToGrid w:val="0"/>
              <w:spacing w:line="240" w:lineRule="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本项目投标控制价为</w:t>
            </w:r>
            <w:r>
              <w:rPr>
                <w:rFonts w:hint="eastAsia" w:ascii="宋体" w:hAnsi="宋体" w:cs="宋体"/>
                <w:color w:val="auto"/>
                <w:sz w:val="24"/>
                <w:szCs w:val="24"/>
                <w:highlight w:val="none"/>
                <w:u w:val="single"/>
                <w:lang w:val="en-US" w:eastAsia="zh-CN"/>
              </w:rPr>
              <w:t>77.773</w:t>
            </w:r>
            <w:r>
              <w:rPr>
                <w:rFonts w:hint="eastAsia" w:ascii="宋体" w:hAnsi="宋体" w:cs="宋体"/>
                <w:color w:val="auto"/>
                <w:sz w:val="24"/>
                <w:szCs w:val="24"/>
                <w:highlight w:val="none"/>
                <w:lang w:val="en-US" w:eastAsia="zh-CN"/>
              </w:rPr>
              <w:t>万元</w:t>
            </w:r>
          </w:p>
        </w:tc>
      </w:tr>
      <w:tr w14:paraId="3F7204A1">
        <w:tblPrEx>
          <w:tblCellMar>
            <w:top w:w="0" w:type="dxa"/>
            <w:left w:w="108" w:type="dxa"/>
            <w:bottom w:w="0" w:type="dxa"/>
            <w:right w:w="108" w:type="dxa"/>
          </w:tblCellMar>
        </w:tblPrEx>
        <w:trPr>
          <w:trHeight w:val="488"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14:paraId="202D8B11">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40</w:t>
            </w:r>
          </w:p>
        </w:tc>
        <w:tc>
          <w:tcPr>
            <w:tcW w:w="8691" w:type="dxa"/>
            <w:gridSpan w:val="6"/>
            <w:tcBorders>
              <w:top w:val="single" w:color="auto" w:sz="4" w:space="0"/>
              <w:left w:val="single" w:color="auto" w:sz="4" w:space="0"/>
              <w:bottom w:val="single" w:color="auto" w:sz="4" w:space="0"/>
              <w:right w:val="single" w:color="auto" w:sz="4" w:space="0"/>
            </w:tcBorders>
            <w:vAlign w:val="center"/>
          </w:tcPr>
          <w:p w14:paraId="2C04E568">
            <w:pPr>
              <w:keepNext w:val="0"/>
              <w:keepLines w:val="0"/>
              <w:pageBreakBefore w:val="0"/>
              <w:widowControl w:val="0"/>
              <w:kinsoku/>
              <w:wordWrap/>
              <w:overflowPunct w:val="0"/>
              <w:topLinePunct w:val="0"/>
              <w:autoSpaceDE w:val="0"/>
              <w:autoSpaceDN w:val="0"/>
              <w:bidi w:val="0"/>
              <w:adjustRightInd w:val="0"/>
              <w:snapToGrid w:val="0"/>
              <w:spacing w:line="240" w:lineRule="auto"/>
              <w:rPr>
                <w:rFonts w:ascii="宋体" w:hAnsi="宋体" w:cs="宋体"/>
                <w:color w:val="auto"/>
                <w:sz w:val="24"/>
                <w:szCs w:val="24"/>
                <w:highlight w:val="none"/>
              </w:rPr>
            </w:pPr>
            <w:r>
              <w:rPr>
                <w:rFonts w:hint="eastAsia" w:ascii="宋体" w:hAnsi="宋体" w:cs="宋体"/>
                <w:color w:val="auto"/>
                <w:sz w:val="24"/>
                <w:szCs w:val="24"/>
                <w:highlight w:val="none"/>
              </w:rPr>
              <w:t>政府采购政策支持：</w:t>
            </w:r>
          </w:p>
          <w:p w14:paraId="4B9688C7">
            <w:pPr>
              <w:keepNext w:val="0"/>
              <w:keepLines w:val="0"/>
              <w:pageBreakBefore w:val="0"/>
              <w:widowControl w:val="0"/>
              <w:kinsoku/>
              <w:wordWrap/>
              <w:overflowPunct w:val="0"/>
              <w:topLinePunct w:val="0"/>
              <w:autoSpaceDE w:val="0"/>
              <w:autoSpaceDN w:val="0"/>
              <w:bidi w:val="0"/>
              <w:adjustRightInd w:val="0"/>
              <w:snapToGrid w:val="0"/>
              <w:spacing w:line="240" w:lineRule="auto"/>
              <w:rPr>
                <w:rFonts w:ascii="宋体" w:hAnsi="宋体" w:cs="宋体"/>
                <w:color w:val="auto"/>
                <w:sz w:val="24"/>
                <w:szCs w:val="24"/>
                <w:highlight w:val="none"/>
              </w:rPr>
            </w:pPr>
            <w:r>
              <w:rPr>
                <w:rFonts w:hint="eastAsia" w:ascii="宋体" w:hAnsi="宋体" w:eastAsia="宋体" w:cs="Times New Roman"/>
                <w:color w:val="auto"/>
                <w:sz w:val="24"/>
                <w:szCs w:val="24"/>
                <w:highlight w:val="none"/>
                <w:lang w:val="en-US" w:eastAsia="zh-CN"/>
              </w:rPr>
              <w:t>本项目为专门面向中小企业（含中型、小型、微型企业）采购项目</w:t>
            </w:r>
            <w:r>
              <w:rPr>
                <w:rFonts w:hint="eastAsia" w:ascii="宋体" w:hAnsi="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en-US" w:eastAsia="zh-CN"/>
              </w:rPr>
              <w:t>中小企业是工业和信息化部、国家统计局、发展改革委、财政部《中小企业划型标准规定》（工信部联企业〔2011〕300号）中划分的中、小、微型企业。</w:t>
            </w:r>
          </w:p>
        </w:tc>
      </w:tr>
      <w:tr w14:paraId="6FFAEA53">
        <w:tblPrEx>
          <w:tblCellMar>
            <w:top w:w="0" w:type="dxa"/>
            <w:left w:w="108" w:type="dxa"/>
            <w:bottom w:w="0" w:type="dxa"/>
            <w:right w:w="108" w:type="dxa"/>
          </w:tblCellMar>
        </w:tblPrEx>
        <w:trPr>
          <w:trHeight w:val="376"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14:paraId="66DA113E">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41</w:t>
            </w:r>
          </w:p>
        </w:tc>
        <w:tc>
          <w:tcPr>
            <w:tcW w:w="8691" w:type="dxa"/>
            <w:gridSpan w:val="6"/>
            <w:tcBorders>
              <w:top w:val="single" w:color="auto" w:sz="4" w:space="0"/>
              <w:left w:val="single" w:color="auto" w:sz="4" w:space="0"/>
              <w:bottom w:val="single" w:color="auto" w:sz="4" w:space="0"/>
              <w:right w:val="single" w:color="auto" w:sz="4" w:space="0"/>
            </w:tcBorders>
            <w:vAlign w:val="center"/>
          </w:tcPr>
          <w:p w14:paraId="0E49C244">
            <w:pPr>
              <w:keepNext w:val="0"/>
              <w:keepLines w:val="0"/>
              <w:pageBreakBefore w:val="0"/>
              <w:widowControl w:val="0"/>
              <w:kinsoku/>
              <w:wordWrap/>
              <w:overflowPunct w:val="0"/>
              <w:topLinePunct w:val="0"/>
              <w:autoSpaceDE w:val="0"/>
              <w:autoSpaceDN w:val="0"/>
              <w:bidi w:val="0"/>
              <w:adjustRightInd w:val="0"/>
              <w:snapToGrid w:val="0"/>
              <w:spacing w:line="24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备注一：1、</w:t>
            </w:r>
            <w:r>
              <w:rPr>
                <w:rFonts w:hint="eastAsia" w:ascii="宋体" w:hAnsi="宋体" w:cs="宋体"/>
                <w:color w:val="auto"/>
                <w:sz w:val="24"/>
                <w:szCs w:val="24"/>
                <w:highlight w:val="none"/>
                <w:lang w:val="en-US" w:eastAsia="zh-CN"/>
              </w:rPr>
              <w:t>中标</w:t>
            </w:r>
            <w:r>
              <w:rPr>
                <w:rFonts w:hint="eastAsia" w:ascii="宋体" w:hAnsi="宋体" w:cs="宋体"/>
                <w:color w:val="auto"/>
                <w:sz w:val="24"/>
                <w:szCs w:val="24"/>
                <w:highlight w:val="none"/>
              </w:rPr>
              <w:t>单位在领取</w:t>
            </w:r>
            <w:r>
              <w:rPr>
                <w:rFonts w:hint="eastAsia" w:ascii="宋体" w:hAnsi="宋体" w:cs="宋体"/>
                <w:color w:val="auto"/>
                <w:sz w:val="24"/>
                <w:szCs w:val="24"/>
                <w:highlight w:val="none"/>
                <w:lang w:val="en-US" w:eastAsia="zh-CN"/>
              </w:rPr>
              <w:t>中标</w:t>
            </w:r>
            <w:r>
              <w:rPr>
                <w:rFonts w:hint="eastAsia" w:ascii="宋体" w:hAnsi="宋体" w:cs="宋体"/>
                <w:color w:val="auto"/>
                <w:sz w:val="24"/>
                <w:szCs w:val="24"/>
                <w:highlight w:val="none"/>
                <w:lang w:eastAsia="zh-CN"/>
              </w:rPr>
              <w:t>通知书</w:t>
            </w:r>
            <w:r>
              <w:rPr>
                <w:rFonts w:hint="eastAsia" w:ascii="宋体" w:hAnsi="宋体" w:cs="宋体"/>
                <w:color w:val="auto"/>
                <w:sz w:val="24"/>
                <w:szCs w:val="24"/>
                <w:highlight w:val="none"/>
              </w:rPr>
              <w:t>前向招标代理机构支付本项目的</w:t>
            </w:r>
            <w:r>
              <w:rPr>
                <w:rFonts w:hint="eastAsia" w:ascii="宋体" w:hAnsi="宋体" w:cs="宋体"/>
                <w:color w:val="auto"/>
                <w:sz w:val="24"/>
                <w:szCs w:val="24"/>
                <w:highlight w:val="none"/>
                <w:lang w:eastAsia="zh-CN"/>
              </w:rPr>
              <w:t>成交</w:t>
            </w:r>
            <w:r>
              <w:rPr>
                <w:rFonts w:hint="eastAsia" w:ascii="宋体" w:hAnsi="宋体" w:cs="宋体"/>
                <w:color w:val="auto"/>
                <w:sz w:val="24"/>
                <w:szCs w:val="24"/>
                <w:highlight w:val="none"/>
              </w:rPr>
              <w:t>服务费</w:t>
            </w:r>
            <w:r>
              <w:rPr>
                <w:rFonts w:hint="eastAsia" w:ascii="宋体" w:hAnsi="宋体" w:cs="宋体"/>
                <w:color w:val="auto"/>
                <w:sz w:val="24"/>
                <w:szCs w:val="24"/>
                <w:highlight w:val="none"/>
                <w:lang w:eastAsia="zh-CN"/>
              </w:rPr>
              <w:t>，</w:t>
            </w:r>
            <w:r>
              <w:rPr>
                <w:rFonts w:hint="eastAsia" w:ascii="宋体" w:hAnsi="宋体" w:cs="宋体"/>
                <w:color w:val="auto"/>
                <w:sz w:val="24"/>
                <w:szCs w:val="24"/>
              </w:rPr>
              <w:t>收费标准</w:t>
            </w:r>
            <w:r>
              <w:rPr>
                <w:rFonts w:hint="eastAsia" w:ascii="宋体" w:hAnsi="宋体" w:cs="宋体"/>
                <w:color w:val="auto"/>
                <w:sz w:val="24"/>
                <w:szCs w:val="24"/>
                <w:lang w:val="en-US" w:eastAsia="zh-CN"/>
              </w:rPr>
              <w:t>按[2002]1980号文</w:t>
            </w:r>
            <w:r>
              <w:rPr>
                <w:rFonts w:hint="eastAsia" w:ascii="宋体" w:hAnsi="宋体" w:cs="宋体"/>
                <w:color w:val="auto"/>
                <w:sz w:val="24"/>
                <w:szCs w:val="24"/>
              </w:rPr>
              <w:t>计取</w:t>
            </w:r>
            <w:r>
              <w:rPr>
                <w:rFonts w:hint="eastAsia" w:ascii="宋体" w:hAnsi="宋体" w:cs="宋体"/>
                <w:color w:val="auto"/>
                <w:sz w:val="24"/>
                <w:szCs w:val="24"/>
                <w:highlight w:val="none"/>
                <w:lang w:eastAsia="zh-CN"/>
              </w:rPr>
              <w:t>。</w:t>
            </w:r>
          </w:p>
          <w:p w14:paraId="7814CD7C">
            <w:pPr>
              <w:keepNext w:val="0"/>
              <w:keepLines w:val="0"/>
              <w:pageBreakBefore w:val="0"/>
              <w:widowControl w:val="0"/>
              <w:kinsoku/>
              <w:wordWrap/>
              <w:overflowPunct w:val="0"/>
              <w:topLinePunct w:val="0"/>
              <w:autoSpaceDE w:val="0"/>
              <w:autoSpaceDN w:val="0"/>
              <w:bidi w:val="0"/>
              <w:adjustRightInd w:val="0"/>
              <w:snapToGrid w:val="0"/>
              <w:spacing w:line="24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2、正常情况下，依据电子投标文件进行评标;当停电或系统故障及不可抗力情况，该项目可根据情况另择时间进行开、评标。</w:t>
            </w:r>
          </w:p>
          <w:p w14:paraId="4CDA517B">
            <w:pPr>
              <w:keepNext w:val="0"/>
              <w:keepLines w:val="0"/>
              <w:pageBreakBefore w:val="0"/>
              <w:widowControl w:val="0"/>
              <w:kinsoku/>
              <w:wordWrap/>
              <w:overflowPunct w:val="0"/>
              <w:topLinePunct w:val="0"/>
              <w:autoSpaceDE w:val="0"/>
              <w:autoSpaceDN w:val="0"/>
              <w:bidi w:val="0"/>
              <w:adjustRightInd w:val="0"/>
              <w:snapToGrid w:val="0"/>
              <w:spacing w:line="24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3、有下列情况之一的，该投标人的投标文件将被拒绝：</w:t>
            </w:r>
          </w:p>
          <w:p w14:paraId="6442BE88">
            <w:pPr>
              <w:keepNext w:val="0"/>
              <w:keepLines w:val="0"/>
              <w:pageBreakBefore w:val="0"/>
              <w:widowControl w:val="0"/>
              <w:kinsoku/>
              <w:wordWrap/>
              <w:overflowPunct w:val="0"/>
              <w:topLinePunct w:val="0"/>
              <w:autoSpaceDE w:val="0"/>
              <w:autoSpaceDN w:val="0"/>
              <w:bidi w:val="0"/>
              <w:adjustRightInd w:val="0"/>
              <w:snapToGrid w:val="0"/>
              <w:spacing w:line="24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（1）使用非投标人自有的政采云电子投标客户端编制电子投标文件；</w:t>
            </w:r>
          </w:p>
          <w:p w14:paraId="2AE7E737">
            <w:pPr>
              <w:keepNext w:val="0"/>
              <w:keepLines w:val="0"/>
              <w:pageBreakBefore w:val="0"/>
              <w:widowControl w:val="0"/>
              <w:kinsoku/>
              <w:wordWrap/>
              <w:overflowPunct w:val="0"/>
              <w:topLinePunct w:val="0"/>
              <w:autoSpaceDE w:val="0"/>
              <w:autoSpaceDN w:val="0"/>
              <w:bidi w:val="0"/>
              <w:adjustRightInd w:val="0"/>
              <w:snapToGrid w:val="0"/>
              <w:spacing w:line="24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（2）政采云上传投标文件无法在开标现场均无法正常解锁；</w:t>
            </w:r>
          </w:p>
          <w:p w14:paraId="0C9FB734">
            <w:pPr>
              <w:keepNext w:val="0"/>
              <w:keepLines w:val="0"/>
              <w:pageBreakBefore w:val="0"/>
              <w:widowControl w:val="0"/>
              <w:kinsoku/>
              <w:wordWrap/>
              <w:overflowPunct w:val="0"/>
              <w:topLinePunct w:val="0"/>
              <w:autoSpaceDE w:val="0"/>
              <w:autoSpaceDN w:val="0"/>
              <w:bidi w:val="0"/>
              <w:adjustRightInd w:val="0"/>
              <w:snapToGrid w:val="0"/>
              <w:spacing w:line="24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（3）因投标人自身原因导致电子投标文件无法正常进入电子评标环节的其他情况；</w:t>
            </w:r>
          </w:p>
          <w:p w14:paraId="00363CEE">
            <w:pPr>
              <w:keepNext w:val="0"/>
              <w:keepLines w:val="0"/>
              <w:pageBreakBefore w:val="0"/>
              <w:widowControl w:val="0"/>
              <w:kinsoku/>
              <w:wordWrap/>
              <w:overflowPunct w:val="0"/>
              <w:topLinePunct w:val="0"/>
              <w:autoSpaceDE w:val="0"/>
              <w:autoSpaceDN w:val="0"/>
              <w:bidi w:val="0"/>
              <w:adjustRightInd w:val="0"/>
              <w:snapToGrid w:val="0"/>
              <w:spacing w:line="24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、各</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应注意，并认真查看采购文件中的每一个条款及要求，因误读采购文件而造成的后果，招标人概不负责。</w:t>
            </w:r>
          </w:p>
          <w:p w14:paraId="290CB796">
            <w:pPr>
              <w:keepNext w:val="0"/>
              <w:keepLines w:val="0"/>
              <w:pageBreakBefore w:val="0"/>
              <w:widowControl w:val="0"/>
              <w:kinsoku/>
              <w:wordWrap/>
              <w:overflowPunct w:val="0"/>
              <w:topLinePunct w:val="0"/>
              <w:autoSpaceDE w:val="0"/>
              <w:autoSpaceDN w:val="0"/>
              <w:bidi w:val="0"/>
              <w:adjustRightInd w:val="0"/>
              <w:snapToGrid w:val="0"/>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lang w:val="en-US" w:eastAsia="zh-CN"/>
              </w:rPr>
              <w:t>中有弄虚作假的内容，其响应文件作废，如：假证书、假业绩、隐瞒不良行为记录、夸大荣誉、使用非本单位在职员工的相关证件及不符合采购文件规定的条款等，在签订合同之前，采购人发现供应商的响应文件有弄虚作假行为，采购人拒绝与其签订合同并将其列入政府采购黑名单库。</w:t>
            </w:r>
          </w:p>
          <w:p w14:paraId="68DEC687">
            <w:pPr>
              <w:keepNext w:val="0"/>
              <w:keepLines w:val="0"/>
              <w:pageBreakBefore w:val="0"/>
              <w:widowControl w:val="0"/>
              <w:kinsoku/>
              <w:wordWrap/>
              <w:overflowPunct w:val="0"/>
              <w:topLinePunct w:val="0"/>
              <w:autoSpaceDE w:val="0"/>
              <w:autoSpaceDN w:val="0"/>
              <w:bidi w:val="0"/>
              <w:adjustRightInd w:val="0"/>
              <w:snapToGrid w:val="0"/>
              <w:spacing w:line="24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w:t>
            </w:r>
            <w:r>
              <w:rPr>
                <w:rFonts w:hint="eastAsia" w:ascii="宋体" w:hAnsi="宋体" w:eastAsia="宋体" w:cs="宋体"/>
                <w:b w:val="0"/>
                <w:color w:val="auto"/>
                <w:kern w:val="2"/>
                <w:sz w:val="24"/>
                <w:szCs w:val="24"/>
                <w:highlight w:val="none"/>
                <w:lang w:val="en-US" w:eastAsia="zh-CN" w:bidi="ar-SA"/>
              </w:rPr>
              <w:t>相关责任的同时不得耽误本项目供货。</w:t>
            </w:r>
          </w:p>
        </w:tc>
      </w:tr>
      <w:tr w14:paraId="0CB48A0F">
        <w:tblPrEx>
          <w:tblCellMar>
            <w:top w:w="0" w:type="dxa"/>
            <w:left w:w="108" w:type="dxa"/>
            <w:bottom w:w="0" w:type="dxa"/>
            <w:right w:w="108" w:type="dxa"/>
          </w:tblCellMar>
        </w:tblPrEx>
        <w:trPr>
          <w:trHeight w:val="678"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14:paraId="18330A90">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42</w:t>
            </w:r>
          </w:p>
        </w:tc>
        <w:tc>
          <w:tcPr>
            <w:tcW w:w="8691" w:type="dxa"/>
            <w:gridSpan w:val="6"/>
            <w:tcBorders>
              <w:top w:val="single" w:color="auto" w:sz="4" w:space="0"/>
              <w:left w:val="single" w:color="auto" w:sz="4" w:space="0"/>
              <w:bottom w:val="single" w:color="auto" w:sz="4" w:space="0"/>
              <w:right w:val="single" w:color="auto" w:sz="4" w:space="0"/>
            </w:tcBorders>
            <w:vAlign w:val="center"/>
          </w:tcPr>
          <w:p w14:paraId="0CB6F866">
            <w:pPr>
              <w:pStyle w:val="37"/>
              <w:keepNext w:val="0"/>
              <w:keepLines w:val="0"/>
              <w:pageBreakBefore w:val="0"/>
              <w:widowControl w:val="0"/>
              <w:kinsoku/>
              <w:wordWrap/>
              <w:overflowPunct w:val="0"/>
              <w:topLinePunct w:val="0"/>
              <w:autoSpaceDE w:val="0"/>
              <w:autoSpaceDN w:val="0"/>
              <w:bidi w:val="0"/>
              <w:adjustRightInd w:val="0"/>
              <w:snapToGrid w:val="0"/>
              <w:spacing w:beforeLines="0" w:afterLines="0" w:line="240" w:lineRule="auto"/>
              <w:jc w:val="left"/>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注：如本《投标人须知前附表》相关内容与招标文件中的相关内容如有不一致处，则以本《投标人须知前附表》相关内容为准。</w:t>
            </w:r>
          </w:p>
        </w:tc>
      </w:tr>
    </w:tbl>
    <w:p w14:paraId="130EAB86">
      <w:pPr>
        <w:pStyle w:val="37"/>
        <w:keepNext w:val="0"/>
        <w:keepLines w:val="0"/>
        <w:pageBreakBefore w:val="0"/>
        <w:widowControl w:val="0"/>
        <w:kinsoku/>
        <w:wordWrap/>
        <w:overflowPunct w:val="0"/>
        <w:topLinePunct w:val="0"/>
        <w:autoSpaceDE w:val="0"/>
        <w:autoSpaceDN w:val="0"/>
        <w:bidi w:val="0"/>
        <w:adjustRightInd w:val="0"/>
        <w:snapToGrid w:val="0"/>
        <w:spacing w:beforeLines="0" w:afterLines="0"/>
        <w:jc w:val="both"/>
        <w:rPr>
          <w:rFonts w:hint="eastAsia" w:ascii="宋体" w:hAnsi="宋体" w:eastAsia="宋体" w:cs="宋体"/>
          <w:b/>
          <w:bCs/>
          <w:color w:val="auto"/>
          <w:kern w:val="2"/>
          <w:sz w:val="32"/>
          <w:szCs w:val="32"/>
          <w:highlight w:val="none"/>
          <w:lang w:val="en-US" w:eastAsia="zh-CN" w:bidi="ar-SA"/>
        </w:rPr>
      </w:pPr>
    </w:p>
    <w:p w14:paraId="37BA811B">
      <w:pPr>
        <w:pStyle w:val="37"/>
        <w:keepNext w:val="0"/>
        <w:keepLines w:val="0"/>
        <w:pageBreakBefore w:val="0"/>
        <w:widowControl w:val="0"/>
        <w:kinsoku/>
        <w:wordWrap/>
        <w:overflowPunct w:val="0"/>
        <w:topLinePunct w:val="0"/>
        <w:autoSpaceDE w:val="0"/>
        <w:autoSpaceDN w:val="0"/>
        <w:bidi w:val="0"/>
        <w:adjustRightInd w:val="0"/>
        <w:snapToGrid w:val="0"/>
        <w:spacing w:beforeLines="0" w:afterLines="0"/>
        <w:jc w:val="center"/>
        <w:rPr>
          <w:rFonts w:hint="eastAsia" w:ascii="宋体" w:hAnsi="宋体" w:eastAsia="宋体" w:cs="宋体"/>
          <w:b/>
          <w:bCs/>
          <w:color w:val="auto"/>
          <w:kern w:val="2"/>
          <w:sz w:val="32"/>
          <w:szCs w:val="32"/>
          <w:highlight w:val="none"/>
          <w:lang w:val="en-US" w:eastAsia="zh-CN" w:bidi="ar-SA"/>
        </w:rPr>
      </w:pPr>
    </w:p>
    <w:p w14:paraId="2119447B">
      <w:pPr>
        <w:pStyle w:val="37"/>
        <w:keepNext w:val="0"/>
        <w:keepLines w:val="0"/>
        <w:pageBreakBefore w:val="0"/>
        <w:widowControl w:val="0"/>
        <w:kinsoku/>
        <w:wordWrap/>
        <w:overflowPunct w:val="0"/>
        <w:topLinePunct w:val="0"/>
        <w:autoSpaceDE w:val="0"/>
        <w:autoSpaceDN w:val="0"/>
        <w:bidi w:val="0"/>
        <w:adjustRightInd w:val="0"/>
        <w:snapToGrid w:val="0"/>
        <w:spacing w:beforeLines="0" w:afterLines="0"/>
        <w:jc w:val="center"/>
        <w:rPr>
          <w:rFonts w:hint="eastAsia" w:ascii="宋体" w:hAnsi="宋体" w:eastAsia="宋体" w:cs="宋体"/>
          <w:b/>
          <w:bCs/>
          <w:color w:val="auto"/>
          <w:kern w:val="2"/>
          <w:sz w:val="32"/>
          <w:szCs w:val="32"/>
          <w:highlight w:val="none"/>
          <w:lang w:val="en-US" w:eastAsia="zh-CN" w:bidi="ar-SA"/>
        </w:rPr>
      </w:pPr>
    </w:p>
    <w:p w14:paraId="13FAC247">
      <w:pPr>
        <w:pStyle w:val="37"/>
        <w:keepNext w:val="0"/>
        <w:keepLines w:val="0"/>
        <w:pageBreakBefore w:val="0"/>
        <w:widowControl w:val="0"/>
        <w:kinsoku/>
        <w:wordWrap/>
        <w:overflowPunct w:val="0"/>
        <w:topLinePunct w:val="0"/>
        <w:autoSpaceDE w:val="0"/>
        <w:autoSpaceDN w:val="0"/>
        <w:bidi w:val="0"/>
        <w:adjustRightInd w:val="0"/>
        <w:snapToGrid w:val="0"/>
        <w:spacing w:beforeLines="0" w:afterLines="0"/>
        <w:jc w:val="center"/>
        <w:rPr>
          <w:rFonts w:hint="eastAsia" w:ascii="宋体" w:hAnsi="宋体" w:eastAsia="宋体" w:cs="宋体"/>
          <w:b/>
          <w:bCs/>
          <w:color w:val="auto"/>
          <w:kern w:val="2"/>
          <w:sz w:val="32"/>
          <w:szCs w:val="32"/>
          <w:highlight w:val="none"/>
          <w:lang w:val="en-US" w:eastAsia="zh-CN" w:bidi="ar-SA"/>
        </w:rPr>
      </w:pPr>
    </w:p>
    <w:p w14:paraId="5E315F2E">
      <w:pPr>
        <w:pStyle w:val="37"/>
        <w:keepNext w:val="0"/>
        <w:keepLines w:val="0"/>
        <w:pageBreakBefore w:val="0"/>
        <w:widowControl w:val="0"/>
        <w:kinsoku/>
        <w:wordWrap/>
        <w:overflowPunct w:val="0"/>
        <w:topLinePunct w:val="0"/>
        <w:autoSpaceDE w:val="0"/>
        <w:autoSpaceDN w:val="0"/>
        <w:bidi w:val="0"/>
        <w:adjustRightInd w:val="0"/>
        <w:snapToGrid w:val="0"/>
        <w:spacing w:beforeLines="0" w:afterLines="0"/>
        <w:jc w:val="center"/>
        <w:rPr>
          <w:rFonts w:hint="eastAsia" w:ascii="宋体" w:hAnsi="宋体" w:eastAsia="宋体" w:cs="宋体"/>
          <w:b/>
          <w:bCs/>
          <w:color w:val="auto"/>
          <w:kern w:val="2"/>
          <w:sz w:val="32"/>
          <w:szCs w:val="32"/>
          <w:highlight w:val="none"/>
          <w:lang w:val="en-US" w:eastAsia="zh-CN" w:bidi="ar-SA"/>
        </w:rPr>
      </w:pPr>
    </w:p>
    <w:p w14:paraId="39399010">
      <w:pPr>
        <w:pStyle w:val="37"/>
        <w:keepNext w:val="0"/>
        <w:keepLines w:val="0"/>
        <w:pageBreakBefore w:val="0"/>
        <w:widowControl w:val="0"/>
        <w:kinsoku/>
        <w:wordWrap/>
        <w:overflowPunct w:val="0"/>
        <w:topLinePunct w:val="0"/>
        <w:autoSpaceDE w:val="0"/>
        <w:autoSpaceDN w:val="0"/>
        <w:bidi w:val="0"/>
        <w:adjustRightInd w:val="0"/>
        <w:snapToGrid w:val="0"/>
        <w:spacing w:beforeLines="0" w:afterLines="0"/>
        <w:jc w:val="center"/>
        <w:rPr>
          <w:rFonts w:hint="eastAsia" w:ascii="宋体" w:hAnsi="宋体" w:eastAsia="宋体" w:cs="宋体"/>
          <w:b/>
          <w:bCs/>
          <w:color w:val="auto"/>
          <w:kern w:val="2"/>
          <w:sz w:val="32"/>
          <w:szCs w:val="32"/>
          <w:highlight w:val="none"/>
          <w:lang w:val="en-US" w:eastAsia="zh-CN" w:bidi="ar-SA"/>
        </w:rPr>
      </w:pPr>
    </w:p>
    <w:p w14:paraId="6028E1E0">
      <w:pPr>
        <w:pStyle w:val="37"/>
        <w:keepNext w:val="0"/>
        <w:keepLines w:val="0"/>
        <w:pageBreakBefore w:val="0"/>
        <w:widowControl w:val="0"/>
        <w:kinsoku/>
        <w:wordWrap/>
        <w:overflowPunct w:val="0"/>
        <w:topLinePunct w:val="0"/>
        <w:autoSpaceDE w:val="0"/>
        <w:autoSpaceDN w:val="0"/>
        <w:bidi w:val="0"/>
        <w:adjustRightInd w:val="0"/>
        <w:snapToGrid w:val="0"/>
        <w:spacing w:beforeLines="0" w:afterLines="0"/>
        <w:jc w:val="center"/>
        <w:rPr>
          <w:rFonts w:hint="eastAsia" w:ascii="宋体" w:hAnsi="宋体" w:eastAsia="宋体" w:cs="宋体"/>
          <w:b/>
          <w:bCs/>
          <w:color w:val="auto"/>
          <w:kern w:val="2"/>
          <w:sz w:val="32"/>
          <w:szCs w:val="32"/>
          <w:highlight w:val="none"/>
          <w:lang w:val="en-US" w:eastAsia="zh-CN" w:bidi="ar-SA"/>
        </w:rPr>
      </w:pPr>
    </w:p>
    <w:p w14:paraId="31E8BBAB">
      <w:pPr>
        <w:pStyle w:val="37"/>
        <w:keepNext w:val="0"/>
        <w:keepLines w:val="0"/>
        <w:pageBreakBefore w:val="0"/>
        <w:widowControl w:val="0"/>
        <w:kinsoku/>
        <w:wordWrap/>
        <w:overflowPunct w:val="0"/>
        <w:topLinePunct w:val="0"/>
        <w:autoSpaceDE w:val="0"/>
        <w:autoSpaceDN w:val="0"/>
        <w:bidi w:val="0"/>
        <w:adjustRightInd w:val="0"/>
        <w:snapToGrid w:val="0"/>
        <w:spacing w:beforeLines="0" w:afterLines="0"/>
        <w:jc w:val="center"/>
        <w:rPr>
          <w:rFonts w:hint="eastAsia" w:ascii="宋体" w:hAnsi="宋体" w:eastAsia="宋体" w:cs="宋体"/>
          <w:b/>
          <w:bCs/>
          <w:color w:val="auto"/>
          <w:kern w:val="2"/>
          <w:sz w:val="32"/>
          <w:szCs w:val="32"/>
          <w:highlight w:val="none"/>
          <w:lang w:val="en-US" w:eastAsia="zh-CN" w:bidi="ar-SA"/>
        </w:rPr>
      </w:pPr>
    </w:p>
    <w:p w14:paraId="3FB3581F">
      <w:pPr>
        <w:pStyle w:val="37"/>
        <w:keepNext w:val="0"/>
        <w:keepLines w:val="0"/>
        <w:pageBreakBefore w:val="0"/>
        <w:widowControl w:val="0"/>
        <w:kinsoku/>
        <w:wordWrap/>
        <w:overflowPunct w:val="0"/>
        <w:topLinePunct w:val="0"/>
        <w:autoSpaceDE w:val="0"/>
        <w:autoSpaceDN w:val="0"/>
        <w:bidi w:val="0"/>
        <w:adjustRightInd w:val="0"/>
        <w:snapToGrid w:val="0"/>
        <w:spacing w:beforeLines="0" w:afterLines="0"/>
        <w:jc w:val="center"/>
        <w:rPr>
          <w:rFonts w:hint="eastAsia" w:ascii="宋体" w:hAnsi="宋体" w:eastAsia="宋体" w:cs="宋体"/>
          <w:b/>
          <w:bCs/>
          <w:color w:val="auto"/>
          <w:kern w:val="2"/>
          <w:sz w:val="32"/>
          <w:szCs w:val="32"/>
          <w:highlight w:val="none"/>
          <w:lang w:val="en-US" w:eastAsia="zh-CN" w:bidi="ar-SA"/>
        </w:rPr>
      </w:pPr>
    </w:p>
    <w:p w14:paraId="6FB1CDAA">
      <w:pPr>
        <w:pStyle w:val="37"/>
        <w:keepNext w:val="0"/>
        <w:keepLines w:val="0"/>
        <w:pageBreakBefore w:val="0"/>
        <w:widowControl w:val="0"/>
        <w:kinsoku/>
        <w:wordWrap/>
        <w:overflowPunct w:val="0"/>
        <w:topLinePunct w:val="0"/>
        <w:autoSpaceDE w:val="0"/>
        <w:autoSpaceDN w:val="0"/>
        <w:bidi w:val="0"/>
        <w:adjustRightInd w:val="0"/>
        <w:snapToGrid w:val="0"/>
        <w:spacing w:beforeLines="0" w:afterLines="0"/>
        <w:jc w:val="center"/>
        <w:rPr>
          <w:rFonts w:hint="eastAsia" w:ascii="宋体" w:hAnsi="宋体" w:eastAsia="宋体" w:cs="宋体"/>
          <w:b/>
          <w:bCs/>
          <w:color w:val="auto"/>
          <w:kern w:val="2"/>
          <w:sz w:val="32"/>
          <w:szCs w:val="32"/>
          <w:highlight w:val="none"/>
          <w:lang w:val="en-US" w:eastAsia="zh-CN" w:bidi="ar-SA"/>
        </w:rPr>
      </w:pPr>
    </w:p>
    <w:p w14:paraId="7FFE90D4">
      <w:pPr>
        <w:pStyle w:val="37"/>
        <w:keepNext w:val="0"/>
        <w:keepLines w:val="0"/>
        <w:pageBreakBefore w:val="0"/>
        <w:widowControl w:val="0"/>
        <w:kinsoku/>
        <w:wordWrap/>
        <w:overflowPunct w:val="0"/>
        <w:topLinePunct w:val="0"/>
        <w:autoSpaceDE w:val="0"/>
        <w:autoSpaceDN w:val="0"/>
        <w:bidi w:val="0"/>
        <w:adjustRightInd w:val="0"/>
        <w:snapToGrid w:val="0"/>
        <w:spacing w:beforeLines="0" w:afterLines="0"/>
        <w:jc w:val="center"/>
        <w:rPr>
          <w:rFonts w:hint="eastAsia" w:ascii="宋体" w:hAnsi="宋体" w:eastAsia="宋体" w:cs="宋体"/>
          <w:b/>
          <w:bCs/>
          <w:color w:val="auto"/>
          <w:kern w:val="2"/>
          <w:sz w:val="32"/>
          <w:szCs w:val="32"/>
          <w:highlight w:val="none"/>
          <w:lang w:val="en-US" w:eastAsia="zh-CN" w:bidi="ar-SA"/>
        </w:rPr>
      </w:pPr>
    </w:p>
    <w:p w14:paraId="5FAA9BFE">
      <w:pPr>
        <w:pStyle w:val="37"/>
        <w:keepNext w:val="0"/>
        <w:keepLines w:val="0"/>
        <w:pageBreakBefore w:val="0"/>
        <w:widowControl w:val="0"/>
        <w:kinsoku/>
        <w:wordWrap/>
        <w:overflowPunct w:val="0"/>
        <w:topLinePunct w:val="0"/>
        <w:autoSpaceDE w:val="0"/>
        <w:autoSpaceDN w:val="0"/>
        <w:bidi w:val="0"/>
        <w:adjustRightInd w:val="0"/>
        <w:snapToGrid w:val="0"/>
        <w:spacing w:beforeLines="0" w:afterLines="0"/>
        <w:jc w:val="center"/>
        <w:rPr>
          <w:rFonts w:hint="eastAsia" w:ascii="宋体" w:hAnsi="宋体" w:eastAsia="宋体" w:cs="宋体"/>
          <w:b/>
          <w:bCs/>
          <w:color w:val="auto"/>
          <w:kern w:val="2"/>
          <w:sz w:val="32"/>
          <w:szCs w:val="32"/>
          <w:highlight w:val="none"/>
          <w:lang w:val="en-US" w:eastAsia="zh-CN" w:bidi="ar-SA"/>
        </w:rPr>
      </w:pPr>
    </w:p>
    <w:p w14:paraId="4D618F65">
      <w:pPr>
        <w:pStyle w:val="37"/>
        <w:keepNext w:val="0"/>
        <w:keepLines w:val="0"/>
        <w:pageBreakBefore w:val="0"/>
        <w:widowControl w:val="0"/>
        <w:kinsoku/>
        <w:wordWrap/>
        <w:overflowPunct w:val="0"/>
        <w:topLinePunct w:val="0"/>
        <w:autoSpaceDE w:val="0"/>
        <w:autoSpaceDN w:val="0"/>
        <w:bidi w:val="0"/>
        <w:adjustRightInd w:val="0"/>
        <w:snapToGrid w:val="0"/>
        <w:spacing w:beforeLines="0" w:afterLines="0"/>
        <w:jc w:val="both"/>
        <w:rPr>
          <w:rFonts w:hint="eastAsia" w:ascii="宋体" w:hAnsi="宋体" w:eastAsia="宋体" w:cs="宋体"/>
          <w:b/>
          <w:bCs/>
          <w:color w:val="auto"/>
          <w:kern w:val="2"/>
          <w:sz w:val="32"/>
          <w:szCs w:val="32"/>
          <w:highlight w:val="none"/>
          <w:lang w:val="en-US" w:eastAsia="zh-CN" w:bidi="ar-SA"/>
        </w:rPr>
      </w:pPr>
    </w:p>
    <w:p w14:paraId="5C039414">
      <w:pPr>
        <w:pStyle w:val="37"/>
        <w:keepNext w:val="0"/>
        <w:keepLines w:val="0"/>
        <w:pageBreakBefore w:val="0"/>
        <w:widowControl w:val="0"/>
        <w:kinsoku/>
        <w:wordWrap/>
        <w:overflowPunct w:val="0"/>
        <w:topLinePunct w:val="0"/>
        <w:autoSpaceDE w:val="0"/>
        <w:autoSpaceDN w:val="0"/>
        <w:bidi w:val="0"/>
        <w:adjustRightInd w:val="0"/>
        <w:snapToGrid w:val="0"/>
        <w:spacing w:beforeLines="0" w:afterLines="0"/>
        <w:jc w:val="center"/>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二、总则</w:t>
      </w:r>
    </w:p>
    <w:p w14:paraId="139A763B">
      <w:pPr>
        <w:pStyle w:val="37"/>
        <w:keepNext w:val="0"/>
        <w:keepLines w:val="0"/>
        <w:pageBreakBefore w:val="0"/>
        <w:widowControl w:val="0"/>
        <w:kinsoku/>
        <w:wordWrap/>
        <w:overflowPunct w:val="0"/>
        <w:topLinePunct w:val="0"/>
        <w:autoSpaceDE w:val="0"/>
        <w:autoSpaceDN w:val="0"/>
        <w:bidi w:val="0"/>
        <w:adjustRightInd w:val="0"/>
        <w:snapToGrid w:val="0"/>
        <w:spacing w:beforeLines="0" w:afterLines="0" w:line="280" w:lineRule="exact"/>
        <w:ind w:firstLine="480" w:firstLineChars="200"/>
        <w:jc w:val="left"/>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（一）适用范围</w:t>
      </w:r>
    </w:p>
    <w:p w14:paraId="7436E963">
      <w:pPr>
        <w:pStyle w:val="37"/>
        <w:keepNext w:val="0"/>
        <w:keepLines w:val="0"/>
        <w:pageBreakBefore w:val="0"/>
        <w:widowControl w:val="0"/>
        <w:kinsoku/>
        <w:wordWrap/>
        <w:overflowPunct w:val="0"/>
        <w:topLinePunct w:val="0"/>
        <w:autoSpaceDE w:val="0"/>
        <w:autoSpaceDN w:val="0"/>
        <w:bidi w:val="0"/>
        <w:adjustRightInd w:val="0"/>
        <w:snapToGrid w:val="0"/>
        <w:spacing w:beforeLines="0" w:afterLines="0" w:line="280" w:lineRule="exact"/>
        <w:ind w:firstLine="480" w:firstLineChars="200"/>
        <w:jc w:val="left"/>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1. 本</w:t>
      </w:r>
      <w:r>
        <w:rPr>
          <w:rFonts w:hint="eastAsia" w:ascii="宋体" w:hAnsi="宋体" w:eastAsia="宋体" w:cs="宋体"/>
          <w:b w:val="0"/>
          <w:color w:val="auto"/>
          <w:sz w:val="24"/>
          <w:highlight w:val="none"/>
          <w:lang w:eastAsia="zh-CN"/>
        </w:rPr>
        <w:t>招标文件</w:t>
      </w:r>
      <w:r>
        <w:rPr>
          <w:rFonts w:hint="eastAsia" w:ascii="宋体" w:hAnsi="宋体" w:eastAsia="宋体" w:cs="宋体"/>
          <w:b w:val="0"/>
          <w:color w:val="auto"/>
          <w:sz w:val="24"/>
          <w:highlight w:val="none"/>
        </w:rPr>
        <w:t>仅适用于本次采购项目。</w:t>
      </w:r>
    </w:p>
    <w:p w14:paraId="7B543D38">
      <w:pPr>
        <w:pStyle w:val="37"/>
        <w:keepNext w:val="0"/>
        <w:keepLines w:val="0"/>
        <w:pageBreakBefore w:val="0"/>
        <w:widowControl w:val="0"/>
        <w:kinsoku/>
        <w:wordWrap/>
        <w:overflowPunct w:val="0"/>
        <w:topLinePunct w:val="0"/>
        <w:autoSpaceDE w:val="0"/>
        <w:autoSpaceDN w:val="0"/>
        <w:bidi w:val="0"/>
        <w:adjustRightInd w:val="0"/>
        <w:snapToGrid w:val="0"/>
        <w:spacing w:beforeLines="0" w:afterLines="0" w:line="280" w:lineRule="exact"/>
        <w:ind w:firstLine="480" w:firstLineChars="200"/>
        <w:jc w:val="left"/>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2. 本</w:t>
      </w:r>
      <w:r>
        <w:rPr>
          <w:rFonts w:hint="eastAsia" w:ascii="宋体" w:hAnsi="宋体" w:eastAsia="宋体" w:cs="宋体"/>
          <w:b w:val="0"/>
          <w:color w:val="auto"/>
          <w:sz w:val="24"/>
          <w:highlight w:val="none"/>
          <w:lang w:eastAsia="zh-CN"/>
        </w:rPr>
        <w:t>招标文件</w:t>
      </w:r>
      <w:r>
        <w:rPr>
          <w:rFonts w:hint="eastAsia" w:ascii="宋体" w:hAnsi="宋体" w:eastAsia="宋体" w:cs="宋体"/>
          <w:b w:val="0"/>
          <w:color w:val="auto"/>
          <w:sz w:val="24"/>
          <w:highlight w:val="none"/>
        </w:rPr>
        <w:t>是根据《中华人民共和国政府采购法》、《</w:t>
      </w:r>
      <w:r>
        <w:rPr>
          <w:rFonts w:hint="eastAsia" w:ascii="宋体" w:hAnsi="宋体" w:eastAsia="宋体" w:cs="宋体"/>
          <w:b w:val="0"/>
          <w:color w:val="auto"/>
          <w:sz w:val="24"/>
          <w:highlight w:val="none"/>
          <w:lang w:val="en-US" w:eastAsia="zh-CN"/>
        </w:rPr>
        <w:t>招标投标法</w:t>
      </w:r>
      <w:r>
        <w:rPr>
          <w:rFonts w:hint="eastAsia" w:ascii="宋体" w:hAnsi="宋体" w:eastAsia="宋体" w:cs="宋体"/>
          <w:b w:val="0"/>
          <w:color w:val="auto"/>
          <w:sz w:val="24"/>
          <w:highlight w:val="none"/>
        </w:rPr>
        <w:t>》及其他相关法律、法规编制。</w:t>
      </w:r>
    </w:p>
    <w:p w14:paraId="0CA833E2">
      <w:pPr>
        <w:pStyle w:val="37"/>
        <w:keepNext w:val="0"/>
        <w:keepLines w:val="0"/>
        <w:pageBreakBefore w:val="0"/>
        <w:widowControl w:val="0"/>
        <w:kinsoku/>
        <w:wordWrap/>
        <w:overflowPunct w:val="0"/>
        <w:topLinePunct w:val="0"/>
        <w:autoSpaceDE w:val="0"/>
        <w:autoSpaceDN w:val="0"/>
        <w:bidi w:val="0"/>
        <w:adjustRightInd w:val="0"/>
        <w:snapToGrid w:val="0"/>
        <w:spacing w:beforeLines="0" w:afterLines="0" w:line="280" w:lineRule="exact"/>
        <w:ind w:firstLine="480" w:firstLineChars="200"/>
        <w:jc w:val="left"/>
        <w:textAlignment w:val="auto"/>
        <w:rPr>
          <w:rFonts w:hint="eastAsia" w:ascii="宋体" w:hAnsi="宋体" w:eastAsia="宋体" w:cs="宋体"/>
          <w:b w:val="0"/>
          <w:color w:val="auto"/>
          <w:sz w:val="24"/>
          <w:highlight w:val="none"/>
        </w:rPr>
      </w:pPr>
      <w:bookmarkStart w:id="0" w:name="_Toc239822599"/>
      <w:bookmarkStart w:id="1" w:name="_Toc239822484"/>
      <w:bookmarkStart w:id="2" w:name="_Toc460703953"/>
      <w:bookmarkStart w:id="3" w:name="_Toc424211807"/>
      <w:bookmarkStart w:id="4" w:name="_Toc424059477"/>
      <w:r>
        <w:rPr>
          <w:rFonts w:hint="eastAsia" w:ascii="宋体" w:hAnsi="宋体" w:eastAsia="宋体" w:cs="宋体"/>
          <w:b w:val="0"/>
          <w:color w:val="auto"/>
          <w:sz w:val="24"/>
          <w:highlight w:val="none"/>
        </w:rPr>
        <w:t>（二）、</w:t>
      </w:r>
      <w:bookmarkEnd w:id="0"/>
      <w:bookmarkEnd w:id="1"/>
      <w:r>
        <w:rPr>
          <w:rFonts w:hint="eastAsia" w:ascii="宋体" w:hAnsi="宋体" w:eastAsia="宋体" w:cs="宋体"/>
          <w:b w:val="0"/>
          <w:color w:val="auto"/>
          <w:sz w:val="24"/>
          <w:highlight w:val="none"/>
        </w:rPr>
        <w:t>合格的供应商应符合以下条件</w:t>
      </w:r>
      <w:bookmarkEnd w:id="2"/>
      <w:bookmarkEnd w:id="3"/>
      <w:bookmarkEnd w:id="4"/>
      <w:bookmarkStart w:id="5" w:name="_Toc239822485"/>
      <w:bookmarkStart w:id="6" w:name="_Toc239822600"/>
    </w:p>
    <w:p w14:paraId="07E95AE3">
      <w:pPr>
        <w:pStyle w:val="37"/>
        <w:keepNext w:val="0"/>
        <w:keepLines w:val="0"/>
        <w:pageBreakBefore w:val="0"/>
        <w:widowControl w:val="0"/>
        <w:kinsoku/>
        <w:wordWrap/>
        <w:overflowPunct w:val="0"/>
        <w:topLinePunct w:val="0"/>
        <w:autoSpaceDE w:val="0"/>
        <w:autoSpaceDN w:val="0"/>
        <w:bidi w:val="0"/>
        <w:adjustRightInd w:val="0"/>
        <w:snapToGrid w:val="0"/>
        <w:spacing w:beforeLines="0" w:afterLines="0" w:line="280" w:lineRule="exact"/>
        <w:ind w:firstLine="480" w:firstLineChars="200"/>
        <w:jc w:val="left"/>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w:t>
      </w:r>
      <w:r>
        <w:rPr>
          <w:rFonts w:hint="eastAsia" w:ascii="宋体" w:hAnsi="宋体" w:eastAsia="宋体" w:cs="宋体"/>
          <w:b w:val="0"/>
          <w:color w:val="auto"/>
          <w:sz w:val="24"/>
          <w:highlight w:val="none"/>
          <w:lang w:eastAsia="zh-CN"/>
        </w:rPr>
        <w:t>招标公告</w:t>
      </w:r>
      <w:r>
        <w:rPr>
          <w:rFonts w:hint="eastAsia" w:ascii="宋体" w:hAnsi="宋体" w:eastAsia="宋体" w:cs="宋体"/>
          <w:b w:val="0"/>
          <w:color w:val="auto"/>
          <w:sz w:val="24"/>
          <w:highlight w:val="none"/>
        </w:rPr>
        <w:t>”中投标人应具备的投标资质条件；</w:t>
      </w:r>
    </w:p>
    <w:p w14:paraId="75646D5D">
      <w:pPr>
        <w:pStyle w:val="37"/>
        <w:keepNext w:val="0"/>
        <w:keepLines w:val="0"/>
        <w:pageBreakBefore w:val="0"/>
        <w:widowControl w:val="0"/>
        <w:kinsoku/>
        <w:wordWrap/>
        <w:overflowPunct w:val="0"/>
        <w:topLinePunct w:val="0"/>
        <w:autoSpaceDE w:val="0"/>
        <w:autoSpaceDN w:val="0"/>
        <w:bidi w:val="0"/>
        <w:adjustRightInd w:val="0"/>
        <w:snapToGrid w:val="0"/>
        <w:spacing w:beforeLines="0" w:afterLines="0" w:line="280" w:lineRule="exact"/>
        <w:ind w:firstLine="480" w:firstLineChars="200"/>
        <w:jc w:val="left"/>
        <w:textAlignment w:val="auto"/>
        <w:rPr>
          <w:rFonts w:hint="eastAsia" w:ascii="宋体" w:hAnsi="宋体" w:eastAsia="宋体" w:cs="宋体"/>
          <w:b w:val="0"/>
          <w:color w:val="auto"/>
          <w:sz w:val="24"/>
          <w:highlight w:val="none"/>
        </w:rPr>
      </w:pPr>
      <w:bookmarkStart w:id="7" w:name="_Toc424059478"/>
      <w:bookmarkStart w:id="8" w:name="_Toc424211808"/>
      <w:bookmarkStart w:id="9" w:name="_Toc460703954"/>
      <w:r>
        <w:rPr>
          <w:rFonts w:hint="eastAsia" w:ascii="宋体" w:hAnsi="宋体" w:eastAsia="宋体" w:cs="宋体"/>
          <w:b w:val="0"/>
          <w:color w:val="auto"/>
          <w:sz w:val="24"/>
          <w:highlight w:val="none"/>
        </w:rPr>
        <w:t>（三）、</w:t>
      </w:r>
      <w:bookmarkEnd w:id="5"/>
      <w:bookmarkEnd w:id="6"/>
      <w:bookmarkEnd w:id="7"/>
      <w:bookmarkEnd w:id="8"/>
      <w:bookmarkEnd w:id="9"/>
      <w:r>
        <w:rPr>
          <w:rFonts w:hint="eastAsia" w:ascii="宋体" w:hAnsi="宋体" w:eastAsia="宋体" w:cs="宋体"/>
          <w:b w:val="0"/>
          <w:color w:val="auto"/>
          <w:sz w:val="24"/>
          <w:highlight w:val="none"/>
          <w:lang w:val="en-US" w:eastAsia="zh-CN"/>
        </w:rPr>
        <w:t>投标费用</w:t>
      </w:r>
    </w:p>
    <w:p w14:paraId="01D2125B">
      <w:pPr>
        <w:pStyle w:val="37"/>
        <w:keepNext w:val="0"/>
        <w:keepLines w:val="0"/>
        <w:pageBreakBefore w:val="0"/>
        <w:widowControl w:val="0"/>
        <w:kinsoku/>
        <w:wordWrap/>
        <w:overflowPunct w:val="0"/>
        <w:topLinePunct w:val="0"/>
        <w:autoSpaceDE w:val="0"/>
        <w:autoSpaceDN w:val="0"/>
        <w:bidi w:val="0"/>
        <w:adjustRightInd w:val="0"/>
        <w:snapToGrid w:val="0"/>
        <w:spacing w:beforeLines="0" w:afterLines="0" w:line="280" w:lineRule="exact"/>
        <w:ind w:firstLine="480" w:firstLineChars="200"/>
        <w:jc w:val="left"/>
        <w:textAlignment w:val="auto"/>
        <w:rPr>
          <w:rFonts w:hint="eastAsia" w:ascii="宋体" w:hAnsi="宋体" w:eastAsia="宋体" w:cs="宋体"/>
          <w:b w:val="0"/>
          <w:color w:val="auto"/>
          <w:sz w:val="24"/>
          <w:highlight w:val="none"/>
        </w:rPr>
      </w:pPr>
      <w:bookmarkStart w:id="10" w:name="_Toc424059480"/>
      <w:bookmarkStart w:id="11" w:name="_Toc424211810"/>
      <w:bookmarkStart w:id="12" w:name="_Toc460703956"/>
      <w:r>
        <w:rPr>
          <w:rFonts w:hint="eastAsia" w:ascii="宋体" w:hAnsi="宋体" w:eastAsia="宋体" w:cs="宋体"/>
          <w:b w:val="0"/>
          <w:color w:val="auto"/>
          <w:sz w:val="24"/>
          <w:highlight w:val="none"/>
        </w:rPr>
        <w:t>供应商应自行承担所有与准备和参加</w:t>
      </w:r>
      <w:r>
        <w:rPr>
          <w:rFonts w:hint="eastAsia" w:ascii="宋体" w:hAnsi="宋体" w:eastAsia="宋体" w:cs="宋体"/>
          <w:b w:val="0"/>
          <w:color w:val="auto"/>
          <w:sz w:val="24"/>
          <w:highlight w:val="none"/>
          <w:lang w:val="en-US" w:eastAsia="zh-CN"/>
        </w:rPr>
        <w:t>投标</w:t>
      </w:r>
      <w:r>
        <w:rPr>
          <w:rFonts w:hint="eastAsia" w:ascii="宋体" w:hAnsi="宋体" w:eastAsia="宋体" w:cs="宋体"/>
          <w:b w:val="0"/>
          <w:color w:val="auto"/>
          <w:sz w:val="24"/>
          <w:highlight w:val="none"/>
        </w:rPr>
        <w:t>有关的费用。</w:t>
      </w:r>
    </w:p>
    <w:p w14:paraId="26DCC505">
      <w:pPr>
        <w:pStyle w:val="37"/>
        <w:keepNext w:val="0"/>
        <w:keepLines w:val="0"/>
        <w:pageBreakBefore w:val="0"/>
        <w:widowControl w:val="0"/>
        <w:kinsoku/>
        <w:wordWrap/>
        <w:overflowPunct w:val="0"/>
        <w:topLinePunct w:val="0"/>
        <w:autoSpaceDE w:val="0"/>
        <w:autoSpaceDN w:val="0"/>
        <w:bidi w:val="0"/>
        <w:adjustRightInd w:val="0"/>
        <w:snapToGrid w:val="0"/>
        <w:spacing w:beforeLines="0" w:afterLines="0" w:line="280" w:lineRule="exact"/>
        <w:ind w:firstLine="480" w:firstLineChars="200"/>
        <w:jc w:val="left"/>
        <w:textAlignment w:val="auto"/>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rPr>
        <w:t>（四）、</w:t>
      </w:r>
      <w:bookmarkEnd w:id="10"/>
      <w:bookmarkEnd w:id="11"/>
      <w:bookmarkEnd w:id="12"/>
      <w:r>
        <w:rPr>
          <w:rFonts w:hint="eastAsia" w:ascii="宋体" w:hAnsi="宋体" w:eastAsia="宋体" w:cs="宋体"/>
          <w:b w:val="0"/>
          <w:color w:val="auto"/>
          <w:sz w:val="24"/>
          <w:highlight w:val="none"/>
          <w:lang w:val="en-US" w:eastAsia="zh-CN"/>
        </w:rPr>
        <w:t>招标</w:t>
      </w:r>
    </w:p>
    <w:p w14:paraId="0844E4BA">
      <w:pPr>
        <w:pStyle w:val="37"/>
        <w:keepNext w:val="0"/>
        <w:keepLines w:val="0"/>
        <w:pageBreakBefore w:val="0"/>
        <w:widowControl w:val="0"/>
        <w:kinsoku/>
        <w:wordWrap/>
        <w:overflowPunct w:val="0"/>
        <w:topLinePunct w:val="0"/>
        <w:autoSpaceDE w:val="0"/>
        <w:autoSpaceDN w:val="0"/>
        <w:bidi w:val="0"/>
        <w:adjustRightInd w:val="0"/>
        <w:snapToGrid w:val="0"/>
        <w:spacing w:beforeLines="0" w:afterLines="0" w:line="280" w:lineRule="exact"/>
        <w:ind w:firstLine="480" w:firstLineChars="200"/>
        <w:jc w:val="left"/>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是指</w:t>
      </w:r>
      <w:r>
        <w:rPr>
          <w:rFonts w:hint="eastAsia" w:ascii="宋体" w:hAnsi="宋体" w:eastAsia="宋体" w:cs="宋体"/>
          <w:b w:val="0"/>
          <w:color w:val="auto"/>
          <w:sz w:val="24"/>
          <w:highlight w:val="none"/>
          <w:lang w:eastAsia="zh-CN"/>
        </w:rPr>
        <w:t>招标人</w:t>
      </w:r>
      <w:r>
        <w:rPr>
          <w:rFonts w:hint="eastAsia" w:ascii="宋体" w:hAnsi="宋体" w:eastAsia="宋体" w:cs="宋体"/>
          <w:b w:val="0"/>
          <w:color w:val="auto"/>
          <w:sz w:val="24"/>
          <w:highlight w:val="none"/>
        </w:rPr>
        <w:t>、政府采购代理机构通过组建竞争性</w:t>
      </w:r>
      <w:r>
        <w:rPr>
          <w:rFonts w:hint="eastAsia" w:ascii="宋体" w:hAnsi="宋体" w:eastAsia="宋体" w:cs="宋体"/>
          <w:b w:val="0"/>
          <w:color w:val="auto"/>
          <w:sz w:val="24"/>
          <w:highlight w:val="none"/>
          <w:lang w:eastAsia="zh-CN"/>
        </w:rPr>
        <w:t>评审小组</w:t>
      </w:r>
      <w:r>
        <w:rPr>
          <w:rFonts w:hint="eastAsia" w:ascii="宋体" w:hAnsi="宋体" w:eastAsia="宋体" w:cs="宋体"/>
          <w:b w:val="0"/>
          <w:color w:val="auto"/>
          <w:sz w:val="24"/>
          <w:highlight w:val="none"/>
        </w:rPr>
        <w:t>与符合条件的供应商就采购服务事宜进行</w:t>
      </w:r>
      <w:r>
        <w:rPr>
          <w:rFonts w:hint="eastAsia" w:ascii="宋体" w:hAnsi="宋体" w:eastAsia="宋体" w:cs="宋体"/>
          <w:b w:val="0"/>
          <w:color w:val="auto"/>
          <w:sz w:val="24"/>
          <w:highlight w:val="none"/>
          <w:lang w:val="en-US" w:eastAsia="zh-CN"/>
        </w:rPr>
        <w:t>评审</w:t>
      </w:r>
      <w:r>
        <w:rPr>
          <w:rFonts w:hint="eastAsia" w:ascii="宋体" w:hAnsi="宋体" w:eastAsia="宋体" w:cs="宋体"/>
          <w:b w:val="0"/>
          <w:color w:val="auto"/>
          <w:sz w:val="24"/>
          <w:highlight w:val="none"/>
        </w:rPr>
        <w:t>，供应商按照</w:t>
      </w:r>
      <w:r>
        <w:rPr>
          <w:rFonts w:hint="eastAsia" w:ascii="宋体" w:hAnsi="宋体" w:eastAsia="宋体" w:cs="宋体"/>
          <w:b w:val="0"/>
          <w:color w:val="auto"/>
          <w:sz w:val="24"/>
          <w:highlight w:val="none"/>
          <w:lang w:eastAsia="zh-CN"/>
        </w:rPr>
        <w:t>招标文件</w:t>
      </w:r>
      <w:r>
        <w:rPr>
          <w:rFonts w:hint="eastAsia" w:ascii="宋体" w:hAnsi="宋体" w:eastAsia="宋体" w:cs="宋体"/>
          <w:b w:val="0"/>
          <w:color w:val="auto"/>
          <w:sz w:val="24"/>
          <w:highlight w:val="none"/>
        </w:rPr>
        <w:t>的要求提交</w:t>
      </w:r>
      <w:r>
        <w:rPr>
          <w:rFonts w:hint="eastAsia" w:ascii="宋体" w:hAnsi="宋体" w:eastAsia="宋体" w:cs="宋体"/>
          <w:b w:val="0"/>
          <w:color w:val="auto"/>
          <w:sz w:val="24"/>
          <w:highlight w:val="none"/>
          <w:lang w:eastAsia="zh-CN"/>
        </w:rPr>
        <w:t>投标文件</w:t>
      </w:r>
      <w:r>
        <w:rPr>
          <w:rFonts w:hint="eastAsia" w:ascii="宋体" w:hAnsi="宋体" w:eastAsia="宋体" w:cs="宋体"/>
          <w:b w:val="0"/>
          <w:color w:val="auto"/>
          <w:sz w:val="24"/>
          <w:highlight w:val="none"/>
        </w:rPr>
        <w:t>和报价，</w:t>
      </w:r>
      <w:r>
        <w:rPr>
          <w:rFonts w:hint="eastAsia" w:ascii="宋体" w:hAnsi="宋体" w:eastAsia="宋体" w:cs="宋体"/>
          <w:b w:val="0"/>
          <w:color w:val="auto"/>
          <w:sz w:val="24"/>
          <w:highlight w:val="none"/>
          <w:lang w:eastAsia="zh-CN"/>
        </w:rPr>
        <w:t>招标人</w:t>
      </w:r>
      <w:r>
        <w:rPr>
          <w:rFonts w:hint="eastAsia" w:ascii="宋体" w:hAnsi="宋体" w:eastAsia="宋体" w:cs="宋体"/>
          <w:b w:val="0"/>
          <w:color w:val="auto"/>
          <w:sz w:val="24"/>
          <w:highlight w:val="none"/>
        </w:rPr>
        <w:t>从</w:t>
      </w:r>
      <w:r>
        <w:rPr>
          <w:rFonts w:hint="eastAsia" w:ascii="宋体" w:hAnsi="宋体" w:eastAsia="宋体" w:cs="宋体"/>
          <w:b w:val="0"/>
          <w:color w:val="auto"/>
          <w:sz w:val="24"/>
          <w:highlight w:val="none"/>
          <w:lang w:eastAsia="zh-CN"/>
        </w:rPr>
        <w:t>评审小组</w:t>
      </w:r>
      <w:r>
        <w:rPr>
          <w:rFonts w:hint="eastAsia" w:ascii="宋体" w:hAnsi="宋体" w:eastAsia="宋体" w:cs="宋体"/>
          <w:b w:val="0"/>
          <w:color w:val="auto"/>
          <w:sz w:val="24"/>
          <w:highlight w:val="none"/>
        </w:rPr>
        <w:t>评审后提出的候选供应商名单中确定</w:t>
      </w:r>
      <w:r>
        <w:rPr>
          <w:rFonts w:hint="eastAsia" w:ascii="宋体" w:hAnsi="宋体" w:eastAsia="宋体" w:cs="宋体"/>
          <w:b w:val="0"/>
          <w:color w:val="auto"/>
          <w:sz w:val="24"/>
          <w:highlight w:val="none"/>
          <w:lang w:val="en-US" w:eastAsia="zh-CN"/>
        </w:rPr>
        <w:t>中标</w:t>
      </w:r>
      <w:r>
        <w:rPr>
          <w:rFonts w:hint="eastAsia" w:ascii="宋体" w:hAnsi="宋体" w:eastAsia="宋体" w:cs="宋体"/>
          <w:b w:val="0"/>
          <w:color w:val="auto"/>
          <w:sz w:val="24"/>
          <w:highlight w:val="none"/>
        </w:rPr>
        <w:t>供应商的采购方式。</w:t>
      </w:r>
    </w:p>
    <w:p w14:paraId="488B5509">
      <w:pPr>
        <w:pStyle w:val="37"/>
        <w:keepNext w:val="0"/>
        <w:keepLines w:val="0"/>
        <w:pageBreakBefore w:val="0"/>
        <w:widowControl w:val="0"/>
        <w:kinsoku/>
        <w:wordWrap/>
        <w:overflowPunct w:val="0"/>
        <w:topLinePunct w:val="0"/>
        <w:autoSpaceDE w:val="0"/>
        <w:autoSpaceDN w:val="0"/>
        <w:bidi w:val="0"/>
        <w:adjustRightInd w:val="0"/>
        <w:snapToGrid w:val="0"/>
        <w:spacing w:beforeLines="0" w:afterLines="0" w:line="280" w:lineRule="exact"/>
        <w:ind w:firstLine="480" w:firstLineChars="200"/>
        <w:jc w:val="left"/>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（五）、保密</w:t>
      </w:r>
    </w:p>
    <w:p w14:paraId="3816A360">
      <w:pPr>
        <w:pStyle w:val="37"/>
        <w:keepNext w:val="0"/>
        <w:keepLines w:val="0"/>
        <w:pageBreakBefore w:val="0"/>
        <w:widowControl w:val="0"/>
        <w:kinsoku/>
        <w:wordWrap/>
        <w:overflowPunct w:val="0"/>
        <w:topLinePunct w:val="0"/>
        <w:autoSpaceDE w:val="0"/>
        <w:autoSpaceDN w:val="0"/>
        <w:bidi w:val="0"/>
        <w:adjustRightInd w:val="0"/>
        <w:snapToGrid w:val="0"/>
        <w:spacing w:beforeLines="0" w:afterLines="0" w:line="280" w:lineRule="exact"/>
        <w:ind w:firstLine="480" w:firstLineChars="200"/>
        <w:jc w:val="left"/>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参与招标投标活动的各方应对招标文件和投标文件中的商业和技术等秘密保密，违者应对由此造成的后果承担法律责任。</w:t>
      </w:r>
    </w:p>
    <w:p w14:paraId="568765F3">
      <w:pPr>
        <w:pStyle w:val="37"/>
        <w:keepNext w:val="0"/>
        <w:keepLines w:val="0"/>
        <w:pageBreakBefore w:val="0"/>
        <w:widowControl w:val="0"/>
        <w:kinsoku/>
        <w:wordWrap/>
        <w:overflowPunct w:val="0"/>
        <w:topLinePunct w:val="0"/>
        <w:autoSpaceDE w:val="0"/>
        <w:autoSpaceDN w:val="0"/>
        <w:bidi w:val="0"/>
        <w:adjustRightInd w:val="0"/>
        <w:snapToGrid w:val="0"/>
        <w:spacing w:beforeLines="0" w:afterLines="0" w:line="280" w:lineRule="exact"/>
        <w:ind w:firstLine="480" w:firstLineChars="200"/>
        <w:jc w:val="left"/>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（六）、语言文字</w:t>
      </w:r>
    </w:p>
    <w:p w14:paraId="6DB727A9">
      <w:pPr>
        <w:pStyle w:val="37"/>
        <w:keepNext w:val="0"/>
        <w:keepLines w:val="0"/>
        <w:pageBreakBefore w:val="0"/>
        <w:widowControl w:val="0"/>
        <w:kinsoku/>
        <w:wordWrap/>
        <w:overflowPunct w:val="0"/>
        <w:topLinePunct w:val="0"/>
        <w:autoSpaceDE w:val="0"/>
        <w:autoSpaceDN w:val="0"/>
        <w:bidi w:val="0"/>
        <w:adjustRightInd w:val="0"/>
        <w:snapToGrid w:val="0"/>
        <w:spacing w:beforeLines="0" w:afterLines="0" w:line="280" w:lineRule="exact"/>
        <w:ind w:firstLine="480" w:firstLineChars="200"/>
        <w:jc w:val="left"/>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除专用术语外，与采购有关的语言均使用中文。必要时专用术语应附有中文注释。</w:t>
      </w:r>
    </w:p>
    <w:p w14:paraId="73BD2F3E">
      <w:pPr>
        <w:pStyle w:val="37"/>
        <w:keepNext w:val="0"/>
        <w:keepLines w:val="0"/>
        <w:pageBreakBefore w:val="0"/>
        <w:widowControl w:val="0"/>
        <w:kinsoku/>
        <w:wordWrap/>
        <w:overflowPunct w:val="0"/>
        <w:topLinePunct w:val="0"/>
        <w:autoSpaceDE w:val="0"/>
        <w:autoSpaceDN w:val="0"/>
        <w:bidi w:val="0"/>
        <w:adjustRightInd w:val="0"/>
        <w:snapToGrid w:val="0"/>
        <w:spacing w:beforeLines="0" w:afterLines="0" w:line="280" w:lineRule="exact"/>
        <w:ind w:firstLine="480" w:firstLineChars="200"/>
        <w:jc w:val="left"/>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（七）、计量单位</w:t>
      </w:r>
    </w:p>
    <w:p w14:paraId="677DAD57">
      <w:pPr>
        <w:pStyle w:val="37"/>
        <w:keepNext w:val="0"/>
        <w:keepLines w:val="0"/>
        <w:pageBreakBefore w:val="0"/>
        <w:widowControl w:val="0"/>
        <w:kinsoku/>
        <w:wordWrap/>
        <w:overflowPunct w:val="0"/>
        <w:topLinePunct w:val="0"/>
        <w:autoSpaceDE w:val="0"/>
        <w:autoSpaceDN w:val="0"/>
        <w:bidi w:val="0"/>
        <w:adjustRightInd w:val="0"/>
        <w:snapToGrid w:val="0"/>
        <w:spacing w:beforeLines="0" w:afterLines="0" w:line="280" w:lineRule="exact"/>
        <w:ind w:firstLine="480" w:firstLineChars="200"/>
        <w:jc w:val="left"/>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所有计量均采用中华人民共和国法定计量单位。</w:t>
      </w:r>
    </w:p>
    <w:p w14:paraId="619DC6C3">
      <w:pPr>
        <w:pStyle w:val="37"/>
        <w:keepNext w:val="0"/>
        <w:keepLines w:val="0"/>
        <w:pageBreakBefore w:val="0"/>
        <w:widowControl w:val="0"/>
        <w:kinsoku/>
        <w:wordWrap/>
        <w:overflowPunct w:val="0"/>
        <w:topLinePunct w:val="0"/>
        <w:autoSpaceDE w:val="0"/>
        <w:autoSpaceDN w:val="0"/>
        <w:bidi w:val="0"/>
        <w:adjustRightInd w:val="0"/>
        <w:snapToGrid w:val="0"/>
        <w:spacing w:beforeLines="0" w:afterLines="0" w:line="280" w:lineRule="exact"/>
        <w:ind w:firstLine="480" w:firstLineChars="200"/>
        <w:jc w:val="left"/>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（八）、 踏勘现场</w:t>
      </w:r>
    </w:p>
    <w:p w14:paraId="28332546">
      <w:pPr>
        <w:pStyle w:val="37"/>
        <w:keepNext w:val="0"/>
        <w:keepLines w:val="0"/>
        <w:pageBreakBefore w:val="0"/>
        <w:widowControl w:val="0"/>
        <w:kinsoku/>
        <w:wordWrap/>
        <w:overflowPunct w:val="0"/>
        <w:topLinePunct w:val="0"/>
        <w:autoSpaceDE w:val="0"/>
        <w:autoSpaceDN w:val="0"/>
        <w:bidi w:val="0"/>
        <w:adjustRightInd w:val="0"/>
        <w:snapToGrid w:val="0"/>
        <w:spacing w:beforeLines="0" w:afterLines="0" w:line="280" w:lineRule="exact"/>
        <w:ind w:firstLine="480" w:firstLineChars="200"/>
        <w:jc w:val="left"/>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1.</w:t>
      </w:r>
      <w:r>
        <w:rPr>
          <w:rFonts w:hint="eastAsia" w:ascii="宋体" w:hAnsi="宋体" w:eastAsia="宋体" w:cs="宋体"/>
          <w:b w:val="0"/>
          <w:color w:val="auto"/>
          <w:sz w:val="24"/>
          <w:highlight w:val="none"/>
          <w:lang w:eastAsia="zh-CN"/>
        </w:rPr>
        <w:t>投标须知</w:t>
      </w:r>
      <w:r>
        <w:rPr>
          <w:rFonts w:hint="eastAsia" w:ascii="宋体" w:hAnsi="宋体" w:eastAsia="宋体" w:cs="宋体"/>
          <w:b w:val="0"/>
          <w:color w:val="auto"/>
          <w:sz w:val="24"/>
          <w:highlight w:val="none"/>
        </w:rPr>
        <w:t xml:space="preserve"> 规定组织踏勘现场的，采购人按</w:t>
      </w:r>
      <w:r>
        <w:rPr>
          <w:rFonts w:hint="eastAsia" w:ascii="宋体" w:hAnsi="宋体" w:eastAsia="宋体" w:cs="宋体"/>
          <w:b w:val="0"/>
          <w:color w:val="auto"/>
          <w:sz w:val="24"/>
          <w:highlight w:val="none"/>
          <w:lang w:eastAsia="zh-CN"/>
        </w:rPr>
        <w:t>投标须知</w:t>
      </w:r>
      <w:r>
        <w:rPr>
          <w:rFonts w:hint="eastAsia" w:ascii="宋体" w:hAnsi="宋体" w:eastAsia="宋体" w:cs="宋体"/>
          <w:b w:val="0"/>
          <w:color w:val="auto"/>
          <w:sz w:val="24"/>
          <w:highlight w:val="none"/>
        </w:rPr>
        <w:t>规定的时间、地点组织</w:t>
      </w:r>
      <w:r>
        <w:rPr>
          <w:rFonts w:hint="eastAsia" w:ascii="宋体" w:hAnsi="宋体" w:eastAsia="宋体" w:cs="宋体"/>
          <w:b w:val="0"/>
          <w:color w:val="auto"/>
          <w:sz w:val="24"/>
          <w:highlight w:val="none"/>
          <w:lang w:eastAsia="zh-CN"/>
        </w:rPr>
        <w:t>投标人</w:t>
      </w:r>
      <w:r>
        <w:rPr>
          <w:rFonts w:hint="eastAsia" w:ascii="宋体" w:hAnsi="宋体" w:eastAsia="宋体" w:cs="宋体"/>
          <w:b w:val="0"/>
          <w:color w:val="auto"/>
          <w:sz w:val="24"/>
          <w:highlight w:val="none"/>
        </w:rPr>
        <w:t xml:space="preserve">踏勘项目现场。 </w:t>
      </w:r>
    </w:p>
    <w:p w14:paraId="0C089DC6">
      <w:pPr>
        <w:pStyle w:val="37"/>
        <w:keepNext w:val="0"/>
        <w:keepLines w:val="0"/>
        <w:pageBreakBefore w:val="0"/>
        <w:widowControl w:val="0"/>
        <w:kinsoku/>
        <w:wordWrap/>
        <w:overflowPunct w:val="0"/>
        <w:topLinePunct w:val="0"/>
        <w:autoSpaceDE w:val="0"/>
        <w:autoSpaceDN w:val="0"/>
        <w:bidi w:val="0"/>
        <w:adjustRightInd w:val="0"/>
        <w:snapToGrid w:val="0"/>
        <w:spacing w:beforeLines="0" w:afterLines="0" w:line="280" w:lineRule="exact"/>
        <w:ind w:firstLine="480" w:firstLineChars="200"/>
        <w:jc w:val="left"/>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2.</w:t>
      </w:r>
      <w:r>
        <w:rPr>
          <w:rFonts w:hint="eastAsia" w:ascii="宋体" w:hAnsi="宋体" w:eastAsia="宋体" w:cs="宋体"/>
          <w:b w:val="0"/>
          <w:color w:val="auto"/>
          <w:sz w:val="24"/>
          <w:highlight w:val="none"/>
          <w:lang w:eastAsia="zh-CN"/>
        </w:rPr>
        <w:t>投标人</w:t>
      </w:r>
      <w:r>
        <w:rPr>
          <w:rFonts w:hint="eastAsia" w:ascii="宋体" w:hAnsi="宋体" w:eastAsia="宋体" w:cs="宋体"/>
          <w:b w:val="0"/>
          <w:color w:val="auto"/>
          <w:sz w:val="24"/>
          <w:highlight w:val="none"/>
        </w:rPr>
        <w:t>踏勘现场发生的费用自理。</w:t>
      </w:r>
    </w:p>
    <w:p w14:paraId="099B6603">
      <w:pPr>
        <w:pStyle w:val="37"/>
        <w:keepNext w:val="0"/>
        <w:keepLines w:val="0"/>
        <w:pageBreakBefore w:val="0"/>
        <w:widowControl w:val="0"/>
        <w:kinsoku/>
        <w:wordWrap/>
        <w:overflowPunct w:val="0"/>
        <w:topLinePunct w:val="0"/>
        <w:autoSpaceDE w:val="0"/>
        <w:autoSpaceDN w:val="0"/>
        <w:bidi w:val="0"/>
        <w:adjustRightInd w:val="0"/>
        <w:snapToGrid w:val="0"/>
        <w:spacing w:beforeLines="0" w:afterLines="0" w:line="280" w:lineRule="exact"/>
        <w:ind w:firstLine="480" w:firstLineChars="200"/>
        <w:jc w:val="left"/>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3. 除采购人的原因外，</w:t>
      </w:r>
      <w:r>
        <w:rPr>
          <w:rFonts w:hint="eastAsia" w:ascii="宋体" w:hAnsi="宋体" w:eastAsia="宋体" w:cs="宋体"/>
          <w:b w:val="0"/>
          <w:color w:val="auto"/>
          <w:sz w:val="24"/>
          <w:highlight w:val="none"/>
          <w:lang w:eastAsia="zh-CN"/>
        </w:rPr>
        <w:t>投标人</w:t>
      </w:r>
      <w:r>
        <w:rPr>
          <w:rFonts w:hint="eastAsia" w:ascii="宋体" w:hAnsi="宋体" w:eastAsia="宋体" w:cs="宋体"/>
          <w:b w:val="0"/>
          <w:color w:val="auto"/>
          <w:sz w:val="24"/>
          <w:highlight w:val="none"/>
        </w:rPr>
        <w:t>自行负责在踏勘现场中所发生的人员伤亡和财产损失。</w:t>
      </w:r>
    </w:p>
    <w:p w14:paraId="714A0397">
      <w:pPr>
        <w:pStyle w:val="37"/>
        <w:keepNext w:val="0"/>
        <w:keepLines w:val="0"/>
        <w:pageBreakBefore w:val="0"/>
        <w:widowControl w:val="0"/>
        <w:kinsoku/>
        <w:wordWrap/>
        <w:overflowPunct w:val="0"/>
        <w:topLinePunct w:val="0"/>
        <w:autoSpaceDE w:val="0"/>
        <w:autoSpaceDN w:val="0"/>
        <w:bidi w:val="0"/>
        <w:adjustRightInd w:val="0"/>
        <w:snapToGrid w:val="0"/>
        <w:spacing w:beforeLines="0" w:afterLines="0" w:line="280" w:lineRule="exact"/>
        <w:ind w:firstLine="480" w:firstLineChars="200"/>
        <w:jc w:val="left"/>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4. 采购人在踏勘现场中介绍的工程场地和相关的周边环境情况，供</w:t>
      </w:r>
      <w:r>
        <w:rPr>
          <w:rFonts w:hint="eastAsia" w:ascii="宋体" w:hAnsi="宋体" w:eastAsia="宋体" w:cs="宋体"/>
          <w:b w:val="0"/>
          <w:color w:val="auto"/>
          <w:sz w:val="24"/>
          <w:highlight w:val="none"/>
          <w:lang w:eastAsia="zh-CN"/>
        </w:rPr>
        <w:t>投标人</w:t>
      </w:r>
      <w:r>
        <w:rPr>
          <w:rFonts w:hint="eastAsia" w:ascii="宋体" w:hAnsi="宋体" w:eastAsia="宋体" w:cs="宋体"/>
          <w:b w:val="0"/>
          <w:color w:val="auto"/>
          <w:sz w:val="24"/>
          <w:highlight w:val="none"/>
        </w:rPr>
        <w:t>在编制</w:t>
      </w:r>
      <w:r>
        <w:rPr>
          <w:rFonts w:hint="eastAsia" w:ascii="宋体" w:hAnsi="宋体" w:eastAsia="宋体" w:cs="宋体"/>
          <w:b w:val="0"/>
          <w:color w:val="auto"/>
          <w:sz w:val="24"/>
          <w:highlight w:val="none"/>
          <w:lang w:eastAsia="zh-CN"/>
        </w:rPr>
        <w:t>投标文件</w:t>
      </w:r>
      <w:r>
        <w:rPr>
          <w:rFonts w:hint="eastAsia" w:ascii="宋体" w:hAnsi="宋体" w:eastAsia="宋体" w:cs="宋体"/>
          <w:b w:val="0"/>
          <w:color w:val="auto"/>
          <w:sz w:val="24"/>
          <w:highlight w:val="none"/>
        </w:rPr>
        <w:t>时参考，采购人不对投标人据此作出的判断和决策负责。</w:t>
      </w:r>
    </w:p>
    <w:p w14:paraId="21C6159C">
      <w:pPr>
        <w:pStyle w:val="37"/>
        <w:keepNext w:val="0"/>
        <w:keepLines w:val="0"/>
        <w:pageBreakBefore w:val="0"/>
        <w:widowControl w:val="0"/>
        <w:kinsoku/>
        <w:wordWrap/>
        <w:overflowPunct w:val="0"/>
        <w:topLinePunct w:val="0"/>
        <w:autoSpaceDE w:val="0"/>
        <w:autoSpaceDN w:val="0"/>
        <w:bidi w:val="0"/>
        <w:adjustRightInd w:val="0"/>
        <w:snapToGrid w:val="0"/>
        <w:spacing w:beforeLines="0" w:afterLines="0" w:line="280" w:lineRule="exact"/>
        <w:ind w:firstLine="480" w:firstLineChars="200"/>
        <w:jc w:val="left"/>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（九）、投标报价</w:t>
      </w:r>
    </w:p>
    <w:p w14:paraId="5C7B09B4">
      <w:pPr>
        <w:pStyle w:val="37"/>
        <w:keepNext w:val="0"/>
        <w:keepLines w:val="0"/>
        <w:pageBreakBefore w:val="0"/>
        <w:widowControl w:val="0"/>
        <w:kinsoku/>
        <w:wordWrap/>
        <w:overflowPunct w:val="0"/>
        <w:topLinePunct w:val="0"/>
        <w:autoSpaceDE w:val="0"/>
        <w:autoSpaceDN w:val="0"/>
        <w:bidi w:val="0"/>
        <w:adjustRightInd w:val="0"/>
        <w:snapToGrid w:val="0"/>
        <w:spacing w:beforeLines="0" w:afterLines="0" w:line="280" w:lineRule="exact"/>
        <w:ind w:firstLine="480" w:firstLineChars="200"/>
        <w:jc w:val="left"/>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1. 投标人应按第五章“</w:t>
      </w:r>
      <w:r>
        <w:rPr>
          <w:rFonts w:hint="eastAsia" w:ascii="宋体" w:hAnsi="宋体" w:eastAsia="宋体" w:cs="宋体"/>
          <w:b w:val="0"/>
          <w:color w:val="auto"/>
          <w:sz w:val="24"/>
          <w:highlight w:val="none"/>
          <w:lang w:eastAsia="zh-CN"/>
        </w:rPr>
        <w:t>投标文件</w:t>
      </w:r>
      <w:r>
        <w:rPr>
          <w:rFonts w:hint="eastAsia" w:ascii="宋体" w:hAnsi="宋体" w:eastAsia="宋体" w:cs="宋体"/>
          <w:b w:val="0"/>
          <w:color w:val="auto"/>
          <w:sz w:val="24"/>
          <w:highlight w:val="none"/>
        </w:rPr>
        <w:t>格式附件”的要求填写相应表格。</w:t>
      </w:r>
    </w:p>
    <w:p w14:paraId="764BE808">
      <w:pPr>
        <w:pStyle w:val="37"/>
        <w:keepNext w:val="0"/>
        <w:keepLines w:val="0"/>
        <w:pageBreakBefore w:val="0"/>
        <w:widowControl w:val="0"/>
        <w:kinsoku/>
        <w:wordWrap/>
        <w:overflowPunct w:val="0"/>
        <w:topLinePunct w:val="0"/>
        <w:autoSpaceDE w:val="0"/>
        <w:autoSpaceDN w:val="0"/>
        <w:bidi w:val="0"/>
        <w:adjustRightInd w:val="0"/>
        <w:snapToGrid w:val="0"/>
        <w:spacing w:beforeLines="0" w:afterLines="0" w:line="280" w:lineRule="exact"/>
        <w:ind w:firstLine="480" w:firstLineChars="200"/>
        <w:jc w:val="left"/>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2. 投标人的投标报价，应是完成本</w:t>
      </w:r>
      <w:r>
        <w:rPr>
          <w:rFonts w:hint="eastAsia" w:ascii="宋体" w:hAnsi="宋体" w:eastAsia="宋体" w:cs="宋体"/>
          <w:b w:val="0"/>
          <w:color w:val="auto"/>
          <w:sz w:val="24"/>
          <w:highlight w:val="none"/>
          <w:lang w:eastAsia="zh-CN"/>
        </w:rPr>
        <w:t>投标须知</w:t>
      </w:r>
      <w:r>
        <w:rPr>
          <w:rFonts w:hint="eastAsia" w:ascii="宋体" w:hAnsi="宋体" w:eastAsia="宋体" w:cs="宋体"/>
          <w:b w:val="0"/>
          <w:color w:val="auto"/>
          <w:sz w:val="24"/>
          <w:highlight w:val="none"/>
        </w:rPr>
        <w:t>所列服务内容、质量要求的全部内容。</w:t>
      </w:r>
    </w:p>
    <w:p w14:paraId="5846C25C">
      <w:pPr>
        <w:pStyle w:val="37"/>
        <w:keepNext w:val="0"/>
        <w:keepLines w:val="0"/>
        <w:pageBreakBefore w:val="0"/>
        <w:widowControl w:val="0"/>
        <w:kinsoku/>
        <w:wordWrap/>
        <w:overflowPunct w:val="0"/>
        <w:topLinePunct w:val="0"/>
        <w:autoSpaceDE w:val="0"/>
        <w:autoSpaceDN w:val="0"/>
        <w:bidi w:val="0"/>
        <w:adjustRightInd w:val="0"/>
        <w:snapToGrid w:val="0"/>
        <w:spacing w:beforeLines="0" w:afterLines="0" w:line="280" w:lineRule="exact"/>
        <w:ind w:firstLine="480" w:firstLineChars="200"/>
        <w:jc w:val="left"/>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（十）</w:t>
      </w:r>
      <w:r>
        <w:rPr>
          <w:rFonts w:hint="eastAsia" w:ascii="宋体" w:hAnsi="宋体" w:eastAsia="宋体" w:cs="宋体"/>
          <w:b w:val="0"/>
          <w:color w:val="auto"/>
          <w:sz w:val="24"/>
          <w:highlight w:val="none"/>
          <w:lang w:eastAsia="zh-CN"/>
        </w:rPr>
        <w:t>、</w:t>
      </w:r>
      <w:r>
        <w:rPr>
          <w:rFonts w:hint="eastAsia" w:ascii="宋体" w:hAnsi="宋体" w:eastAsia="宋体" w:cs="宋体"/>
          <w:b w:val="0"/>
          <w:color w:val="auto"/>
          <w:sz w:val="24"/>
          <w:highlight w:val="none"/>
        </w:rPr>
        <w:t xml:space="preserve"> 纪律和监督</w:t>
      </w:r>
    </w:p>
    <w:p w14:paraId="12CBBC3D">
      <w:pPr>
        <w:pStyle w:val="37"/>
        <w:keepNext w:val="0"/>
        <w:keepLines w:val="0"/>
        <w:pageBreakBefore w:val="0"/>
        <w:widowControl w:val="0"/>
        <w:kinsoku/>
        <w:wordWrap/>
        <w:overflowPunct w:val="0"/>
        <w:topLinePunct w:val="0"/>
        <w:autoSpaceDE w:val="0"/>
        <w:autoSpaceDN w:val="0"/>
        <w:bidi w:val="0"/>
        <w:adjustRightInd w:val="0"/>
        <w:snapToGrid w:val="0"/>
        <w:spacing w:beforeLines="0" w:afterLines="0" w:line="280" w:lineRule="exact"/>
        <w:ind w:firstLine="480" w:firstLineChars="200"/>
        <w:jc w:val="left"/>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1.对采购人的纪律要求</w:t>
      </w:r>
    </w:p>
    <w:p w14:paraId="0FAACEB4">
      <w:pPr>
        <w:pStyle w:val="37"/>
        <w:keepNext w:val="0"/>
        <w:keepLines w:val="0"/>
        <w:pageBreakBefore w:val="0"/>
        <w:widowControl w:val="0"/>
        <w:kinsoku/>
        <w:wordWrap/>
        <w:overflowPunct w:val="0"/>
        <w:topLinePunct w:val="0"/>
        <w:autoSpaceDE w:val="0"/>
        <w:autoSpaceDN w:val="0"/>
        <w:bidi w:val="0"/>
        <w:adjustRightInd w:val="0"/>
        <w:snapToGrid w:val="0"/>
        <w:spacing w:beforeLines="0" w:afterLines="0" w:line="280" w:lineRule="exact"/>
        <w:ind w:firstLine="480" w:firstLineChars="200"/>
        <w:jc w:val="left"/>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采购人不得泄漏采购活动中应当保密的情况和资料，不得与投标人串通损害国家利益、社会公共利益或者他人合法权益。</w:t>
      </w:r>
    </w:p>
    <w:p w14:paraId="2114C5C1">
      <w:pPr>
        <w:pStyle w:val="37"/>
        <w:keepNext w:val="0"/>
        <w:keepLines w:val="0"/>
        <w:pageBreakBefore w:val="0"/>
        <w:widowControl w:val="0"/>
        <w:kinsoku/>
        <w:wordWrap/>
        <w:overflowPunct w:val="0"/>
        <w:topLinePunct w:val="0"/>
        <w:autoSpaceDE w:val="0"/>
        <w:autoSpaceDN w:val="0"/>
        <w:bidi w:val="0"/>
        <w:adjustRightInd w:val="0"/>
        <w:snapToGrid w:val="0"/>
        <w:spacing w:beforeLines="0" w:afterLines="0" w:line="280" w:lineRule="exact"/>
        <w:ind w:firstLine="480" w:firstLineChars="200"/>
        <w:jc w:val="left"/>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2.对</w:t>
      </w:r>
      <w:r>
        <w:rPr>
          <w:rFonts w:hint="eastAsia" w:ascii="宋体" w:hAnsi="宋体" w:eastAsia="宋体" w:cs="宋体"/>
          <w:b w:val="0"/>
          <w:color w:val="auto"/>
          <w:sz w:val="24"/>
          <w:highlight w:val="none"/>
          <w:lang w:eastAsia="zh-CN"/>
        </w:rPr>
        <w:t>投标人</w:t>
      </w:r>
      <w:r>
        <w:rPr>
          <w:rFonts w:hint="eastAsia" w:ascii="宋体" w:hAnsi="宋体" w:eastAsia="宋体" w:cs="宋体"/>
          <w:b w:val="0"/>
          <w:color w:val="auto"/>
          <w:sz w:val="24"/>
          <w:highlight w:val="none"/>
        </w:rPr>
        <w:t>的纪律要求</w:t>
      </w:r>
    </w:p>
    <w:p w14:paraId="0D7339C5">
      <w:pPr>
        <w:pStyle w:val="37"/>
        <w:keepNext w:val="0"/>
        <w:keepLines w:val="0"/>
        <w:pageBreakBefore w:val="0"/>
        <w:widowControl w:val="0"/>
        <w:kinsoku/>
        <w:wordWrap/>
        <w:overflowPunct w:val="0"/>
        <w:topLinePunct w:val="0"/>
        <w:autoSpaceDE w:val="0"/>
        <w:autoSpaceDN w:val="0"/>
        <w:bidi w:val="0"/>
        <w:adjustRightInd w:val="0"/>
        <w:snapToGrid w:val="0"/>
        <w:spacing w:beforeLines="0" w:afterLines="0"/>
        <w:ind w:firstLine="480" w:firstLineChars="200"/>
        <w:jc w:val="left"/>
        <w:textAlignment w:val="auto"/>
        <w:rPr>
          <w:rFonts w:ascii="宋体" w:hAnsi="宋体" w:cs="宋体"/>
          <w:color w:val="auto"/>
          <w:highlight w:val="none"/>
        </w:rPr>
      </w:pPr>
      <w:r>
        <w:rPr>
          <w:rFonts w:hint="eastAsia" w:ascii="宋体" w:hAnsi="宋体" w:eastAsia="宋体" w:cs="宋体"/>
          <w:b w:val="0"/>
          <w:color w:val="auto"/>
          <w:sz w:val="24"/>
          <w:highlight w:val="none"/>
          <w:lang w:eastAsia="zh-CN"/>
        </w:rPr>
        <w:t>投标</w:t>
      </w:r>
      <w:r>
        <w:rPr>
          <w:rFonts w:hint="eastAsia" w:ascii="宋体" w:hAnsi="宋体" w:eastAsia="宋体" w:cs="宋体"/>
          <w:b w:val="0"/>
          <w:color w:val="auto"/>
          <w:sz w:val="24"/>
          <w:highlight w:val="none"/>
        </w:rPr>
        <w:t>不得相互串通投标或者与采购人串通投标，不得向采购</w:t>
      </w:r>
      <w:r>
        <w:rPr>
          <w:rFonts w:hint="eastAsia" w:ascii="宋体" w:hAnsi="宋体" w:eastAsia="宋体" w:cs="宋体"/>
          <w:b w:val="0"/>
          <w:color w:val="auto"/>
          <w:sz w:val="24"/>
          <w:highlight w:val="none"/>
          <w:lang w:val="en-US" w:eastAsia="zh-CN"/>
        </w:rPr>
        <w:t>人</w:t>
      </w:r>
      <w:r>
        <w:rPr>
          <w:rFonts w:hint="eastAsia" w:ascii="宋体" w:hAnsi="宋体" w:eastAsia="宋体" w:cs="宋体"/>
          <w:b w:val="0"/>
          <w:color w:val="auto"/>
          <w:sz w:val="24"/>
          <w:highlight w:val="none"/>
        </w:rPr>
        <w:t>或者评标委员会成员行贿谋取中标，不得以他人名义投标或者以其他方式弄虚作假骗取中标；投标人不得以任何方式干扰、影响评标工作。</w:t>
      </w:r>
    </w:p>
    <w:p w14:paraId="53083D86">
      <w:pPr>
        <w:pStyle w:val="4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440" w:lineRule="exact"/>
        <w:ind w:firstLine="2891" w:firstLineChars="900"/>
        <w:rPr>
          <w:rFonts w:ascii="宋体" w:hAnsi="宋体" w:eastAsia="宋体"/>
          <w:b/>
          <w:bCs w:val="0"/>
          <w:color w:val="auto"/>
          <w:sz w:val="32"/>
          <w:szCs w:val="32"/>
          <w:highlight w:val="none"/>
        </w:rPr>
      </w:pPr>
      <w:r>
        <w:rPr>
          <w:rFonts w:hint="eastAsia" w:ascii="宋体" w:hAnsi="宋体" w:eastAsia="宋体"/>
          <w:b/>
          <w:bCs w:val="0"/>
          <w:color w:val="auto"/>
          <w:sz w:val="32"/>
          <w:szCs w:val="32"/>
          <w:highlight w:val="none"/>
          <w:lang w:eastAsia="zh-CN"/>
        </w:rPr>
        <w:t>三</w:t>
      </w:r>
      <w:r>
        <w:rPr>
          <w:rFonts w:hint="eastAsia" w:ascii="宋体" w:hAnsi="宋体" w:eastAsia="宋体"/>
          <w:b/>
          <w:bCs w:val="0"/>
          <w:color w:val="auto"/>
          <w:sz w:val="32"/>
          <w:szCs w:val="32"/>
          <w:highlight w:val="none"/>
        </w:rPr>
        <w:t>、</w:t>
      </w:r>
      <w:r>
        <w:rPr>
          <w:rFonts w:hint="eastAsia" w:ascii="宋体" w:hAnsi="宋体" w:eastAsia="宋体"/>
          <w:b/>
          <w:bCs w:val="0"/>
          <w:color w:val="auto"/>
          <w:sz w:val="32"/>
          <w:szCs w:val="32"/>
          <w:highlight w:val="none"/>
          <w:lang w:eastAsia="zh-CN"/>
        </w:rPr>
        <w:t>招标文件</w:t>
      </w:r>
      <w:r>
        <w:rPr>
          <w:rFonts w:hint="eastAsia" w:ascii="宋体" w:hAnsi="宋体" w:eastAsia="宋体"/>
          <w:b/>
          <w:bCs w:val="0"/>
          <w:color w:val="auto"/>
          <w:sz w:val="32"/>
          <w:szCs w:val="32"/>
          <w:highlight w:val="none"/>
        </w:rPr>
        <w:t>的说明</w:t>
      </w:r>
    </w:p>
    <w:p w14:paraId="0CAD2F18">
      <w:pPr>
        <w:pStyle w:val="37"/>
        <w:keepNext w:val="0"/>
        <w:keepLines w:val="0"/>
        <w:pageBreakBefore w:val="0"/>
        <w:widowControl w:val="0"/>
        <w:kinsoku/>
        <w:wordWrap/>
        <w:overflowPunct w:val="0"/>
        <w:topLinePunct w:val="0"/>
        <w:autoSpaceDE w:val="0"/>
        <w:autoSpaceDN w:val="0"/>
        <w:bidi w:val="0"/>
        <w:adjustRightInd w:val="0"/>
        <w:snapToGrid w:val="0"/>
        <w:spacing w:beforeLines="0" w:afterLines="0"/>
        <w:jc w:val="left"/>
        <w:rPr>
          <w:rFonts w:hint="eastAsia" w:ascii="宋体" w:hAnsi="宋体" w:eastAsia="宋体" w:cs="宋体"/>
          <w:b w:val="0"/>
          <w:color w:val="auto"/>
          <w:sz w:val="24"/>
          <w:highlight w:val="none"/>
        </w:rPr>
      </w:pPr>
      <w:r>
        <w:rPr>
          <w:rFonts w:hint="eastAsia" w:ascii="宋体" w:hAnsi="宋体"/>
          <w:color w:val="auto"/>
          <w:szCs w:val="21"/>
          <w:highlight w:val="none"/>
        </w:rPr>
        <w:t xml:space="preserve"> </w:t>
      </w:r>
      <w:r>
        <w:rPr>
          <w:rFonts w:hint="eastAsia" w:ascii="宋体" w:hAnsi="宋体" w:eastAsia="宋体" w:cs="宋体"/>
          <w:b w:val="0"/>
          <w:color w:val="auto"/>
          <w:sz w:val="24"/>
          <w:highlight w:val="none"/>
        </w:rPr>
        <w:t>（一）.</w:t>
      </w:r>
      <w:r>
        <w:rPr>
          <w:rFonts w:hint="eastAsia" w:ascii="宋体" w:hAnsi="宋体" w:eastAsia="宋体" w:cs="宋体"/>
          <w:b w:val="0"/>
          <w:color w:val="auto"/>
          <w:sz w:val="24"/>
          <w:highlight w:val="none"/>
          <w:lang w:eastAsia="zh-CN"/>
        </w:rPr>
        <w:t>招标文件</w:t>
      </w:r>
      <w:r>
        <w:rPr>
          <w:rFonts w:hint="eastAsia" w:ascii="宋体" w:hAnsi="宋体" w:eastAsia="宋体" w:cs="宋体"/>
          <w:b w:val="0"/>
          <w:color w:val="auto"/>
          <w:sz w:val="24"/>
          <w:highlight w:val="none"/>
        </w:rPr>
        <w:t>的组成</w:t>
      </w:r>
    </w:p>
    <w:p w14:paraId="05F65B2A">
      <w:pPr>
        <w:pStyle w:val="37"/>
        <w:keepNext w:val="0"/>
        <w:keepLines w:val="0"/>
        <w:pageBreakBefore w:val="0"/>
        <w:widowControl w:val="0"/>
        <w:kinsoku/>
        <w:wordWrap/>
        <w:overflowPunct w:val="0"/>
        <w:topLinePunct w:val="0"/>
        <w:autoSpaceDE w:val="0"/>
        <w:autoSpaceDN w:val="0"/>
        <w:bidi w:val="0"/>
        <w:adjustRightInd w:val="0"/>
        <w:snapToGrid w:val="0"/>
        <w:spacing w:beforeLines="0" w:afterLines="0"/>
        <w:jc w:val="left"/>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 xml:space="preserve">    本</w:t>
      </w:r>
      <w:r>
        <w:rPr>
          <w:rFonts w:hint="eastAsia" w:ascii="宋体" w:hAnsi="宋体" w:eastAsia="宋体" w:cs="宋体"/>
          <w:b w:val="0"/>
          <w:color w:val="auto"/>
          <w:sz w:val="24"/>
          <w:highlight w:val="none"/>
          <w:lang w:eastAsia="zh-CN"/>
        </w:rPr>
        <w:t>招标文件</w:t>
      </w:r>
      <w:r>
        <w:rPr>
          <w:rFonts w:hint="eastAsia" w:ascii="宋体" w:hAnsi="宋体" w:eastAsia="宋体" w:cs="宋体"/>
          <w:b w:val="0"/>
          <w:color w:val="auto"/>
          <w:sz w:val="24"/>
          <w:highlight w:val="none"/>
        </w:rPr>
        <w:t>包括下列文件及所有按本</w:t>
      </w:r>
      <w:r>
        <w:rPr>
          <w:rFonts w:hint="eastAsia" w:ascii="宋体" w:hAnsi="宋体" w:eastAsia="宋体" w:cs="宋体"/>
          <w:b w:val="0"/>
          <w:color w:val="auto"/>
          <w:sz w:val="24"/>
          <w:highlight w:val="none"/>
          <w:lang w:eastAsia="zh-CN"/>
        </w:rPr>
        <w:t>招标文件</w:t>
      </w:r>
      <w:r>
        <w:rPr>
          <w:rFonts w:hint="eastAsia" w:ascii="宋体" w:hAnsi="宋体" w:eastAsia="宋体" w:cs="宋体"/>
          <w:b w:val="0"/>
          <w:color w:val="auto"/>
          <w:sz w:val="24"/>
          <w:highlight w:val="none"/>
        </w:rPr>
        <w:t>有关规定发出的补充资料。</w:t>
      </w:r>
      <w:r>
        <w:rPr>
          <w:rFonts w:hint="eastAsia" w:ascii="宋体" w:hAnsi="宋体" w:eastAsia="宋体" w:cs="宋体"/>
          <w:b w:val="0"/>
          <w:color w:val="auto"/>
          <w:sz w:val="24"/>
          <w:highlight w:val="none"/>
          <w:lang w:eastAsia="zh-CN"/>
        </w:rPr>
        <w:t>投标人</w:t>
      </w:r>
      <w:r>
        <w:rPr>
          <w:rFonts w:hint="eastAsia" w:ascii="宋体" w:hAnsi="宋体" w:eastAsia="宋体" w:cs="宋体"/>
          <w:b w:val="0"/>
          <w:color w:val="auto"/>
          <w:sz w:val="24"/>
          <w:highlight w:val="none"/>
        </w:rPr>
        <w:t>获取</w:t>
      </w:r>
      <w:r>
        <w:rPr>
          <w:rFonts w:hint="eastAsia" w:ascii="宋体" w:hAnsi="宋体" w:eastAsia="宋体" w:cs="宋体"/>
          <w:b w:val="0"/>
          <w:color w:val="auto"/>
          <w:sz w:val="24"/>
          <w:highlight w:val="none"/>
          <w:lang w:eastAsia="zh-CN"/>
        </w:rPr>
        <w:t>招标文件</w:t>
      </w:r>
      <w:r>
        <w:rPr>
          <w:rFonts w:hint="eastAsia" w:ascii="宋体" w:hAnsi="宋体" w:eastAsia="宋体" w:cs="宋体"/>
          <w:b w:val="0"/>
          <w:color w:val="auto"/>
          <w:sz w:val="24"/>
          <w:highlight w:val="none"/>
        </w:rPr>
        <w:t>后，应认真阅读</w:t>
      </w:r>
      <w:r>
        <w:rPr>
          <w:rFonts w:hint="eastAsia" w:ascii="宋体" w:hAnsi="宋体" w:eastAsia="宋体" w:cs="宋体"/>
          <w:b w:val="0"/>
          <w:color w:val="auto"/>
          <w:sz w:val="24"/>
          <w:highlight w:val="none"/>
          <w:lang w:eastAsia="zh-CN"/>
        </w:rPr>
        <w:t>招标文件</w:t>
      </w:r>
      <w:r>
        <w:rPr>
          <w:rFonts w:hint="eastAsia" w:ascii="宋体" w:hAnsi="宋体" w:eastAsia="宋体" w:cs="宋体"/>
          <w:b w:val="0"/>
          <w:color w:val="auto"/>
          <w:sz w:val="24"/>
          <w:highlight w:val="none"/>
        </w:rPr>
        <w:t>中的所有说明及条款，若</w:t>
      </w:r>
      <w:r>
        <w:rPr>
          <w:rFonts w:hint="eastAsia" w:ascii="宋体" w:hAnsi="宋体" w:eastAsia="宋体" w:cs="宋体"/>
          <w:b w:val="0"/>
          <w:color w:val="auto"/>
          <w:sz w:val="24"/>
          <w:highlight w:val="none"/>
          <w:lang w:eastAsia="zh-CN"/>
        </w:rPr>
        <w:t>投标人</w:t>
      </w:r>
      <w:r>
        <w:rPr>
          <w:rFonts w:hint="eastAsia" w:ascii="宋体" w:hAnsi="宋体" w:eastAsia="宋体" w:cs="宋体"/>
          <w:b w:val="0"/>
          <w:color w:val="auto"/>
          <w:sz w:val="24"/>
          <w:highlight w:val="none"/>
        </w:rPr>
        <w:t>的</w:t>
      </w:r>
      <w:r>
        <w:rPr>
          <w:rFonts w:hint="eastAsia" w:ascii="宋体" w:hAnsi="宋体" w:eastAsia="宋体" w:cs="宋体"/>
          <w:b w:val="0"/>
          <w:color w:val="auto"/>
          <w:sz w:val="24"/>
          <w:highlight w:val="none"/>
          <w:lang w:eastAsia="zh-CN"/>
        </w:rPr>
        <w:t>商务技术文件</w:t>
      </w:r>
      <w:r>
        <w:rPr>
          <w:rFonts w:hint="eastAsia" w:ascii="宋体" w:hAnsi="宋体" w:eastAsia="宋体" w:cs="宋体"/>
          <w:b w:val="0"/>
          <w:color w:val="auto"/>
          <w:sz w:val="24"/>
          <w:highlight w:val="none"/>
        </w:rPr>
        <w:t>没有按照</w:t>
      </w:r>
      <w:r>
        <w:rPr>
          <w:rFonts w:hint="eastAsia" w:ascii="宋体" w:hAnsi="宋体" w:eastAsia="宋体" w:cs="宋体"/>
          <w:b w:val="0"/>
          <w:color w:val="auto"/>
          <w:sz w:val="24"/>
          <w:highlight w:val="none"/>
          <w:lang w:eastAsia="zh-CN"/>
        </w:rPr>
        <w:t>招标文件</w:t>
      </w:r>
      <w:r>
        <w:rPr>
          <w:rFonts w:hint="eastAsia" w:ascii="宋体" w:hAnsi="宋体" w:eastAsia="宋体" w:cs="宋体"/>
          <w:b w:val="0"/>
          <w:color w:val="auto"/>
          <w:sz w:val="24"/>
          <w:highlight w:val="none"/>
        </w:rPr>
        <w:t>的要求提交资料，或</w:t>
      </w:r>
      <w:r>
        <w:rPr>
          <w:rFonts w:hint="eastAsia" w:ascii="宋体" w:hAnsi="宋体" w:eastAsia="宋体" w:cs="宋体"/>
          <w:b w:val="0"/>
          <w:color w:val="auto"/>
          <w:sz w:val="24"/>
          <w:highlight w:val="none"/>
          <w:lang w:eastAsia="zh-CN"/>
        </w:rPr>
        <w:t>商务技术文件</w:t>
      </w:r>
      <w:r>
        <w:rPr>
          <w:rFonts w:hint="eastAsia" w:ascii="宋体" w:hAnsi="宋体" w:eastAsia="宋体" w:cs="宋体"/>
          <w:b w:val="0"/>
          <w:color w:val="auto"/>
          <w:sz w:val="24"/>
          <w:highlight w:val="none"/>
        </w:rPr>
        <w:t>没有对</w:t>
      </w:r>
      <w:r>
        <w:rPr>
          <w:rFonts w:hint="eastAsia" w:ascii="宋体" w:hAnsi="宋体" w:eastAsia="宋体" w:cs="宋体"/>
          <w:b w:val="0"/>
          <w:color w:val="auto"/>
          <w:sz w:val="24"/>
          <w:highlight w:val="none"/>
          <w:lang w:eastAsia="zh-CN"/>
        </w:rPr>
        <w:t>招标文件</w:t>
      </w:r>
      <w:r>
        <w:rPr>
          <w:rFonts w:hint="eastAsia" w:ascii="宋体" w:hAnsi="宋体" w:eastAsia="宋体" w:cs="宋体"/>
          <w:b w:val="0"/>
          <w:color w:val="auto"/>
          <w:sz w:val="24"/>
          <w:highlight w:val="none"/>
        </w:rPr>
        <w:t>作出实质性响应，其风险由</w:t>
      </w:r>
      <w:r>
        <w:rPr>
          <w:rFonts w:hint="eastAsia" w:ascii="宋体" w:hAnsi="宋体" w:eastAsia="宋体" w:cs="宋体"/>
          <w:b w:val="0"/>
          <w:color w:val="auto"/>
          <w:sz w:val="24"/>
          <w:highlight w:val="none"/>
          <w:lang w:eastAsia="zh-CN"/>
        </w:rPr>
        <w:t>投标人</w:t>
      </w:r>
      <w:r>
        <w:rPr>
          <w:rFonts w:hint="eastAsia" w:ascii="宋体" w:hAnsi="宋体" w:eastAsia="宋体" w:cs="宋体"/>
          <w:b w:val="0"/>
          <w:color w:val="auto"/>
          <w:sz w:val="24"/>
          <w:highlight w:val="none"/>
        </w:rPr>
        <w:t>自行承担。</w:t>
      </w:r>
    </w:p>
    <w:p w14:paraId="0593F47D">
      <w:pPr>
        <w:pStyle w:val="37"/>
        <w:keepNext w:val="0"/>
        <w:keepLines w:val="0"/>
        <w:pageBreakBefore w:val="0"/>
        <w:widowControl w:val="0"/>
        <w:kinsoku/>
        <w:wordWrap/>
        <w:overflowPunct w:val="0"/>
        <w:topLinePunct w:val="0"/>
        <w:autoSpaceDE w:val="0"/>
        <w:autoSpaceDN w:val="0"/>
        <w:bidi w:val="0"/>
        <w:adjustRightInd w:val="0"/>
        <w:snapToGrid w:val="0"/>
        <w:spacing w:beforeLines="0" w:afterLines="0"/>
        <w:jc w:val="left"/>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（二）.</w:t>
      </w:r>
      <w:r>
        <w:rPr>
          <w:rFonts w:hint="eastAsia" w:ascii="宋体" w:hAnsi="宋体" w:eastAsia="宋体" w:cs="宋体"/>
          <w:b w:val="0"/>
          <w:color w:val="auto"/>
          <w:sz w:val="24"/>
          <w:highlight w:val="none"/>
          <w:lang w:eastAsia="zh-CN"/>
        </w:rPr>
        <w:t>招标文件</w:t>
      </w:r>
      <w:r>
        <w:rPr>
          <w:rFonts w:hint="eastAsia" w:ascii="宋体" w:hAnsi="宋体" w:eastAsia="宋体" w:cs="宋体"/>
          <w:b w:val="0"/>
          <w:color w:val="auto"/>
          <w:sz w:val="24"/>
          <w:highlight w:val="none"/>
        </w:rPr>
        <w:t>的修改和澄清</w:t>
      </w:r>
    </w:p>
    <w:p w14:paraId="0D00A99D">
      <w:pPr>
        <w:pStyle w:val="37"/>
        <w:keepNext w:val="0"/>
        <w:keepLines w:val="0"/>
        <w:pageBreakBefore w:val="0"/>
        <w:widowControl w:val="0"/>
        <w:kinsoku/>
        <w:wordWrap/>
        <w:overflowPunct w:val="0"/>
        <w:topLinePunct w:val="0"/>
        <w:autoSpaceDE w:val="0"/>
        <w:autoSpaceDN w:val="0"/>
        <w:bidi w:val="0"/>
        <w:adjustRightInd w:val="0"/>
        <w:snapToGrid w:val="0"/>
        <w:spacing w:beforeLines="0" w:afterLines="0"/>
        <w:jc w:val="left"/>
        <w:rPr>
          <w:rFonts w:ascii="宋体" w:hAnsi="宋体" w:cs="宋体"/>
          <w:color w:val="auto"/>
          <w:sz w:val="24"/>
          <w:highlight w:val="none"/>
        </w:rPr>
      </w:pPr>
      <w:r>
        <w:rPr>
          <w:rFonts w:hint="eastAsia" w:ascii="宋体" w:hAnsi="宋体" w:eastAsia="宋体" w:cs="宋体"/>
          <w:b w:val="0"/>
          <w:color w:val="auto"/>
          <w:sz w:val="24"/>
          <w:highlight w:val="none"/>
        </w:rPr>
        <w:t xml:space="preserve">     </w:t>
      </w:r>
      <w:r>
        <w:rPr>
          <w:rFonts w:hint="eastAsia" w:ascii="宋体" w:hAnsi="宋体" w:eastAsia="宋体" w:cs="宋体"/>
          <w:b w:val="0"/>
          <w:color w:val="auto"/>
          <w:sz w:val="24"/>
          <w:highlight w:val="none"/>
          <w:lang w:eastAsia="zh-CN"/>
        </w:rPr>
        <w:t>招标文件</w:t>
      </w:r>
      <w:r>
        <w:rPr>
          <w:rFonts w:hint="eastAsia" w:ascii="宋体" w:hAnsi="宋体" w:eastAsia="宋体" w:cs="宋体"/>
          <w:b w:val="0"/>
          <w:color w:val="auto"/>
          <w:sz w:val="24"/>
          <w:highlight w:val="none"/>
        </w:rPr>
        <w:t>发出后，在提交</w:t>
      </w:r>
      <w:r>
        <w:rPr>
          <w:rFonts w:hint="eastAsia" w:ascii="宋体" w:hAnsi="宋体" w:eastAsia="宋体" w:cs="宋体"/>
          <w:b w:val="0"/>
          <w:color w:val="auto"/>
          <w:sz w:val="24"/>
          <w:highlight w:val="none"/>
          <w:lang w:eastAsia="zh-CN"/>
        </w:rPr>
        <w:t>商务技术文件</w:t>
      </w:r>
      <w:r>
        <w:rPr>
          <w:rFonts w:hint="eastAsia" w:ascii="宋体" w:hAnsi="宋体" w:eastAsia="宋体" w:cs="宋体"/>
          <w:b w:val="0"/>
          <w:color w:val="auto"/>
          <w:sz w:val="24"/>
          <w:highlight w:val="none"/>
        </w:rPr>
        <w:t>前3日，招标人可以对</w:t>
      </w:r>
      <w:r>
        <w:rPr>
          <w:rFonts w:hint="eastAsia" w:ascii="宋体" w:hAnsi="宋体" w:eastAsia="宋体" w:cs="宋体"/>
          <w:b w:val="0"/>
          <w:color w:val="auto"/>
          <w:sz w:val="24"/>
          <w:highlight w:val="none"/>
          <w:lang w:eastAsia="zh-CN"/>
        </w:rPr>
        <w:t>招标文件</w:t>
      </w:r>
      <w:r>
        <w:rPr>
          <w:rFonts w:hint="eastAsia" w:ascii="宋体" w:hAnsi="宋体" w:eastAsia="宋体" w:cs="宋体"/>
          <w:b w:val="0"/>
          <w:color w:val="auto"/>
          <w:sz w:val="24"/>
          <w:highlight w:val="none"/>
        </w:rPr>
        <w:t>进行必要的澄清和修改。</w:t>
      </w:r>
    </w:p>
    <w:p w14:paraId="1BC9B20F">
      <w:pPr>
        <w:pStyle w:val="4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440" w:lineRule="exact"/>
        <w:ind w:left="0" w:leftChars="0" w:firstLine="2711" w:firstLineChars="900"/>
        <w:rPr>
          <w:rFonts w:hint="eastAsia" w:ascii="宋体" w:hAnsi="宋体" w:eastAsia="宋体"/>
          <w:b/>
          <w:bCs w:val="0"/>
          <w:color w:val="auto"/>
          <w:sz w:val="30"/>
          <w:szCs w:val="30"/>
          <w:highlight w:val="none"/>
        </w:rPr>
      </w:pPr>
      <w:r>
        <w:rPr>
          <w:rFonts w:hint="eastAsia" w:ascii="宋体" w:hAnsi="宋体" w:eastAsia="宋体" w:cs="Times New Roman"/>
          <w:b/>
          <w:bCs w:val="0"/>
          <w:color w:val="auto"/>
          <w:kern w:val="0"/>
          <w:sz w:val="30"/>
          <w:szCs w:val="30"/>
          <w:lang w:val="en-US" w:eastAsia="zh-CN" w:bidi="ar-SA"/>
        </w:rPr>
        <w:t>四、</w:t>
      </w:r>
      <w:r>
        <w:rPr>
          <w:rFonts w:hint="eastAsia" w:ascii="宋体" w:hAnsi="宋体" w:eastAsia="宋体"/>
          <w:b/>
          <w:bCs w:val="0"/>
          <w:color w:val="auto"/>
          <w:sz w:val="32"/>
          <w:szCs w:val="32"/>
          <w:highlight w:val="none"/>
          <w:lang w:eastAsia="zh-CN"/>
        </w:rPr>
        <w:t>商务技术文件的编制</w:t>
      </w:r>
      <w:r>
        <w:rPr>
          <w:rFonts w:hint="eastAsia" w:ascii="宋体" w:hAnsi="宋体" w:eastAsia="宋体"/>
          <w:b/>
          <w:bCs w:val="0"/>
          <w:color w:val="auto"/>
          <w:sz w:val="30"/>
          <w:szCs w:val="30"/>
          <w:highlight w:val="none"/>
        </w:rPr>
        <w:t xml:space="preserve"> </w:t>
      </w:r>
    </w:p>
    <w:p w14:paraId="2B3F0C3E">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rPr>
        <w:t>（一）、</w:t>
      </w:r>
      <w:r>
        <w:rPr>
          <w:rFonts w:hint="eastAsia" w:ascii="宋体" w:hAnsi="宋体" w:cs="宋体"/>
          <w:b/>
          <w:color w:val="auto"/>
          <w:sz w:val="28"/>
          <w:szCs w:val="28"/>
          <w:highlight w:val="none"/>
          <w:lang w:eastAsia="zh-CN"/>
        </w:rPr>
        <w:t>投标有效期</w:t>
      </w:r>
    </w:p>
    <w:p w14:paraId="0DB128CB">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从提交</w:t>
      </w:r>
      <w:r>
        <w:rPr>
          <w:rFonts w:hint="eastAsia" w:ascii="宋体" w:hAnsi="宋体" w:cs="宋体"/>
          <w:color w:val="auto"/>
          <w:sz w:val="24"/>
          <w:highlight w:val="none"/>
          <w:lang w:eastAsia="zh-CN"/>
        </w:rPr>
        <w:t>投标文件</w:t>
      </w:r>
      <w:r>
        <w:rPr>
          <w:rFonts w:hint="eastAsia" w:ascii="宋体" w:hAnsi="宋体" w:cs="宋体"/>
          <w:color w:val="auto"/>
          <w:sz w:val="24"/>
          <w:highlight w:val="none"/>
        </w:rPr>
        <w:t>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 xml:space="preserve">0 </w:t>
      </w:r>
      <w:r>
        <w:rPr>
          <w:rFonts w:hint="eastAsia" w:ascii="宋体" w:hAnsi="宋体" w:cs="宋体"/>
          <w:color w:val="auto"/>
          <w:sz w:val="24"/>
          <w:highlight w:val="none"/>
        </w:rPr>
        <w:t>（日历日）天内，</w:t>
      </w:r>
      <w:r>
        <w:rPr>
          <w:rFonts w:hint="eastAsia" w:ascii="宋体" w:hAnsi="宋体" w:cs="宋体"/>
          <w:color w:val="auto"/>
          <w:sz w:val="24"/>
          <w:highlight w:val="none"/>
          <w:lang w:eastAsia="zh-CN"/>
        </w:rPr>
        <w:t>投标文件</w:t>
      </w:r>
      <w:r>
        <w:rPr>
          <w:rFonts w:hint="eastAsia" w:ascii="宋体" w:hAnsi="宋体" w:cs="宋体"/>
          <w:color w:val="auto"/>
          <w:sz w:val="24"/>
          <w:highlight w:val="none"/>
        </w:rPr>
        <w:t>保持有效。</w:t>
      </w:r>
    </w:p>
    <w:p w14:paraId="7197C232">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rPr>
          <w:rFonts w:ascii="宋体" w:hAnsi="宋体" w:cs="宋体"/>
          <w:b/>
          <w:color w:val="auto"/>
          <w:sz w:val="28"/>
          <w:szCs w:val="28"/>
          <w:highlight w:val="none"/>
        </w:rPr>
      </w:pPr>
      <w:r>
        <w:rPr>
          <w:rFonts w:hint="eastAsia" w:ascii="宋体" w:hAnsi="宋体" w:cs="宋体"/>
          <w:b/>
          <w:color w:val="auto"/>
          <w:sz w:val="28"/>
          <w:szCs w:val="28"/>
          <w:highlight w:val="none"/>
        </w:rPr>
        <w:t>（二）、</w:t>
      </w:r>
      <w:r>
        <w:rPr>
          <w:rFonts w:hint="eastAsia" w:ascii="宋体" w:hAnsi="宋体" w:cs="宋体"/>
          <w:b/>
          <w:color w:val="auto"/>
          <w:sz w:val="28"/>
          <w:szCs w:val="28"/>
          <w:highlight w:val="none"/>
          <w:lang w:eastAsia="zh-CN"/>
        </w:rPr>
        <w:t>投标文件</w:t>
      </w:r>
      <w:r>
        <w:rPr>
          <w:rFonts w:hint="eastAsia" w:ascii="宋体" w:hAnsi="宋体" w:cs="宋体"/>
          <w:b/>
          <w:color w:val="auto"/>
          <w:sz w:val="28"/>
          <w:szCs w:val="28"/>
          <w:highlight w:val="none"/>
        </w:rPr>
        <w:t>编制</w:t>
      </w:r>
    </w:p>
    <w:p w14:paraId="2E25BF1E">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lang w:eastAsia="zh-CN"/>
        </w:rPr>
        <w:t>文件</w:t>
      </w:r>
      <w:r>
        <w:rPr>
          <w:rFonts w:hint="eastAsia" w:ascii="宋体" w:hAnsi="宋体" w:cs="宋体"/>
          <w:color w:val="auto"/>
          <w:sz w:val="24"/>
          <w:szCs w:val="24"/>
          <w:highlight w:val="none"/>
        </w:rPr>
        <w:t>和与</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rPr>
        <w:t>有关的所有文件均应使用</w:t>
      </w:r>
      <w:r>
        <w:rPr>
          <w:rFonts w:hint="eastAsia" w:ascii="宋体" w:hAnsi="宋体" w:cs="宋体"/>
          <w:color w:val="auto"/>
          <w:sz w:val="24"/>
          <w:szCs w:val="24"/>
          <w:highlight w:val="none"/>
          <w:u w:val="single"/>
        </w:rPr>
        <w:t xml:space="preserve"> 中文，</w:t>
      </w:r>
      <w:r>
        <w:rPr>
          <w:rFonts w:hint="eastAsia" w:ascii="宋体" w:hAnsi="宋体" w:cs="宋体"/>
          <w:color w:val="auto"/>
          <w:sz w:val="24"/>
          <w:szCs w:val="24"/>
          <w:highlight w:val="none"/>
        </w:rPr>
        <w:t>除相关规范另有规定外，</w:t>
      </w:r>
      <w:r>
        <w:rPr>
          <w:rFonts w:hint="eastAsia" w:ascii="宋体" w:hAnsi="宋体" w:cs="宋体"/>
          <w:color w:val="auto"/>
          <w:sz w:val="24"/>
          <w:szCs w:val="24"/>
          <w:highlight w:val="none"/>
          <w:lang w:eastAsia="zh-CN"/>
        </w:rPr>
        <w:t>投标</w:t>
      </w:r>
      <w:r>
        <w:rPr>
          <w:rFonts w:hint="eastAsia" w:ascii="宋体" w:hAnsi="宋体" w:cs="宋体"/>
          <w:color w:val="auto"/>
          <w:sz w:val="24"/>
          <w:szCs w:val="24"/>
          <w:highlight w:val="none"/>
        </w:rPr>
        <w:t>问价使用的度量衡单位，均采用中华人民共和国法定计量单位</w:t>
      </w:r>
      <w:r>
        <w:rPr>
          <w:rFonts w:hint="eastAsia" w:ascii="宋体" w:hAnsi="宋体" w:cs="宋体"/>
          <w:color w:val="auto"/>
          <w:szCs w:val="21"/>
          <w:highlight w:val="none"/>
        </w:rPr>
        <w:t>。</w:t>
      </w:r>
    </w:p>
    <w:p w14:paraId="3389ABFE">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应按照采购文件中所提供的格式填写齐全，其综合说明部分应根据要求对应阐述（表格可以按同样格式扩展）。</w:t>
      </w:r>
    </w:p>
    <w:p w14:paraId="243C6369">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投标文件</w:t>
      </w:r>
      <w:r>
        <w:rPr>
          <w:rFonts w:hint="eastAsia" w:ascii="宋体" w:hAnsi="宋体" w:cs="宋体"/>
          <w:color w:val="auto"/>
          <w:sz w:val="24"/>
          <w:highlight w:val="none"/>
        </w:rPr>
        <w:t>一般应无涂改和行间插字现象。表面整洁，如确需涂改或插字，应在修改处加盖法定代表人或者法定代表人委托印章。</w:t>
      </w:r>
    </w:p>
    <w:p w14:paraId="2F0E2187">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rPr>
          <w:rFonts w:ascii="宋体" w:hAnsi="宋体" w:cs="宋体"/>
          <w:color w:val="auto"/>
          <w:sz w:val="32"/>
          <w:szCs w:val="32"/>
          <w:highlight w:val="none"/>
        </w:rPr>
      </w:pPr>
      <w:r>
        <w:rPr>
          <w:rFonts w:hint="eastAsia" w:ascii="宋体" w:hAnsi="宋体" w:cs="宋体"/>
          <w:b/>
          <w:color w:val="auto"/>
          <w:sz w:val="28"/>
          <w:szCs w:val="28"/>
          <w:highlight w:val="none"/>
        </w:rPr>
        <w:t>（三）、</w:t>
      </w:r>
      <w:r>
        <w:rPr>
          <w:rFonts w:hint="eastAsia" w:ascii="宋体" w:hAnsi="宋体" w:cs="宋体"/>
          <w:b/>
          <w:color w:val="auto"/>
          <w:sz w:val="28"/>
          <w:szCs w:val="28"/>
          <w:highlight w:val="none"/>
          <w:lang w:eastAsia="zh-CN"/>
        </w:rPr>
        <w:t>投标文件</w:t>
      </w:r>
      <w:r>
        <w:rPr>
          <w:rFonts w:hint="eastAsia" w:ascii="宋体" w:hAnsi="宋体" w:cs="宋体"/>
          <w:b/>
          <w:color w:val="auto"/>
          <w:sz w:val="28"/>
          <w:szCs w:val="28"/>
          <w:highlight w:val="none"/>
        </w:rPr>
        <w:t>由以下内容组成</w:t>
      </w:r>
    </w:p>
    <w:p w14:paraId="1E203DF1">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eastAsia="zh-CN"/>
        </w:rPr>
        <w:t>投标</w:t>
      </w:r>
      <w:r>
        <w:rPr>
          <w:rFonts w:hint="eastAsia" w:ascii="宋体" w:hAnsi="宋体" w:eastAsia="宋体" w:cs="宋体"/>
          <w:color w:val="auto"/>
          <w:sz w:val="24"/>
          <w:highlight w:val="none"/>
        </w:rPr>
        <w:t>函</w:t>
      </w:r>
    </w:p>
    <w:p w14:paraId="68D56036">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eastAsia="zh-CN"/>
        </w:rPr>
        <w:t>投标总报价单</w:t>
      </w:r>
    </w:p>
    <w:p w14:paraId="5453D215">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3、报价明细表</w:t>
      </w:r>
    </w:p>
    <w:p w14:paraId="21260242">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4、法定代表人身份证明</w:t>
      </w:r>
    </w:p>
    <w:p w14:paraId="3BD29226">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cs="宋体"/>
          <w:color w:val="auto"/>
          <w:sz w:val="24"/>
          <w:highlight w:val="none"/>
          <w:lang w:val="en-US" w:eastAsia="zh-CN"/>
        </w:rPr>
        <w:t>法定代表人</w:t>
      </w:r>
      <w:r>
        <w:rPr>
          <w:rFonts w:hint="eastAsia" w:ascii="宋体" w:hAnsi="宋体" w:eastAsia="宋体" w:cs="宋体"/>
          <w:color w:val="auto"/>
          <w:sz w:val="24"/>
          <w:highlight w:val="none"/>
        </w:rPr>
        <w:t>授权委托书</w:t>
      </w:r>
    </w:p>
    <w:p w14:paraId="7C260772">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cs="宋体"/>
          <w:color w:val="auto"/>
          <w:sz w:val="24"/>
          <w:highlight w:val="none"/>
          <w:lang w:eastAsia="zh-CN"/>
        </w:rPr>
        <w:t>投标单位</w:t>
      </w:r>
      <w:r>
        <w:rPr>
          <w:rFonts w:hint="eastAsia" w:ascii="宋体" w:hAnsi="宋体" w:eastAsia="宋体" w:cs="宋体"/>
          <w:color w:val="auto"/>
          <w:sz w:val="24"/>
          <w:highlight w:val="none"/>
        </w:rPr>
        <w:t>单位基本情况表</w:t>
      </w:r>
    </w:p>
    <w:p w14:paraId="11DBA5AA">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r>
        <w:rPr>
          <w:rFonts w:hint="eastAsia" w:ascii="宋体" w:hAnsi="宋体" w:cs="宋体"/>
          <w:color w:val="auto"/>
          <w:sz w:val="24"/>
          <w:highlight w:val="none"/>
          <w:lang w:eastAsia="zh-CN"/>
        </w:rPr>
        <w:t>投标单位</w:t>
      </w:r>
      <w:r>
        <w:rPr>
          <w:rFonts w:hint="eastAsia" w:ascii="宋体" w:hAnsi="宋体" w:eastAsia="宋体" w:cs="宋体"/>
          <w:color w:val="auto"/>
          <w:sz w:val="24"/>
          <w:highlight w:val="none"/>
        </w:rPr>
        <w:t>资格声明及相关证明文件</w:t>
      </w:r>
    </w:p>
    <w:p w14:paraId="70D6CFD5">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r>
        <w:rPr>
          <w:rFonts w:hint="eastAsia" w:ascii="宋体" w:hAnsi="宋体" w:cs="宋体"/>
          <w:color w:val="auto"/>
          <w:sz w:val="24"/>
          <w:highlight w:val="none"/>
          <w:lang w:eastAsia="zh-CN"/>
        </w:rPr>
        <w:t>投标保证金</w:t>
      </w:r>
      <w:r>
        <w:rPr>
          <w:rFonts w:hint="eastAsia" w:ascii="宋体" w:hAnsi="宋体" w:eastAsia="宋体" w:cs="宋体"/>
          <w:color w:val="auto"/>
          <w:sz w:val="24"/>
          <w:highlight w:val="none"/>
        </w:rPr>
        <w:t>交纳凭证</w:t>
      </w:r>
    </w:p>
    <w:p w14:paraId="035F2A88">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r>
        <w:rPr>
          <w:rFonts w:hint="eastAsia" w:ascii="宋体" w:hAnsi="宋体" w:cs="宋体"/>
          <w:color w:val="auto"/>
          <w:sz w:val="24"/>
          <w:szCs w:val="24"/>
          <w:highlight w:val="none"/>
          <w:lang w:val="en-US" w:eastAsia="zh-CN"/>
        </w:rPr>
        <w:t>近三年（2022年、2023年、2024年）财务审计报告（2024年未完成财务审计报告的应提供财务报表，包括资产负债表、利润表、现金流量表加盖公章）</w:t>
      </w:r>
    </w:p>
    <w:p w14:paraId="727B2A64">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、中小企业声明函（</w:t>
      </w:r>
      <w:r>
        <w:rPr>
          <w:rFonts w:hint="eastAsia" w:ascii="宋体" w:hAnsi="宋体" w:cs="宋体"/>
          <w:color w:val="auto"/>
          <w:sz w:val="24"/>
          <w:highlight w:val="none"/>
          <w:lang w:eastAsia="zh-CN"/>
        </w:rPr>
        <w:t>必须</w:t>
      </w:r>
      <w:r>
        <w:rPr>
          <w:rFonts w:hint="eastAsia" w:ascii="宋体" w:hAnsi="宋体" w:eastAsia="宋体" w:cs="宋体"/>
          <w:color w:val="auto"/>
          <w:sz w:val="24"/>
          <w:highlight w:val="none"/>
        </w:rPr>
        <w:t>提供）</w:t>
      </w:r>
    </w:p>
    <w:p w14:paraId="200FC783">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监狱企业声明函（如有时提供）</w:t>
      </w:r>
    </w:p>
    <w:p w14:paraId="08CB0404">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残疾人福利性单位声明函（如有时提供）</w:t>
      </w:r>
    </w:p>
    <w:p w14:paraId="033390FD">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、商务、技术偏离表</w:t>
      </w:r>
    </w:p>
    <w:p w14:paraId="0D119AAB">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w:t>
      </w:r>
      <w:r>
        <w:rPr>
          <w:rFonts w:hint="eastAsia" w:ascii="宋体" w:hAnsi="宋体" w:eastAsia="宋体" w:cs="Times New Roman"/>
          <w:color w:val="auto"/>
          <w:kern w:val="2"/>
          <w:sz w:val="24"/>
          <w:szCs w:val="24"/>
          <w:highlight w:val="none"/>
          <w:lang w:val="en-US" w:eastAsia="zh-CN" w:bidi="ar-SA"/>
        </w:rPr>
        <w:t>企业综合实力</w:t>
      </w:r>
    </w:p>
    <w:p w14:paraId="744ACC37">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近</w:t>
      </w:r>
      <w:r>
        <w:rPr>
          <w:rFonts w:hint="eastAsia" w:ascii="宋体" w:hAnsi="宋体" w:cs="宋体"/>
          <w:color w:val="auto"/>
          <w:sz w:val="24"/>
          <w:szCs w:val="24"/>
          <w:highlight w:val="none"/>
          <w:lang w:eastAsia="zh-CN"/>
        </w:rPr>
        <w:t>三</w:t>
      </w:r>
      <w:r>
        <w:rPr>
          <w:rFonts w:hint="eastAsia" w:ascii="宋体" w:hAnsi="宋体" w:eastAsia="宋体" w:cs="宋体"/>
          <w:color w:val="auto"/>
          <w:sz w:val="24"/>
          <w:szCs w:val="24"/>
          <w:highlight w:val="none"/>
        </w:rPr>
        <w:t>年类似项目业绩</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2022年3月至今项目业绩</w:t>
      </w:r>
      <w:r>
        <w:rPr>
          <w:rFonts w:hint="eastAsia" w:ascii="宋体" w:hAnsi="宋体" w:cs="宋体"/>
          <w:color w:val="auto"/>
          <w:sz w:val="24"/>
          <w:szCs w:val="24"/>
          <w:highlight w:val="none"/>
          <w:lang w:eastAsia="zh-CN"/>
        </w:rPr>
        <w:t>）</w:t>
      </w:r>
    </w:p>
    <w:p w14:paraId="086F497A">
      <w:pPr>
        <w:pStyle w:val="26"/>
        <w:keepNext w:val="0"/>
        <w:keepLines w:val="0"/>
        <w:pageBreakBefore w:val="0"/>
        <w:widowControl w:val="0"/>
        <w:kinsoku/>
        <w:wordWrap/>
        <w:overflowPunct w:val="0"/>
        <w:topLinePunct w:val="0"/>
        <w:autoSpaceDE w:val="0"/>
        <w:autoSpaceDN w:val="0"/>
        <w:bidi w:val="0"/>
        <w:adjustRightInd w:val="0"/>
        <w:snapToGrid w:val="0"/>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1</w:t>
      </w:r>
      <w:r>
        <w:rPr>
          <w:rFonts w:hint="eastAsia" w:cs="宋体"/>
          <w:i w:val="0"/>
          <w:iCs w:val="0"/>
          <w:color w:val="auto"/>
          <w:kern w:val="2"/>
          <w:sz w:val="24"/>
          <w:szCs w:val="24"/>
          <w:highlight w:val="none"/>
          <w:lang w:val="en-US" w:eastAsia="zh-CN" w:bidi="ar-SA"/>
        </w:rPr>
        <w:t>6</w:t>
      </w:r>
      <w:r>
        <w:rPr>
          <w:rFonts w:hint="eastAsia" w:ascii="宋体" w:hAnsi="宋体" w:eastAsia="宋体" w:cs="宋体"/>
          <w:i w:val="0"/>
          <w:iCs w:val="0"/>
          <w:color w:val="auto"/>
          <w:kern w:val="2"/>
          <w:sz w:val="24"/>
          <w:szCs w:val="24"/>
          <w:highlight w:val="none"/>
          <w:lang w:val="en-US" w:eastAsia="zh-CN" w:bidi="ar-SA"/>
        </w:rPr>
        <w:t>、软件平台技术方案</w:t>
      </w:r>
    </w:p>
    <w:p w14:paraId="6E74DEA3">
      <w:pPr>
        <w:pStyle w:val="26"/>
        <w:keepNext w:val="0"/>
        <w:keepLines w:val="0"/>
        <w:pageBreakBefore w:val="0"/>
        <w:widowControl w:val="0"/>
        <w:kinsoku/>
        <w:wordWrap/>
        <w:overflowPunct w:val="0"/>
        <w:topLinePunct w:val="0"/>
        <w:autoSpaceDE w:val="0"/>
        <w:autoSpaceDN w:val="0"/>
        <w:bidi w:val="0"/>
        <w:adjustRightInd w:val="0"/>
        <w:snapToGrid w:val="0"/>
        <w:rPr>
          <w:rFonts w:hint="eastAsia" w:cs="宋体"/>
          <w:i w:val="0"/>
          <w:iCs w:val="0"/>
          <w:color w:val="auto"/>
          <w:kern w:val="2"/>
          <w:sz w:val="24"/>
          <w:szCs w:val="24"/>
          <w:highlight w:val="none"/>
          <w:lang w:val="en-US" w:eastAsia="zh-CN" w:bidi="ar-SA"/>
        </w:rPr>
      </w:pPr>
      <w:r>
        <w:rPr>
          <w:rFonts w:hint="eastAsia" w:cs="宋体"/>
          <w:i w:val="0"/>
          <w:iCs w:val="0"/>
          <w:color w:val="auto"/>
          <w:kern w:val="2"/>
          <w:sz w:val="24"/>
          <w:szCs w:val="24"/>
          <w:highlight w:val="none"/>
          <w:lang w:val="en-US" w:eastAsia="zh-CN" w:bidi="ar-SA"/>
        </w:rPr>
        <w:t>17、投入项目团队人员情况</w:t>
      </w:r>
    </w:p>
    <w:p w14:paraId="3D4E19AB">
      <w:pPr>
        <w:pStyle w:val="26"/>
        <w:keepNext w:val="0"/>
        <w:keepLines w:val="0"/>
        <w:pageBreakBefore w:val="0"/>
        <w:widowControl w:val="0"/>
        <w:kinsoku/>
        <w:wordWrap/>
        <w:overflowPunct w:val="0"/>
        <w:topLinePunct w:val="0"/>
        <w:autoSpaceDE w:val="0"/>
        <w:autoSpaceDN w:val="0"/>
        <w:bidi w:val="0"/>
        <w:adjustRightInd w:val="0"/>
        <w:snapToGrid w:val="0"/>
        <w:rPr>
          <w:rFonts w:hint="eastAsia" w:cs="宋体"/>
          <w:i w:val="0"/>
          <w:iCs w:val="0"/>
          <w:color w:val="auto"/>
          <w:kern w:val="2"/>
          <w:sz w:val="24"/>
          <w:szCs w:val="24"/>
          <w:highlight w:val="none"/>
          <w:lang w:val="en-US" w:eastAsia="zh-CN" w:bidi="ar-SA"/>
        </w:rPr>
      </w:pPr>
      <w:r>
        <w:rPr>
          <w:rFonts w:hint="eastAsia" w:cs="宋体"/>
          <w:i w:val="0"/>
          <w:iCs w:val="0"/>
          <w:color w:val="auto"/>
          <w:kern w:val="2"/>
          <w:sz w:val="24"/>
          <w:szCs w:val="24"/>
          <w:highlight w:val="none"/>
          <w:lang w:val="en-US" w:eastAsia="zh-CN" w:bidi="ar-SA"/>
        </w:rPr>
        <w:t>18、系统兼容性</w:t>
      </w:r>
    </w:p>
    <w:p w14:paraId="45D847F5">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rPr>
          <w:rFonts w:hint="default" w:ascii="宋体" w:hAnsi="宋体" w:eastAsia="宋体" w:cs="宋体"/>
          <w:i w:val="0"/>
          <w:iCs w:val="0"/>
          <w:color w:val="auto"/>
          <w:kern w:val="2"/>
          <w:sz w:val="24"/>
          <w:szCs w:val="24"/>
          <w:highlight w:val="none"/>
          <w:lang w:val="en-US" w:eastAsia="zh-CN" w:bidi="ar-SA"/>
        </w:rPr>
      </w:pPr>
      <w:r>
        <w:rPr>
          <w:rFonts w:hint="eastAsia" w:cs="宋体"/>
          <w:i w:val="0"/>
          <w:iCs w:val="0"/>
          <w:color w:val="auto"/>
          <w:kern w:val="2"/>
          <w:sz w:val="24"/>
          <w:szCs w:val="24"/>
          <w:highlight w:val="none"/>
          <w:lang w:val="en-US" w:eastAsia="zh-CN" w:bidi="ar-SA"/>
        </w:rPr>
        <w:t>19、</w:t>
      </w:r>
      <w:r>
        <w:rPr>
          <w:rFonts w:hint="eastAsia" w:ascii="宋体" w:hAnsi="宋体" w:cs="Times New Roman"/>
          <w:color w:val="auto"/>
          <w:kern w:val="2"/>
          <w:sz w:val="24"/>
          <w:szCs w:val="24"/>
          <w:highlight w:val="none"/>
          <w:lang w:val="en-US" w:eastAsia="zh-CN" w:bidi="ar-SA"/>
        </w:rPr>
        <w:t>项目</w:t>
      </w:r>
      <w:r>
        <w:rPr>
          <w:rFonts w:hint="eastAsia" w:ascii="宋体" w:hAnsi="宋体" w:eastAsia="宋体" w:cs="Times New Roman"/>
          <w:color w:val="auto"/>
          <w:kern w:val="2"/>
          <w:sz w:val="24"/>
          <w:szCs w:val="24"/>
          <w:highlight w:val="none"/>
          <w:lang w:val="en-US" w:eastAsia="zh-CN" w:bidi="ar-SA"/>
        </w:rPr>
        <w:t>进度及保障措施</w:t>
      </w:r>
      <w:r>
        <w:rPr>
          <w:rFonts w:hint="eastAsia" w:ascii="宋体" w:hAnsi="宋体" w:cs="Times New Roman"/>
          <w:color w:val="auto"/>
          <w:kern w:val="2"/>
          <w:sz w:val="24"/>
          <w:szCs w:val="24"/>
          <w:highlight w:val="none"/>
          <w:lang w:val="en-US" w:eastAsia="zh-CN" w:bidi="ar-SA"/>
        </w:rPr>
        <w:t>（详述）</w:t>
      </w:r>
    </w:p>
    <w:p w14:paraId="774AACEA">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培训方案</w:t>
      </w:r>
    </w:p>
    <w:p w14:paraId="653C7227">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21、产品配置及性能指标</w:t>
      </w:r>
    </w:p>
    <w:p w14:paraId="39C098A4">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22、售后服务</w:t>
      </w:r>
    </w:p>
    <w:p w14:paraId="52B55088">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rPr>
          <w:color w:val="auto"/>
        </w:rPr>
      </w:pPr>
      <w:r>
        <w:rPr>
          <w:rFonts w:hint="eastAsia" w:ascii="宋体" w:hAnsi="宋体" w:cs="宋体"/>
          <w:color w:val="auto"/>
          <w:sz w:val="24"/>
          <w:szCs w:val="24"/>
          <w:highlight w:val="none"/>
          <w:lang w:val="en-US" w:eastAsia="zh-CN"/>
        </w:rPr>
        <w:t>23、</w:t>
      </w:r>
      <w:r>
        <w:rPr>
          <w:rFonts w:hint="eastAsia" w:ascii="宋体" w:hAnsi="宋体" w:cs="宋体"/>
          <w:color w:val="auto"/>
          <w:sz w:val="24"/>
          <w:szCs w:val="24"/>
          <w:highlight w:val="none"/>
          <w:lang w:eastAsia="zh-CN"/>
        </w:rPr>
        <w:t>投标单位</w:t>
      </w:r>
      <w:r>
        <w:rPr>
          <w:rFonts w:hint="eastAsia" w:ascii="宋体" w:hAnsi="宋体" w:eastAsia="宋体" w:cs="宋体"/>
          <w:color w:val="auto"/>
          <w:sz w:val="24"/>
          <w:szCs w:val="24"/>
          <w:highlight w:val="none"/>
        </w:rPr>
        <w:t>认为需要提供的其他文件和资料</w:t>
      </w:r>
    </w:p>
    <w:p w14:paraId="1C4B6CF1">
      <w:pPr>
        <w:pStyle w:val="44"/>
        <w:keepNext w:val="0"/>
        <w:keepLines w:val="0"/>
        <w:pageBreakBefore w:val="0"/>
        <w:widowControl w:val="0"/>
        <w:kinsoku/>
        <w:wordWrap/>
        <w:overflowPunct w:val="0"/>
        <w:topLinePunct w:val="0"/>
        <w:autoSpaceDE w:val="0"/>
        <w:autoSpaceDN w:val="0"/>
        <w:bidi w:val="0"/>
        <w:adjustRightInd w:val="0"/>
        <w:snapToGrid w:val="0"/>
        <w:spacing w:beforeLines="0" w:afterLines="0" w:line="520" w:lineRule="exact"/>
        <w:ind w:firstLine="482"/>
        <w:jc w:val="center"/>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t>（四）、投标文件的份数及签署</w:t>
      </w:r>
    </w:p>
    <w:p w14:paraId="4E835789">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1. 投标文件数量：一式</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份。正本１份，副本</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份（并在封皮注明“正本”、“副本”字样）。</w:t>
      </w:r>
    </w:p>
    <w:p w14:paraId="24E4BAEF">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2. 投标文件的正本和副本均需打印或使用不褪色的墨水笔书写，字迹应清晰易于辨认。并应清楚地注明“正本”或“副本”。正本和副本如有不一致之处，以正本为准。</w:t>
      </w:r>
    </w:p>
    <w:p w14:paraId="6B348E21">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rPr>
          <w:rFonts w:hint="eastAsia" w:ascii="宋体" w:hAnsi="宋体" w:eastAsia="宋体"/>
          <w:b/>
          <w:bCs w:val="0"/>
          <w:color w:val="auto"/>
          <w:sz w:val="30"/>
          <w:szCs w:val="30"/>
          <w:highlight w:val="none"/>
          <w:lang w:eastAsia="zh-CN"/>
        </w:rPr>
      </w:pPr>
      <w:r>
        <w:rPr>
          <w:rFonts w:hint="eastAsia" w:ascii="宋体" w:hAnsi="宋体" w:cs="宋体"/>
          <w:color w:val="auto"/>
          <w:sz w:val="24"/>
          <w:highlight w:val="none"/>
        </w:rPr>
        <w:t>3.全套投标文件应无涂改或行间插字和增删，如有修改，修改处应由供应商加盖公章或由法定代表人授权代表签字。修改处应按要求签字或盖章。投标文件封面均应加盖投标人印章并经法定代表人或其委托代理人签字或盖章。</w:t>
      </w:r>
    </w:p>
    <w:p w14:paraId="3C4EDD95">
      <w:pPr>
        <w:pStyle w:val="44"/>
        <w:keepNext w:val="0"/>
        <w:keepLines w:val="0"/>
        <w:pageBreakBefore w:val="0"/>
        <w:widowControl w:val="0"/>
        <w:kinsoku/>
        <w:wordWrap/>
        <w:overflowPunct w:val="0"/>
        <w:topLinePunct w:val="0"/>
        <w:autoSpaceDE w:val="0"/>
        <w:autoSpaceDN w:val="0"/>
        <w:bidi w:val="0"/>
        <w:adjustRightInd w:val="0"/>
        <w:snapToGrid w:val="0"/>
        <w:spacing w:beforeLines="0" w:afterLines="0" w:line="520" w:lineRule="exact"/>
        <w:ind w:firstLine="482"/>
        <w:jc w:val="center"/>
        <w:rPr>
          <w:rFonts w:hint="eastAsia" w:ascii="宋体" w:hAnsi="宋体" w:eastAsia="宋体" w:cs="Times New Roman"/>
          <w:b/>
          <w:bCs w:val="0"/>
          <w:color w:val="auto"/>
          <w:kern w:val="0"/>
          <w:sz w:val="32"/>
          <w:szCs w:val="32"/>
          <w:highlight w:val="none"/>
          <w:lang w:val="en-US" w:eastAsia="zh-CN" w:bidi="ar-SA"/>
        </w:rPr>
      </w:pPr>
      <w:r>
        <w:rPr>
          <w:rFonts w:hint="eastAsia" w:ascii="宋体" w:hAnsi="宋体" w:eastAsia="宋体" w:cs="Times New Roman"/>
          <w:b/>
          <w:bCs w:val="0"/>
          <w:color w:val="auto"/>
          <w:kern w:val="0"/>
          <w:sz w:val="32"/>
          <w:szCs w:val="32"/>
          <w:highlight w:val="none"/>
          <w:lang w:val="en-US" w:eastAsia="zh-CN" w:bidi="ar-SA"/>
        </w:rPr>
        <w:t>五、采购程序</w:t>
      </w:r>
    </w:p>
    <w:p w14:paraId="2B9938A9">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1、采购代理机构将按照本须知前附表所规定的时间和地点举行开标会议；</w:t>
      </w:r>
    </w:p>
    <w:p w14:paraId="37D6653D">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2、开标会议由采购代理机构主持。</w:t>
      </w:r>
    </w:p>
    <w:p w14:paraId="13E79EEF">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3、为了做好开标工作，供应商应组织有关商务和技术人员参与投标，认真解答或澄清</w:t>
      </w:r>
      <w:r>
        <w:rPr>
          <w:rFonts w:hint="eastAsia" w:ascii="宋体" w:hAnsi="宋体" w:cs="宋体"/>
          <w:color w:val="auto"/>
          <w:sz w:val="24"/>
          <w:highlight w:val="none"/>
          <w:lang w:val="en-US" w:eastAsia="zh-CN"/>
        </w:rPr>
        <w:t>评审小组</w:t>
      </w:r>
      <w:r>
        <w:rPr>
          <w:rFonts w:hint="eastAsia" w:ascii="宋体" w:hAnsi="宋体" w:cs="宋体"/>
          <w:color w:val="auto"/>
          <w:sz w:val="24"/>
          <w:highlight w:val="none"/>
        </w:rPr>
        <w:t>在评标过程中提出的有关商务和技术问题。</w:t>
      </w:r>
    </w:p>
    <w:p w14:paraId="327F7A4C">
      <w:pPr>
        <w:pStyle w:val="43"/>
        <w:keepNext w:val="0"/>
        <w:keepLines w:val="0"/>
        <w:pageBreakBefore w:val="0"/>
        <w:widowControl w:val="0"/>
        <w:kinsoku/>
        <w:wordWrap/>
        <w:overflowPunct w:val="0"/>
        <w:topLinePunct w:val="0"/>
        <w:autoSpaceDE w:val="0"/>
        <w:autoSpaceDN w:val="0"/>
        <w:bidi w:val="0"/>
        <w:adjustRightInd w:val="0"/>
        <w:snapToGrid w:val="0"/>
        <w:spacing w:line="360" w:lineRule="auto"/>
        <w:ind w:firstLine="448" w:firstLineChars="187"/>
        <w:jc w:val="both"/>
        <w:rPr>
          <w:rFonts w:hint="eastAsia" w:ascii="宋体" w:hAnsi="宋体" w:cs="宋体"/>
          <w:color w:val="auto"/>
          <w:sz w:val="24"/>
          <w:szCs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eastAsia="zh-CN"/>
        </w:rPr>
        <w:t>评审结果</w:t>
      </w:r>
      <w:r>
        <w:rPr>
          <w:rFonts w:hint="eastAsia" w:ascii="宋体" w:hAnsi="宋体" w:cs="宋体"/>
          <w:color w:val="auto"/>
          <w:sz w:val="24"/>
          <w:highlight w:val="none"/>
        </w:rPr>
        <w:t>：</w:t>
      </w:r>
      <w:r>
        <w:rPr>
          <w:rFonts w:hint="eastAsia" w:ascii="宋体" w:hAnsi="宋体" w:eastAsia="宋体" w:cs="宋体"/>
          <w:color w:val="auto"/>
          <w:kern w:val="2"/>
          <w:sz w:val="24"/>
          <w:szCs w:val="24"/>
          <w:highlight w:val="none"/>
          <w:lang w:val="en-US" w:eastAsia="zh-CN" w:bidi="ar-SA"/>
        </w:rPr>
        <w:t>评审小组所有成员先进行资格、符合性评审，通过资格、符合性评审的企业方可进入到经济标报价评审，所报的价格投标人法人代表或授权委托人应签字确认。根据招标文件要求，以得分最高的为第一中标候选人。</w:t>
      </w:r>
    </w:p>
    <w:p w14:paraId="647DBE93">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rPr>
          <w:rFonts w:ascii="宋体" w:hAnsi="宋体" w:eastAsia="宋体"/>
          <w:b/>
          <w:bCs w:val="0"/>
          <w:color w:val="auto"/>
          <w:sz w:val="30"/>
          <w:szCs w:val="30"/>
          <w:highlight w:val="none"/>
        </w:rPr>
      </w:pPr>
      <w:r>
        <w:rPr>
          <w:rFonts w:hint="eastAsia" w:ascii="宋体" w:hAnsi="宋体" w:cs="宋体"/>
          <w:color w:val="auto"/>
          <w:sz w:val="24"/>
          <w:highlight w:val="none"/>
        </w:rPr>
        <w:t>5、</w:t>
      </w:r>
      <w:r>
        <w:rPr>
          <w:rFonts w:hint="eastAsia" w:ascii="宋体" w:hAnsi="宋体" w:cs="宋体"/>
          <w:color w:val="auto"/>
          <w:sz w:val="24"/>
          <w:highlight w:val="none"/>
          <w:lang w:eastAsia="zh-CN"/>
        </w:rPr>
        <w:t>评审纪律</w:t>
      </w:r>
      <w:r>
        <w:rPr>
          <w:rFonts w:hint="eastAsia" w:ascii="宋体" w:hAnsi="宋体" w:cs="宋体"/>
          <w:color w:val="auto"/>
          <w:sz w:val="24"/>
          <w:highlight w:val="none"/>
        </w:rPr>
        <w:br w:type="textWrapping"/>
      </w:r>
      <w:r>
        <w:rPr>
          <w:rFonts w:hint="eastAsia" w:ascii="宋体" w:hAnsi="宋体" w:cs="宋体"/>
          <w:color w:val="auto"/>
          <w:sz w:val="24"/>
          <w:highlight w:val="none"/>
        </w:rPr>
        <w:t xml:space="preserve">   （1）</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应按</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的要求编制</w:t>
      </w:r>
      <w:r>
        <w:rPr>
          <w:rFonts w:hint="eastAsia" w:ascii="宋体" w:hAnsi="宋体" w:cs="宋体"/>
          <w:color w:val="auto"/>
          <w:sz w:val="24"/>
          <w:highlight w:val="none"/>
          <w:lang w:eastAsia="zh-CN"/>
        </w:rPr>
        <w:t>投标文件</w:t>
      </w:r>
      <w:r>
        <w:rPr>
          <w:rFonts w:hint="eastAsia" w:ascii="宋体" w:hAnsi="宋体" w:cs="宋体"/>
          <w:color w:val="auto"/>
          <w:sz w:val="24"/>
          <w:highlight w:val="none"/>
        </w:rPr>
        <w:t>，不得串通</w:t>
      </w:r>
      <w:r>
        <w:rPr>
          <w:rFonts w:hint="eastAsia" w:ascii="宋体" w:hAnsi="宋体" w:cs="宋体"/>
          <w:color w:val="auto"/>
          <w:sz w:val="24"/>
          <w:highlight w:val="none"/>
          <w:lang w:eastAsia="zh-CN"/>
        </w:rPr>
        <w:t>投标</w:t>
      </w:r>
      <w:r>
        <w:rPr>
          <w:rFonts w:hint="eastAsia" w:ascii="宋体" w:hAnsi="宋体" w:cs="宋体"/>
          <w:color w:val="auto"/>
          <w:sz w:val="24"/>
          <w:highlight w:val="none"/>
        </w:rPr>
        <w:t>。</w:t>
      </w:r>
      <w:r>
        <w:rPr>
          <w:rFonts w:hint="eastAsia" w:ascii="宋体" w:hAnsi="宋体" w:cs="宋体"/>
          <w:color w:val="auto"/>
          <w:sz w:val="24"/>
          <w:highlight w:val="none"/>
        </w:rPr>
        <w:br w:type="textWrapping"/>
      </w:r>
      <w:r>
        <w:rPr>
          <w:rFonts w:hint="eastAsia" w:ascii="宋体" w:hAnsi="宋体" w:cs="宋体"/>
          <w:color w:val="auto"/>
          <w:sz w:val="24"/>
          <w:highlight w:val="none"/>
        </w:rPr>
        <w:t xml:space="preserve">   （2）各</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之间应相互尊重，整个</w:t>
      </w:r>
      <w:r>
        <w:rPr>
          <w:rFonts w:hint="eastAsia" w:ascii="宋体" w:hAnsi="宋体" w:cs="宋体"/>
          <w:color w:val="auto"/>
          <w:sz w:val="24"/>
          <w:highlight w:val="none"/>
          <w:lang w:val="en-US" w:eastAsia="zh-CN"/>
        </w:rPr>
        <w:t>评审</w:t>
      </w:r>
      <w:r>
        <w:rPr>
          <w:rFonts w:hint="eastAsia" w:ascii="宋体" w:hAnsi="宋体" w:cs="宋体"/>
          <w:color w:val="auto"/>
          <w:sz w:val="24"/>
          <w:highlight w:val="none"/>
        </w:rPr>
        <w:t>过程中不得互相排挤以影响公平竞争。</w:t>
      </w:r>
      <w:r>
        <w:rPr>
          <w:rFonts w:hint="eastAsia" w:ascii="宋体" w:hAnsi="宋体" w:cs="宋体"/>
          <w:color w:val="auto"/>
          <w:sz w:val="24"/>
          <w:highlight w:val="none"/>
        </w:rPr>
        <w:br w:type="textWrapping"/>
      </w:r>
      <w:r>
        <w:rPr>
          <w:rFonts w:hint="eastAsia" w:ascii="宋体" w:hAnsi="宋体" w:cs="宋体"/>
          <w:color w:val="auto"/>
          <w:sz w:val="24"/>
          <w:highlight w:val="none"/>
        </w:rPr>
        <w:t xml:space="preserve">   （3）在</w:t>
      </w:r>
      <w:r>
        <w:rPr>
          <w:rFonts w:hint="eastAsia" w:ascii="宋体" w:hAnsi="宋体" w:cs="宋体"/>
          <w:color w:val="auto"/>
          <w:sz w:val="24"/>
          <w:highlight w:val="none"/>
          <w:lang w:eastAsia="zh-CN"/>
        </w:rPr>
        <w:t>投标</w:t>
      </w:r>
      <w:r>
        <w:rPr>
          <w:rFonts w:hint="eastAsia" w:ascii="宋体" w:hAnsi="宋体" w:cs="宋体"/>
          <w:color w:val="auto"/>
          <w:sz w:val="24"/>
          <w:highlight w:val="none"/>
        </w:rPr>
        <w:t>至宣布中标的过程中，</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不得以任何方式私自与评标小组成员接触，一经发现将取消其</w:t>
      </w:r>
      <w:r>
        <w:rPr>
          <w:rFonts w:hint="eastAsia" w:ascii="宋体" w:hAnsi="宋体" w:cs="宋体"/>
          <w:color w:val="auto"/>
          <w:sz w:val="24"/>
          <w:highlight w:val="none"/>
          <w:lang w:eastAsia="zh-CN"/>
        </w:rPr>
        <w:t>投标</w:t>
      </w:r>
      <w:r>
        <w:rPr>
          <w:rFonts w:hint="eastAsia" w:ascii="宋体" w:hAnsi="宋体" w:cs="宋体"/>
          <w:color w:val="auto"/>
          <w:sz w:val="24"/>
          <w:highlight w:val="none"/>
        </w:rPr>
        <w:t>资格。</w:t>
      </w:r>
    </w:p>
    <w:p w14:paraId="4C583879">
      <w:pPr>
        <w:pStyle w:val="44"/>
        <w:keepNext w:val="0"/>
        <w:keepLines w:val="0"/>
        <w:pageBreakBefore w:val="0"/>
        <w:widowControl w:val="0"/>
        <w:kinsoku/>
        <w:wordWrap/>
        <w:overflowPunct w:val="0"/>
        <w:topLinePunct w:val="0"/>
        <w:autoSpaceDE w:val="0"/>
        <w:autoSpaceDN w:val="0"/>
        <w:bidi w:val="0"/>
        <w:adjustRightInd w:val="0"/>
        <w:snapToGrid w:val="0"/>
        <w:spacing w:beforeLines="0" w:afterLines="0" w:line="520" w:lineRule="exact"/>
        <w:ind w:firstLine="482"/>
        <w:jc w:val="center"/>
        <w:rPr>
          <w:rFonts w:hint="eastAsia" w:ascii="宋体" w:hAnsi="宋体" w:eastAsia="宋体" w:cs="Times New Roman"/>
          <w:b/>
          <w:bCs w:val="0"/>
          <w:color w:val="auto"/>
          <w:kern w:val="0"/>
          <w:sz w:val="32"/>
          <w:szCs w:val="32"/>
          <w:highlight w:val="none"/>
          <w:lang w:val="en-US" w:eastAsia="zh-CN" w:bidi="ar-SA"/>
        </w:rPr>
      </w:pPr>
      <w:r>
        <w:rPr>
          <w:rFonts w:hint="eastAsia" w:ascii="宋体" w:hAnsi="宋体" w:eastAsia="宋体" w:cs="Times New Roman"/>
          <w:b/>
          <w:bCs w:val="0"/>
          <w:color w:val="auto"/>
          <w:kern w:val="0"/>
          <w:sz w:val="32"/>
          <w:szCs w:val="32"/>
          <w:highlight w:val="none"/>
          <w:lang w:val="en-US" w:eastAsia="zh-CN" w:bidi="ar-SA"/>
        </w:rPr>
        <w:t>六、评标</w:t>
      </w:r>
    </w:p>
    <w:p w14:paraId="53A6C7D9">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严格按照《政府采购法》由评标委员会对各投标人的标书进行认真公正评议。评标内容保密，评标结果公开，择优确定中标单位，此次项目评标委员会组成人员</w:t>
      </w:r>
      <w:r>
        <w:rPr>
          <w:rFonts w:hint="eastAsia" w:ascii="宋体" w:hAnsi="宋体" w:eastAsia="宋体" w:cs="宋体"/>
          <w:color w:val="auto"/>
          <w:sz w:val="24"/>
          <w:highlight w:val="none"/>
          <w:lang w:val="en-US" w:eastAsia="zh-CN"/>
        </w:rPr>
        <w:t>（详见投标人须知）</w:t>
      </w:r>
      <w:r>
        <w:rPr>
          <w:rFonts w:hint="eastAsia" w:ascii="宋体" w:hAnsi="宋体" w:eastAsia="宋体" w:cs="宋体"/>
          <w:color w:val="auto"/>
          <w:sz w:val="24"/>
          <w:highlight w:val="none"/>
          <w:lang w:eastAsia="zh-CN"/>
        </w:rPr>
        <w:t>。</w:t>
      </w:r>
    </w:p>
    <w:p w14:paraId="3471A0A5">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（一）初步评审本次工程招标评标标准：  </w:t>
      </w:r>
    </w:p>
    <w:p w14:paraId="409AD3B9">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初步评审合格后方可进入详细评审阶段；</w:t>
      </w:r>
    </w:p>
    <w:p w14:paraId="1CC5BA52">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（二）百分打分法</w:t>
      </w:r>
    </w:p>
    <w:p w14:paraId="631E5541">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1、报价、商务技术分值权重：报价占：</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0%；商务技术占：</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eastAsia="zh-CN"/>
        </w:rPr>
        <w:t>0%。</w:t>
      </w:r>
    </w:p>
    <w:p w14:paraId="2735376E">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2、投标文件响应程度初步审查表            （详见附表1）</w:t>
      </w:r>
    </w:p>
    <w:p w14:paraId="7ED96250">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3、详细评审表-商务技术评分标准           （详见附表2）</w:t>
      </w:r>
    </w:p>
    <w:p w14:paraId="4A057A10">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4、详细评审表-报价评分标准               （详见附表3）</w:t>
      </w:r>
    </w:p>
    <w:p w14:paraId="4622A164">
      <w:pPr>
        <w:keepNext w:val="0"/>
        <w:keepLines w:val="0"/>
        <w:pageBreakBefore w:val="0"/>
        <w:widowControl w:val="0"/>
        <w:kinsoku/>
        <w:wordWrap/>
        <w:overflowPunct w:val="0"/>
        <w:topLinePunct w:val="0"/>
        <w:autoSpaceDE w:val="0"/>
        <w:autoSpaceDN w:val="0"/>
        <w:bidi w:val="0"/>
        <w:adjustRightInd w:val="0"/>
        <w:snapToGrid w:val="0"/>
        <w:spacing w:line="340" w:lineRule="exact"/>
        <w:ind w:firstLine="1280" w:firstLineChars="400"/>
        <w:jc w:val="left"/>
        <w:rPr>
          <w:rFonts w:hint="eastAsia" w:ascii="宋体" w:hAnsi="宋体" w:cs="宋体"/>
          <w:color w:val="auto"/>
          <w:sz w:val="32"/>
          <w:szCs w:val="32"/>
          <w:highlight w:val="none"/>
        </w:rPr>
      </w:pPr>
    </w:p>
    <w:p w14:paraId="3FFE9EC2">
      <w:pPr>
        <w:keepNext w:val="0"/>
        <w:keepLines w:val="0"/>
        <w:pageBreakBefore w:val="0"/>
        <w:widowControl w:val="0"/>
        <w:kinsoku/>
        <w:wordWrap/>
        <w:overflowPunct w:val="0"/>
        <w:topLinePunct w:val="0"/>
        <w:autoSpaceDE w:val="0"/>
        <w:autoSpaceDN w:val="0"/>
        <w:bidi w:val="0"/>
        <w:adjustRightInd w:val="0"/>
        <w:snapToGrid w:val="0"/>
        <w:spacing w:line="340" w:lineRule="exact"/>
        <w:ind w:firstLine="1280" w:firstLineChars="400"/>
        <w:jc w:val="left"/>
        <w:rPr>
          <w:rFonts w:hint="eastAsia" w:ascii="宋体" w:hAnsi="宋体" w:cs="宋体"/>
          <w:color w:val="auto"/>
          <w:sz w:val="32"/>
          <w:szCs w:val="32"/>
          <w:highlight w:val="none"/>
        </w:rPr>
      </w:pPr>
    </w:p>
    <w:p w14:paraId="17623B6F">
      <w:pPr>
        <w:keepNext w:val="0"/>
        <w:keepLines w:val="0"/>
        <w:pageBreakBefore w:val="0"/>
        <w:widowControl w:val="0"/>
        <w:kinsoku/>
        <w:wordWrap/>
        <w:overflowPunct w:val="0"/>
        <w:topLinePunct w:val="0"/>
        <w:autoSpaceDE w:val="0"/>
        <w:autoSpaceDN w:val="0"/>
        <w:bidi w:val="0"/>
        <w:adjustRightInd w:val="0"/>
        <w:snapToGrid w:val="0"/>
        <w:spacing w:line="340" w:lineRule="exact"/>
        <w:jc w:val="left"/>
        <w:rPr>
          <w:rFonts w:hint="eastAsia" w:ascii="宋体" w:hAnsi="宋体" w:cs="宋体"/>
          <w:color w:val="auto"/>
          <w:sz w:val="32"/>
          <w:szCs w:val="32"/>
          <w:highlight w:val="none"/>
        </w:rPr>
      </w:pPr>
    </w:p>
    <w:p w14:paraId="2C15A7FA">
      <w:pPr>
        <w:keepNext w:val="0"/>
        <w:keepLines w:val="0"/>
        <w:pageBreakBefore w:val="0"/>
        <w:widowControl w:val="0"/>
        <w:kinsoku/>
        <w:wordWrap/>
        <w:overflowPunct w:val="0"/>
        <w:topLinePunct w:val="0"/>
        <w:autoSpaceDE w:val="0"/>
        <w:autoSpaceDN w:val="0"/>
        <w:bidi w:val="0"/>
        <w:adjustRightInd w:val="0"/>
        <w:snapToGrid w:val="0"/>
        <w:spacing w:line="340" w:lineRule="exact"/>
        <w:jc w:val="left"/>
        <w:rPr>
          <w:rFonts w:hint="eastAsia" w:ascii="宋体" w:hAnsi="宋体" w:cs="宋体"/>
          <w:color w:val="auto"/>
          <w:sz w:val="32"/>
          <w:szCs w:val="32"/>
          <w:highlight w:val="none"/>
        </w:rPr>
      </w:pPr>
    </w:p>
    <w:p w14:paraId="583E43EE">
      <w:pPr>
        <w:keepNext w:val="0"/>
        <w:keepLines w:val="0"/>
        <w:pageBreakBefore w:val="0"/>
        <w:widowControl w:val="0"/>
        <w:kinsoku/>
        <w:wordWrap/>
        <w:overflowPunct w:val="0"/>
        <w:topLinePunct w:val="0"/>
        <w:autoSpaceDE w:val="0"/>
        <w:autoSpaceDN w:val="0"/>
        <w:bidi w:val="0"/>
        <w:adjustRightInd w:val="0"/>
        <w:snapToGrid w:val="0"/>
        <w:spacing w:line="340" w:lineRule="exact"/>
        <w:jc w:val="center"/>
        <w:rPr>
          <w:rFonts w:ascii="宋体" w:hAnsi="宋体" w:cs="宋体"/>
          <w:color w:val="auto"/>
          <w:sz w:val="32"/>
          <w:szCs w:val="32"/>
          <w:highlight w:val="none"/>
        </w:rPr>
      </w:pPr>
      <w:r>
        <w:rPr>
          <w:rFonts w:hint="eastAsia" w:ascii="宋体" w:hAnsi="宋体" w:cs="宋体"/>
          <w:color w:val="auto"/>
          <w:sz w:val="32"/>
          <w:szCs w:val="32"/>
          <w:highlight w:val="none"/>
        </w:rPr>
        <w:t>附表1      投标文件响应程度初步审查表</w:t>
      </w:r>
    </w:p>
    <w:p w14:paraId="1316F2AF">
      <w:pPr>
        <w:keepNext w:val="0"/>
        <w:keepLines w:val="0"/>
        <w:pageBreakBefore w:val="0"/>
        <w:widowControl w:val="0"/>
        <w:kinsoku/>
        <w:wordWrap/>
        <w:overflowPunct w:val="0"/>
        <w:topLinePunct w:val="0"/>
        <w:autoSpaceDE w:val="0"/>
        <w:autoSpaceDN w:val="0"/>
        <w:bidi w:val="0"/>
        <w:adjustRightInd w:val="0"/>
        <w:snapToGrid w:val="0"/>
        <w:spacing w:line="340" w:lineRule="exact"/>
        <w:jc w:val="left"/>
        <w:rPr>
          <w:rFonts w:ascii="宋体" w:hAnsi="宋体" w:cs="宋体"/>
          <w:color w:val="auto"/>
          <w:sz w:val="24"/>
          <w:szCs w:val="22"/>
          <w:highlight w:val="none"/>
        </w:rPr>
      </w:pPr>
      <w:r>
        <w:rPr>
          <w:rFonts w:hint="eastAsia" w:ascii="宋体" w:hAnsi="宋体" w:cs="宋体"/>
          <w:color w:val="auto"/>
          <w:sz w:val="24"/>
          <w:szCs w:val="22"/>
          <w:highlight w:val="none"/>
        </w:rPr>
        <w:t>1.资格性审查</w:t>
      </w:r>
    </w:p>
    <w:tbl>
      <w:tblPr>
        <w:tblStyle w:val="27"/>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7430"/>
        <w:gridCol w:w="525"/>
        <w:gridCol w:w="425"/>
        <w:gridCol w:w="369"/>
        <w:gridCol w:w="457"/>
      </w:tblGrid>
      <w:tr w14:paraId="2F9195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078" w:type="dxa"/>
            <w:gridSpan w:val="2"/>
            <w:vMerge w:val="restart"/>
            <w:tcBorders>
              <w:top w:val="single" w:color="auto" w:sz="12" w:space="0"/>
              <w:right w:val="single" w:color="auto" w:sz="4" w:space="0"/>
            </w:tcBorders>
            <w:vAlign w:val="center"/>
          </w:tcPr>
          <w:p w14:paraId="2E9E7954">
            <w:pPr>
              <w:keepNext w:val="0"/>
              <w:keepLines w:val="0"/>
              <w:pageBreakBefore w:val="0"/>
              <w:widowControl w:val="0"/>
              <w:kinsoku/>
              <w:wordWrap/>
              <w:overflowPunct w:val="0"/>
              <w:topLinePunct w:val="0"/>
              <w:autoSpaceDE w:val="0"/>
              <w:autoSpaceDN w:val="0"/>
              <w:bidi w:val="0"/>
              <w:adjustRightInd w:val="0"/>
              <w:snapToGrid w:val="0"/>
              <w:spacing w:line="340" w:lineRule="exact"/>
              <w:jc w:val="left"/>
              <w:rPr>
                <w:rFonts w:ascii="宋体" w:hAnsi="宋体" w:cs="宋体"/>
                <w:color w:val="auto"/>
                <w:sz w:val="24"/>
                <w:szCs w:val="22"/>
              </w:rPr>
            </w:pPr>
            <w:r>
              <w:rPr>
                <w:rFonts w:hint="eastAsia" w:ascii="宋体" w:hAnsi="宋体" w:cs="宋体"/>
                <w:color w:val="auto"/>
                <w:sz w:val="24"/>
                <w:szCs w:val="22"/>
              </w:rPr>
              <w:t>评审内容</w:t>
            </w:r>
          </w:p>
        </w:tc>
        <w:tc>
          <w:tcPr>
            <w:tcW w:w="1776" w:type="dxa"/>
            <w:gridSpan w:val="4"/>
            <w:tcBorders>
              <w:top w:val="single" w:color="auto" w:sz="12" w:space="0"/>
              <w:left w:val="single" w:color="auto" w:sz="4" w:space="0"/>
              <w:bottom w:val="single" w:color="auto" w:sz="4" w:space="0"/>
            </w:tcBorders>
            <w:vAlign w:val="center"/>
          </w:tcPr>
          <w:p w14:paraId="4F74FC40">
            <w:pPr>
              <w:keepNext w:val="0"/>
              <w:keepLines w:val="0"/>
              <w:pageBreakBefore w:val="0"/>
              <w:widowControl w:val="0"/>
              <w:kinsoku/>
              <w:wordWrap/>
              <w:overflowPunct w:val="0"/>
              <w:topLinePunct w:val="0"/>
              <w:autoSpaceDE w:val="0"/>
              <w:autoSpaceDN w:val="0"/>
              <w:bidi w:val="0"/>
              <w:adjustRightInd w:val="0"/>
              <w:snapToGrid w:val="0"/>
              <w:spacing w:line="340" w:lineRule="exact"/>
              <w:jc w:val="left"/>
              <w:rPr>
                <w:rFonts w:ascii="宋体" w:hAnsi="宋体" w:cs="宋体"/>
                <w:color w:val="auto"/>
                <w:sz w:val="24"/>
                <w:szCs w:val="22"/>
              </w:rPr>
            </w:pPr>
            <w:r>
              <w:rPr>
                <w:rFonts w:hint="eastAsia" w:ascii="宋体" w:hAnsi="宋体" w:cs="宋体"/>
                <w:color w:val="auto"/>
                <w:sz w:val="24"/>
                <w:szCs w:val="22"/>
                <w:lang w:eastAsia="zh-CN"/>
              </w:rPr>
              <w:t>供应商</w:t>
            </w:r>
            <w:r>
              <w:rPr>
                <w:rFonts w:hint="eastAsia" w:ascii="宋体" w:hAnsi="宋体" w:cs="宋体"/>
                <w:color w:val="auto"/>
                <w:sz w:val="24"/>
                <w:szCs w:val="22"/>
              </w:rPr>
              <w:t>名称</w:t>
            </w:r>
          </w:p>
        </w:tc>
      </w:tr>
      <w:tr w14:paraId="0C9DB5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078" w:type="dxa"/>
            <w:gridSpan w:val="2"/>
            <w:vMerge w:val="continue"/>
            <w:tcBorders>
              <w:right w:val="single" w:color="auto" w:sz="4" w:space="0"/>
            </w:tcBorders>
          </w:tcPr>
          <w:p w14:paraId="518AFF8B">
            <w:pPr>
              <w:keepNext w:val="0"/>
              <w:keepLines w:val="0"/>
              <w:pageBreakBefore w:val="0"/>
              <w:widowControl w:val="0"/>
              <w:kinsoku/>
              <w:wordWrap/>
              <w:overflowPunct w:val="0"/>
              <w:topLinePunct w:val="0"/>
              <w:autoSpaceDE w:val="0"/>
              <w:autoSpaceDN w:val="0"/>
              <w:bidi w:val="0"/>
              <w:adjustRightInd w:val="0"/>
              <w:snapToGrid w:val="0"/>
              <w:spacing w:line="340" w:lineRule="exact"/>
              <w:jc w:val="left"/>
              <w:rPr>
                <w:rFonts w:ascii="宋体" w:hAnsi="宋体" w:cs="宋体"/>
                <w:color w:val="auto"/>
                <w:sz w:val="24"/>
                <w:szCs w:val="22"/>
              </w:rPr>
            </w:pPr>
          </w:p>
        </w:tc>
        <w:tc>
          <w:tcPr>
            <w:tcW w:w="525" w:type="dxa"/>
            <w:tcBorders>
              <w:top w:val="single" w:color="auto" w:sz="4" w:space="0"/>
              <w:left w:val="single" w:color="auto" w:sz="4" w:space="0"/>
              <w:right w:val="single" w:color="auto" w:sz="4" w:space="0"/>
            </w:tcBorders>
          </w:tcPr>
          <w:p w14:paraId="60D55745">
            <w:pPr>
              <w:keepNext w:val="0"/>
              <w:keepLines w:val="0"/>
              <w:pageBreakBefore w:val="0"/>
              <w:widowControl w:val="0"/>
              <w:kinsoku/>
              <w:wordWrap/>
              <w:overflowPunct w:val="0"/>
              <w:topLinePunct w:val="0"/>
              <w:autoSpaceDE w:val="0"/>
              <w:autoSpaceDN w:val="0"/>
              <w:bidi w:val="0"/>
              <w:adjustRightInd w:val="0"/>
              <w:snapToGrid w:val="0"/>
              <w:spacing w:line="340" w:lineRule="exact"/>
              <w:jc w:val="left"/>
              <w:rPr>
                <w:rFonts w:ascii="宋体" w:hAnsi="宋体" w:cs="宋体"/>
                <w:color w:val="auto"/>
                <w:sz w:val="24"/>
                <w:szCs w:val="22"/>
              </w:rPr>
            </w:pPr>
            <w:r>
              <w:rPr>
                <w:rFonts w:hint="eastAsia" w:ascii="宋体" w:hAnsi="宋体" w:cs="宋体"/>
                <w:color w:val="auto"/>
                <w:sz w:val="24"/>
                <w:szCs w:val="22"/>
              </w:rPr>
              <w:t>1</w:t>
            </w:r>
          </w:p>
        </w:tc>
        <w:tc>
          <w:tcPr>
            <w:tcW w:w="425" w:type="dxa"/>
            <w:tcBorders>
              <w:top w:val="single" w:color="auto" w:sz="4" w:space="0"/>
              <w:left w:val="single" w:color="auto" w:sz="4" w:space="0"/>
            </w:tcBorders>
          </w:tcPr>
          <w:p w14:paraId="1CCDEC7D">
            <w:pPr>
              <w:keepNext w:val="0"/>
              <w:keepLines w:val="0"/>
              <w:pageBreakBefore w:val="0"/>
              <w:widowControl w:val="0"/>
              <w:kinsoku/>
              <w:wordWrap/>
              <w:overflowPunct w:val="0"/>
              <w:topLinePunct w:val="0"/>
              <w:autoSpaceDE w:val="0"/>
              <w:autoSpaceDN w:val="0"/>
              <w:bidi w:val="0"/>
              <w:adjustRightInd w:val="0"/>
              <w:snapToGrid w:val="0"/>
              <w:spacing w:line="340" w:lineRule="exact"/>
              <w:jc w:val="left"/>
              <w:rPr>
                <w:rFonts w:ascii="宋体" w:hAnsi="宋体" w:cs="宋体"/>
                <w:color w:val="auto"/>
                <w:sz w:val="24"/>
                <w:szCs w:val="22"/>
              </w:rPr>
            </w:pPr>
            <w:r>
              <w:rPr>
                <w:rFonts w:hint="eastAsia" w:ascii="宋体" w:hAnsi="宋体" w:cs="宋体"/>
                <w:color w:val="auto"/>
                <w:sz w:val="24"/>
                <w:szCs w:val="22"/>
              </w:rPr>
              <w:t>2</w:t>
            </w:r>
          </w:p>
        </w:tc>
        <w:tc>
          <w:tcPr>
            <w:tcW w:w="369" w:type="dxa"/>
            <w:vAlign w:val="center"/>
          </w:tcPr>
          <w:p w14:paraId="4393541E">
            <w:pPr>
              <w:keepNext w:val="0"/>
              <w:keepLines w:val="0"/>
              <w:pageBreakBefore w:val="0"/>
              <w:widowControl w:val="0"/>
              <w:kinsoku/>
              <w:wordWrap/>
              <w:overflowPunct w:val="0"/>
              <w:topLinePunct w:val="0"/>
              <w:autoSpaceDE w:val="0"/>
              <w:autoSpaceDN w:val="0"/>
              <w:bidi w:val="0"/>
              <w:adjustRightInd w:val="0"/>
              <w:snapToGrid w:val="0"/>
              <w:spacing w:line="340" w:lineRule="exact"/>
              <w:jc w:val="left"/>
              <w:rPr>
                <w:rFonts w:ascii="宋体" w:hAnsi="宋体" w:cs="宋体"/>
                <w:color w:val="auto"/>
                <w:sz w:val="24"/>
                <w:szCs w:val="22"/>
              </w:rPr>
            </w:pPr>
            <w:r>
              <w:rPr>
                <w:rFonts w:hint="eastAsia" w:ascii="宋体" w:hAnsi="宋体" w:cs="宋体"/>
                <w:color w:val="auto"/>
                <w:sz w:val="24"/>
                <w:szCs w:val="22"/>
              </w:rPr>
              <w:t>3</w:t>
            </w:r>
          </w:p>
        </w:tc>
        <w:tc>
          <w:tcPr>
            <w:tcW w:w="457" w:type="dxa"/>
            <w:vAlign w:val="center"/>
          </w:tcPr>
          <w:p w14:paraId="3F7DAEAD">
            <w:pPr>
              <w:keepNext w:val="0"/>
              <w:keepLines w:val="0"/>
              <w:pageBreakBefore w:val="0"/>
              <w:widowControl w:val="0"/>
              <w:kinsoku/>
              <w:wordWrap/>
              <w:overflowPunct w:val="0"/>
              <w:topLinePunct w:val="0"/>
              <w:autoSpaceDE w:val="0"/>
              <w:autoSpaceDN w:val="0"/>
              <w:bidi w:val="0"/>
              <w:adjustRightInd w:val="0"/>
              <w:snapToGrid w:val="0"/>
              <w:spacing w:line="340" w:lineRule="exact"/>
              <w:jc w:val="left"/>
              <w:rPr>
                <w:rFonts w:ascii="宋体" w:hAnsi="宋体" w:cs="宋体"/>
                <w:color w:val="auto"/>
                <w:sz w:val="24"/>
                <w:szCs w:val="22"/>
              </w:rPr>
            </w:pPr>
            <w:r>
              <w:rPr>
                <w:rFonts w:hint="eastAsia" w:ascii="宋体" w:hAnsi="宋体" w:cs="宋体"/>
                <w:color w:val="auto"/>
                <w:sz w:val="24"/>
                <w:szCs w:val="22"/>
              </w:rPr>
              <w:t>…</w:t>
            </w:r>
          </w:p>
        </w:tc>
      </w:tr>
      <w:tr w14:paraId="4CDEB0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8" w:type="dxa"/>
            <w:vAlign w:val="center"/>
          </w:tcPr>
          <w:p w14:paraId="4C8E38F5">
            <w:pPr>
              <w:keepNext w:val="0"/>
              <w:keepLines w:val="0"/>
              <w:pageBreakBefore w:val="0"/>
              <w:widowControl w:val="0"/>
              <w:kinsoku/>
              <w:wordWrap/>
              <w:overflowPunct w:val="0"/>
              <w:topLinePunct w:val="0"/>
              <w:autoSpaceDE w:val="0"/>
              <w:autoSpaceDN w:val="0"/>
              <w:bidi w:val="0"/>
              <w:adjustRightInd w:val="0"/>
              <w:snapToGrid w:val="0"/>
              <w:spacing w:line="340" w:lineRule="exact"/>
              <w:jc w:val="center"/>
              <w:rPr>
                <w:rFonts w:ascii="宋体" w:hAnsi="宋体" w:cs="宋体"/>
                <w:color w:val="auto"/>
                <w:sz w:val="24"/>
                <w:szCs w:val="22"/>
              </w:rPr>
            </w:pPr>
            <w:r>
              <w:rPr>
                <w:rFonts w:hint="eastAsia" w:ascii="宋体" w:hAnsi="宋体" w:cs="宋体"/>
                <w:color w:val="auto"/>
                <w:sz w:val="24"/>
                <w:szCs w:val="22"/>
              </w:rPr>
              <w:t>1</w:t>
            </w:r>
          </w:p>
        </w:tc>
        <w:tc>
          <w:tcPr>
            <w:tcW w:w="7430" w:type="dxa"/>
            <w:tcBorders>
              <w:right w:val="single" w:color="auto" w:sz="4" w:space="0"/>
            </w:tcBorders>
            <w:vAlign w:val="center"/>
          </w:tcPr>
          <w:p w14:paraId="23A0840B">
            <w:pPr>
              <w:keepNext w:val="0"/>
              <w:keepLines w:val="0"/>
              <w:pageBreakBefore w:val="0"/>
              <w:widowControl w:val="0"/>
              <w:kinsoku/>
              <w:wordWrap/>
              <w:overflowPunct w:val="0"/>
              <w:topLinePunct w:val="0"/>
              <w:autoSpaceDE w:val="0"/>
              <w:autoSpaceDN w:val="0"/>
              <w:bidi w:val="0"/>
              <w:adjustRightInd w:val="0"/>
              <w:snapToGrid w:val="0"/>
              <w:spacing w:line="340" w:lineRule="exact"/>
              <w:jc w:val="left"/>
              <w:rPr>
                <w:rFonts w:ascii="宋体" w:hAnsi="宋体" w:cs="宋体"/>
                <w:color w:val="auto"/>
                <w:sz w:val="24"/>
                <w:szCs w:val="22"/>
                <w:highlight w:val="yellow"/>
              </w:rPr>
            </w:pPr>
            <w:r>
              <w:rPr>
                <w:rFonts w:hint="eastAsia" w:ascii="宋体" w:hAnsi="宋体" w:cs="宋体"/>
                <w:color w:val="auto"/>
                <w:sz w:val="24"/>
                <w:szCs w:val="22"/>
                <w:highlight w:val="none"/>
              </w:rPr>
              <w:t>供应商为中小企业</w:t>
            </w:r>
            <w:r>
              <w:rPr>
                <w:rFonts w:hint="eastAsia" w:ascii="宋体" w:hAnsi="宋体" w:cs="宋体"/>
                <w:color w:val="auto"/>
                <w:sz w:val="24"/>
                <w:szCs w:val="22"/>
                <w:highlight w:val="none"/>
                <w:lang w:eastAsia="zh-CN"/>
              </w:rPr>
              <w:t>（</w:t>
            </w:r>
            <w:r>
              <w:rPr>
                <w:rFonts w:hint="eastAsia" w:ascii="宋体" w:hAnsi="宋体" w:cs="Times New Roman"/>
                <w:color w:val="auto"/>
                <w:sz w:val="24"/>
                <w:szCs w:val="24"/>
                <w:highlight w:val="none"/>
                <w:lang w:val="en-US" w:eastAsia="zh-CN"/>
              </w:rPr>
              <w:t>本项目中小企业划分标准为：信息传输业。</w:t>
            </w:r>
            <w:r>
              <w:rPr>
                <w:rFonts w:hint="eastAsia" w:ascii="宋体" w:hAnsi="宋体" w:cs="宋体"/>
                <w:color w:val="auto"/>
                <w:sz w:val="24"/>
                <w:szCs w:val="22"/>
                <w:highlight w:val="none"/>
                <w:lang w:eastAsia="zh-CN"/>
              </w:rPr>
              <w:t>）</w:t>
            </w:r>
          </w:p>
        </w:tc>
        <w:tc>
          <w:tcPr>
            <w:tcW w:w="525" w:type="dxa"/>
            <w:tcBorders>
              <w:left w:val="single" w:color="auto" w:sz="4" w:space="0"/>
              <w:right w:val="single" w:color="auto" w:sz="4" w:space="0"/>
            </w:tcBorders>
            <w:vAlign w:val="center"/>
          </w:tcPr>
          <w:p w14:paraId="6E2F522D">
            <w:pPr>
              <w:keepNext w:val="0"/>
              <w:keepLines w:val="0"/>
              <w:pageBreakBefore w:val="0"/>
              <w:widowControl w:val="0"/>
              <w:kinsoku/>
              <w:wordWrap/>
              <w:overflowPunct w:val="0"/>
              <w:topLinePunct w:val="0"/>
              <w:autoSpaceDE w:val="0"/>
              <w:autoSpaceDN w:val="0"/>
              <w:bidi w:val="0"/>
              <w:adjustRightInd w:val="0"/>
              <w:snapToGrid w:val="0"/>
              <w:spacing w:line="340" w:lineRule="exact"/>
              <w:jc w:val="left"/>
              <w:rPr>
                <w:rFonts w:ascii="宋体" w:hAnsi="宋体" w:cs="宋体"/>
                <w:color w:val="auto"/>
                <w:sz w:val="24"/>
                <w:szCs w:val="22"/>
              </w:rPr>
            </w:pPr>
          </w:p>
        </w:tc>
        <w:tc>
          <w:tcPr>
            <w:tcW w:w="425" w:type="dxa"/>
            <w:tcBorders>
              <w:left w:val="single" w:color="auto" w:sz="4" w:space="0"/>
            </w:tcBorders>
            <w:vAlign w:val="center"/>
          </w:tcPr>
          <w:p w14:paraId="24376EDF">
            <w:pPr>
              <w:keepNext w:val="0"/>
              <w:keepLines w:val="0"/>
              <w:pageBreakBefore w:val="0"/>
              <w:widowControl w:val="0"/>
              <w:kinsoku/>
              <w:wordWrap/>
              <w:overflowPunct w:val="0"/>
              <w:topLinePunct w:val="0"/>
              <w:autoSpaceDE w:val="0"/>
              <w:autoSpaceDN w:val="0"/>
              <w:bidi w:val="0"/>
              <w:adjustRightInd w:val="0"/>
              <w:snapToGrid w:val="0"/>
              <w:spacing w:line="340" w:lineRule="exact"/>
              <w:jc w:val="left"/>
              <w:rPr>
                <w:rFonts w:ascii="宋体" w:hAnsi="宋体" w:cs="宋体"/>
                <w:color w:val="auto"/>
                <w:sz w:val="24"/>
                <w:szCs w:val="22"/>
              </w:rPr>
            </w:pPr>
          </w:p>
        </w:tc>
        <w:tc>
          <w:tcPr>
            <w:tcW w:w="369" w:type="dxa"/>
            <w:tcBorders>
              <w:right w:val="single" w:color="auto" w:sz="4" w:space="0"/>
            </w:tcBorders>
          </w:tcPr>
          <w:p w14:paraId="71C028D3">
            <w:pPr>
              <w:keepNext w:val="0"/>
              <w:keepLines w:val="0"/>
              <w:pageBreakBefore w:val="0"/>
              <w:widowControl w:val="0"/>
              <w:kinsoku/>
              <w:wordWrap/>
              <w:overflowPunct w:val="0"/>
              <w:topLinePunct w:val="0"/>
              <w:autoSpaceDE w:val="0"/>
              <w:autoSpaceDN w:val="0"/>
              <w:bidi w:val="0"/>
              <w:adjustRightInd w:val="0"/>
              <w:snapToGrid w:val="0"/>
              <w:spacing w:line="340" w:lineRule="exact"/>
              <w:jc w:val="left"/>
              <w:rPr>
                <w:rFonts w:ascii="宋体" w:hAnsi="宋体" w:cs="宋体"/>
                <w:color w:val="auto"/>
                <w:sz w:val="24"/>
                <w:szCs w:val="22"/>
              </w:rPr>
            </w:pPr>
          </w:p>
        </w:tc>
        <w:tc>
          <w:tcPr>
            <w:tcW w:w="457" w:type="dxa"/>
            <w:tcBorders>
              <w:left w:val="single" w:color="auto" w:sz="4" w:space="0"/>
            </w:tcBorders>
          </w:tcPr>
          <w:p w14:paraId="17084EE2">
            <w:pPr>
              <w:keepNext w:val="0"/>
              <w:keepLines w:val="0"/>
              <w:pageBreakBefore w:val="0"/>
              <w:widowControl w:val="0"/>
              <w:kinsoku/>
              <w:wordWrap/>
              <w:overflowPunct w:val="0"/>
              <w:topLinePunct w:val="0"/>
              <w:autoSpaceDE w:val="0"/>
              <w:autoSpaceDN w:val="0"/>
              <w:bidi w:val="0"/>
              <w:adjustRightInd w:val="0"/>
              <w:snapToGrid w:val="0"/>
              <w:spacing w:line="340" w:lineRule="exact"/>
              <w:jc w:val="left"/>
              <w:rPr>
                <w:rFonts w:ascii="宋体" w:hAnsi="宋体" w:cs="宋体"/>
                <w:color w:val="auto"/>
                <w:sz w:val="24"/>
                <w:szCs w:val="22"/>
              </w:rPr>
            </w:pPr>
          </w:p>
        </w:tc>
      </w:tr>
      <w:tr w14:paraId="05BCA7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8" w:type="dxa"/>
            <w:vAlign w:val="center"/>
          </w:tcPr>
          <w:p w14:paraId="79D7D050">
            <w:pPr>
              <w:keepNext w:val="0"/>
              <w:keepLines w:val="0"/>
              <w:pageBreakBefore w:val="0"/>
              <w:widowControl w:val="0"/>
              <w:kinsoku/>
              <w:wordWrap/>
              <w:overflowPunct w:val="0"/>
              <w:topLinePunct w:val="0"/>
              <w:autoSpaceDE w:val="0"/>
              <w:autoSpaceDN w:val="0"/>
              <w:bidi w:val="0"/>
              <w:adjustRightInd w:val="0"/>
              <w:snapToGrid w:val="0"/>
              <w:spacing w:line="340" w:lineRule="exact"/>
              <w:jc w:val="center"/>
              <w:rPr>
                <w:rFonts w:ascii="宋体" w:hAnsi="宋体" w:cs="宋体"/>
                <w:color w:val="auto"/>
                <w:sz w:val="24"/>
                <w:szCs w:val="22"/>
              </w:rPr>
            </w:pPr>
            <w:r>
              <w:rPr>
                <w:rFonts w:hint="eastAsia" w:ascii="宋体" w:hAnsi="宋体" w:cs="宋体"/>
                <w:color w:val="auto"/>
                <w:sz w:val="24"/>
                <w:szCs w:val="22"/>
              </w:rPr>
              <w:t>2</w:t>
            </w:r>
          </w:p>
        </w:tc>
        <w:tc>
          <w:tcPr>
            <w:tcW w:w="7430" w:type="dxa"/>
            <w:tcBorders>
              <w:right w:val="single" w:color="auto" w:sz="4" w:space="0"/>
            </w:tcBorders>
            <w:vAlign w:val="center"/>
          </w:tcPr>
          <w:p w14:paraId="05C7485C">
            <w:pPr>
              <w:keepNext w:val="0"/>
              <w:keepLines w:val="0"/>
              <w:pageBreakBefore w:val="0"/>
              <w:widowControl w:val="0"/>
              <w:kinsoku/>
              <w:wordWrap/>
              <w:overflowPunct w:val="0"/>
              <w:topLinePunct w:val="0"/>
              <w:autoSpaceDE w:val="0"/>
              <w:autoSpaceDN w:val="0"/>
              <w:bidi w:val="0"/>
              <w:adjustRightInd w:val="0"/>
              <w:snapToGrid w:val="0"/>
              <w:spacing w:line="340" w:lineRule="exact"/>
              <w:jc w:val="left"/>
              <w:rPr>
                <w:rFonts w:ascii="宋体" w:hAnsi="宋体" w:cs="宋体"/>
                <w:color w:val="auto"/>
                <w:sz w:val="24"/>
                <w:szCs w:val="22"/>
              </w:rPr>
            </w:pPr>
            <w:r>
              <w:rPr>
                <w:rFonts w:hint="eastAsia" w:ascii="宋体" w:hAnsi="宋体" w:eastAsia="宋体" w:cs="宋体"/>
                <w:color w:val="auto"/>
                <w:sz w:val="24"/>
                <w:szCs w:val="22"/>
                <w:highlight w:val="none"/>
              </w:rPr>
              <w:t>具有</w:t>
            </w:r>
            <w:r>
              <w:rPr>
                <w:rFonts w:hint="eastAsia" w:ascii="宋体" w:hAnsi="宋体" w:eastAsia="宋体" w:cs="宋体"/>
                <w:color w:val="auto"/>
                <w:sz w:val="24"/>
                <w:szCs w:val="24"/>
              </w:rPr>
              <w:t>中华人民共和国境内注册的独立法人资格的企业</w:t>
            </w:r>
          </w:p>
        </w:tc>
        <w:tc>
          <w:tcPr>
            <w:tcW w:w="525" w:type="dxa"/>
            <w:tcBorders>
              <w:left w:val="single" w:color="auto" w:sz="4" w:space="0"/>
              <w:right w:val="single" w:color="auto" w:sz="4" w:space="0"/>
            </w:tcBorders>
            <w:vAlign w:val="center"/>
          </w:tcPr>
          <w:p w14:paraId="7C153BF7">
            <w:pPr>
              <w:keepNext w:val="0"/>
              <w:keepLines w:val="0"/>
              <w:pageBreakBefore w:val="0"/>
              <w:widowControl w:val="0"/>
              <w:kinsoku/>
              <w:wordWrap/>
              <w:overflowPunct w:val="0"/>
              <w:topLinePunct w:val="0"/>
              <w:autoSpaceDE w:val="0"/>
              <w:autoSpaceDN w:val="0"/>
              <w:bidi w:val="0"/>
              <w:adjustRightInd w:val="0"/>
              <w:snapToGrid w:val="0"/>
              <w:spacing w:line="340" w:lineRule="exact"/>
              <w:jc w:val="left"/>
              <w:rPr>
                <w:rFonts w:ascii="宋体" w:hAnsi="宋体" w:cs="宋体"/>
                <w:color w:val="auto"/>
                <w:sz w:val="24"/>
                <w:szCs w:val="22"/>
              </w:rPr>
            </w:pPr>
          </w:p>
        </w:tc>
        <w:tc>
          <w:tcPr>
            <w:tcW w:w="425" w:type="dxa"/>
            <w:tcBorders>
              <w:left w:val="single" w:color="auto" w:sz="4" w:space="0"/>
            </w:tcBorders>
            <w:vAlign w:val="center"/>
          </w:tcPr>
          <w:p w14:paraId="225ABEAB">
            <w:pPr>
              <w:keepNext w:val="0"/>
              <w:keepLines w:val="0"/>
              <w:pageBreakBefore w:val="0"/>
              <w:widowControl w:val="0"/>
              <w:kinsoku/>
              <w:wordWrap/>
              <w:overflowPunct w:val="0"/>
              <w:topLinePunct w:val="0"/>
              <w:autoSpaceDE w:val="0"/>
              <w:autoSpaceDN w:val="0"/>
              <w:bidi w:val="0"/>
              <w:adjustRightInd w:val="0"/>
              <w:snapToGrid w:val="0"/>
              <w:spacing w:line="340" w:lineRule="exact"/>
              <w:jc w:val="left"/>
              <w:rPr>
                <w:rFonts w:ascii="宋体" w:hAnsi="宋体" w:cs="宋体"/>
                <w:color w:val="auto"/>
                <w:sz w:val="24"/>
                <w:szCs w:val="22"/>
              </w:rPr>
            </w:pPr>
          </w:p>
        </w:tc>
        <w:tc>
          <w:tcPr>
            <w:tcW w:w="369" w:type="dxa"/>
            <w:tcBorders>
              <w:right w:val="single" w:color="auto" w:sz="4" w:space="0"/>
            </w:tcBorders>
          </w:tcPr>
          <w:p w14:paraId="3130BFFD">
            <w:pPr>
              <w:keepNext w:val="0"/>
              <w:keepLines w:val="0"/>
              <w:pageBreakBefore w:val="0"/>
              <w:widowControl w:val="0"/>
              <w:kinsoku/>
              <w:wordWrap/>
              <w:overflowPunct w:val="0"/>
              <w:topLinePunct w:val="0"/>
              <w:autoSpaceDE w:val="0"/>
              <w:autoSpaceDN w:val="0"/>
              <w:bidi w:val="0"/>
              <w:adjustRightInd w:val="0"/>
              <w:snapToGrid w:val="0"/>
              <w:spacing w:line="340" w:lineRule="exact"/>
              <w:jc w:val="left"/>
              <w:rPr>
                <w:rFonts w:ascii="宋体" w:hAnsi="宋体" w:cs="宋体"/>
                <w:color w:val="auto"/>
                <w:sz w:val="24"/>
                <w:szCs w:val="22"/>
              </w:rPr>
            </w:pPr>
          </w:p>
        </w:tc>
        <w:tc>
          <w:tcPr>
            <w:tcW w:w="457" w:type="dxa"/>
            <w:tcBorders>
              <w:left w:val="single" w:color="auto" w:sz="4" w:space="0"/>
            </w:tcBorders>
          </w:tcPr>
          <w:p w14:paraId="2C755320">
            <w:pPr>
              <w:keepNext w:val="0"/>
              <w:keepLines w:val="0"/>
              <w:pageBreakBefore w:val="0"/>
              <w:widowControl w:val="0"/>
              <w:kinsoku/>
              <w:wordWrap/>
              <w:overflowPunct w:val="0"/>
              <w:topLinePunct w:val="0"/>
              <w:autoSpaceDE w:val="0"/>
              <w:autoSpaceDN w:val="0"/>
              <w:bidi w:val="0"/>
              <w:adjustRightInd w:val="0"/>
              <w:snapToGrid w:val="0"/>
              <w:spacing w:line="340" w:lineRule="exact"/>
              <w:jc w:val="left"/>
              <w:rPr>
                <w:rFonts w:ascii="宋体" w:hAnsi="宋体" w:cs="宋体"/>
                <w:color w:val="auto"/>
                <w:sz w:val="24"/>
                <w:szCs w:val="22"/>
              </w:rPr>
            </w:pPr>
          </w:p>
        </w:tc>
      </w:tr>
      <w:tr w14:paraId="7FCBCA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vAlign w:val="center"/>
          </w:tcPr>
          <w:p w14:paraId="074FDC55">
            <w:pPr>
              <w:keepNext w:val="0"/>
              <w:keepLines w:val="0"/>
              <w:pageBreakBefore w:val="0"/>
              <w:widowControl w:val="0"/>
              <w:kinsoku/>
              <w:wordWrap/>
              <w:overflowPunct w:val="0"/>
              <w:topLinePunct w:val="0"/>
              <w:autoSpaceDE w:val="0"/>
              <w:autoSpaceDN w:val="0"/>
              <w:bidi w:val="0"/>
              <w:adjustRightInd w:val="0"/>
              <w:snapToGrid w:val="0"/>
              <w:spacing w:line="340" w:lineRule="exact"/>
              <w:jc w:val="center"/>
              <w:rPr>
                <w:rFonts w:hint="eastAsia" w:ascii="宋体" w:hAnsi="宋体" w:eastAsia="宋体" w:cs="宋体"/>
                <w:color w:val="auto"/>
                <w:sz w:val="24"/>
                <w:szCs w:val="22"/>
                <w:lang w:val="en-US" w:eastAsia="zh-CN"/>
              </w:rPr>
            </w:pPr>
            <w:r>
              <w:rPr>
                <w:rFonts w:hint="eastAsia" w:ascii="宋体" w:hAnsi="宋体" w:cs="宋体"/>
                <w:color w:val="auto"/>
                <w:sz w:val="24"/>
                <w:szCs w:val="22"/>
                <w:lang w:val="en-US" w:eastAsia="zh-CN"/>
              </w:rPr>
              <w:t>3</w:t>
            </w:r>
          </w:p>
        </w:tc>
        <w:tc>
          <w:tcPr>
            <w:tcW w:w="7430" w:type="dxa"/>
            <w:tcBorders>
              <w:right w:val="single" w:color="auto" w:sz="4" w:space="0"/>
            </w:tcBorders>
            <w:vAlign w:val="center"/>
          </w:tcPr>
          <w:p w14:paraId="3C064F96">
            <w:pPr>
              <w:keepNext w:val="0"/>
              <w:keepLines w:val="0"/>
              <w:pageBreakBefore w:val="0"/>
              <w:widowControl w:val="0"/>
              <w:kinsoku/>
              <w:wordWrap/>
              <w:overflowPunct w:val="0"/>
              <w:topLinePunct w:val="0"/>
              <w:autoSpaceDE w:val="0"/>
              <w:autoSpaceDN w:val="0"/>
              <w:bidi w:val="0"/>
              <w:adjustRightInd w:val="0"/>
              <w:snapToGrid w:val="0"/>
              <w:spacing w:line="340" w:lineRule="exact"/>
              <w:jc w:val="left"/>
              <w:rPr>
                <w:rFonts w:hint="default" w:ascii="宋体" w:hAnsi="宋体" w:eastAsia="宋体" w:cs="宋体"/>
                <w:color w:val="auto"/>
                <w:sz w:val="24"/>
                <w:szCs w:val="22"/>
                <w:highlight w:val="none"/>
                <w:lang w:val="en-US" w:eastAsia="zh-CN"/>
              </w:rPr>
            </w:pPr>
            <w:r>
              <w:rPr>
                <w:rFonts w:hint="eastAsia" w:ascii="宋体" w:hAnsi="宋体" w:eastAsia="宋体" w:cs="宋体"/>
                <w:i w:val="0"/>
                <w:caps w:val="0"/>
                <w:color w:val="auto"/>
                <w:spacing w:val="0"/>
                <w:sz w:val="24"/>
                <w:szCs w:val="24"/>
                <w:highlight w:val="none"/>
                <w:lang w:val="en-US" w:eastAsia="zh-CN"/>
              </w:rPr>
              <w:t>具备电子与智能化工程专业承包二级或通信</w:t>
            </w:r>
            <w:r>
              <w:rPr>
                <w:rFonts w:hint="eastAsia" w:cs="宋体"/>
                <w:i w:val="0"/>
                <w:caps w:val="0"/>
                <w:color w:val="auto"/>
                <w:spacing w:val="0"/>
                <w:sz w:val="24"/>
                <w:szCs w:val="24"/>
                <w:highlight w:val="none"/>
                <w:lang w:val="en-US" w:eastAsia="zh-CN"/>
              </w:rPr>
              <w:t>工程</w:t>
            </w:r>
            <w:r>
              <w:rPr>
                <w:rFonts w:hint="eastAsia" w:ascii="宋体" w:hAnsi="宋体" w:eastAsia="宋体" w:cs="宋体"/>
                <w:i w:val="0"/>
                <w:caps w:val="0"/>
                <w:color w:val="auto"/>
                <w:spacing w:val="0"/>
                <w:sz w:val="24"/>
                <w:szCs w:val="24"/>
                <w:highlight w:val="none"/>
                <w:lang w:val="en-US" w:eastAsia="zh-CN"/>
              </w:rPr>
              <w:t>施工总承包三级以上资质</w:t>
            </w:r>
            <w:r>
              <w:rPr>
                <w:rFonts w:hint="eastAsia" w:cs="宋体"/>
                <w:i w:val="0"/>
                <w:caps w:val="0"/>
                <w:color w:val="auto"/>
                <w:spacing w:val="0"/>
                <w:sz w:val="24"/>
                <w:szCs w:val="24"/>
                <w:highlight w:val="none"/>
                <w:lang w:val="en-US" w:eastAsia="zh-CN"/>
              </w:rPr>
              <w:t>，同时具备有效的安全生产许可证资质。</w:t>
            </w:r>
          </w:p>
        </w:tc>
        <w:tc>
          <w:tcPr>
            <w:tcW w:w="525" w:type="dxa"/>
            <w:tcBorders>
              <w:left w:val="single" w:color="auto" w:sz="4" w:space="0"/>
              <w:right w:val="single" w:color="auto" w:sz="4" w:space="0"/>
            </w:tcBorders>
            <w:vAlign w:val="center"/>
          </w:tcPr>
          <w:p w14:paraId="4C920B5D">
            <w:pPr>
              <w:keepNext w:val="0"/>
              <w:keepLines w:val="0"/>
              <w:pageBreakBefore w:val="0"/>
              <w:widowControl w:val="0"/>
              <w:kinsoku/>
              <w:wordWrap/>
              <w:overflowPunct w:val="0"/>
              <w:topLinePunct w:val="0"/>
              <w:autoSpaceDE w:val="0"/>
              <w:autoSpaceDN w:val="0"/>
              <w:bidi w:val="0"/>
              <w:adjustRightInd w:val="0"/>
              <w:snapToGrid w:val="0"/>
              <w:spacing w:line="340" w:lineRule="exact"/>
              <w:jc w:val="left"/>
              <w:rPr>
                <w:rFonts w:ascii="宋体" w:hAnsi="宋体" w:cs="宋体"/>
                <w:color w:val="auto"/>
                <w:sz w:val="24"/>
                <w:szCs w:val="22"/>
              </w:rPr>
            </w:pPr>
          </w:p>
        </w:tc>
        <w:tc>
          <w:tcPr>
            <w:tcW w:w="425" w:type="dxa"/>
            <w:tcBorders>
              <w:left w:val="single" w:color="auto" w:sz="4" w:space="0"/>
            </w:tcBorders>
            <w:vAlign w:val="center"/>
          </w:tcPr>
          <w:p w14:paraId="5CF2617B">
            <w:pPr>
              <w:keepNext w:val="0"/>
              <w:keepLines w:val="0"/>
              <w:pageBreakBefore w:val="0"/>
              <w:widowControl w:val="0"/>
              <w:kinsoku/>
              <w:wordWrap/>
              <w:overflowPunct w:val="0"/>
              <w:topLinePunct w:val="0"/>
              <w:autoSpaceDE w:val="0"/>
              <w:autoSpaceDN w:val="0"/>
              <w:bidi w:val="0"/>
              <w:adjustRightInd w:val="0"/>
              <w:snapToGrid w:val="0"/>
              <w:spacing w:line="340" w:lineRule="exact"/>
              <w:jc w:val="left"/>
              <w:rPr>
                <w:rFonts w:ascii="宋体" w:hAnsi="宋体" w:cs="宋体"/>
                <w:color w:val="auto"/>
                <w:sz w:val="24"/>
                <w:szCs w:val="22"/>
              </w:rPr>
            </w:pPr>
          </w:p>
        </w:tc>
        <w:tc>
          <w:tcPr>
            <w:tcW w:w="369" w:type="dxa"/>
            <w:tcBorders>
              <w:right w:val="single" w:color="auto" w:sz="4" w:space="0"/>
            </w:tcBorders>
          </w:tcPr>
          <w:p w14:paraId="61F7988E">
            <w:pPr>
              <w:keepNext w:val="0"/>
              <w:keepLines w:val="0"/>
              <w:pageBreakBefore w:val="0"/>
              <w:widowControl w:val="0"/>
              <w:kinsoku/>
              <w:wordWrap/>
              <w:overflowPunct w:val="0"/>
              <w:topLinePunct w:val="0"/>
              <w:autoSpaceDE w:val="0"/>
              <w:autoSpaceDN w:val="0"/>
              <w:bidi w:val="0"/>
              <w:adjustRightInd w:val="0"/>
              <w:snapToGrid w:val="0"/>
              <w:spacing w:line="340" w:lineRule="exact"/>
              <w:jc w:val="left"/>
              <w:rPr>
                <w:rFonts w:ascii="宋体" w:hAnsi="宋体" w:cs="宋体"/>
                <w:color w:val="auto"/>
                <w:sz w:val="24"/>
                <w:szCs w:val="22"/>
              </w:rPr>
            </w:pPr>
          </w:p>
        </w:tc>
        <w:tc>
          <w:tcPr>
            <w:tcW w:w="457" w:type="dxa"/>
            <w:tcBorders>
              <w:left w:val="single" w:color="auto" w:sz="4" w:space="0"/>
            </w:tcBorders>
          </w:tcPr>
          <w:p w14:paraId="00C4F01C">
            <w:pPr>
              <w:keepNext w:val="0"/>
              <w:keepLines w:val="0"/>
              <w:pageBreakBefore w:val="0"/>
              <w:widowControl w:val="0"/>
              <w:kinsoku/>
              <w:wordWrap/>
              <w:overflowPunct w:val="0"/>
              <w:topLinePunct w:val="0"/>
              <w:autoSpaceDE w:val="0"/>
              <w:autoSpaceDN w:val="0"/>
              <w:bidi w:val="0"/>
              <w:adjustRightInd w:val="0"/>
              <w:snapToGrid w:val="0"/>
              <w:spacing w:line="340" w:lineRule="exact"/>
              <w:jc w:val="left"/>
              <w:rPr>
                <w:rFonts w:ascii="宋体" w:hAnsi="宋体" w:cs="宋体"/>
                <w:color w:val="auto"/>
                <w:sz w:val="24"/>
                <w:szCs w:val="22"/>
              </w:rPr>
            </w:pPr>
          </w:p>
        </w:tc>
      </w:tr>
      <w:tr w14:paraId="7C00CA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8" w:type="dxa"/>
            <w:vAlign w:val="center"/>
          </w:tcPr>
          <w:p w14:paraId="7848439F">
            <w:pPr>
              <w:keepNext w:val="0"/>
              <w:keepLines w:val="0"/>
              <w:pageBreakBefore w:val="0"/>
              <w:widowControl w:val="0"/>
              <w:kinsoku/>
              <w:wordWrap/>
              <w:overflowPunct w:val="0"/>
              <w:topLinePunct w:val="0"/>
              <w:autoSpaceDE w:val="0"/>
              <w:autoSpaceDN w:val="0"/>
              <w:bidi w:val="0"/>
              <w:adjustRightInd w:val="0"/>
              <w:snapToGrid w:val="0"/>
              <w:spacing w:line="340" w:lineRule="exact"/>
              <w:jc w:val="center"/>
              <w:rPr>
                <w:rFonts w:hint="eastAsia" w:ascii="宋体" w:hAnsi="宋体" w:eastAsia="宋体" w:cs="宋体"/>
                <w:color w:val="auto"/>
                <w:sz w:val="24"/>
                <w:szCs w:val="22"/>
                <w:lang w:eastAsia="zh-CN"/>
              </w:rPr>
            </w:pPr>
            <w:r>
              <w:rPr>
                <w:rFonts w:hint="eastAsia" w:ascii="宋体" w:hAnsi="宋体" w:cs="宋体"/>
                <w:color w:val="auto"/>
                <w:sz w:val="24"/>
                <w:szCs w:val="22"/>
                <w:lang w:val="en-US" w:eastAsia="zh-CN"/>
              </w:rPr>
              <w:t>4</w:t>
            </w:r>
          </w:p>
        </w:tc>
        <w:tc>
          <w:tcPr>
            <w:tcW w:w="7430" w:type="dxa"/>
            <w:tcBorders>
              <w:right w:val="single" w:color="auto" w:sz="4" w:space="0"/>
            </w:tcBorders>
            <w:vAlign w:val="center"/>
          </w:tcPr>
          <w:p w14:paraId="563F406A">
            <w:pPr>
              <w:keepNext w:val="0"/>
              <w:keepLines w:val="0"/>
              <w:pageBreakBefore w:val="0"/>
              <w:widowControl w:val="0"/>
              <w:kinsoku/>
              <w:wordWrap/>
              <w:overflowPunct w:val="0"/>
              <w:topLinePunct w:val="0"/>
              <w:autoSpaceDE w:val="0"/>
              <w:autoSpaceDN w:val="0"/>
              <w:bidi w:val="0"/>
              <w:adjustRightInd w:val="0"/>
              <w:snapToGrid w:val="0"/>
              <w:spacing w:line="340" w:lineRule="exact"/>
              <w:jc w:val="left"/>
              <w:rPr>
                <w:rFonts w:ascii="宋体" w:hAnsi="宋体" w:cs="宋体"/>
                <w:color w:val="auto"/>
                <w:sz w:val="24"/>
                <w:szCs w:val="22"/>
              </w:rPr>
            </w:pPr>
            <w:r>
              <w:rPr>
                <w:rFonts w:hint="eastAsia" w:ascii="宋体" w:hAnsi="宋体" w:cs="宋体"/>
                <w:color w:val="auto"/>
                <w:sz w:val="24"/>
                <w:szCs w:val="22"/>
                <w:lang w:val="en-US" w:eastAsia="zh-CN"/>
              </w:rPr>
              <w:t>未被列入“信用中国”网站(www.creditchina.gov.cn)失信被执行人、重大税收违法失信主体、安全生产严重失信主体名单、托欠农民工工资失信联合惩戒对象名单；“中国政府采购”网站（www.ccgp.gov.cn）政府采购严重违法失信行为记录名单。</w:t>
            </w:r>
          </w:p>
        </w:tc>
        <w:tc>
          <w:tcPr>
            <w:tcW w:w="525" w:type="dxa"/>
            <w:tcBorders>
              <w:left w:val="single" w:color="auto" w:sz="4" w:space="0"/>
              <w:right w:val="single" w:color="auto" w:sz="4" w:space="0"/>
            </w:tcBorders>
            <w:vAlign w:val="center"/>
          </w:tcPr>
          <w:p w14:paraId="76139687">
            <w:pPr>
              <w:keepNext w:val="0"/>
              <w:keepLines w:val="0"/>
              <w:pageBreakBefore w:val="0"/>
              <w:widowControl w:val="0"/>
              <w:kinsoku/>
              <w:wordWrap/>
              <w:overflowPunct w:val="0"/>
              <w:topLinePunct w:val="0"/>
              <w:autoSpaceDE w:val="0"/>
              <w:autoSpaceDN w:val="0"/>
              <w:bidi w:val="0"/>
              <w:adjustRightInd w:val="0"/>
              <w:snapToGrid w:val="0"/>
              <w:spacing w:line="340" w:lineRule="exact"/>
              <w:jc w:val="left"/>
              <w:rPr>
                <w:rFonts w:ascii="宋体" w:hAnsi="宋体" w:cs="宋体"/>
                <w:color w:val="auto"/>
                <w:sz w:val="24"/>
                <w:szCs w:val="22"/>
              </w:rPr>
            </w:pPr>
          </w:p>
        </w:tc>
        <w:tc>
          <w:tcPr>
            <w:tcW w:w="425" w:type="dxa"/>
            <w:tcBorders>
              <w:left w:val="single" w:color="auto" w:sz="4" w:space="0"/>
            </w:tcBorders>
            <w:vAlign w:val="center"/>
          </w:tcPr>
          <w:p w14:paraId="5A5E77F4">
            <w:pPr>
              <w:keepNext w:val="0"/>
              <w:keepLines w:val="0"/>
              <w:pageBreakBefore w:val="0"/>
              <w:widowControl w:val="0"/>
              <w:kinsoku/>
              <w:wordWrap/>
              <w:overflowPunct w:val="0"/>
              <w:topLinePunct w:val="0"/>
              <w:autoSpaceDE w:val="0"/>
              <w:autoSpaceDN w:val="0"/>
              <w:bidi w:val="0"/>
              <w:adjustRightInd w:val="0"/>
              <w:snapToGrid w:val="0"/>
              <w:spacing w:line="340" w:lineRule="exact"/>
              <w:jc w:val="left"/>
              <w:rPr>
                <w:rFonts w:ascii="宋体" w:hAnsi="宋体" w:cs="宋体"/>
                <w:color w:val="auto"/>
                <w:sz w:val="24"/>
                <w:szCs w:val="22"/>
              </w:rPr>
            </w:pPr>
          </w:p>
        </w:tc>
        <w:tc>
          <w:tcPr>
            <w:tcW w:w="369" w:type="dxa"/>
            <w:tcBorders>
              <w:right w:val="single" w:color="auto" w:sz="4" w:space="0"/>
            </w:tcBorders>
          </w:tcPr>
          <w:p w14:paraId="21A2A3D1">
            <w:pPr>
              <w:keepNext w:val="0"/>
              <w:keepLines w:val="0"/>
              <w:pageBreakBefore w:val="0"/>
              <w:widowControl w:val="0"/>
              <w:kinsoku/>
              <w:wordWrap/>
              <w:overflowPunct w:val="0"/>
              <w:topLinePunct w:val="0"/>
              <w:autoSpaceDE w:val="0"/>
              <w:autoSpaceDN w:val="0"/>
              <w:bidi w:val="0"/>
              <w:adjustRightInd w:val="0"/>
              <w:snapToGrid w:val="0"/>
              <w:spacing w:line="340" w:lineRule="exact"/>
              <w:jc w:val="left"/>
              <w:rPr>
                <w:rFonts w:ascii="宋体" w:hAnsi="宋体" w:cs="宋体"/>
                <w:color w:val="auto"/>
                <w:sz w:val="24"/>
                <w:szCs w:val="22"/>
              </w:rPr>
            </w:pPr>
          </w:p>
        </w:tc>
        <w:tc>
          <w:tcPr>
            <w:tcW w:w="457" w:type="dxa"/>
            <w:tcBorders>
              <w:left w:val="single" w:color="auto" w:sz="4" w:space="0"/>
            </w:tcBorders>
          </w:tcPr>
          <w:p w14:paraId="5A3C2488">
            <w:pPr>
              <w:keepNext w:val="0"/>
              <w:keepLines w:val="0"/>
              <w:pageBreakBefore w:val="0"/>
              <w:widowControl w:val="0"/>
              <w:kinsoku/>
              <w:wordWrap/>
              <w:overflowPunct w:val="0"/>
              <w:topLinePunct w:val="0"/>
              <w:autoSpaceDE w:val="0"/>
              <w:autoSpaceDN w:val="0"/>
              <w:bidi w:val="0"/>
              <w:adjustRightInd w:val="0"/>
              <w:snapToGrid w:val="0"/>
              <w:spacing w:line="340" w:lineRule="exact"/>
              <w:jc w:val="left"/>
              <w:rPr>
                <w:rFonts w:ascii="宋体" w:hAnsi="宋体" w:cs="宋体"/>
                <w:color w:val="auto"/>
                <w:sz w:val="24"/>
                <w:szCs w:val="22"/>
              </w:rPr>
            </w:pPr>
          </w:p>
        </w:tc>
      </w:tr>
      <w:tr w14:paraId="41D788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8" w:type="dxa"/>
            <w:vAlign w:val="center"/>
          </w:tcPr>
          <w:p w14:paraId="7DE7AF31">
            <w:pPr>
              <w:keepNext w:val="0"/>
              <w:keepLines w:val="0"/>
              <w:pageBreakBefore w:val="0"/>
              <w:widowControl w:val="0"/>
              <w:kinsoku/>
              <w:wordWrap/>
              <w:overflowPunct w:val="0"/>
              <w:topLinePunct w:val="0"/>
              <w:autoSpaceDE w:val="0"/>
              <w:autoSpaceDN w:val="0"/>
              <w:bidi w:val="0"/>
              <w:adjustRightInd w:val="0"/>
              <w:snapToGrid w:val="0"/>
              <w:spacing w:line="340" w:lineRule="exact"/>
              <w:jc w:val="center"/>
              <w:rPr>
                <w:rFonts w:hint="eastAsia" w:ascii="宋体" w:hAnsi="宋体" w:eastAsia="宋体" w:cs="宋体"/>
                <w:color w:val="auto"/>
                <w:sz w:val="24"/>
                <w:szCs w:val="22"/>
                <w:lang w:eastAsia="zh-CN"/>
              </w:rPr>
            </w:pPr>
            <w:r>
              <w:rPr>
                <w:rFonts w:hint="eastAsia" w:ascii="宋体" w:hAnsi="宋体" w:cs="宋体"/>
                <w:color w:val="auto"/>
                <w:sz w:val="24"/>
                <w:szCs w:val="22"/>
                <w:lang w:val="en-US" w:eastAsia="zh-CN"/>
              </w:rPr>
              <w:t>5</w:t>
            </w:r>
          </w:p>
        </w:tc>
        <w:tc>
          <w:tcPr>
            <w:tcW w:w="7430" w:type="dxa"/>
            <w:tcBorders>
              <w:right w:val="single" w:color="auto" w:sz="4" w:space="0"/>
            </w:tcBorders>
            <w:vAlign w:val="center"/>
          </w:tcPr>
          <w:p w14:paraId="1E9C6A94">
            <w:pPr>
              <w:keepNext w:val="0"/>
              <w:keepLines w:val="0"/>
              <w:pageBreakBefore w:val="0"/>
              <w:widowControl w:val="0"/>
              <w:kinsoku/>
              <w:wordWrap/>
              <w:overflowPunct w:val="0"/>
              <w:topLinePunct w:val="0"/>
              <w:autoSpaceDE w:val="0"/>
              <w:autoSpaceDN w:val="0"/>
              <w:bidi w:val="0"/>
              <w:adjustRightInd w:val="0"/>
              <w:snapToGrid w:val="0"/>
              <w:spacing w:line="340" w:lineRule="exact"/>
              <w:jc w:val="left"/>
              <w:rPr>
                <w:rFonts w:ascii="宋体" w:hAnsi="宋体" w:cs="宋体"/>
                <w:color w:val="auto"/>
                <w:sz w:val="24"/>
                <w:szCs w:val="22"/>
              </w:rPr>
            </w:pPr>
            <w:r>
              <w:rPr>
                <w:rFonts w:hint="eastAsia" w:ascii="宋体" w:hAnsi="宋体" w:cs="宋体"/>
                <w:color w:val="auto"/>
                <w:sz w:val="24"/>
                <w:szCs w:val="22"/>
              </w:rPr>
              <w:t>法人身份证明或法定代表人授权委托书及被授权人身份证</w:t>
            </w:r>
          </w:p>
        </w:tc>
        <w:tc>
          <w:tcPr>
            <w:tcW w:w="525" w:type="dxa"/>
            <w:tcBorders>
              <w:left w:val="single" w:color="auto" w:sz="4" w:space="0"/>
              <w:right w:val="single" w:color="auto" w:sz="4" w:space="0"/>
            </w:tcBorders>
            <w:vAlign w:val="center"/>
          </w:tcPr>
          <w:p w14:paraId="3A66D209">
            <w:pPr>
              <w:keepNext w:val="0"/>
              <w:keepLines w:val="0"/>
              <w:pageBreakBefore w:val="0"/>
              <w:widowControl w:val="0"/>
              <w:kinsoku/>
              <w:wordWrap/>
              <w:overflowPunct w:val="0"/>
              <w:topLinePunct w:val="0"/>
              <w:autoSpaceDE w:val="0"/>
              <w:autoSpaceDN w:val="0"/>
              <w:bidi w:val="0"/>
              <w:adjustRightInd w:val="0"/>
              <w:snapToGrid w:val="0"/>
              <w:spacing w:line="340" w:lineRule="exact"/>
              <w:jc w:val="left"/>
              <w:rPr>
                <w:rFonts w:ascii="宋体" w:hAnsi="宋体" w:cs="宋体"/>
                <w:color w:val="auto"/>
                <w:sz w:val="24"/>
                <w:szCs w:val="22"/>
              </w:rPr>
            </w:pPr>
          </w:p>
        </w:tc>
        <w:tc>
          <w:tcPr>
            <w:tcW w:w="425" w:type="dxa"/>
            <w:tcBorders>
              <w:left w:val="single" w:color="auto" w:sz="4" w:space="0"/>
            </w:tcBorders>
            <w:vAlign w:val="center"/>
          </w:tcPr>
          <w:p w14:paraId="43D92DD8">
            <w:pPr>
              <w:keepNext w:val="0"/>
              <w:keepLines w:val="0"/>
              <w:pageBreakBefore w:val="0"/>
              <w:widowControl w:val="0"/>
              <w:kinsoku/>
              <w:wordWrap/>
              <w:overflowPunct w:val="0"/>
              <w:topLinePunct w:val="0"/>
              <w:autoSpaceDE w:val="0"/>
              <w:autoSpaceDN w:val="0"/>
              <w:bidi w:val="0"/>
              <w:adjustRightInd w:val="0"/>
              <w:snapToGrid w:val="0"/>
              <w:spacing w:line="340" w:lineRule="exact"/>
              <w:jc w:val="left"/>
              <w:rPr>
                <w:rFonts w:ascii="宋体" w:hAnsi="宋体" w:cs="宋体"/>
                <w:color w:val="auto"/>
                <w:sz w:val="24"/>
                <w:szCs w:val="22"/>
              </w:rPr>
            </w:pPr>
          </w:p>
        </w:tc>
        <w:tc>
          <w:tcPr>
            <w:tcW w:w="369" w:type="dxa"/>
            <w:tcBorders>
              <w:right w:val="single" w:color="auto" w:sz="4" w:space="0"/>
            </w:tcBorders>
          </w:tcPr>
          <w:p w14:paraId="219C3C43">
            <w:pPr>
              <w:keepNext w:val="0"/>
              <w:keepLines w:val="0"/>
              <w:pageBreakBefore w:val="0"/>
              <w:widowControl w:val="0"/>
              <w:kinsoku/>
              <w:wordWrap/>
              <w:overflowPunct w:val="0"/>
              <w:topLinePunct w:val="0"/>
              <w:autoSpaceDE w:val="0"/>
              <w:autoSpaceDN w:val="0"/>
              <w:bidi w:val="0"/>
              <w:adjustRightInd w:val="0"/>
              <w:snapToGrid w:val="0"/>
              <w:spacing w:line="340" w:lineRule="exact"/>
              <w:jc w:val="left"/>
              <w:rPr>
                <w:rFonts w:ascii="宋体" w:hAnsi="宋体" w:cs="宋体"/>
                <w:color w:val="auto"/>
                <w:sz w:val="24"/>
                <w:szCs w:val="22"/>
              </w:rPr>
            </w:pPr>
          </w:p>
        </w:tc>
        <w:tc>
          <w:tcPr>
            <w:tcW w:w="457" w:type="dxa"/>
            <w:tcBorders>
              <w:left w:val="single" w:color="auto" w:sz="4" w:space="0"/>
            </w:tcBorders>
          </w:tcPr>
          <w:p w14:paraId="37ED27DD">
            <w:pPr>
              <w:keepNext w:val="0"/>
              <w:keepLines w:val="0"/>
              <w:pageBreakBefore w:val="0"/>
              <w:widowControl w:val="0"/>
              <w:kinsoku/>
              <w:wordWrap/>
              <w:overflowPunct w:val="0"/>
              <w:topLinePunct w:val="0"/>
              <w:autoSpaceDE w:val="0"/>
              <w:autoSpaceDN w:val="0"/>
              <w:bidi w:val="0"/>
              <w:adjustRightInd w:val="0"/>
              <w:snapToGrid w:val="0"/>
              <w:spacing w:line="340" w:lineRule="exact"/>
              <w:jc w:val="left"/>
              <w:rPr>
                <w:rFonts w:ascii="宋体" w:hAnsi="宋体" w:cs="宋体"/>
                <w:color w:val="auto"/>
                <w:sz w:val="24"/>
                <w:szCs w:val="22"/>
              </w:rPr>
            </w:pPr>
          </w:p>
        </w:tc>
      </w:tr>
      <w:tr w14:paraId="717C62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8" w:type="dxa"/>
            <w:vAlign w:val="center"/>
          </w:tcPr>
          <w:p w14:paraId="315EF691">
            <w:pPr>
              <w:keepNext w:val="0"/>
              <w:keepLines w:val="0"/>
              <w:pageBreakBefore w:val="0"/>
              <w:widowControl w:val="0"/>
              <w:kinsoku/>
              <w:wordWrap/>
              <w:overflowPunct w:val="0"/>
              <w:topLinePunct w:val="0"/>
              <w:autoSpaceDE w:val="0"/>
              <w:autoSpaceDN w:val="0"/>
              <w:bidi w:val="0"/>
              <w:adjustRightInd w:val="0"/>
              <w:snapToGrid w:val="0"/>
              <w:spacing w:line="340" w:lineRule="exact"/>
              <w:jc w:val="center"/>
              <w:rPr>
                <w:rFonts w:hint="eastAsia" w:ascii="宋体" w:hAnsi="宋体" w:eastAsia="宋体" w:cs="宋体"/>
                <w:color w:val="auto"/>
                <w:sz w:val="24"/>
                <w:szCs w:val="22"/>
                <w:lang w:eastAsia="zh-CN"/>
              </w:rPr>
            </w:pPr>
            <w:r>
              <w:rPr>
                <w:rFonts w:hint="eastAsia" w:ascii="宋体" w:hAnsi="宋体" w:cs="宋体"/>
                <w:color w:val="auto"/>
                <w:sz w:val="24"/>
                <w:szCs w:val="22"/>
                <w:lang w:val="en-US" w:eastAsia="zh-CN"/>
              </w:rPr>
              <w:t>6</w:t>
            </w:r>
          </w:p>
        </w:tc>
        <w:tc>
          <w:tcPr>
            <w:tcW w:w="7430" w:type="dxa"/>
            <w:tcBorders>
              <w:right w:val="single" w:color="auto" w:sz="4" w:space="0"/>
            </w:tcBorders>
            <w:vAlign w:val="center"/>
          </w:tcPr>
          <w:p w14:paraId="6E4495E9">
            <w:pPr>
              <w:keepNext w:val="0"/>
              <w:keepLines w:val="0"/>
              <w:pageBreakBefore w:val="0"/>
              <w:widowControl w:val="0"/>
              <w:kinsoku/>
              <w:wordWrap/>
              <w:overflowPunct w:val="0"/>
              <w:topLinePunct w:val="0"/>
              <w:autoSpaceDE w:val="0"/>
              <w:autoSpaceDN w:val="0"/>
              <w:bidi w:val="0"/>
              <w:adjustRightInd w:val="0"/>
              <w:snapToGrid w:val="0"/>
              <w:spacing w:line="340" w:lineRule="exact"/>
              <w:jc w:val="left"/>
              <w:rPr>
                <w:rFonts w:ascii="宋体" w:hAnsi="宋体" w:cs="宋体"/>
                <w:color w:val="auto"/>
                <w:sz w:val="24"/>
                <w:szCs w:val="22"/>
              </w:rPr>
            </w:pPr>
            <w:r>
              <w:rPr>
                <w:rFonts w:hint="eastAsia" w:ascii="宋体" w:hAnsi="宋体" w:cs="宋体"/>
                <w:color w:val="auto"/>
                <w:sz w:val="24"/>
                <w:szCs w:val="22"/>
              </w:rPr>
              <w:t>按照</w:t>
            </w:r>
            <w:r>
              <w:rPr>
                <w:rFonts w:hint="eastAsia" w:ascii="宋体" w:hAnsi="宋体" w:cs="宋体"/>
                <w:color w:val="auto"/>
                <w:sz w:val="24"/>
                <w:szCs w:val="22"/>
                <w:lang w:val="en-US" w:eastAsia="zh-CN"/>
              </w:rPr>
              <w:t>招标</w:t>
            </w:r>
            <w:r>
              <w:rPr>
                <w:rFonts w:hint="eastAsia" w:ascii="宋体" w:hAnsi="宋体" w:cs="宋体"/>
                <w:color w:val="auto"/>
                <w:sz w:val="24"/>
                <w:szCs w:val="22"/>
                <w:lang w:eastAsia="zh-CN"/>
              </w:rPr>
              <w:t>文件</w:t>
            </w:r>
            <w:r>
              <w:rPr>
                <w:rFonts w:hint="eastAsia" w:ascii="宋体" w:hAnsi="宋体" w:cs="宋体"/>
                <w:color w:val="auto"/>
                <w:sz w:val="24"/>
                <w:szCs w:val="22"/>
              </w:rPr>
              <w:t>要求</w:t>
            </w:r>
            <w:r>
              <w:rPr>
                <w:rFonts w:hint="eastAsia" w:ascii="宋体" w:hAnsi="宋体" w:cs="宋体"/>
                <w:color w:val="auto"/>
                <w:sz w:val="24"/>
                <w:szCs w:val="22"/>
                <w:lang w:val="en-US" w:eastAsia="zh-CN"/>
              </w:rPr>
              <w:t>缴</w:t>
            </w:r>
            <w:r>
              <w:rPr>
                <w:rFonts w:hint="eastAsia" w:ascii="宋体" w:hAnsi="宋体" w:cs="宋体"/>
                <w:color w:val="auto"/>
                <w:sz w:val="24"/>
                <w:szCs w:val="22"/>
              </w:rPr>
              <w:t>纳</w:t>
            </w:r>
            <w:r>
              <w:rPr>
                <w:rFonts w:hint="eastAsia" w:ascii="宋体" w:hAnsi="宋体" w:cs="宋体"/>
                <w:color w:val="auto"/>
                <w:sz w:val="24"/>
                <w:szCs w:val="22"/>
                <w:lang w:val="en-US" w:eastAsia="zh-CN"/>
              </w:rPr>
              <w:t>投标</w:t>
            </w:r>
            <w:r>
              <w:rPr>
                <w:rFonts w:hint="eastAsia" w:ascii="宋体" w:hAnsi="宋体" w:cs="宋体"/>
                <w:color w:val="auto"/>
                <w:sz w:val="24"/>
                <w:szCs w:val="22"/>
              </w:rPr>
              <w:t>保证金</w:t>
            </w:r>
          </w:p>
        </w:tc>
        <w:tc>
          <w:tcPr>
            <w:tcW w:w="525" w:type="dxa"/>
            <w:tcBorders>
              <w:left w:val="single" w:color="auto" w:sz="4" w:space="0"/>
              <w:right w:val="single" w:color="auto" w:sz="4" w:space="0"/>
            </w:tcBorders>
            <w:vAlign w:val="center"/>
          </w:tcPr>
          <w:p w14:paraId="7900E117">
            <w:pPr>
              <w:keepNext w:val="0"/>
              <w:keepLines w:val="0"/>
              <w:pageBreakBefore w:val="0"/>
              <w:widowControl w:val="0"/>
              <w:kinsoku/>
              <w:wordWrap/>
              <w:overflowPunct w:val="0"/>
              <w:topLinePunct w:val="0"/>
              <w:autoSpaceDE w:val="0"/>
              <w:autoSpaceDN w:val="0"/>
              <w:bidi w:val="0"/>
              <w:adjustRightInd w:val="0"/>
              <w:snapToGrid w:val="0"/>
              <w:spacing w:line="340" w:lineRule="exact"/>
              <w:jc w:val="left"/>
              <w:rPr>
                <w:rFonts w:ascii="宋体" w:hAnsi="宋体" w:cs="宋体"/>
                <w:color w:val="auto"/>
                <w:sz w:val="24"/>
                <w:szCs w:val="22"/>
              </w:rPr>
            </w:pPr>
          </w:p>
        </w:tc>
        <w:tc>
          <w:tcPr>
            <w:tcW w:w="425" w:type="dxa"/>
            <w:tcBorders>
              <w:left w:val="single" w:color="auto" w:sz="4" w:space="0"/>
            </w:tcBorders>
            <w:vAlign w:val="center"/>
          </w:tcPr>
          <w:p w14:paraId="15023BDA">
            <w:pPr>
              <w:keepNext w:val="0"/>
              <w:keepLines w:val="0"/>
              <w:pageBreakBefore w:val="0"/>
              <w:widowControl w:val="0"/>
              <w:kinsoku/>
              <w:wordWrap/>
              <w:overflowPunct w:val="0"/>
              <w:topLinePunct w:val="0"/>
              <w:autoSpaceDE w:val="0"/>
              <w:autoSpaceDN w:val="0"/>
              <w:bidi w:val="0"/>
              <w:adjustRightInd w:val="0"/>
              <w:snapToGrid w:val="0"/>
              <w:spacing w:line="340" w:lineRule="exact"/>
              <w:jc w:val="left"/>
              <w:rPr>
                <w:rFonts w:ascii="宋体" w:hAnsi="宋体" w:cs="宋体"/>
                <w:color w:val="auto"/>
                <w:sz w:val="24"/>
                <w:szCs w:val="22"/>
              </w:rPr>
            </w:pPr>
          </w:p>
        </w:tc>
        <w:tc>
          <w:tcPr>
            <w:tcW w:w="369" w:type="dxa"/>
            <w:tcBorders>
              <w:right w:val="single" w:color="auto" w:sz="4" w:space="0"/>
            </w:tcBorders>
          </w:tcPr>
          <w:p w14:paraId="0397F9D4">
            <w:pPr>
              <w:keepNext w:val="0"/>
              <w:keepLines w:val="0"/>
              <w:pageBreakBefore w:val="0"/>
              <w:widowControl w:val="0"/>
              <w:kinsoku/>
              <w:wordWrap/>
              <w:overflowPunct w:val="0"/>
              <w:topLinePunct w:val="0"/>
              <w:autoSpaceDE w:val="0"/>
              <w:autoSpaceDN w:val="0"/>
              <w:bidi w:val="0"/>
              <w:adjustRightInd w:val="0"/>
              <w:snapToGrid w:val="0"/>
              <w:spacing w:line="340" w:lineRule="exact"/>
              <w:jc w:val="left"/>
              <w:rPr>
                <w:rFonts w:ascii="宋体" w:hAnsi="宋体" w:cs="宋体"/>
                <w:color w:val="auto"/>
                <w:sz w:val="24"/>
                <w:szCs w:val="22"/>
              </w:rPr>
            </w:pPr>
          </w:p>
        </w:tc>
        <w:tc>
          <w:tcPr>
            <w:tcW w:w="457" w:type="dxa"/>
            <w:tcBorders>
              <w:left w:val="single" w:color="auto" w:sz="4" w:space="0"/>
            </w:tcBorders>
          </w:tcPr>
          <w:p w14:paraId="60DE40E9">
            <w:pPr>
              <w:keepNext w:val="0"/>
              <w:keepLines w:val="0"/>
              <w:pageBreakBefore w:val="0"/>
              <w:widowControl w:val="0"/>
              <w:kinsoku/>
              <w:wordWrap/>
              <w:overflowPunct w:val="0"/>
              <w:topLinePunct w:val="0"/>
              <w:autoSpaceDE w:val="0"/>
              <w:autoSpaceDN w:val="0"/>
              <w:bidi w:val="0"/>
              <w:adjustRightInd w:val="0"/>
              <w:snapToGrid w:val="0"/>
              <w:spacing w:line="340" w:lineRule="exact"/>
              <w:jc w:val="left"/>
              <w:rPr>
                <w:rFonts w:ascii="宋体" w:hAnsi="宋体" w:cs="宋体"/>
                <w:color w:val="auto"/>
                <w:sz w:val="24"/>
                <w:szCs w:val="22"/>
              </w:rPr>
            </w:pPr>
          </w:p>
        </w:tc>
      </w:tr>
      <w:tr w14:paraId="1D6E3E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8" w:type="dxa"/>
            <w:vAlign w:val="center"/>
          </w:tcPr>
          <w:p w14:paraId="790897FE">
            <w:pPr>
              <w:keepNext w:val="0"/>
              <w:keepLines w:val="0"/>
              <w:pageBreakBefore w:val="0"/>
              <w:widowControl w:val="0"/>
              <w:kinsoku/>
              <w:wordWrap/>
              <w:overflowPunct w:val="0"/>
              <w:topLinePunct w:val="0"/>
              <w:autoSpaceDE w:val="0"/>
              <w:autoSpaceDN w:val="0"/>
              <w:bidi w:val="0"/>
              <w:adjustRightInd w:val="0"/>
              <w:snapToGrid w:val="0"/>
              <w:spacing w:line="340" w:lineRule="exact"/>
              <w:jc w:val="center"/>
              <w:rPr>
                <w:rFonts w:hint="default" w:ascii="宋体" w:hAnsi="宋体" w:cs="宋体"/>
                <w:color w:val="auto"/>
                <w:sz w:val="24"/>
                <w:szCs w:val="22"/>
                <w:lang w:val="en-US" w:eastAsia="zh-CN"/>
              </w:rPr>
            </w:pPr>
            <w:r>
              <w:rPr>
                <w:rFonts w:hint="eastAsia" w:ascii="宋体" w:hAnsi="宋体" w:cs="宋体"/>
                <w:color w:val="auto"/>
                <w:sz w:val="24"/>
                <w:szCs w:val="22"/>
                <w:lang w:val="en-US" w:eastAsia="zh-CN"/>
              </w:rPr>
              <w:t>7</w:t>
            </w:r>
          </w:p>
        </w:tc>
        <w:tc>
          <w:tcPr>
            <w:tcW w:w="7430" w:type="dxa"/>
            <w:tcBorders>
              <w:right w:val="single" w:color="auto" w:sz="4" w:space="0"/>
            </w:tcBorders>
            <w:vAlign w:val="center"/>
          </w:tcPr>
          <w:p w14:paraId="36224D14">
            <w:pPr>
              <w:keepNext w:val="0"/>
              <w:keepLines w:val="0"/>
              <w:pageBreakBefore w:val="0"/>
              <w:widowControl w:val="0"/>
              <w:kinsoku/>
              <w:wordWrap/>
              <w:overflowPunct w:val="0"/>
              <w:topLinePunct w:val="0"/>
              <w:autoSpaceDE w:val="0"/>
              <w:autoSpaceDN w:val="0"/>
              <w:bidi w:val="0"/>
              <w:adjustRightInd w:val="0"/>
              <w:snapToGrid w:val="0"/>
              <w:spacing w:line="340" w:lineRule="exact"/>
              <w:jc w:val="left"/>
              <w:rPr>
                <w:rFonts w:hint="default" w:ascii="宋体" w:hAnsi="宋体" w:cs="宋体"/>
                <w:color w:val="auto"/>
                <w:sz w:val="24"/>
                <w:szCs w:val="22"/>
                <w:lang w:val="en-US" w:eastAsia="zh-CN"/>
              </w:rPr>
            </w:pPr>
            <w:r>
              <w:rPr>
                <w:rFonts w:hint="eastAsia" w:ascii="宋体" w:hAnsi="宋体" w:cs="宋体"/>
                <w:color w:val="auto"/>
                <w:sz w:val="24"/>
                <w:szCs w:val="24"/>
                <w:highlight w:val="none"/>
                <w:lang w:val="en-US" w:eastAsia="zh-CN"/>
              </w:rPr>
              <w:t>近三年（2022年、2023年、2024年）财务审计报告（2024年未完成财务审计报告的应提供财务报表，包括资产负债表、利润表、现金流量表加盖公章）</w:t>
            </w:r>
          </w:p>
        </w:tc>
        <w:tc>
          <w:tcPr>
            <w:tcW w:w="525" w:type="dxa"/>
            <w:tcBorders>
              <w:left w:val="single" w:color="auto" w:sz="4" w:space="0"/>
              <w:right w:val="single" w:color="auto" w:sz="4" w:space="0"/>
            </w:tcBorders>
            <w:vAlign w:val="center"/>
          </w:tcPr>
          <w:p w14:paraId="70BF19E9">
            <w:pPr>
              <w:keepNext w:val="0"/>
              <w:keepLines w:val="0"/>
              <w:pageBreakBefore w:val="0"/>
              <w:widowControl w:val="0"/>
              <w:kinsoku/>
              <w:wordWrap/>
              <w:overflowPunct w:val="0"/>
              <w:topLinePunct w:val="0"/>
              <w:autoSpaceDE w:val="0"/>
              <w:autoSpaceDN w:val="0"/>
              <w:bidi w:val="0"/>
              <w:adjustRightInd w:val="0"/>
              <w:snapToGrid w:val="0"/>
              <w:spacing w:line="340" w:lineRule="exact"/>
              <w:jc w:val="left"/>
              <w:rPr>
                <w:rFonts w:ascii="宋体" w:hAnsi="宋体" w:cs="宋体"/>
                <w:color w:val="auto"/>
                <w:sz w:val="24"/>
                <w:szCs w:val="22"/>
              </w:rPr>
            </w:pPr>
          </w:p>
        </w:tc>
        <w:tc>
          <w:tcPr>
            <w:tcW w:w="425" w:type="dxa"/>
            <w:tcBorders>
              <w:left w:val="single" w:color="auto" w:sz="4" w:space="0"/>
            </w:tcBorders>
            <w:vAlign w:val="center"/>
          </w:tcPr>
          <w:p w14:paraId="765EEC31">
            <w:pPr>
              <w:keepNext w:val="0"/>
              <w:keepLines w:val="0"/>
              <w:pageBreakBefore w:val="0"/>
              <w:widowControl w:val="0"/>
              <w:kinsoku/>
              <w:wordWrap/>
              <w:overflowPunct w:val="0"/>
              <w:topLinePunct w:val="0"/>
              <w:autoSpaceDE w:val="0"/>
              <w:autoSpaceDN w:val="0"/>
              <w:bidi w:val="0"/>
              <w:adjustRightInd w:val="0"/>
              <w:snapToGrid w:val="0"/>
              <w:spacing w:line="340" w:lineRule="exact"/>
              <w:jc w:val="left"/>
              <w:rPr>
                <w:rFonts w:ascii="宋体" w:hAnsi="宋体" w:cs="宋体"/>
                <w:color w:val="auto"/>
                <w:sz w:val="24"/>
                <w:szCs w:val="22"/>
              </w:rPr>
            </w:pPr>
          </w:p>
        </w:tc>
        <w:tc>
          <w:tcPr>
            <w:tcW w:w="369" w:type="dxa"/>
            <w:tcBorders>
              <w:right w:val="single" w:color="auto" w:sz="4" w:space="0"/>
            </w:tcBorders>
          </w:tcPr>
          <w:p w14:paraId="33F2B9A4">
            <w:pPr>
              <w:keepNext w:val="0"/>
              <w:keepLines w:val="0"/>
              <w:pageBreakBefore w:val="0"/>
              <w:widowControl w:val="0"/>
              <w:kinsoku/>
              <w:wordWrap/>
              <w:overflowPunct w:val="0"/>
              <w:topLinePunct w:val="0"/>
              <w:autoSpaceDE w:val="0"/>
              <w:autoSpaceDN w:val="0"/>
              <w:bidi w:val="0"/>
              <w:adjustRightInd w:val="0"/>
              <w:snapToGrid w:val="0"/>
              <w:spacing w:line="340" w:lineRule="exact"/>
              <w:jc w:val="left"/>
              <w:rPr>
                <w:rFonts w:ascii="宋体" w:hAnsi="宋体" w:cs="宋体"/>
                <w:color w:val="auto"/>
                <w:sz w:val="24"/>
                <w:szCs w:val="22"/>
              </w:rPr>
            </w:pPr>
          </w:p>
        </w:tc>
        <w:tc>
          <w:tcPr>
            <w:tcW w:w="457" w:type="dxa"/>
            <w:tcBorders>
              <w:left w:val="single" w:color="auto" w:sz="4" w:space="0"/>
            </w:tcBorders>
          </w:tcPr>
          <w:p w14:paraId="2BA1B8A9">
            <w:pPr>
              <w:keepNext w:val="0"/>
              <w:keepLines w:val="0"/>
              <w:pageBreakBefore w:val="0"/>
              <w:widowControl w:val="0"/>
              <w:kinsoku/>
              <w:wordWrap/>
              <w:overflowPunct w:val="0"/>
              <w:topLinePunct w:val="0"/>
              <w:autoSpaceDE w:val="0"/>
              <w:autoSpaceDN w:val="0"/>
              <w:bidi w:val="0"/>
              <w:adjustRightInd w:val="0"/>
              <w:snapToGrid w:val="0"/>
              <w:spacing w:line="340" w:lineRule="exact"/>
              <w:jc w:val="left"/>
              <w:rPr>
                <w:rFonts w:ascii="宋体" w:hAnsi="宋体" w:cs="宋体"/>
                <w:color w:val="auto"/>
                <w:sz w:val="24"/>
                <w:szCs w:val="22"/>
              </w:rPr>
            </w:pPr>
          </w:p>
        </w:tc>
      </w:tr>
      <w:tr w14:paraId="38FF1F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8" w:type="dxa"/>
            <w:vAlign w:val="center"/>
          </w:tcPr>
          <w:p w14:paraId="59A54219">
            <w:pPr>
              <w:keepNext w:val="0"/>
              <w:keepLines w:val="0"/>
              <w:pageBreakBefore w:val="0"/>
              <w:widowControl w:val="0"/>
              <w:kinsoku/>
              <w:wordWrap/>
              <w:overflowPunct w:val="0"/>
              <w:topLinePunct w:val="0"/>
              <w:autoSpaceDE w:val="0"/>
              <w:autoSpaceDN w:val="0"/>
              <w:bidi w:val="0"/>
              <w:adjustRightInd w:val="0"/>
              <w:snapToGrid w:val="0"/>
              <w:spacing w:line="340" w:lineRule="exact"/>
              <w:jc w:val="center"/>
              <w:rPr>
                <w:rFonts w:hint="eastAsia" w:ascii="宋体" w:hAnsi="宋体" w:eastAsia="宋体" w:cs="宋体"/>
                <w:color w:val="auto"/>
                <w:sz w:val="24"/>
                <w:szCs w:val="22"/>
                <w:lang w:eastAsia="zh-CN"/>
              </w:rPr>
            </w:pPr>
            <w:r>
              <w:rPr>
                <w:rFonts w:hint="eastAsia" w:ascii="宋体" w:hAnsi="宋体" w:cs="宋体"/>
                <w:color w:val="auto"/>
                <w:sz w:val="24"/>
                <w:szCs w:val="22"/>
                <w:lang w:val="en-US" w:eastAsia="zh-CN"/>
              </w:rPr>
              <w:t>8</w:t>
            </w:r>
          </w:p>
        </w:tc>
        <w:tc>
          <w:tcPr>
            <w:tcW w:w="7430" w:type="dxa"/>
            <w:tcBorders>
              <w:right w:val="single" w:color="auto" w:sz="4" w:space="0"/>
            </w:tcBorders>
            <w:vAlign w:val="center"/>
          </w:tcPr>
          <w:p w14:paraId="3E744C99">
            <w:pPr>
              <w:keepNext w:val="0"/>
              <w:keepLines w:val="0"/>
              <w:pageBreakBefore w:val="0"/>
              <w:widowControl w:val="0"/>
              <w:kinsoku/>
              <w:wordWrap/>
              <w:overflowPunct w:val="0"/>
              <w:topLinePunct w:val="0"/>
              <w:autoSpaceDE w:val="0"/>
              <w:autoSpaceDN w:val="0"/>
              <w:bidi w:val="0"/>
              <w:adjustRightInd w:val="0"/>
              <w:snapToGrid w:val="0"/>
              <w:spacing w:line="340" w:lineRule="exact"/>
              <w:jc w:val="left"/>
              <w:rPr>
                <w:rFonts w:ascii="宋体" w:hAnsi="宋体" w:cs="宋体"/>
                <w:color w:val="auto"/>
                <w:sz w:val="24"/>
                <w:szCs w:val="22"/>
              </w:rPr>
            </w:pPr>
            <w:r>
              <w:rPr>
                <w:rFonts w:hint="eastAsia" w:ascii="宋体" w:hAnsi="宋体" w:cs="宋体"/>
                <w:color w:val="auto"/>
                <w:sz w:val="24"/>
                <w:szCs w:val="22"/>
                <w:lang w:val="en-US" w:eastAsia="zh-CN"/>
              </w:rPr>
              <w:t>投标</w:t>
            </w:r>
            <w:r>
              <w:rPr>
                <w:rFonts w:hint="eastAsia" w:ascii="宋体" w:hAnsi="宋体" w:cs="宋体"/>
                <w:color w:val="auto"/>
                <w:sz w:val="24"/>
                <w:szCs w:val="22"/>
                <w:lang w:eastAsia="zh-CN"/>
              </w:rPr>
              <w:t>文件</w:t>
            </w:r>
            <w:r>
              <w:rPr>
                <w:rFonts w:hint="eastAsia" w:ascii="宋体" w:hAnsi="宋体" w:cs="宋体"/>
                <w:color w:val="auto"/>
                <w:sz w:val="24"/>
                <w:szCs w:val="22"/>
              </w:rPr>
              <w:t>封面是否加盖了投标单位公章及法定代表人签字盖章</w:t>
            </w:r>
          </w:p>
        </w:tc>
        <w:tc>
          <w:tcPr>
            <w:tcW w:w="525" w:type="dxa"/>
            <w:tcBorders>
              <w:left w:val="single" w:color="auto" w:sz="4" w:space="0"/>
              <w:right w:val="single" w:color="auto" w:sz="4" w:space="0"/>
            </w:tcBorders>
            <w:vAlign w:val="center"/>
          </w:tcPr>
          <w:p w14:paraId="7F76FCD4">
            <w:pPr>
              <w:keepNext w:val="0"/>
              <w:keepLines w:val="0"/>
              <w:pageBreakBefore w:val="0"/>
              <w:widowControl w:val="0"/>
              <w:kinsoku/>
              <w:wordWrap/>
              <w:overflowPunct w:val="0"/>
              <w:topLinePunct w:val="0"/>
              <w:autoSpaceDE w:val="0"/>
              <w:autoSpaceDN w:val="0"/>
              <w:bidi w:val="0"/>
              <w:adjustRightInd w:val="0"/>
              <w:snapToGrid w:val="0"/>
              <w:spacing w:line="340" w:lineRule="exact"/>
              <w:jc w:val="left"/>
              <w:rPr>
                <w:rFonts w:ascii="宋体" w:hAnsi="宋体" w:cs="宋体"/>
                <w:color w:val="auto"/>
                <w:sz w:val="24"/>
                <w:szCs w:val="22"/>
              </w:rPr>
            </w:pPr>
          </w:p>
        </w:tc>
        <w:tc>
          <w:tcPr>
            <w:tcW w:w="425" w:type="dxa"/>
            <w:tcBorders>
              <w:left w:val="single" w:color="auto" w:sz="4" w:space="0"/>
            </w:tcBorders>
            <w:vAlign w:val="center"/>
          </w:tcPr>
          <w:p w14:paraId="7003E412">
            <w:pPr>
              <w:keepNext w:val="0"/>
              <w:keepLines w:val="0"/>
              <w:pageBreakBefore w:val="0"/>
              <w:widowControl w:val="0"/>
              <w:kinsoku/>
              <w:wordWrap/>
              <w:overflowPunct w:val="0"/>
              <w:topLinePunct w:val="0"/>
              <w:autoSpaceDE w:val="0"/>
              <w:autoSpaceDN w:val="0"/>
              <w:bidi w:val="0"/>
              <w:adjustRightInd w:val="0"/>
              <w:snapToGrid w:val="0"/>
              <w:spacing w:line="340" w:lineRule="exact"/>
              <w:jc w:val="left"/>
              <w:rPr>
                <w:rFonts w:ascii="宋体" w:hAnsi="宋体" w:cs="宋体"/>
                <w:color w:val="auto"/>
                <w:sz w:val="24"/>
                <w:szCs w:val="22"/>
              </w:rPr>
            </w:pPr>
          </w:p>
        </w:tc>
        <w:tc>
          <w:tcPr>
            <w:tcW w:w="369" w:type="dxa"/>
            <w:tcBorders>
              <w:right w:val="single" w:color="auto" w:sz="4" w:space="0"/>
            </w:tcBorders>
          </w:tcPr>
          <w:p w14:paraId="0F16C575">
            <w:pPr>
              <w:keepNext w:val="0"/>
              <w:keepLines w:val="0"/>
              <w:pageBreakBefore w:val="0"/>
              <w:widowControl w:val="0"/>
              <w:kinsoku/>
              <w:wordWrap/>
              <w:overflowPunct w:val="0"/>
              <w:topLinePunct w:val="0"/>
              <w:autoSpaceDE w:val="0"/>
              <w:autoSpaceDN w:val="0"/>
              <w:bidi w:val="0"/>
              <w:adjustRightInd w:val="0"/>
              <w:snapToGrid w:val="0"/>
              <w:spacing w:line="340" w:lineRule="exact"/>
              <w:jc w:val="left"/>
              <w:rPr>
                <w:rFonts w:ascii="宋体" w:hAnsi="宋体" w:cs="宋体"/>
                <w:color w:val="auto"/>
                <w:sz w:val="24"/>
                <w:szCs w:val="22"/>
              </w:rPr>
            </w:pPr>
          </w:p>
        </w:tc>
        <w:tc>
          <w:tcPr>
            <w:tcW w:w="457" w:type="dxa"/>
            <w:tcBorders>
              <w:left w:val="single" w:color="auto" w:sz="4" w:space="0"/>
            </w:tcBorders>
          </w:tcPr>
          <w:p w14:paraId="0B62B7E2">
            <w:pPr>
              <w:keepNext w:val="0"/>
              <w:keepLines w:val="0"/>
              <w:pageBreakBefore w:val="0"/>
              <w:widowControl w:val="0"/>
              <w:kinsoku/>
              <w:wordWrap/>
              <w:overflowPunct w:val="0"/>
              <w:topLinePunct w:val="0"/>
              <w:autoSpaceDE w:val="0"/>
              <w:autoSpaceDN w:val="0"/>
              <w:bidi w:val="0"/>
              <w:adjustRightInd w:val="0"/>
              <w:snapToGrid w:val="0"/>
              <w:spacing w:line="340" w:lineRule="exact"/>
              <w:jc w:val="left"/>
              <w:rPr>
                <w:rFonts w:ascii="宋体" w:hAnsi="宋体" w:cs="宋体"/>
                <w:color w:val="auto"/>
                <w:sz w:val="24"/>
                <w:szCs w:val="22"/>
              </w:rPr>
            </w:pPr>
          </w:p>
        </w:tc>
      </w:tr>
      <w:tr w14:paraId="7CFD45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078" w:type="dxa"/>
            <w:gridSpan w:val="2"/>
            <w:tcBorders>
              <w:right w:val="single" w:color="auto" w:sz="4" w:space="0"/>
            </w:tcBorders>
          </w:tcPr>
          <w:p w14:paraId="6E8C6A45">
            <w:pPr>
              <w:keepNext w:val="0"/>
              <w:keepLines w:val="0"/>
              <w:pageBreakBefore w:val="0"/>
              <w:widowControl w:val="0"/>
              <w:kinsoku/>
              <w:wordWrap/>
              <w:overflowPunct w:val="0"/>
              <w:topLinePunct w:val="0"/>
              <w:autoSpaceDE w:val="0"/>
              <w:autoSpaceDN w:val="0"/>
              <w:bidi w:val="0"/>
              <w:adjustRightInd w:val="0"/>
              <w:snapToGrid w:val="0"/>
              <w:spacing w:line="340" w:lineRule="exact"/>
              <w:jc w:val="left"/>
              <w:rPr>
                <w:rFonts w:ascii="宋体" w:hAnsi="宋体" w:cs="宋体"/>
                <w:color w:val="auto"/>
                <w:sz w:val="24"/>
                <w:szCs w:val="22"/>
              </w:rPr>
            </w:pPr>
            <w:r>
              <w:rPr>
                <w:rFonts w:hint="eastAsia" w:ascii="宋体" w:hAnsi="宋体" w:cs="宋体"/>
                <w:color w:val="auto"/>
                <w:sz w:val="24"/>
                <w:szCs w:val="22"/>
              </w:rPr>
              <w:t>结论：是否通过评审     （通过：√ ，不通过：×）</w:t>
            </w:r>
          </w:p>
          <w:p w14:paraId="3347F87B">
            <w:pPr>
              <w:keepNext w:val="0"/>
              <w:keepLines w:val="0"/>
              <w:pageBreakBefore w:val="0"/>
              <w:widowControl w:val="0"/>
              <w:kinsoku/>
              <w:wordWrap/>
              <w:overflowPunct w:val="0"/>
              <w:topLinePunct w:val="0"/>
              <w:autoSpaceDE w:val="0"/>
              <w:autoSpaceDN w:val="0"/>
              <w:bidi w:val="0"/>
              <w:adjustRightInd w:val="0"/>
              <w:snapToGrid w:val="0"/>
              <w:spacing w:line="340" w:lineRule="exact"/>
              <w:jc w:val="left"/>
              <w:rPr>
                <w:color w:val="auto"/>
              </w:rPr>
            </w:pPr>
            <w:r>
              <w:rPr>
                <w:rFonts w:hint="eastAsia" w:ascii="宋体" w:hAnsi="宋体" w:cs="宋体"/>
                <w:color w:val="auto"/>
                <w:sz w:val="24"/>
                <w:szCs w:val="22"/>
              </w:rPr>
              <w:t>备注：符合采购优惠政策的企业，需按照采购文件要求提供的相关声明函(不提供或未按要求提供，视为不符合采购优惠政策，可以进入下一阶段评标</w:t>
            </w:r>
          </w:p>
        </w:tc>
        <w:tc>
          <w:tcPr>
            <w:tcW w:w="525" w:type="dxa"/>
            <w:tcBorders>
              <w:left w:val="single" w:color="auto" w:sz="4" w:space="0"/>
              <w:right w:val="single" w:color="auto" w:sz="4" w:space="0"/>
            </w:tcBorders>
          </w:tcPr>
          <w:p w14:paraId="68F2CF9D">
            <w:pPr>
              <w:keepNext w:val="0"/>
              <w:keepLines w:val="0"/>
              <w:pageBreakBefore w:val="0"/>
              <w:widowControl w:val="0"/>
              <w:kinsoku/>
              <w:wordWrap/>
              <w:overflowPunct w:val="0"/>
              <w:topLinePunct w:val="0"/>
              <w:autoSpaceDE w:val="0"/>
              <w:autoSpaceDN w:val="0"/>
              <w:bidi w:val="0"/>
              <w:adjustRightInd w:val="0"/>
              <w:snapToGrid w:val="0"/>
              <w:spacing w:line="340" w:lineRule="exact"/>
              <w:jc w:val="left"/>
              <w:rPr>
                <w:rFonts w:ascii="宋体" w:hAnsi="宋体" w:cs="宋体"/>
                <w:color w:val="auto"/>
                <w:sz w:val="24"/>
                <w:szCs w:val="22"/>
              </w:rPr>
            </w:pPr>
          </w:p>
        </w:tc>
        <w:tc>
          <w:tcPr>
            <w:tcW w:w="425" w:type="dxa"/>
            <w:tcBorders>
              <w:left w:val="single" w:color="auto" w:sz="4" w:space="0"/>
            </w:tcBorders>
          </w:tcPr>
          <w:p w14:paraId="030582B7">
            <w:pPr>
              <w:keepNext w:val="0"/>
              <w:keepLines w:val="0"/>
              <w:pageBreakBefore w:val="0"/>
              <w:widowControl w:val="0"/>
              <w:kinsoku/>
              <w:wordWrap/>
              <w:overflowPunct w:val="0"/>
              <w:topLinePunct w:val="0"/>
              <w:autoSpaceDE w:val="0"/>
              <w:autoSpaceDN w:val="0"/>
              <w:bidi w:val="0"/>
              <w:adjustRightInd w:val="0"/>
              <w:snapToGrid w:val="0"/>
              <w:spacing w:line="340" w:lineRule="exact"/>
              <w:jc w:val="left"/>
              <w:rPr>
                <w:rFonts w:ascii="宋体" w:hAnsi="宋体" w:cs="宋体"/>
                <w:color w:val="auto"/>
                <w:sz w:val="24"/>
                <w:szCs w:val="22"/>
              </w:rPr>
            </w:pPr>
          </w:p>
        </w:tc>
        <w:tc>
          <w:tcPr>
            <w:tcW w:w="369" w:type="dxa"/>
          </w:tcPr>
          <w:p w14:paraId="1D7E1495">
            <w:pPr>
              <w:keepNext w:val="0"/>
              <w:keepLines w:val="0"/>
              <w:pageBreakBefore w:val="0"/>
              <w:widowControl w:val="0"/>
              <w:kinsoku/>
              <w:wordWrap/>
              <w:overflowPunct w:val="0"/>
              <w:topLinePunct w:val="0"/>
              <w:autoSpaceDE w:val="0"/>
              <w:autoSpaceDN w:val="0"/>
              <w:bidi w:val="0"/>
              <w:adjustRightInd w:val="0"/>
              <w:snapToGrid w:val="0"/>
              <w:spacing w:line="340" w:lineRule="exact"/>
              <w:jc w:val="left"/>
              <w:rPr>
                <w:rFonts w:ascii="宋体" w:hAnsi="宋体" w:cs="宋体"/>
                <w:color w:val="auto"/>
                <w:sz w:val="24"/>
                <w:szCs w:val="22"/>
              </w:rPr>
            </w:pPr>
          </w:p>
        </w:tc>
        <w:tc>
          <w:tcPr>
            <w:tcW w:w="457" w:type="dxa"/>
          </w:tcPr>
          <w:p w14:paraId="243AE104">
            <w:pPr>
              <w:keepNext w:val="0"/>
              <w:keepLines w:val="0"/>
              <w:pageBreakBefore w:val="0"/>
              <w:widowControl w:val="0"/>
              <w:kinsoku/>
              <w:wordWrap/>
              <w:overflowPunct w:val="0"/>
              <w:topLinePunct w:val="0"/>
              <w:autoSpaceDE w:val="0"/>
              <w:autoSpaceDN w:val="0"/>
              <w:bidi w:val="0"/>
              <w:adjustRightInd w:val="0"/>
              <w:snapToGrid w:val="0"/>
              <w:spacing w:line="340" w:lineRule="exact"/>
              <w:jc w:val="left"/>
              <w:rPr>
                <w:rFonts w:ascii="宋体" w:hAnsi="宋体" w:cs="宋体"/>
                <w:color w:val="auto"/>
                <w:sz w:val="24"/>
                <w:szCs w:val="22"/>
              </w:rPr>
            </w:pPr>
          </w:p>
        </w:tc>
      </w:tr>
    </w:tbl>
    <w:p w14:paraId="695A4989">
      <w:pPr>
        <w:keepNext w:val="0"/>
        <w:keepLines w:val="0"/>
        <w:pageBreakBefore w:val="0"/>
        <w:widowControl w:val="0"/>
        <w:kinsoku/>
        <w:wordWrap/>
        <w:overflowPunct w:val="0"/>
        <w:topLinePunct w:val="0"/>
        <w:autoSpaceDE w:val="0"/>
        <w:autoSpaceDN w:val="0"/>
        <w:bidi w:val="0"/>
        <w:adjustRightInd w:val="0"/>
        <w:snapToGrid w:val="0"/>
        <w:spacing w:line="340" w:lineRule="exact"/>
        <w:jc w:val="left"/>
        <w:rPr>
          <w:rFonts w:hint="eastAsia" w:ascii="宋体" w:hAnsi="宋体" w:cs="宋体"/>
          <w:color w:val="auto"/>
          <w:sz w:val="24"/>
          <w:szCs w:val="22"/>
          <w:highlight w:val="none"/>
        </w:rPr>
      </w:pPr>
    </w:p>
    <w:p w14:paraId="012789FC">
      <w:pPr>
        <w:keepNext w:val="0"/>
        <w:keepLines w:val="0"/>
        <w:pageBreakBefore w:val="0"/>
        <w:widowControl w:val="0"/>
        <w:kinsoku/>
        <w:wordWrap/>
        <w:overflowPunct w:val="0"/>
        <w:topLinePunct w:val="0"/>
        <w:autoSpaceDE w:val="0"/>
        <w:autoSpaceDN w:val="0"/>
        <w:bidi w:val="0"/>
        <w:adjustRightInd w:val="0"/>
        <w:snapToGrid w:val="0"/>
        <w:spacing w:line="340" w:lineRule="exact"/>
        <w:jc w:val="left"/>
        <w:rPr>
          <w:rFonts w:ascii="宋体" w:hAnsi="宋体" w:cs="宋体"/>
          <w:color w:val="auto"/>
          <w:sz w:val="24"/>
          <w:szCs w:val="22"/>
          <w:highlight w:val="none"/>
        </w:rPr>
      </w:pPr>
      <w:r>
        <w:rPr>
          <w:rFonts w:hint="eastAsia" w:ascii="宋体" w:hAnsi="宋体" w:cs="宋体"/>
          <w:color w:val="auto"/>
          <w:sz w:val="24"/>
          <w:szCs w:val="22"/>
          <w:highlight w:val="none"/>
        </w:rPr>
        <w:t>2.符合性审查</w:t>
      </w:r>
    </w:p>
    <w:tbl>
      <w:tblPr>
        <w:tblStyle w:val="27"/>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5"/>
        <w:gridCol w:w="6674"/>
        <w:gridCol w:w="646"/>
        <w:gridCol w:w="646"/>
        <w:gridCol w:w="646"/>
        <w:gridCol w:w="597"/>
      </w:tblGrid>
      <w:tr w14:paraId="77DBC9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19" w:type="dxa"/>
            <w:gridSpan w:val="2"/>
            <w:vMerge w:val="restart"/>
            <w:tcBorders>
              <w:top w:val="single" w:color="auto" w:sz="12" w:space="0"/>
              <w:right w:val="single" w:color="auto" w:sz="4" w:space="0"/>
            </w:tcBorders>
            <w:vAlign w:val="center"/>
          </w:tcPr>
          <w:p w14:paraId="0A394524">
            <w:pPr>
              <w:keepNext w:val="0"/>
              <w:keepLines w:val="0"/>
              <w:pageBreakBefore w:val="0"/>
              <w:widowControl w:val="0"/>
              <w:kinsoku/>
              <w:wordWrap/>
              <w:overflowPunct w:val="0"/>
              <w:topLinePunct w:val="0"/>
              <w:autoSpaceDE w:val="0"/>
              <w:autoSpaceDN w:val="0"/>
              <w:bidi w:val="0"/>
              <w:adjustRightInd w:val="0"/>
              <w:snapToGrid w:val="0"/>
              <w:spacing w:line="340" w:lineRule="exact"/>
              <w:jc w:val="left"/>
              <w:rPr>
                <w:rFonts w:ascii="宋体" w:hAnsi="宋体" w:cs="宋体"/>
                <w:color w:val="auto"/>
                <w:sz w:val="24"/>
                <w:szCs w:val="22"/>
                <w:highlight w:val="none"/>
              </w:rPr>
            </w:pPr>
            <w:r>
              <w:rPr>
                <w:rFonts w:hint="eastAsia" w:ascii="宋体" w:hAnsi="宋体" w:cs="宋体"/>
                <w:color w:val="auto"/>
                <w:sz w:val="24"/>
                <w:szCs w:val="22"/>
                <w:highlight w:val="none"/>
              </w:rPr>
              <w:t>评审内容</w:t>
            </w:r>
          </w:p>
        </w:tc>
        <w:tc>
          <w:tcPr>
            <w:tcW w:w="2535" w:type="dxa"/>
            <w:gridSpan w:val="4"/>
            <w:tcBorders>
              <w:top w:val="single" w:color="auto" w:sz="12" w:space="0"/>
              <w:left w:val="single" w:color="auto" w:sz="4" w:space="0"/>
              <w:bottom w:val="single" w:color="auto" w:sz="4" w:space="0"/>
            </w:tcBorders>
            <w:vAlign w:val="center"/>
          </w:tcPr>
          <w:p w14:paraId="6C50631D">
            <w:pPr>
              <w:keepNext w:val="0"/>
              <w:keepLines w:val="0"/>
              <w:pageBreakBefore w:val="0"/>
              <w:widowControl w:val="0"/>
              <w:kinsoku/>
              <w:wordWrap/>
              <w:overflowPunct w:val="0"/>
              <w:topLinePunct w:val="0"/>
              <w:autoSpaceDE w:val="0"/>
              <w:autoSpaceDN w:val="0"/>
              <w:bidi w:val="0"/>
              <w:adjustRightInd w:val="0"/>
              <w:snapToGrid w:val="0"/>
              <w:spacing w:line="340" w:lineRule="exact"/>
              <w:jc w:val="left"/>
              <w:rPr>
                <w:rFonts w:ascii="宋体" w:hAnsi="宋体" w:cs="宋体"/>
                <w:color w:val="auto"/>
                <w:sz w:val="24"/>
                <w:szCs w:val="22"/>
                <w:highlight w:val="none"/>
              </w:rPr>
            </w:pPr>
            <w:r>
              <w:rPr>
                <w:rFonts w:hint="eastAsia" w:ascii="宋体" w:hAnsi="宋体" w:cs="宋体"/>
                <w:color w:val="auto"/>
                <w:sz w:val="24"/>
                <w:szCs w:val="22"/>
                <w:highlight w:val="none"/>
              </w:rPr>
              <w:t>投标企业名称</w:t>
            </w:r>
          </w:p>
        </w:tc>
      </w:tr>
      <w:tr w14:paraId="71B172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319" w:type="dxa"/>
            <w:gridSpan w:val="2"/>
            <w:vMerge w:val="continue"/>
            <w:tcBorders>
              <w:right w:val="single" w:color="auto" w:sz="4" w:space="0"/>
            </w:tcBorders>
          </w:tcPr>
          <w:p w14:paraId="6EA92E89">
            <w:pPr>
              <w:keepNext w:val="0"/>
              <w:keepLines w:val="0"/>
              <w:pageBreakBefore w:val="0"/>
              <w:widowControl w:val="0"/>
              <w:kinsoku/>
              <w:wordWrap/>
              <w:overflowPunct w:val="0"/>
              <w:topLinePunct w:val="0"/>
              <w:autoSpaceDE w:val="0"/>
              <w:autoSpaceDN w:val="0"/>
              <w:bidi w:val="0"/>
              <w:adjustRightInd w:val="0"/>
              <w:snapToGrid w:val="0"/>
              <w:spacing w:line="340" w:lineRule="exact"/>
              <w:jc w:val="left"/>
              <w:rPr>
                <w:rFonts w:ascii="宋体" w:hAnsi="宋体" w:cs="宋体"/>
                <w:color w:val="auto"/>
                <w:sz w:val="24"/>
                <w:szCs w:val="22"/>
                <w:highlight w:val="none"/>
              </w:rPr>
            </w:pPr>
          </w:p>
        </w:tc>
        <w:tc>
          <w:tcPr>
            <w:tcW w:w="646" w:type="dxa"/>
            <w:tcBorders>
              <w:top w:val="single" w:color="auto" w:sz="4" w:space="0"/>
              <w:left w:val="single" w:color="auto" w:sz="4" w:space="0"/>
              <w:right w:val="single" w:color="auto" w:sz="4" w:space="0"/>
            </w:tcBorders>
          </w:tcPr>
          <w:p w14:paraId="1EBBC9A9">
            <w:pPr>
              <w:keepNext w:val="0"/>
              <w:keepLines w:val="0"/>
              <w:pageBreakBefore w:val="0"/>
              <w:widowControl w:val="0"/>
              <w:kinsoku/>
              <w:wordWrap/>
              <w:overflowPunct w:val="0"/>
              <w:topLinePunct w:val="0"/>
              <w:autoSpaceDE w:val="0"/>
              <w:autoSpaceDN w:val="0"/>
              <w:bidi w:val="0"/>
              <w:adjustRightInd w:val="0"/>
              <w:snapToGrid w:val="0"/>
              <w:spacing w:line="340" w:lineRule="exact"/>
              <w:jc w:val="left"/>
              <w:rPr>
                <w:rFonts w:ascii="宋体" w:hAnsi="宋体" w:cs="宋体"/>
                <w:color w:val="auto"/>
                <w:sz w:val="24"/>
                <w:szCs w:val="22"/>
                <w:highlight w:val="none"/>
              </w:rPr>
            </w:pPr>
            <w:r>
              <w:rPr>
                <w:rFonts w:hint="eastAsia" w:ascii="宋体" w:hAnsi="宋体" w:cs="宋体"/>
                <w:color w:val="auto"/>
                <w:sz w:val="24"/>
                <w:szCs w:val="22"/>
                <w:highlight w:val="none"/>
              </w:rPr>
              <w:t>1</w:t>
            </w:r>
          </w:p>
        </w:tc>
        <w:tc>
          <w:tcPr>
            <w:tcW w:w="646" w:type="dxa"/>
            <w:tcBorders>
              <w:top w:val="single" w:color="auto" w:sz="4" w:space="0"/>
              <w:left w:val="single" w:color="auto" w:sz="4" w:space="0"/>
            </w:tcBorders>
          </w:tcPr>
          <w:p w14:paraId="0F113B9F">
            <w:pPr>
              <w:keepNext w:val="0"/>
              <w:keepLines w:val="0"/>
              <w:pageBreakBefore w:val="0"/>
              <w:widowControl w:val="0"/>
              <w:kinsoku/>
              <w:wordWrap/>
              <w:overflowPunct w:val="0"/>
              <w:topLinePunct w:val="0"/>
              <w:autoSpaceDE w:val="0"/>
              <w:autoSpaceDN w:val="0"/>
              <w:bidi w:val="0"/>
              <w:adjustRightInd w:val="0"/>
              <w:snapToGrid w:val="0"/>
              <w:spacing w:line="340" w:lineRule="exact"/>
              <w:jc w:val="left"/>
              <w:rPr>
                <w:rFonts w:ascii="宋体" w:hAnsi="宋体" w:cs="宋体"/>
                <w:color w:val="auto"/>
                <w:sz w:val="24"/>
                <w:szCs w:val="22"/>
                <w:highlight w:val="none"/>
              </w:rPr>
            </w:pPr>
            <w:r>
              <w:rPr>
                <w:rFonts w:hint="eastAsia" w:ascii="宋体" w:hAnsi="宋体" w:cs="宋体"/>
                <w:color w:val="auto"/>
                <w:sz w:val="24"/>
                <w:szCs w:val="22"/>
                <w:highlight w:val="none"/>
              </w:rPr>
              <w:t>2</w:t>
            </w:r>
          </w:p>
        </w:tc>
        <w:tc>
          <w:tcPr>
            <w:tcW w:w="646" w:type="dxa"/>
            <w:vAlign w:val="center"/>
          </w:tcPr>
          <w:p w14:paraId="2DE5D12A">
            <w:pPr>
              <w:keepNext w:val="0"/>
              <w:keepLines w:val="0"/>
              <w:pageBreakBefore w:val="0"/>
              <w:widowControl w:val="0"/>
              <w:kinsoku/>
              <w:wordWrap/>
              <w:overflowPunct w:val="0"/>
              <w:topLinePunct w:val="0"/>
              <w:autoSpaceDE w:val="0"/>
              <w:autoSpaceDN w:val="0"/>
              <w:bidi w:val="0"/>
              <w:adjustRightInd w:val="0"/>
              <w:snapToGrid w:val="0"/>
              <w:spacing w:line="340" w:lineRule="exact"/>
              <w:jc w:val="left"/>
              <w:rPr>
                <w:rFonts w:ascii="宋体" w:hAnsi="宋体" w:cs="宋体"/>
                <w:color w:val="auto"/>
                <w:sz w:val="24"/>
                <w:szCs w:val="22"/>
                <w:highlight w:val="none"/>
              </w:rPr>
            </w:pPr>
            <w:r>
              <w:rPr>
                <w:rFonts w:hint="eastAsia" w:ascii="宋体" w:hAnsi="宋体" w:cs="宋体"/>
                <w:color w:val="auto"/>
                <w:sz w:val="24"/>
                <w:szCs w:val="22"/>
                <w:highlight w:val="none"/>
              </w:rPr>
              <w:t>3</w:t>
            </w:r>
          </w:p>
        </w:tc>
        <w:tc>
          <w:tcPr>
            <w:tcW w:w="597" w:type="dxa"/>
            <w:vAlign w:val="center"/>
          </w:tcPr>
          <w:p w14:paraId="21CD663D">
            <w:pPr>
              <w:keepNext w:val="0"/>
              <w:keepLines w:val="0"/>
              <w:pageBreakBefore w:val="0"/>
              <w:widowControl w:val="0"/>
              <w:kinsoku/>
              <w:wordWrap/>
              <w:overflowPunct w:val="0"/>
              <w:topLinePunct w:val="0"/>
              <w:autoSpaceDE w:val="0"/>
              <w:autoSpaceDN w:val="0"/>
              <w:bidi w:val="0"/>
              <w:adjustRightInd w:val="0"/>
              <w:snapToGrid w:val="0"/>
              <w:spacing w:line="340" w:lineRule="exact"/>
              <w:jc w:val="left"/>
              <w:rPr>
                <w:rFonts w:ascii="宋体" w:hAnsi="宋体" w:cs="宋体"/>
                <w:color w:val="auto"/>
                <w:sz w:val="24"/>
                <w:szCs w:val="22"/>
                <w:highlight w:val="none"/>
              </w:rPr>
            </w:pPr>
            <w:r>
              <w:rPr>
                <w:rFonts w:hint="eastAsia" w:ascii="宋体" w:hAnsi="宋体" w:cs="宋体"/>
                <w:color w:val="auto"/>
                <w:sz w:val="24"/>
                <w:szCs w:val="22"/>
                <w:highlight w:val="none"/>
              </w:rPr>
              <w:t>…</w:t>
            </w:r>
          </w:p>
        </w:tc>
      </w:tr>
      <w:tr w14:paraId="2B6590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14:paraId="399BE345">
            <w:pPr>
              <w:keepNext w:val="0"/>
              <w:keepLines w:val="0"/>
              <w:pageBreakBefore w:val="0"/>
              <w:widowControl w:val="0"/>
              <w:kinsoku/>
              <w:wordWrap/>
              <w:overflowPunct w:val="0"/>
              <w:topLinePunct w:val="0"/>
              <w:autoSpaceDE w:val="0"/>
              <w:autoSpaceDN w:val="0"/>
              <w:bidi w:val="0"/>
              <w:adjustRightInd w:val="0"/>
              <w:snapToGrid w:val="0"/>
              <w:spacing w:line="340" w:lineRule="exact"/>
              <w:jc w:val="center"/>
              <w:rPr>
                <w:rFonts w:ascii="宋体" w:hAnsi="宋体" w:cs="宋体"/>
                <w:color w:val="auto"/>
                <w:sz w:val="24"/>
                <w:szCs w:val="22"/>
                <w:highlight w:val="none"/>
              </w:rPr>
            </w:pPr>
            <w:r>
              <w:rPr>
                <w:rFonts w:hint="eastAsia" w:ascii="宋体" w:hAnsi="宋体" w:cs="宋体"/>
                <w:color w:val="auto"/>
                <w:sz w:val="24"/>
                <w:szCs w:val="22"/>
                <w:highlight w:val="none"/>
              </w:rPr>
              <w:t>1</w:t>
            </w:r>
          </w:p>
        </w:tc>
        <w:tc>
          <w:tcPr>
            <w:tcW w:w="6674" w:type="dxa"/>
            <w:tcBorders>
              <w:right w:val="single" w:color="auto" w:sz="4" w:space="0"/>
            </w:tcBorders>
            <w:vAlign w:val="center"/>
          </w:tcPr>
          <w:p w14:paraId="5B451EC4">
            <w:pPr>
              <w:keepNext w:val="0"/>
              <w:keepLines w:val="0"/>
              <w:pageBreakBefore w:val="0"/>
              <w:widowControl w:val="0"/>
              <w:kinsoku/>
              <w:wordWrap/>
              <w:overflowPunct w:val="0"/>
              <w:topLinePunct w:val="0"/>
              <w:autoSpaceDE w:val="0"/>
              <w:autoSpaceDN w:val="0"/>
              <w:bidi w:val="0"/>
              <w:adjustRightInd w:val="0"/>
              <w:snapToGrid w:val="0"/>
              <w:spacing w:line="340" w:lineRule="exact"/>
              <w:jc w:val="left"/>
              <w:rPr>
                <w:rFonts w:ascii="宋体" w:hAnsi="宋体" w:cs="宋体"/>
                <w:color w:val="auto"/>
                <w:sz w:val="24"/>
                <w:szCs w:val="22"/>
                <w:highlight w:val="none"/>
              </w:rPr>
            </w:pPr>
            <w:r>
              <w:rPr>
                <w:rFonts w:hint="eastAsia" w:ascii="宋体" w:hAnsi="宋体" w:cs="宋体"/>
                <w:color w:val="auto"/>
                <w:sz w:val="24"/>
                <w:szCs w:val="22"/>
                <w:highlight w:val="none"/>
                <w:lang w:val="en-US" w:eastAsia="zh-CN"/>
              </w:rPr>
              <w:t>合同履约期限</w:t>
            </w:r>
            <w:r>
              <w:rPr>
                <w:rFonts w:hint="eastAsia" w:ascii="宋体" w:hAnsi="宋体" w:cs="宋体"/>
                <w:color w:val="auto"/>
                <w:sz w:val="24"/>
                <w:szCs w:val="22"/>
                <w:highlight w:val="none"/>
              </w:rPr>
              <w:t>是否满足</w:t>
            </w:r>
            <w:r>
              <w:rPr>
                <w:rFonts w:hint="eastAsia" w:ascii="宋体" w:hAnsi="宋体" w:cs="宋体"/>
                <w:color w:val="auto"/>
                <w:sz w:val="24"/>
                <w:szCs w:val="22"/>
                <w:highlight w:val="none"/>
                <w:lang w:val="en-US" w:eastAsia="zh-CN"/>
              </w:rPr>
              <w:t>招标</w:t>
            </w:r>
            <w:r>
              <w:rPr>
                <w:rFonts w:hint="eastAsia" w:ascii="宋体" w:hAnsi="宋体" w:cs="宋体"/>
                <w:color w:val="auto"/>
                <w:sz w:val="24"/>
                <w:szCs w:val="22"/>
                <w:highlight w:val="none"/>
              </w:rPr>
              <w:t>文件要求</w:t>
            </w:r>
          </w:p>
        </w:tc>
        <w:tc>
          <w:tcPr>
            <w:tcW w:w="646" w:type="dxa"/>
            <w:tcBorders>
              <w:left w:val="single" w:color="auto" w:sz="4" w:space="0"/>
              <w:right w:val="single" w:color="auto" w:sz="4" w:space="0"/>
            </w:tcBorders>
            <w:vAlign w:val="center"/>
          </w:tcPr>
          <w:p w14:paraId="462487B3">
            <w:pPr>
              <w:keepNext w:val="0"/>
              <w:keepLines w:val="0"/>
              <w:pageBreakBefore w:val="0"/>
              <w:widowControl w:val="0"/>
              <w:kinsoku/>
              <w:wordWrap/>
              <w:overflowPunct w:val="0"/>
              <w:topLinePunct w:val="0"/>
              <w:autoSpaceDE w:val="0"/>
              <w:autoSpaceDN w:val="0"/>
              <w:bidi w:val="0"/>
              <w:adjustRightInd w:val="0"/>
              <w:snapToGrid w:val="0"/>
              <w:spacing w:line="340" w:lineRule="exact"/>
              <w:jc w:val="left"/>
              <w:rPr>
                <w:rFonts w:ascii="宋体" w:hAnsi="宋体" w:cs="宋体"/>
                <w:color w:val="auto"/>
                <w:sz w:val="24"/>
                <w:szCs w:val="22"/>
                <w:highlight w:val="none"/>
              </w:rPr>
            </w:pPr>
          </w:p>
        </w:tc>
        <w:tc>
          <w:tcPr>
            <w:tcW w:w="646" w:type="dxa"/>
            <w:tcBorders>
              <w:left w:val="single" w:color="auto" w:sz="4" w:space="0"/>
            </w:tcBorders>
            <w:vAlign w:val="center"/>
          </w:tcPr>
          <w:p w14:paraId="3A0413F4">
            <w:pPr>
              <w:keepNext w:val="0"/>
              <w:keepLines w:val="0"/>
              <w:pageBreakBefore w:val="0"/>
              <w:widowControl w:val="0"/>
              <w:kinsoku/>
              <w:wordWrap/>
              <w:overflowPunct w:val="0"/>
              <w:topLinePunct w:val="0"/>
              <w:autoSpaceDE w:val="0"/>
              <w:autoSpaceDN w:val="0"/>
              <w:bidi w:val="0"/>
              <w:adjustRightInd w:val="0"/>
              <w:snapToGrid w:val="0"/>
              <w:spacing w:line="340" w:lineRule="exact"/>
              <w:jc w:val="left"/>
              <w:rPr>
                <w:rFonts w:ascii="宋体" w:hAnsi="宋体" w:cs="宋体"/>
                <w:color w:val="auto"/>
                <w:sz w:val="24"/>
                <w:szCs w:val="22"/>
                <w:highlight w:val="none"/>
              </w:rPr>
            </w:pPr>
          </w:p>
        </w:tc>
        <w:tc>
          <w:tcPr>
            <w:tcW w:w="646" w:type="dxa"/>
            <w:tcBorders>
              <w:right w:val="single" w:color="auto" w:sz="4" w:space="0"/>
            </w:tcBorders>
          </w:tcPr>
          <w:p w14:paraId="75021E08">
            <w:pPr>
              <w:keepNext w:val="0"/>
              <w:keepLines w:val="0"/>
              <w:pageBreakBefore w:val="0"/>
              <w:widowControl w:val="0"/>
              <w:kinsoku/>
              <w:wordWrap/>
              <w:overflowPunct w:val="0"/>
              <w:topLinePunct w:val="0"/>
              <w:autoSpaceDE w:val="0"/>
              <w:autoSpaceDN w:val="0"/>
              <w:bidi w:val="0"/>
              <w:adjustRightInd w:val="0"/>
              <w:snapToGrid w:val="0"/>
              <w:spacing w:line="340" w:lineRule="exact"/>
              <w:jc w:val="left"/>
              <w:rPr>
                <w:rFonts w:ascii="宋体" w:hAnsi="宋体" w:cs="宋体"/>
                <w:color w:val="auto"/>
                <w:sz w:val="24"/>
                <w:szCs w:val="22"/>
                <w:highlight w:val="none"/>
              </w:rPr>
            </w:pPr>
          </w:p>
        </w:tc>
        <w:tc>
          <w:tcPr>
            <w:tcW w:w="597" w:type="dxa"/>
            <w:tcBorders>
              <w:left w:val="single" w:color="auto" w:sz="4" w:space="0"/>
            </w:tcBorders>
          </w:tcPr>
          <w:p w14:paraId="642EDE7F">
            <w:pPr>
              <w:keepNext w:val="0"/>
              <w:keepLines w:val="0"/>
              <w:pageBreakBefore w:val="0"/>
              <w:widowControl w:val="0"/>
              <w:kinsoku/>
              <w:wordWrap/>
              <w:overflowPunct w:val="0"/>
              <w:topLinePunct w:val="0"/>
              <w:autoSpaceDE w:val="0"/>
              <w:autoSpaceDN w:val="0"/>
              <w:bidi w:val="0"/>
              <w:adjustRightInd w:val="0"/>
              <w:snapToGrid w:val="0"/>
              <w:spacing w:line="340" w:lineRule="exact"/>
              <w:jc w:val="left"/>
              <w:rPr>
                <w:rFonts w:ascii="宋体" w:hAnsi="宋体" w:cs="宋体"/>
                <w:color w:val="auto"/>
                <w:sz w:val="24"/>
                <w:szCs w:val="22"/>
                <w:highlight w:val="none"/>
              </w:rPr>
            </w:pPr>
          </w:p>
        </w:tc>
      </w:tr>
      <w:tr w14:paraId="10012D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14:paraId="06A5C95C">
            <w:pPr>
              <w:keepNext w:val="0"/>
              <w:keepLines w:val="0"/>
              <w:pageBreakBefore w:val="0"/>
              <w:widowControl w:val="0"/>
              <w:kinsoku/>
              <w:wordWrap/>
              <w:overflowPunct w:val="0"/>
              <w:topLinePunct w:val="0"/>
              <w:autoSpaceDE w:val="0"/>
              <w:autoSpaceDN w:val="0"/>
              <w:bidi w:val="0"/>
              <w:adjustRightInd w:val="0"/>
              <w:snapToGrid w:val="0"/>
              <w:spacing w:line="340" w:lineRule="exact"/>
              <w:jc w:val="center"/>
              <w:rPr>
                <w:rFonts w:ascii="宋体" w:hAnsi="宋体" w:cs="宋体"/>
                <w:color w:val="auto"/>
                <w:sz w:val="24"/>
                <w:szCs w:val="22"/>
                <w:highlight w:val="none"/>
              </w:rPr>
            </w:pPr>
            <w:r>
              <w:rPr>
                <w:rFonts w:hint="eastAsia" w:ascii="宋体" w:hAnsi="宋体" w:cs="宋体"/>
                <w:color w:val="auto"/>
                <w:sz w:val="24"/>
                <w:szCs w:val="22"/>
                <w:highlight w:val="none"/>
              </w:rPr>
              <w:t>2</w:t>
            </w:r>
          </w:p>
        </w:tc>
        <w:tc>
          <w:tcPr>
            <w:tcW w:w="6674" w:type="dxa"/>
            <w:tcBorders>
              <w:right w:val="single" w:color="auto" w:sz="4" w:space="0"/>
            </w:tcBorders>
            <w:vAlign w:val="center"/>
          </w:tcPr>
          <w:p w14:paraId="7E2B2A15">
            <w:pPr>
              <w:keepNext w:val="0"/>
              <w:keepLines w:val="0"/>
              <w:pageBreakBefore w:val="0"/>
              <w:widowControl w:val="0"/>
              <w:kinsoku/>
              <w:wordWrap/>
              <w:overflowPunct w:val="0"/>
              <w:topLinePunct w:val="0"/>
              <w:autoSpaceDE w:val="0"/>
              <w:autoSpaceDN w:val="0"/>
              <w:bidi w:val="0"/>
              <w:adjustRightInd w:val="0"/>
              <w:snapToGrid w:val="0"/>
              <w:spacing w:line="340" w:lineRule="exact"/>
              <w:jc w:val="left"/>
              <w:rPr>
                <w:rFonts w:ascii="宋体" w:hAnsi="宋体" w:cs="宋体"/>
                <w:color w:val="auto"/>
                <w:sz w:val="24"/>
                <w:szCs w:val="22"/>
                <w:highlight w:val="none"/>
              </w:rPr>
            </w:pPr>
            <w:r>
              <w:rPr>
                <w:rFonts w:hint="eastAsia" w:ascii="宋体" w:hAnsi="宋体" w:cs="宋体"/>
                <w:color w:val="auto"/>
                <w:sz w:val="24"/>
                <w:szCs w:val="22"/>
                <w:highlight w:val="none"/>
              </w:rPr>
              <w:t>投标报价是否超过采购预算金额（或最高限价）</w:t>
            </w:r>
          </w:p>
        </w:tc>
        <w:tc>
          <w:tcPr>
            <w:tcW w:w="646" w:type="dxa"/>
            <w:tcBorders>
              <w:left w:val="single" w:color="auto" w:sz="4" w:space="0"/>
              <w:right w:val="single" w:color="auto" w:sz="4" w:space="0"/>
            </w:tcBorders>
            <w:vAlign w:val="center"/>
          </w:tcPr>
          <w:p w14:paraId="47FA47E0">
            <w:pPr>
              <w:keepNext w:val="0"/>
              <w:keepLines w:val="0"/>
              <w:pageBreakBefore w:val="0"/>
              <w:widowControl w:val="0"/>
              <w:kinsoku/>
              <w:wordWrap/>
              <w:overflowPunct w:val="0"/>
              <w:topLinePunct w:val="0"/>
              <w:autoSpaceDE w:val="0"/>
              <w:autoSpaceDN w:val="0"/>
              <w:bidi w:val="0"/>
              <w:adjustRightInd w:val="0"/>
              <w:snapToGrid w:val="0"/>
              <w:spacing w:line="340" w:lineRule="exact"/>
              <w:jc w:val="left"/>
              <w:rPr>
                <w:rFonts w:ascii="宋体" w:hAnsi="宋体" w:cs="宋体"/>
                <w:color w:val="auto"/>
                <w:sz w:val="24"/>
                <w:szCs w:val="22"/>
                <w:highlight w:val="none"/>
              </w:rPr>
            </w:pPr>
          </w:p>
        </w:tc>
        <w:tc>
          <w:tcPr>
            <w:tcW w:w="646" w:type="dxa"/>
            <w:tcBorders>
              <w:left w:val="single" w:color="auto" w:sz="4" w:space="0"/>
            </w:tcBorders>
            <w:vAlign w:val="center"/>
          </w:tcPr>
          <w:p w14:paraId="556A672A">
            <w:pPr>
              <w:keepNext w:val="0"/>
              <w:keepLines w:val="0"/>
              <w:pageBreakBefore w:val="0"/>
              <w:widowControl w:val="0"/>
              <w:kinsoku/>
              <w:wordWrap/>
              <w:overflowPunct w:val="0"/>
              <w:topLinePunct w:val="0"/>
              <w:autoSpaceDE w:val="0"/>
              <w:autoSpaceDN w:val="0"/>
              <w:bidi w:val="0"/>
              <w:adjustRightInd w:val="0"/>
              <w:snapToGrid w:val="0"/>
              <w:spacing w:line="340" w:lineRule="exact"/>
              <w:jc w:val="left"/>
              <w:rPr>
                <w:rFonts w:ascii="宋体" w:hAnsi="宋体" w:cs="宋体"/>
                <w:color w:val="auto"/>
                <w:sz w:val="24"/>
                <w:szCs w:val="22"/>
                <w:highlight w:val="none"/>
              </w:rPr>
            </w:pPr>
          </w:p>
        </w:tc>
        <w:tc>
          <w:tcPr>
            <w:tcW w:w="646" w:type="dxa"/>
            <w:tcBorders>
              <w:right w:val="single" w:color="auto" w:sz="4" w:space="0"/>
            </w:tcBorders>
          </w:tcPr>
          <w:p w14:paraId="170A765F">
            <w:pPr>
              <w:keepNext w:val="0"/>
              <w:keepLines w:val="0"/>
              <w:pageBreakBefore w:val="0"/>
              <w:widowControl w:val="0"/>
              <w:kinsoku/>
              <w:wordWrap/>
              <w:overflowPunct w:val="0"/>
              <w:topLinePunct w:val="0"/>
              <w:autoSpaceDE w:val="0"/>
              <w:autoSpaceDN w:val="0"/>
              <w:bidi w:val="0"/>
              <w:adjustRightInd w:val="0"/>
              <w:snapToGrid w:val="0"/>
              <w:spacing w:line="340" w:lineRule="exact"/>
              <w:jc w:val="left"/>
              <w:rPr>
                <w:rFonts w:ascii="宋体" w:hAnsi="宋体" w:cs="宋体"/>
                <w:color w:val="auto"/>
                <w:sz w:val="24"/>
                <w:szCs w:val="22"/>
                <w:highlight w:val="none"/>
              </w:rPr>
            </w:pPr>
          </w:p>
        </w:tc>
        <w:tc>
          <w:tcPr>
            <w:tcW w:w="597" w:type="dxa"/>
            <w:tcBorders>
              <w:left w:val="single" w:color="auto" w:sz="4" w:space="0"/>
            </w:tcBorders>
          </w:tcPr>
          <w:p w14:paraId="321BED9E">
            <w:pPr>
              <w:keepNext w:val="0"/>
              <w:keepLines w:val="0"/>
              <w:pageBreakBefore w:val="0"/>
              <w:widowControl w:val="0"/>
              <w:kinsoku/>
              <w:wordWrap/>
              <w:overflowPunct w:val="0"/>
              <w:topLinePunct w:val="0"/>
              <w:autoSpaceDE w:val="0"/>
              <w:autoSpaceDN w:val="0"/>
              <w:bidi w:val="0"/>
              <w:adjustRightInd w:val="0"/>
              <w:snapToGrid w:val="0"/>
              <w:spacing w:line="340" w:lineRule="exact"/>
              <w:jc w:val="left"/>
              <w:rPr>
                <w:rFonts w:ascii="宋体" w:hAnsi="宋体" w:cs="宋体"/>
                <w:color w:val="auto"/>
                <w:sz w:val="24"/>
                <w:szCs w:val="22"/>
                <w:highlight w:val="none"/>
              </w:rPr>
            </w:pPr>
          </w:p>
        </w:tc>
      </w:tr>
      <w:tr w14:paraId="0FE761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14:paraId="46518553">
            <w:pPr>
              <w:keepNext w:val="0"/>
              <w:keepLines w:val="0"/>
              <w:pageBreakBefore w:val="0"/>
              <w:widowControl w:val="0"/>
              <w:kinsoku/>
              <w:wordWrap/>
              <w:overflowPunct w:val="0"/>
              <w:topLinePunct w:val="0"/>
              <w:autoSpaceDE w:val="0"/>
              <w:autoSpaceDN w:val="0"/>
              <w:bidi w:val="0"/>
              <w:adjustRightInd w:val="0"/>
              <w:snapToGrid w:val="0"/>
              <w:spacing w:line="340" w:lineRule="exact"/>
              <w:jc w:val="center"/>
              <w:rPr>
                <w:rFonts w:ascii="宋体" w:hAnsi="宋体" w:cs="宋体"/>
                <w:color w:val="auto"/>
                <w:sz w:val="24"/>
                <w:szCs w:val="22"/>
                <w:highlight w:val="none"/>
              </w:rPr>
            </w:pPr>
            <w:r>
              <w:rPr>
                <w:rFonts w:hint="eastAsia" w:ascii="宋体" w:hAnsi="宋体" w:cs="宋体"/>
                <w:color w:val="auto"/>
                <w:sz w:val="24"/>
                <w:szCs w:val="22"/>
                <w:highlight w:val="none"/>
              </w:rPr>
              <w:t>3</w:t>
            </w:r>
          </w:p>
        </w:tc>
        <w:tc>
          <w:tcPr>
            <w:tcW w:w="6674" w:type="dxa"/>
            <w:tcBorders>
              <w:right w:val="single" w:color="auto" w:sz="4" w:space="0"/>
            </w:tcBorders>
            <w:vAlign w:val="center"/>
          </w:tcPr>
          <w:p w14:paraId="5A5DA271">
            <w:pPr>
              <w:keepNext w:val="0"/>
              <w:keepLines w:val="0"/>
              <w:pageBreakBefore w:val="0"/>
              <w:widowControl w:val="0"/>
              <w:kinsoku/>
              <w:wordWrap/>
              <w:overflowPunct w:val="0"/>
              <w:topLinePunct w:val="0"/>
              <w:autoSpaceDE w:val="0"/>
              <w:autoSpaceDN w:val="0"/>
              <w:bidi w:val="0"/>
              <w:adjustRightInd w:val="0"/>
              <w:snapToGrid w:val="0"/>
              <w:spacing w:line="340" w:lineRule="exact"/>
              <w:jc w:val="left"/>
              <w:rPr>
                <w:rFonts w:ascii="宋体" w:hAnsi="宋体" w:cs="宋体"/>
                <w:color w:val="auto"/>
                <w:sz w:val="24"/>
                <w:szCs w:val="22"/>
                <w:highlight w:val="none"/>
              </w:rPr>
            </w:pPr>
            <w:r>
              <w:rPr>
                <w:rFonts w:hint="eastAsia" w:ascii="宋体" w:hAnsi="宋体"/>
                <w:color w:val="auto"/>
                <w:sz w:val="24"/>
                <w:highlight w:val="none"/>
              </w:rPr>
              <w:t>投标人对同一招标项目作出两个以上报价未明确效力的</w:t>
            </w:r>
          </w:p>
        </w:tc>
        <w:tc>
          <w:tcPr>
            <w:tcW w:w="646" w:type="dxa"/>
            <w:tcBorders>
              <w:left w:val="single" w:color="auto" w:sz="4" w:space="0"/>
              <w:right w:val="single" w:color="auto" w:sz="4" w:space="0"/>
            </w:tcBorders>
            <w:vAlign w:val="center"/>
          </w:tcPr>
          <w:p w14:paraId="198465CC">
            <w:pPr>
              <w:keepNext w:val="0"/>
              <w:keepLines w:val="0"/>
              <w:pageBreakBefore w:val="0"/>
              <w:widowControl w:val="0"/>
              <w:kinsoku/>
              <w:wordWrap/>
              <w:overflowPunct w:val="0"/>
              <w:topLinePunct w:val="0"/>
              <w:autoSpaceDE w:val="0"/>
              <w:autoSpaceDN w:val="0"/>
              <w:bidi w:val="0"/>
              <w:adjustRightInd w:val="0"/>
              <w:snapToGrid w:val="0"/>
              <w:spacing w:line="340" w:lineRule="exact"/>
              <w:jc w:val="left"/>
              <w:rPr>
                <w:rFonts w:ascii="宋体" w:hAnsi="宋体" w:cs="宋体"/>
                <w:color w:val="auto"/>
                <w:sz w:val="24"/>
                <w:szCs w:val="22"/>
                <w:highlight w:val="none"/>
              </w:rPr>
            </w:pPr>
          </w:p>
        </w:tc>
        <w:tc>
          <w:tcPr>
            <w:tcW w:w="646" w:type="dxa"/>
            <w:tcBorders>
              <w:left w:val="single" w:color="auto" w:sz="4" w:space="0"/>
            </w:tcBorders>
            <w:vAlign w:val="center"/>
          </w:tcPr>
          <w:p w14:paraId="2A76746D">
            <w:pPr>
              <w:keepNext w:val="0"/>
              <w:keepLines w:val="0"/>
              <w:pageBreakBefore w:val="0"/>
              <w:widowControl w:val="0"/>
              <w:kinsoku/>
              <w:wordWrap/>
              <w:overflowPunct w:val="0"/>
              <w:topLinePunct w:val="0"/>
              <w:autoSpaceDE w:val="0"/>
              <w:autoSpaceDN w:val="0"/>
              <w:bidi w:val="0"/>
              <w:adjustRightInd w:val="0"/>
              <w:snapToGrid w:val="0"/>
              <w:spacing w:line="340" w:lineRule="exact"/>
              <w:jc w:val="left"/>
              <w:rPr>
                <w:rFonts w:ascii="宋体" w:hAnsi="宋体" w:cs="宋体"/>
                <w:color w:val="auto"/>
                <w:sz w:val="24"/>
                <w:szCs w:val="22"/>
                <w:highlight w:val="none"/>
              </w:rPr>
            </w:pPr>
          </w:p>
        </w:tc>
        <w:tc>
          <w:tcPr>
            <w:tcW w:w="646" w:type="dxa"/>
            <w:tcBorders>
              <w:right w:val="single" w:color="auto" w:sz="4" w:space="0"/>
            </w:tcBorders>
          </w:tcPr>
          <w:p w14:paraId="12E641CA">
            <w:pPr>
              <w:keepNext w:val="0"/>
              <w:keepLines w:val="0"/>
              <w:pageBreakBefore w:val="0"/>
              <w:widowControl w:val="0"/>
              <w:kinsoku/>
              <w:wordWrap/>
              <w:overflowPunct w:val="0"/>
              <w:topLinePunct w:val="0"/>
              <w:autoSpaceDE w:val="0"/>
              <w:autoSpaceDN w:val="0"/>
              <w:bidi w:val="0"/>
              <w:adjustRightInd w:val="0"/>
              <w:snapToGrid w:val="0"/>
              <w:spacing w:line="340" w:lineRule="exact"/>
              <w:jc w:val="left"/>
              <w:rPr>
                <w:rFonts w:ascii="宋体" w:hAnsi="宋体" w:cs="宋体"/>
                <w:color w:val="auto"/>
                <w:sz w:val="24"/>
                <w:szCs w:val="22"/>
                <w:highlight w:val="none"/>
              </w:rPr>
            </w:pPr>
          </w:p>
        </w:tc>
        <w:tc>
          <w:tcPr>
            <w:tcW w:w="597" w:type="dxa"/>
            <w:tcBorders>
              <w:left w:val="single" w:color="auto" w:sz="4" w:space="0"/>
            </w:tcBorders>
          </w:tcPr>
          <w:p w14:paraId="73BE30CC">
            <w:pPr>
              <w:keepNext w:val="0"/>
              <w:keepLines w:val="0"/>
              <w:pageBreakBefore w:val="0"/>
              <w:widowControl w:val="0"/>
              <w:kinsoku/>
              <w:wordWrap/>
              <w:overflowPunct w:val="0"/>
              <w:topLinePunct w:val="0"/>
              <w:autoSpaceDE w:val="0"/>
              <w:autoSpaceDN w:val="0"/>
              <w:bidi w:val="0"/>
              <w:adjustRightInd w:val="0"/>
              <w:snapToGrid w:val="0"/>
              <w:spacing w:line="340" w:lineRule="exact"/>
              <w:jc w:val="left"/>
              <w:rPr>
                <w:rFonts w:ascii="宋体" w:hAnsi="宋体" w:cs="宋体"/>
                <w:color w:val="auto"/>
                <w:sz w:val="24"/>
                <w:szCs w:val="22"/>
                <w:highlight w:val="none"/>
              </w:rPr>
            </w:pPr>
          </w:p>
        </w:tc>
      </w:tr>
      <w:tr w14:paraId="7554BB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14:paraId="40B1D929">
            <w:pPr>
              <w:keepNext w:val="0"/>
              <w:keepLines w:val="0"/>
              <w:pageBreakBefore w:val="0"/>
              <w:widowControl w:val="0"/>
              <w:kinsoku/>
              <w:wordWrap/>
              <w:overflowPunct w:val="0"/>
              <w:topLinePunct w:val="0"/>
              <w:autoSpaceDE w:val="0"/>
              <w:autoSpaceDN w:val="0"/>
              <w:bidi w:val="0"/>
              <w:adjustRightInd w:val="0"/>
              <w:snapToGrid w:val="0"/>
              <w:spacing w:line="340" w:lineRule="exact"/>
              <w:jc w:val="center"/>
              <w:rPr>
                <w:rFonts w:ascii="宋体" w:hAnsi="宋体" w:cs="宋体"/>
                <w:color w:val="auto"/>
                <w:sz w:val="24"/>
                <w:szCs w:val="22"/>
                <w:highlight w:val="none"/>
              </w:rPr>
            </w:pPr>
            <w:r>
              <w:rPr>
                <w:rFonts w:hint="eastAsia" w:ascii="宋体" w:hAnsi="宋体" w:cs="宋体"/>
                <w:color w:val="auto"/>
                <w:sz w:val="24"/>
                <w:szCs w:val="22"/>
                <w:highlight w:val="none"/>
              </w:rPr>
              <w:t>4</w:t>
            </w:r>
          </w:p>
        </w:tc>
        <w:tc>
          <w:tcPr>
            <w:tcW w:w="6674" w:type="dxa"/>
            <w:tcBorders>
              <w:right w:val="single" w:color="auto" w:sz="4" w:space="0"/>
            </w:tcBorders>
            <w:vAlign w:val="center"/>
          </w:tcPr>
          <w:p w14:paraId="2D8CF0D6">
            <w:pPr>
              <w:keepNext w:val="0"/>
              <w:keepLines w:val="0"/>
              <w:pageBreakBefore w:val="0"/>
              <w:widowControl w:val="0"/>
              <w:kinsoku/>
              <w:wordWrap/>
              <w:overflowPunct w:val="0"/>
              <w:topLinePunct w:val="0"/>
              <w:autoSpaceDE w:val="0"/>
              <w:autoSpaceDN w:val="0"/>
              <w:bidi w:val="0"/>
              <w:adjustRightInd w:val="0"/>
              <w:snapToGrid w:val="0"/>
              <w:spacing w:line="340" w:lineRule="exact"/>
              <w:jc w:val="left"/>
              <w:rPr>
                <w:rFonts w:ascii="宋体" w:hAnsi="宋体" w:cs="宋体"/>
                <w:color w:val="auto"/>
                <w:sz w:val="24"/>
                <w:szCs w:val="22"/>
                <w:highlight w:val="none"/>
              </w:rPr>
            </w:pPr>
            <w:r>
              <w:rPr>
                <w:rFonts w:hint="eastAsia" w:ascii="宋体" w:hAnsi="宋体" w:cs="宋体"/>
                <w:color w:val="auto"/>
                <w:sz w:val="24"/>
                <w:szCs w:val="22"/>
                <w:highlight w:val="none"/>
              </w:rPr>
              <w:t>是否按规定的格式填写，内容不全或关键字迹模糊、无法辨认的</w:t>
            </w:r>
          </w:p>
        </w:tc>
        <w:tc>
          <w:tcPr>
            <w:tcW w:w="646" w:type="dxa"/>
            <w:tcBorders>
              <w:left w:val="single" w:color="auto" w:sz="4" w:space="0"/>
              <w:right w:val="single" w:color="auto" w:sz="4" w:space="0"/>
            </w:tcBorders>
            <w:vAlign w:val="center"/>
          </w:tcPr>
          <w:p w14:paraId="68F7A5BA">
            <w:pPr>
              <w:keepNext w:val="0"/>
              <w:keepLines w:val="0"/>
              <w:pageBreakBefore w:val="0"/>
              <w:widowControl w:val="0"/>
              <w:kinsoku/>
              <w:wordWrap/>
              <w:overflowPunct w:val="0"/>
              <w:topLinePunct w:val="0"/>
              <w:autoSpaceDE w:val="0"/>
              <w:autoSpaceDN w:val="0"/>
              <w:bidi w:val="0"/>
              <w:adjustRightInd w:val="0"/>
              <w:snapToGrid w:val="0"/>
              <w:spacing w:line="340" w:lineRule="exact"/>
              <w:jc w:val="left"/>
              <w:rPr>
                <w:rFonts w:ascii="宋体" w:hAnsi="宋体" w:cs="宋体"/>
                <w:color w:val="auto"/>
                <w:sz w:val="24"/>
                <w:szCs w:val="22"/>
                <w:highlight w:val="none"/>
              </w:rPr>
            </w:pPr>
          </w:p>
        </w:tc>
        <w:tc>
          <w:tcPr>
            <w:tcW w:w="646" w:type="dxa"/>
            <w:tcBorders>
              <w:left w:val="single" w:color="auto" w:sz="4" w:space="0"/>
            </w:tcBorders>
            <w:vAlign w:val="center"/>
          </w:tcPr>
          <w:p w14:paraId="7C2848AF">
            <w:pPr>
              <w:keepNext w:val="0"/>
              <w:keepLines w:val="0"/>
              <w:pageBreakBefore w:val="0"/>
              <w:widowControl w:val="0"/>
              <w:kinsoku/>
              <w:wordWrap/>
              <w:overflowPunct w:val="0"/>
              <w:topLinePunct w:val="0"/>
              <w:autoSpaceDE w:val="0"/>
              <w:autoSpaceDN w:val="0"/>
              <w:bidi w:val="0"/>
              <w:adjustRightInd w:val="0"/>
              <w:snapToGrid w:val="0"/>
              <w:spacing w:line="340" w:lineRule="exact"/>
              <w:jc w:val="left"/>
              <w:rPr>
                <w:rFonts w:ascii="宋体" w:hAnsi="宋体" w:cs="宋体"/>
                <w:color w:val="auto"/>
                <w:sz w:val="24"/>
                <w:szCs w:val="22"/>
                <w:highlight w:val="none"/>
              </w:rPr>
            </w:pPr>
          </w:p>
        </w:tc>
        <w:tc>
          <w:tcPr>
            <w:tcW w:w="646" w:type="dxa"/>
            <w:tcBorders>
              <w:right w:val="single" w:color="auto" w:sz="4" w:space="0"/>
            </w:tcBorders>
          </w:tcPr>
          <w:p w14:paraId="14D8C9AE">
            <w:pPr>
              <w:keepNext w:val="0"/>
              <w:keepLines w:val="0"/>
              <w:pageBreakBefore w:val="0"/>
              <w:widowControl w:val="0"/>
              <w:kinsoku/>
              <w:wordWrap/>
              <w:overflowPunct w:val="0"/>
              <w:topLinePunct w:val="0"/>
              <w:autoSpaceDE w:val="0"/>
              <w:autoSpaceDN w:val="0"/>
              <w:bidi w:val="0"/>
              <w:adjustRightInd w:val="0"/>
              <w:snapToGrid w:val="0"/>
              <w:spacing w:line="340" w:lineRule="exact"/>
              <w:jc w:val="left"/>
              <w:rPr>
                <w:rFonts w:ascii="宋体" w:hAnsi="宋体" w:cs="宋体"/>
                <w:color w:val="auto"/>
                <w:sz w:val="24"/>
                <w:szCs w:val="22"/>
                <w:highlight w:val="none"/>
              </w:rPr>
            </w:pPr>
          </w:p>
        </w:tc>
        <w:tc>
          <w:tcPr>
            <w:tcW w:w="597" w:type="dxa"/>
            <w:tcBorders>
              <w:left w:val="single" w:color="auto" w:sz="4" w:space="0"/>
            </w:tcBorders>
          </w:tcPr>
          <w:p w14:paraId="2A99633D">
            <w:pPr>
              <w:keepNext w:val="0"/>
              <w:keepLines w:val="0"/>
              <w:pageBreakBefore w:val="0"/>
              <w:widowControl w:val="0"/>
              <w:kinsoku/>
              <w:wordWrap/>
              <w:overflowPunct w:val="0"/>
              <w:topLinePunct w:val="0"/>
              <w:autoSpaceDE w:val="0"/>
              <w:autoSpaceDN w:val="0"/>
              <w:bidi w:val="0"/>
              <w:adjustRightInd w:val="0"/>
              <w:snapToGrid w:val="0"/>
              <w:spacing w:line="340" w:lineRule="exact"/>
              <w:jc w:val="left"/>
              <w:rPr>
                <w:rFonts w:ascii="宋体" w:hAnsi="宋体" w:cs="宋体"/>
                <w:color w:val="auto"/>
                <w:sz w:val="24"/>
                <w:szCs w:val="22"/>
                <w:highlight w:val="none"/>
              </w:rPr>
            </w:pPr>
          </w:p>
        </w:tc>
      </w:tr>
      <w:tr w14:paraId="3B939F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14:paraId="08F03233">
            <w:pPr>
              <w:keepNext w:val="0"/>
              <w:keepLines w:val="0"/>
              <w:pageBreakBefore w:val="0"/>
              <w:widowControl w:val="0"/>
              <w:kinsoku/>
              <w:wordWrap/>
              <w:overflowPunct w:val="0"/>
              <w:topLinePunct w:val="0"/>
              <w:autoSpaceDE w:val="0"/>
              <w:autoSpaceDN w:val="0"/>
              <w:bidi w:val="0"/>
              <w:adjustRightInd w:val="0"/>
              <w:snapToGrid w:val="0"/>
              <w:spacing w:line="340" w:lineRule="exact"/>
              <w:jc w:val="center"/>
              <w:rPr>
                <w:rFonts w:ascii="宋体" w:hAnsi="宋体" w:cs="宋体"/>
                <w:color w:val="auto"/>
                <w:sz w:val="24"/>
                <w:szCs w:val="22"/>
                <w:highlight w:val="none"/>
              </w:rPr>
            </w:pPr>
            <w:r>
              <w:rPr>
                <w:rFonts w:hint="eastAsia" w:ascii="宋体" w:hAnsi="宋体" w:cs="宋体"/>
                <w:color w:val="auto"/>
                <w:sz w:val="24"/>
                <w:szCs w:val="22"/>
                <w:highlight w:val="none"/>
              </w:rPr>
              <w:t>5</w:t>
            </w:r>
          </w:p>
        </w:tc>
        <w:tc>
          <w:tcPr>
            <w:tcW w:w="6674" w:type="dxa"/>
            <w:tcBorders>
              <w:right w:val="single" w:color="auto" w:sz="4" w:space="0"/>
            </w:tcBorders>
            <w:vAlign w:val="center"/>
          </w:tcPr>
          <w:p w14:paraId="1EA77D88">
            <w:pPr>
              <w:keepNext w:val="0"/>
              <w:keepLines w:val="0"/>
              <w:pageBreakBefore w:val="0"/>
              <w:widowControl w:val="0"/>
              <w:kinsoku/>
              <w:wordWrap/>
              <w:overflowPunct w:val="0"/>
              <w:topLinePunct w:val="0"/>
              <w:autoSpaceDE w:val="0"/>
              <w:autoSpaceDN w:val="0"/>
              <w:bidi w:val="0"/>
              <w:adjustRightInd w:val="0"/>
              <w:snapToGrid w:val="0"/>
              <w:spacing w:line="340" w:lineRule="exact"/>
              <w:jc w:val="left"/>
              <w:rPr>
                <w:rFonts w:ascii="宋体" w:hAnsi="宋体" w:cs="宋体"/>
                <w:color w:val="auto"/>
                <w:sz w:val="24"/>
                <w:szCs w:val="22"/>
                <w:highlight w:val="none"/>
              </w:rPr>
            </w:pPr>
            <w:r>
              <w:rPr>
                <w:rFonts w:hint="eastAsia" w:ascii="宋体" w:hAnsi="宋体" w:cs="宋体"/>
                <w:color w:val="auto"/>
                <w:sz w:val="24"/>
                <w:szCs w:val="22"/>
                <w:highlight w:val="none"/>
                <w:lang w:eastAsia="zh-CN"/>
              </w:rPr>
              <w:t>投标文件</w:t>
            </w:r>
            <w:r>
              <w:rPr>
                <w:rFonts w:hint="eastAsia" w:ascii="宋体" w:hAnsi="宋体" w:cs="宋体"/>
                <w:color w:val="auto"/>
                <w:sz w:val="24"/>
                <w:szCs w:val="22"/>
                <w:highlight w:val="none"/>
              </w:rPr>
              <w:t>是否附有</w:t>
            </w:r>
            <w:r>
              <w:rPr>
                <w:rFonts w:hint="eastAsia" w:ascii="宋体" w:hAnsi="宋体" w:cs="宋体"/>
                <w:color w:val="auto"/>
                <w:sz w:val="24"/>
                <w:szCs w:val="22"/>
                <w:highlight w:val="none"/>
                <w:lang w:eastAsia="zh-CN"/>
              </w:rPr>
              <w:t>采购</w:t>
            </w:r>
            <w:r>
              <w:rPr>
                <w:rFonts w:hint="eastAsia" w:ascii="宋体" w:hAnsi="宋体" w:cs="宋体"/>
                <w:color w:val="auto"/>
                <w:sz w:val="24"/>
                <w:szCs w:val="22"/>
                <w:highlight w:val="none"/>
              </w:rPr>
              <w:t>人不能接受的条件</w:t>
            </w:r>
          </w:p>
        </w:tc>
        <w:tc>
          <w:tcPr>
            <w:tcW w:w="646" w:type="dxa"/>
            <w:tcBorders>
              <w:left w:val="single" w:color="auto" w:sz="4" w:space="0"/>
              <w:right w:val="single" w:color="auto" w:sz="4" w:space="0"/>
            </w:tcBorders>
            <w:vAlign w:val="center"/>
          </w:tcPr>
          <w:p w14:paraId="4D12484B">
            <w:pPr>
              <w:keepNext w:val="0"/>
              <w:keepLines w:val="0"/>
              <w:pageBreakBefore w:val="0"/>
              <w:widowControl w:val="0"/>
              <w:kinsoku/>
              <w:wordWrap/>
              <w:overflowPunct w:val="0"/>
              <w:topLinePunct w:val="0"/>
              <w:autoSpaceDE w:val="0"/>
              <w:autoSpaceDN w:val="0"/>
              <w:bidi w:val="0"/>
              <w:adjustRightInd w:val="0"/>
              <w:snapToGrid w:val="0"/>
              <w:spacing w:line="340" w:lineRule="exact"/>
              <w:jc w:val="left"/>
              <w:rPr>
                <w:rFonts w:ascii="宋体" w:hAnsi="宋体" w:cs="宋体"/>
                <w:color w:val="auto"/>
                <w:sz w:val="24"/>
                <w:szCs w:val="22"/>
                <w:highlight w:val="none"/>
              </w:rPr>
            </w:pPr>
          </w:p>
        </w:tc>
        <w:tc>
          <w:tcPr>
            <w:tcW w:w="646" w:type="dxa"/>
            <w:tcBorders>
              <w:left w:val="single" w:color="auto" w:sz="4" w:space="0"/>
            </w:tcBorders>
            <w:vAlign w:val="center"/>
          </w:tcPr>
          <w:p w14:paraId="51006D8A">
            <w:pPr>
              <w:keepNext w:val="0"/>
              <w:keepLines w:val="0"/>
              <w:pageBreakBefore w:val="0"/>
              <w:widowControl w:val="0"/>
              <w:kinsoku/>
              <w:wordWrap/>
              <w:overflowPunct w:val="0"/>
              <w:topLinePunct w:val="0"/>
              <w:autoSpaceDE w:val="0"/>
              <w:autoSpaceDN w:val="0"/>
              <w:bidi w:val="0"/>
              <w:adjustRightInd w:val="0"/>
              <w:snapToGrid w:val="0"/>
              <w:spacing w:line="340" w:lineRule="exact"/>
              <w:jc w:val="left"/>
              <w:rPr>
                <w:rFonts w:ascii="宋体" w:hAnsi="宋体" w:cs="宋体"/>
                <w:color w:val="auto"/>
                <w:sz w:val="24"/>
                <w:szCs w:val="22"/>
                <w:highlight w:val="none"/>
              </w:rPr>
            </w:pPr>
          </w:p>
        </w:tc>
        <w:tc>
          <w:tcPr>
            <w:tcW w:w="646" w:type="dxa"/>
            <w:tcBorders>
              <w:right w:val="single" w:color="auto" w:sz="4" w:space="0"/>
            </w:tcBorders>
          </w:tcPr>
          <w:p w14:paraId="7693D226">
            <w:pPr>
              <w:keepNext w:val="0"/>
              <w:keepLines w:val="0"/>
              <w:pageBreakBefore w:val="0"/>
              <w:widowControl w:val="0"/>
              <w:kinsoku/>
              <w:wordWrap/>
              <w:overflowPunct w:val="0"/>
              <w:topLinePunct w:val="0"/>
              <w:autoSpaceDE w:val="0"/>
              <w:autoSpaceDN w:val="0"/>
              <w:bidi w:val="0"/>
              <w:adjustRightInd w:val="0"/>
              <w:snapToGrid w:val="0"/>
              <w:spacing w:line="340" w:lineRule="exact"/>
              <w:jc w:val="left"/>
              <w:rPr>
                <w:rFonts w:ascii="宋体" w:hAnsi="宋体" w:cs="宋体"/>
                <w:color w:val="auto"/>
                <w:sz w:val="24"/>
                <w:szCs w:val="22"/>
                <w:highlight w:val="none"/>
              </w:rPr>
            </w:pPr>
          </w:p>
        </w:tc>
        <w:tc>
          <w:tcPr>
            <w:tcW w:w="597" w:type="dxa"/>
            <w:tcBorders>
              <w:left w:val="single" w:color="auto" w:sz="4" w:space="0"/>
            </w:tcBorders>
          </w:tcPr>
          <w:p w14:paraId="72F4A5C0">
            <w:pPr>
              <w:keepNext w:val="0"/>
              <w:keepLines w:val="0"/>
              <w:pageBreakBefore w:val="0"/>
              <w:widowControl w:val="0"/>
              <w:kinsoku/>
              <w:wordWrap/>
              <w:overflowPunct w:val="0"/>
              <w:topLinePunct w:val="0"/>
              <w:autoSpaceDE w:val="0"/>
              <w:autoSpaceDN w:val="0"/>
              <w:bidi w:val="0"/>
              <w:adjustRightInd w:val="0"/>
              <w:snapToGrid w:val="0"/>
              <w:spacing w:line="340" w:lineRule="exact"/>
              <w:jc w:val="left"/>
              <w:rPr>
                <w:rFonts w:ascii="宋体" w:hAnsi="宋体" w:cs="宋体"/>
                <w:color w:val="auto"/>
                <w:sz w:val="24"/>
                <w:szCs w:val="22"/>
                <w:highlight w:val="none"/>
              </w:rPr>
            </w:pPr>
          </w:p>
        </w:tc>
      </w:tr>
      <w:tr w14:paraId="4F85E4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14:paraId="7C75B26A">
            <w:pPr>
              <w:keepNext w:val="0"/>
              <w:keepLines w:val="0"/>
              <w:pageBreakBefore w:val="0"/>
              <w:widowControl w:val="0"/>
              <w:kinsoku/>
              <w:wordWrap/>
              <w:overflowPunct w:val="0"/>
              <w:topLinePunct w:val="0"/>
              <w:autoSpaceDE w:val="0"/>
              <w:autoSpaceDN w:val="0"/>
              <w:bidi w:val="0"/>
              <w:adjustRightInd w:val="0"/>
              <w:snapToGrid w:val="0"/>
              <w:spacing w:line="340" w:lineRule="exact"/>
              <w:jc w:val="center"/>
              <w:rPr>
                <w:rFonts w:ascii="宋体" w:hAnsi="宋体" w:cs="宋体"/>
                <w:color w:val="auto"/>
                <w:sz w:val="24"/>
                <w:szCs w:val="22"/>
                <w:highlight w:val="none"/>
              </w:rPr>
            </w:pPr>
            <w:r>
              <w:rPr>
                <w:rFonts w:hint="eastAsia" w:ascii="宋体" w:hAnsi="宋体" w:cs="宋体"/>
                <w:color w:val="auto"/>
                <w:sz w:val="24"/>
                <w:szCs w:val="22"/>
                <w:highlight w:val="none"/>
              </w:rPr>
              <w:t>6</w:t>
            </w:r>
          </w:p>
        </w:tc>
        <w:tc>
          <w:tcPr>
            <w:tcW w:w="6674" w:type="dxa"/>
            <w:tcBorders>
              <w:right w:val="single" w:color="auto" w:sz="4" w:space="0"/>
            </w:tcBorders>
            <w:vAlign w:val="bottom"/>
          </w:tcPr>
          <w:p w14:paraId="35156671">
            <w:pPr>
              <w:keepNext w:val="0"/>
              <w:keepLines w:val="0"/>
              <w:pageBreakBefore w:val="0"/>
              <w:widowControl w:val="0"/>
              <w:kinsoku/>
              <w:wordWrap/>
              <w:overflowPunct w:val="0"/>
              <w:topLinePunct w:val="0"/>
              <w:autoSpaceDE w:val="0"/>
              <w:autoSpaceDN w:val="0"/>
              <w:bidi w:val="0"/>
              <w:adjustRightInd w:val="0"/>
              <w:snapToGrid w:val="0"/>
              <w:spacing w:line="340" w:lineRule="exact"/>
              <w:jc w:val="left"/>
              <w:rPr>
                <w:rFonts w:ascii="宋体" w:hAnsi="宋体" w:cs="宋体"/>
                <w:color w:val="auto"/>
                <w:sz w:val="24"/>
                <w:szCs w:val="22"/>
                <w:highlight w:val="none"/>
              </w:rPr>
            </w:pPr>
            <w:r>
              <w:rPr>
                <w:rFonts w:hint="eastAsia" w:ascii="宋体" w:hAnsi="宋体" w:cs="宋体"/>
                <w:color w:val="auto"/>
                <w:sz w:val="24"/>
                <w:szCs w:val="22"/>
                <w:highlight w:val="none"/>
              </w:rPr>
              <w:t>是否没有不符合采购文件中规定的其他实质性要求</w:t>
            </w:r>
          </w:p>
        </w:tc>
        <w:tc>
          <w:tcPr>
            <w:tcW w:w="646" w:type="dxa"/>
            <w:tcBorders>
              <w:left w:val="single" w:color="auto" w:sz="4" w:space="0"/>
              <w:right w:val="single" w:color="auto" w:sz="4" w:space="0"/>
            </w:tcBorders>
            <w:vAlign w:val="center"/>
          </w:tcPr>
          <w:p w14:paraId="35C372EB">
            <w:pPr>
              <w:keepNext w:val="0"/>
              <w:keepLines w:val="0"/>
              <w:pageBreakBefore w:val="0"/>
              <w:widowControl w:val="0"/>
              <w:kinsoku/>
              <w:wordWrap/>
              <w:overflowPunct w:val="0"/>
              <w:topLinePunct w:val="0"/>
              <w:autoSpaceDE w:val="0"/>
              <w:autoSpaceDN w:val="0"/>
              <w:bidi w:val="0"/>
              <w:adjustRightInd w:val="0"/>
              <w:snapToGrid w:val="0"/>
              <w:spacing w:line="340" w:lineRule="exact"/>
              <w:jc w:val="left"/>
              <w:rPr>
                <w:rFonts w:ascii="宋体" w:hAnsi="宋体" w:cs="宋体"/>
                <w:color w:val="auto"/>
                <w:sz w:val="24"/>
                <w:szCs w:val="22"/>
                <w:highlight w:val="none"/>
              </w:rPr>
            </w:pPr>
          </w:p>
        </w:tc>
        <w:tc>
          <w:tcPr>
            <w:tcW w:w="646" w:type="dxa"/>
            <w:tcBorders>
              <w:left w:val="single" w:color="auto" w:sz="4" w:space="0"/>
            </w:tcBorders>
            <w:vAlign w:val="center"/>
          </w:tcPr>
          <w:p w14:paraId="64BBAA36">
            <w:pPr>
              <w:keepNext w:val="0"/>
              <w:keepLines w:val="0"/>
              <w:pageBreakBefore w:val="0"/>
              <w:widowControl w:val="0"/>
              <w:kinsoku/>
              <w:wordWrap/>
              <w:overflowPunct w:val="0"/>
              <w:topLinePunct w:val="0"/>
              <w:autoSpaceDE w:val="0"/>
              <w:autoSpaceDN w:val="0"/>
              <w:bidi w:val="0"/>
              <w:adjustRightInd w:val="0"/>
              <w:snapToGrid w:val="0"/>
              <w:spacing w:line="340" w:lineRule="exact"/>
              <w:jc w:val="left"/>
              <w:rPr>
                <w:rFonts w:ascii="宋体" w:hAnsi="宋体" w:cs="宋体"/>
                <w:color w:val="auto"/>
                <w:sz w:val="24"/>
                <w:szCs w:val="22"/>
                <w:highlight w:val="none"/>
              </w:rPr>
            </w:pPr>
          </w:p>
        </w:tc>
        <w:tc>
          <w:tcPr>
            <w:tcW w:w="646" w:type="dxa"/>
            <w:tcBorders>
              <w:right w:val="single" w:color="auto" w:sz="4" w:space="0"/>
            </w:tcBorders>
          </w:tcPr>
          <w:p w14:paraId="29F58ABA">
            <w:pPr>
              <w:keepNext w:val="0"/>
              <w:keepLines w:val="0"/>
              <w:pageBreakBefore w:val="0"/>
              <w:widowControl w:val="0"/>
              <w:kinsoku/>
              <w:wordWrap/>
              <w:overflowPunct w:val="0"/>
              <w:topLinePunct w:val="0"/>
              <w:autoSpaceDE w:val="0"/>
              <w:autoSpaceDN w:val="0"/>
              <w:bidi w:val="0"/>
              <w:adjustRightInd w:val="0"/>
              <w:snapToGrid w:val="0"/>
              <w:spacing w:line="340" w:lineRule="exact"/>
              <w:jc w:val="left"/>
              <w:rPr>
                <w:rFonts w:ascii="宋体" w:hAnsi="宋体" w:cs="宋体"/>
                <w:color w:val="auto"/>
                <w:sz w:val="24"/>
                <w:szCs w:val="22"/>
                <w:highlight w:val="none"/>
              </w:rPr>
            </w:pPr>
          </w:p>
        </w:tc>
        <w:tc>
          <w:tcPr>
            <w:tcW w:w="597" w:type="dxa"/>
            <w:tcBorders>
              <w:left w:val="single" w:color="auto" w:sz="4" w:space="0"/>
            </w:tcBorders>
          </w:tcPr>
          <w:p w14:paraId="01A5265D">
            <w:pPr>
              <w:keepNext w:val="0"/>
              <w:keepLines w:val="0"/>
              <w:pageBreakBefore w:val="0"/>
              <w:widowControl w:val="0"/>
              <w:kinsoku/>
              <w:wordWrap/>
              <w:overflowPunct w:val="0"/>
              <w:topLinePunct w:val="0"/>
              <w:autoSpaceDE w:val="0"/>
              <w:autoSpaceDN w:val="0"/>
              <w:bidi w:val="0"/>
              <w:adjustRightInd w:val="0"/>
              <w:snapToGrid w:val="0"/>
              <w:spacing w:line="340" w:lineRule="exact"/>
              <w:jc w:val="left"/>
              <w:rPr>
                <w:rFonts w:ascii="宋体" w:hAnsi="宋体" w:cs="宋体"/>
                <w:color w:val="auto"/>
                <w:sz w:val="24"/>
                <w:szCs w:val="22"/>
                <w:highlight w:val="none"/>
              </w:rPr>
            </w:pPr>
          </w:p>
        </w:tc>
      </w:tr>
      <w:tr w14:paraId="25CD00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19" w:type="dxa"/>
            <w:gridSpan w:val="2"/>
            <w:tcBorders>
              <w:bottom w:val="single" w:color="auto" w:sz="12" w:space="0"/>
              <w:right w:val="single" w:color="auto" w:sz="4" w:space="0"/>
            </w:tcBorders>
          </w:tcPr>
          <w:p w14:paraId="43FC450B">
            <w:pPr>
              <w:keepNext w:val="0"/>
              <w:keepLines w:val="0"/>
              <w:pageBreakBefore w:val="0"/>
              <w:widowControl w:val="0"/>
              <w:kinsoku/>
              <w:wordWrap/>
              <w:overflowPunct w:val="0"/>
              <w:topLinePunct w:val="0"/>
              <w:autoSpaceDE w:val="0"/>
              <w:autoSpaceDN w:val="0"/>
              <w:bidi w:val="0"/>
              <w:adjustRightInd w:val="0"/>
              <w:snapToGrid w:val="0"/>
              <w:spacing w:line="340" w:lineRule="exact"/>
              <w:jc w:val="left"/>
              <w:rPr>
                <w:rFonts w:ascii="宋体" w:hAnsi="宋体" w:cs="宋体"/>
                <w:color w:val="auto"/>
                <w:sz w:val="24"/>
                <w:szCs w:val="22"/>
                <w:highlight w:val="none"/>
              </w:rPr>
            </w:pPr>
            <w:r>
              <w:rPr>
                <w:rFonts w:hint="eastAsia" w:ascii="宋体" w:hAnsi="宋体" w:cs="宋体"/>
                <w:color w:val="auto"/>
                <w:sz w:val="24"/>
                <w:szCs w:val="22"/>
                <w:highlight w:val="none"/>
              </w:rPr>
              <w:t>结论：是否通过评审</w:t>
            </w:r>
          </w:p>
        </w:tc>
        <w:tc>
          <w:tcPr>
            <w:tcW w:w="646" w:type="dxa"/>
            <w:tcBorders>
              <w:left w:val="single" w:color="auto" w:sz="4" w:space="0"/>
              <w:bottom w:val="single" w:color="auto" w:sz="12" w:space="0"/>
              <w:right w:val="single" w:color="auto" w:sz="4" w:space="0"/>
            </w:tcBorders>
          </w:tcPr>
          <w:p w14:paraId="7741E2D4">
            <w:pPr>
              <w:keepNext w:val="0"/>
              <w:keepLines w:val="0"/>
              <w:pageBreakBefore w:val="0"/>
              <w:widowControl w:val="0"/>
              <w:kinsoku/>
              <w:wordWrap/>
              <w:overflowPunct w:val="0"/>
              <w:topLinePunct w:val="0"/>
              <w:autoSpaceDE w:val="0"/>
              <w:autoSpaceDN w:val="0"/>
              <w:bidi w:val="0"/>
              <w:adjustRightInd w:val="0"/>
              <w:snapToGrid w:val="0"/>
              <w:spacing w:line="340" w:lineRule="exact"/>
              <w:jc w:val="left"/>
              <w:rPr>
                <w:rFonts w:ascii="宋体" w:hAnsi="宋体" w:cs="宋体"/>
                <w:color w:val="auto"/>
                <w:sz w:val="24"/>
                <w:szCs w:val="22"/>
                <w:highlight w:val="none"/>
              </w:rPr>
            </w:pPr>
          </w:p>
        </w:tc>
        <w:tc>
          <w:tcPr>
            <w:tcW w:w="646" w:type="dxa"/>
            <w:tcBorders>
              <w:left w:val="single" w:color="auto" w:sz="4" w:space="0"/>
              <w:bottom w:val="single" w:color="auto" w:sz="12" w:space="0"/>
            </w:tcBorders>
          </w:tcPr>
          <w:p w14:paraId="330A2A98">
            <w:pPr>
              <w:keepNext w:val="0"/>
              <w:keepLines w:val="0"/>
              <w:pageBreakBefore w:val="0"/>
              <w:widowControl w:val="0"/>
              <w:kinsoku/>
              <w:wordWrap/>
              <w:overflowPunct w:val="0"/>
              <w:topLinePunct w:val="0"/>
              <w:autoSpaceDE w:val="0"/>
              <w:autoSpaceDN w:val="0"/>
              <w:bidi w:val="0"/>
              <w:adjustRightInd w:val="0"/>
              <w:snapToGrid w:val="0"/>
              <w:spacing w:line="340" w:lineRule="exact"/>
              <w:jc w:val="left"/>
              <w:rPr>
                <w:rFonts w:ascii="宋体" w:hAnsi="宋体" w:cs="宋体"/>
                <w:color w:val="auto"/>
                <w:sz w:val="24"/>
                <w:szCs w:val="22"/>
                <w:highlight w:val="none"/>
              </w:rPr>
            </w:pPr>
          </w:p>
        </w:tc>
        <w:tc>
          <w:tcPr>
            <w:tcW w:w="646" w:type="dxa"/>
            <w:tcBorders>
              <w:bottom w:val="single" w:color="auto" w:sz="12" w:space="0"/>
            </w:tcBorders>
          </w:tcPr>
          <w:p w14:paraId="2A62AC9B">
            <w:pPr>
              <w:keepNext w:val="0"/>
              <w:keepLines w:val="0"/>
              <w:pageBreakBefore w:val="0"/>
              <w:widowControl w:val="0"/>
              <w:kinsoku/>
              <w:wordWrap/>
              <w:overflowPunct w:val="0"/>
              <w:topLinePunct w:val="0"/>
              <w:autoSpaceDE w:val="0"/>
              <w:autoSpaceDN w:val="0"/>
              <w:bidi w:val="0"/>
              <w:adjustRightInd w:val="0"/>
              <w:snapToGrid w:val="0"/>
              <w:spacing w:line="340" w:lineRule="exact"/>
              <w:jc w:val="left"/>
              <w:rPr>
                <w:rFonts w:ascii="宋体" w:hAnsi="宋体" w:cs="宋体"/>
                <w:color w:val="auto"/>
                <w:sz w:val="24"/>
                <w:szCs w:val="22"/>
                <w:highlight w:val="none"/>
              </w:rPr>
            </w:pPr>
          </w:p>
        </w:tc>
        <w:tc>
          <w:tcPr>
            <w:tcW w:w="597" w:type="dxa"/>
            <w:tcBorders>
              <w:bottom w:val="single" w:color="auto" w:sz="12" w:space="0"/>
            </w:tcBorders>
          </w:tcPr>
          <w:p w14:paraId="4AE2A5CE">
            <w:pPr>
              <w:keepNext w:val="0"/>
              <w:keepLines w:val="0"/>
              <w:pageBreakBefore w:val="0"/>
              <w:widowControl w:val="0"/>
              <w:kinsoku/>
              <w:wordWrap/>
              <w:overflowPunct w:val="0"/>
              <w:topLinePunct w:val="0"/>
              <w:autoSpaceDE w:val="0"/>
              <w:autoSpaceDN w:val="0"/>
              <w:bidi w:val="0"/>
              <w:adjustRightInd w:val="0"/>
              <w:snapToGrid w:val="0"/>
              <w:spacing w:line="340" w:lineRule="exact"/>
              <w:jc w:val="left"/>
              <w:rPr>
                <w:rFonts w:ascii="宋体" w:hAnsi="宋体" w:cs="宋体"/>
                <w:color w:val="auto"/>
                <w:sz w:val="24"/>
                <w:szCs w:val="22"/>
                <w:highlight w:val="none"/>
              </w:rPr>
            </w:pPr>
          </w:p>
        </w:tc>
      </w:tr>
    </w:tbl>
    <w:p w14:paraId="12C97574">
      <w:pPr>
        <w:keepNext w:val="0"/>
        <w:keepLines w:val="0"/>
        <w:pageBreakBefore w:val="0"/>
        <w:widowControl w:val="0"/>
        <w:kinsoku/>
        <w:wordWrap/>
        <w:overflowPunct w:val="0"/>
        <w:topLinePunct w:val="0"/>
        <w:autoSpaceDE w:val="0"/>
        <w:autoSpaceDN w:val="0"/>
        <w:bidi w:val="0"/>
        <w:adjustRightInd w:val="0"/>
        <w:snapToGrid w:val="0"/>
        <w:spacing w:line="340" w:lineRule="exact"/>
        <w:jc w:val="left"/>
        <w:rPr>
          <w:rFonts w:hint="eastAsia" w:ascii="宋体" w:hAnsi="宋体" w:cs="宋体"/>
          <w:color w:val="auto"/>
          <w:sz w:val="28"/>
          <w:szCs w:val="28"/>
          <w:highlight w:val="none"/>
        </w:rPr>
      </w:pPr>
      <w:r>
        <w:rPr>
          <w:rFonts w:hint="eastAsia" w:ascii="宋体" w:hAnsi="宋体" w:cs="宋体"/>
          <w:color w:val="auto"/>
          <w:sz w:val="24"/>
          <w:szCs w:val="22"/>
          <w:highlight w:val="none"/>
        </w:rPr>
        <w:t>说明：投标文件响应程度初步审查通过的投标企业，进入下一步详细评审阶段，未通过投标文件响应程度初步审查的企业，其投标作为无效标，不进入后期评审阶段。</w:t>
      </w:r>
    </w:p>
    <w:p w14:paraId="149E046F">
      <w:pPr>
        <w:pStyle w:val="34"/>
        <w:keepNext w:val="0"/>
        <w:keepLines w:val="0"/>
        <w:pageBreakBefore w:val="0"/>
        <w:widowControl w:val="0"/>
        <w:kinsoku/>
        <w:wordWrap/>
        <w:overflowPunct w:val="0"/>
        <w:topLinePunct w:val="0"/>
        <w:autoSpaceDE w:val="0"/>
        <w:autoSpaceDN w:val="0"/>
        <w:bidi w:val="0"/>
        <w:adjustRightInd w:val="0"/>
        <w:snapToGrid w:val="0"/>
        <w:spacing w:line="273" w:lineRule="atLeast"/>
        <w:ind w:firstLine="1400" w:firstLineChars="500"/>
        <w:jc w:val="both"/>
        <w:rPr>
          <w:rFonts w:hint="eastAsia" w:ascii="宋体" w:hAnsi="宋体" w:cs="宋体"/>
          <w:color w:val="auto"/>
          <w:sz w:val="28"/>
          <w:szCs w:val="28"/>
          <w:highlight w:val="none"/>
        </w:rPr>
      </w:pPr>
    </w:p>
    <w:p w14:paraId="3F8F52DC">
      <w:pPr>
        <w:pStyle w:val="34"/>
        <w:keepNext w:val="0"/>
        <w:keepLines w:val="0"/>
        <w:pageBreakBefore w:val="0"/>
        <w:widowControl w:val="0"/>
        <w:kinsoku/>
        <w:wordWrap/>
        <w:overflowPunct w:val="0"/>
        <w:topLinePunct w:val="0"/>
        <w:autoSpaceDE w:val="0"/>
        <w:autoSpaceDN w:val="0"/>
        <w:bidi w:val="0"/>
        <w:adjustRightInd w:val="0"/>
        <w:snapToGrid w:val="0"/>
        <w:spacing w:line="273" w:lineRule="atLeast"/>
        <w:jc w:val="both"/>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lang w:val="en-US" w:eastAsia="zh-CN"/>
        </w:rPr>
        <w:t xml:space="preserve">附表2 </w:t>
      </w:r>
      <w:r>
        <w:rPr>
          <w:rFonts w:hint="eastAsia" w:ascii="宋体" w:hAnsi="宋体" w:cs="宋体"/>
          <w:color w:val="auto"/>
          <w:sz w:val="28"/>
          <w:szCs w:val="28"/>
          <w:highlight w:val="none"/>
        </w:rPr>
        <w:t xml:space="preserve">   </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32"/>
          <w:szCs w:val="32"/>
          <w:highlight w:val="none"/>
          <w:lang w:val="en-US" w:eastAsia="zh-CN"/>
        </w:rPr>
        <w:t>综合评分表</w:t>
      </w:r>
    </w:p>
    <w:tbl>
      <w:tblPr>
        <w:tblStyle w:val="27"/>
        <w:tblpPr w:leftFromText="180" w:rightFromText="180" w:vertAnchor="text" w:horzAnchor="page" w:tblpX="1706" w:tblpY="520"/>
        <w:tblOverlap w:val="never"/>
        <w:tblW w:w="88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6949"/>
        <w:gridCol w:w="725"/>
      </w:tblGrid>
      <w:tr w14:paraId="7C299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38" w:type="dxa"/>
            <w:vAlign w:val="center"/>
          </w:tcPr>
          <w:p w14:paraId="0FFB2A3F">
            <w:pPr>
              <w:pStyle w:val="14"/>
              <w:keepNext w:val="0"/>
              <w:keepLines w:val="0"/>
              <w:pageBreakBefore w:val="0"/>
              <w:widowControl w:val="0"/>
              <w:kinsoku/>
              <w:wordWrap/>
              <w:overflowPunct w:val="0"/>
              <w:topLinePunct w:val="0"/>
              <w:autoSpaceDE w:val="0"/>
              <w:autoSpaceDN w:val="0"/>
              <w:bidi w:val="0"/>
              <w:adjustRightInd w:val="0"/>
              <w:snapToGrid w:val="0"/>
              <w:spacing w:line="400" w:lineRule="exact"/>
              <w:jc w:val="center"/>
              <w:rPr>
                <w:rFonts w:hint="eastAsia" w:ascii="宋体" w:hAnsi="宋体" w:eastAsia="宋体" w:cs="Times New Roman"/>
                <w:b/>
                <w:bCs/>
                <w:color w:val="auto"/>
                <w:kern w:val="2"/>
                <w:sz w:val="24"/>
                <w:szCs w:val="24"/>
                <w:highlight w:val="none"/>
                <w:lang w:val="en-US" w:eastAsia="zh-CN" w:bidi="ar-SA"/>
              </w:rPr>
            </w:pPr>
            <w:r>
              <w:rPr>
                <w:rFonts w:hint="eastAsia" w:hAnsi="宋体" w:cs="Times New Roman"/>
                <w:b/>
                <w:bCs/>
                <w:color w:val="auto"/>
                <w:kern w:val="2"/>
                <w:sz w:val="24"/>
                <w:szCs w:val="24"/>
                <w:highlight w:val="none"/>
                <w:lang w:val="en-US" w:eastAsia="zh-CN" w:bidi="ar-SA"/>
              </w:rPr>
              <w:t>评分点</w:t>
            </w:r>
          </w:p>
        </w:tc>
        <w:tc>
          <w:tcPr>
            <w:tcW w:w="6949" w:type="dxa"/>
            <w:vAlign w:val="center"/>
          </w:tcPr>
          <w:p w14:paraId="7100F4E9">
            <w:pPr>
              <w:pStyle w:val="14"/>
              <w:keepNext w:val="0"/>
              <w:keepLines w:val="0"/>
              <w:pageBreakBefore w:val="0"/>
              <w:widowControl w:val="0"/>
              <w:kinsoku/>
              <w:wordWrap/>
              <w:overflowPunct w:val="0"/>
              <w:topLinePunct w:val="0"/>
              <w:autoSpaceDE w:val="0"/>
              <w:autoSpaceDN w:val="0"/>
              <w:bidi w:val="0"/>
              <w:adjustRightInd w:val="0"/>
              <w:snapToGrid w:val="0"/>
              <w:spacing w:line="400" w:lineRule="exact"/>
              <w:jc w:val="center"/>
              <w:rPr>
                <w:rFonts w:hint="eastAsia"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评审内容</w:t>
            </w:r>
          </w:p>
        </w:tc>
        <w:tc>
          <w:tcPr>
            <w:tcW w:w="725" w:type="dxa"/>
            <w:vAlign w:val="center"/>
          </w:tcPr>
          <w:p w14:paraId="508A66DB">
            <w:pPr>
              <w:pStyle w:val="14"/>
              <w:keepNext w:val="0"/>
              <w:keepLines w:val="0"/>
              <w:pageBreakBefore w:val="0"/>
              <w:widowControl w:val="0"/>
              <w:kinsoku/>
              <w:wordWrap/>
              <w:overflowPunct w:val="0"/>
              <w:topLinePunct w:val="0"/>
              <w:autoSpaceDE w:val="0"/>
              <w:autoSpaceDN w:val="0"/>
              <w:bidi w:val="0"/>
              <w:adjustRightInd w:val="0"/>
              <w:snapToGrid w:val="0"/>
              <w:spacing w:line="400" w:lineRule="exact"/>
              <w:jc w:val="center"/>
              <w:rPr>
                <w:rFonts w:hint="eastAsia"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分值</w:t>
            </w:r>
          </w:p>
        </w:tc>
      </w:tr>
      <w:tr w14:paraId="79F8A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12" w:type="dxa"/>
            <w:gridSpan w:val="3"/>
            <w:vAlign w:val="center"/>
          </w:tcPr>
          <w:p w14:paraId="0DF0BB1B">
            <w:pPr>
              <w:pStyle w:val="14"/>
              <w:keepNext w:val="0"/>
              <w:keepLines w:val="0"/>
              <w:pageBreakBefore w:val="0"/>
              <w:widowControl w:val="0"/>
              <w:kinsoku/>
              <w:wordWrap/>
              <w:overflowPunct w:val="0"/>
              <w:topLinePunct w:val="0"/>
              <w:autoSpaceDE w:val="0"/>
              <w:autoSpaceDN w:val="0"/>
              <w:bidi w:val="0"/>
              <w:adjustRightInd w:val="0"/>
              <w:snapToGrid w:val="0"/>
              <w:spacing w:line="400" w:lineRule="exact"/>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价格评分</w:t>
            </w:r>
            <w:r>
              <w:rPr>
                <w:rFonts w:hint="eastAsia" w:hAnsi="宋体" w:cs="Times New Roman"/>
                <w:b/>
                <w:bCs/>
                <w:color w:val="auto"/>
                <w:kern w:val="2"/>
                <w:sz w:val="24"/>
                <w:szCs w:val="24"/>
                <w:highlight w:val="none"/>
                <w:lang w:val="en-US" w:eastAsia="zh-CN" w:bidi="ar-SA"/>
              </w:rPr>
              <w:t>（</w:t>
            </w:r>
            <w:r>
              <w:rPr>
                <w:rFonts w:hint="eastAsia" w:ascii="宋体" w:hAnsi="宋体" w:eastAsia="宋体" w:cs="Times New Roman"/>
                <w:b/>
                <w:bCs/>
                <w:color w:val="auto"/>
                <w:kern w:val="2"/>
                <w:sz w:val="24"/>
                <w:szCs w:val="24"/>
                <w:highlight w:val="none"/>
                <w:lang w:val="en-US" w:eastAsia="zh-CN" w:bidi="ar-SA"/>
              </w:rPr>
              <w:t>30分</w:t>
            </w:r>
            <w:r>
              <w:rPr>
                <w:rFonts w:hint="eastAsia" w:hAnsi="宋体" w:cs="Times New Roman"/>
                <w:b/>
                <w:bCs/>
                <w:color w:val="auto"/>
                <w:kern w:val="2"/>
                <w:sz w:val="24"/>
                <w:szCs w:val="24"/>
                <w:highlight w:val="none"/>
                <w:lang w:val="en-US" w:eastAsia="zh-CN" w:bidi="ar-SA"/>
              </w:rPr>
              <w:t>）</w:t>
            </w:r>
          </w:p>
        </w:tc>
      </w:tr>
      <w:tr w14:paraId="3F4DB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1138" w:type="dxa"/>
            <w:vAlign w:val="center"/>
          </w:tcPr>
          <w:p w14:paraId="4461B4EF">
            <w:pPr>
              <w:pStyle w:val="14"/>
              <w:keepNext w:val="0"/>
              <w:keepLines w:val="0"/>
              <w:pageBreakBefore w:val="0"/>
              <w:widowControl w:val="0"/>
              <w:kinsoku/>
              <w:wordWrap/>
              <w:overflowPunct w:val="0"/>
              <w:topLinePunct w:val="0"/>
              <w:autoSpaceDE w:val="0"/>
              <w:autoSpaceDN w:val="0"/>
              <w:bidi w:val="0"/>
              <w:adjustRightInd w:val="0"/>
              <w:snapToGrid w:val="0"/>
              <w:spacing w:line="320" w:lineRule="exact"/>
              <w:jc w:val="center"/>
              <w:textAlignment w:val="auto"/>
              <w:rPr>
                <w:rFonts w:hint="eastAsia" w:ascii="宋体" w:hAnsi="宋体" w:eastAsia="宋体" w:cs="Times New Roman"/>
                <w:color w:val="auto"/>
                <w:kern w:val="2"/>
                <w:sz w:val="24"/>
                <w:szCs w:val="24"/>
                <w:highlight w:val="none"/>
                <w:lang w:val="en-US" w:eastAsia="zh-CN" w:bidi="ar-SA"/>
              </w:rPr>
            </w:pPr>
            <w:r>
              <w:rPr>
                <w:rFonts w:hint="eastAsia" w:hAnsi="宋体" w:cs="Times New Roman"/>
                <w:color w:val="auto"/>
                <w:kern w:val="2"/>
                <w:sz w:val="24"/>
                <w:szCs w:val="24"/>
                <w:highlight w:val="none"/>
                <w:lang w:val="en-US" w:eastAsia="zh-CN" w:bidi="ar-SA"/>
              </w:rPr>
              <w:t>投标报价</w:t>
            </w:r>
          </w:p>
        </w:tc>
        <w:tc>
          <w:tcPr>
            <w:tcW w:w="6949" w:type="dxa"/>
            <w:vAlign w:val="center"/>
          </w:tcPr>
          <w:p w14:paraId="672EC2FE">
            <w:pPr>
              <w:pStyle w:val="14"/>
              <w:keepNext w:val="0"/>
              <w:keepLines w:val="0"/>
              <w:pageBreakBefore w:val="0"/>
              <w:widowControl w:val="0"/>
              <w:kinsoku/>
              <w:wordWrap/>
              <w:overflowPunct w:val="0"/>
              <w:topLinePunct w:val="0"/>
              <w:autoSpaceDE w:val="0"/>
              <w:autoSpaceDN w:val="0"/>
              <w:bidi w:val="0"/>
              <w:adjustRightInd w:val="0"/>
              <w:snapToGrid w:val="0"/>
              <w:spacing w:line="320" w:lineRule="exact"/>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1.评标基准价：满足磋商文件全部实质性要求且投标报价最低的投标报价为评标基准价，评标基准价为满分30。</w:t>
            </w:r>
          </w:p>
          <w:p w14:paraId="30CC586C">
            <w:pPr>
              <w:pStyle w:val="14"/>
              <w:keepNext w:val="0"/>
              <w:keepLines w:val="0"/>
              <w:pageBreakBefore w:val="0"/>
              <w:widowControl w:val="0"/>
              <w:kinsoku/>
              <w:wordWrap/>
              <w:overflowPunct w:val="0"/>
              <w:topLinePunct w:val="0"/>
              <w:autoSpaceDE w:val="0"/>
              <w:autoSpaceDN w:val="0"/>
              <w:bidi w:val="0"/>
              <w:adjustRightInd w:val="0"/>
              <w:snapToGrid w:val="0"/>
              <w:spacing w:line="320" w:lineRule="exact"/>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2.其他合格投标人的投标报价得分按照下列公式计算：投标报价得分＝（评标基准价／投标报价）×30%×100。得分保留至小数点后两位，第三位四舍五入。</w:t>
            </w:r>
          </w:p>
        </w:tc>
        <w:tc>
          <w:tcPr>
            <w:tcW w:w="725" w:type="dxa"/>
            <w:vAlign w:val="center"/>
          </w:tcPr>
          <w:p w14:paraId="7172B028">
            <w:pPr>
              <w:pStyle w:val="14"/>
              <w:keepNext w:val="0"/>
              <w:keepLines w:val="0"/>
              <w:pageBreakBefore w:val="0"/>
              <w:widowControl w:val="0"/>
              <w:kinsoku/>
              <w:wordWrap/>
              <w:overflowPunct w:val="0"/>
              <w:topLinePunct w:val="0"/>
              <w:autoSpaceDE w:val="0"/>
              <w:autoSpaceDN w:val="0"/>
              <w:bidi w:val="0"/>
              <w:adjustRightInd w:val="0"/>
              <w:snapToGrid w:val="0"/>
              <w:spacing w:line="400" w:lineRule="exact"/>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30分</w:t>
            </w:r>
          </w:p>
        </w:tc>
      </w:tr>
      <w:tr w14:paraId="15807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812" w:type="dxa"/>
            <w:gridSpan w:val="3"/>
            <w:vAlign w:val="center"/>
          </w:tcPr>
          <w:p w14:paraId="7E32667B">
            <w:pPr>
              <w:pStyle w:val="14"/>
              <w:keepNext w:val="0"/>
              <w:keepLines w:val="0"/>
              <w:pageBreakBefore w:val="0"/>
              <w:widowControl w:val="0"/>
              <w:kinsoku/>
              <w:wordWrap/>
              <w:overflowPunct w:val="0"/>
              <w:topLinePunct w:val="0"/>
              <w:autoSpaceDE w:val="0"/>
              <w:autoSpaceDN w:val="0"/>
              <w:bidi w:val="0"/>
              <w:adjustRightInd w:val="0"/>
              <w:snapToGrid w:val="0"/>
              <w:spacing w:line="400" w:lineRule="exact"/>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商务</w:t>
            </w:r>
            <w:r>
              <w:rPr>
                <w:rFonts w:hint="eastAsia" w:hAnsi="宋体" w:cs="Times New Roman"/>
                <w:b/>
                <w:bCs/>
                <w:color w:val="auto"/>
                <w:kern w:val="2"/>
                <w:sz w:val="24"/>
                <w:szCs w:val="24"/>
                <w:highlight w:val="none"/>
                <w:lang w:val="en-US" w:eastAsia="zh-CN" w:bidi="ar-SA"/>
              </w:rPr>
              <w:t>技术</w:t>
            </w:r>
            <w:r>
              <w:rPr>
                <w:rFonts w:hint="eastAsia" w:ascii="宋体" w:hAnsi="宋体" w:eastAsia="宋体" w:cs="Times New Roman"/>
                <w:b/>
                <w:bCs/>
                <w:color w:val="auto"/>
                <w:kern w:val="2"/>
                <w:sz w:val="24"/>
                <w:szCs w:val="24"/>
                <w:highlight w:val="none"/>
                <w:lang w:val="en-US" w:eastAsia="zh-CN" w:bidi="ar-SA"/>
              </w:rPr>
              <w:t>部分评分</w:t>
            </w:r>
            <w:r>
              <w:rPr>
                <w:rFonts w:hint="eastAsia" w:hAnsi="宋体" w:cs="Times New Roman"/>
                <w:b/>
                <w:bCs/>
                <w:color w:val="auto"/>
                <w:kern w:val="2"/>
                <w:sz w:val="24"/>
                <w:szCs w:val="24"/>
                <w:highlight w:val="none"/>
                <w:lang w:val="en-US" w:eastAsia="zh-CN" w:bidi="ar-SA"/>
              </w:rPr>
              <w:t>（70</w:t>
            </w:r>
            <w:r>
              <w:rPr>
                <w:rFonts w:hint="eastAsia" w:ascii="宋体" w:hAnsi="宋体" w:eastAsia="宋体" w:cs="Times New Roman"/>
                <w:b/>
                <w:bCs/>
                <w:color w:val="auto"/>
                <w:kern w:val="2"/>
                <w:sz w:val="24"/>
                <w:szCs w:val="24"/>
                <w:highlight w:val="none"/>
                <w:lang w:val="en-US" w:eastAsia="zh-CN" w:bidi="ar-SA"/>
              </w:rPr>
              <w:t>分</w:t>
            </w:r>
            <w:r>
              <w:rPr>
                <w:rFonts w:hint="eastAsia" w:hAnsi="宋体" w:cs="Times New Roman"/>
                <w:b/>
                <w:bCs/>
                <w:color w:val="auto"/>
                <w:kern w:val="2"/>
                <w:sz w:val="24"/>
                <w:szCs w:val="24"/>
                <w:highlight w:val="none"/>
                <w:lang w:val="en-US" w:eastAsia="zh-CN" w:bidi="ar-SA"/>
              </w:rPr>
              <w:t>）</w:t>
            </w:r>
          </w:p>
        </w:tc>
      </w:tr>
      <w:tr w14:paraId="1B7FF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138" w:type="dxa"/>
            <w:vAlign w:val="center"/>
          </w:tcPr>
          <w:p w14:paraId="2C75C8E0">
            <w:pPr>
              <w:pStyle w:val="14"/>
              <w:keepNext w:val="0"/>
              <w:keepLines w:val="0"/>
              <w:pageBreakBefore w:val="0"/>
              <w:widowControl w:val="0"/>
              <w:kinsoku/>
              <w:wordWrap/>
              <w:overflowPunct w:val="0"/>
              <w:topLinePunct w:val="0"/>
              <w:autoSpaceDE w:val="0"/>
              <w:autoSpaceDN w:val="0"/>
              <w:bidi w:val="0"/>
              <w:adjustRightInd w:val="0"/>
              <w:snapToGrid w:val="0"/>
              <w:spacing w:line="320" w:lineRule="exact"/>
              <w:jc w:val="center"/>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企业综合实力</w:t>
            </w:r>
          </w:p>
        </w:tc>
        <w:tc>
          <w:tcPr>
            <w:tcW w:w="6949" w:type="dxa"/>
            <w:vAlign w:val="center"/>
          </w:tcPr>
          <w:p w14:paraId="3593F5ED">
            <w:pPr>
              <w:pStyle w:val="14"/>
              <w:keepNext w:val="0"/>
              <w:keepLines w:val="0"/>
              <w:pageBreakBefore w:val="0"/>
              <w:widowControl w:val="0"/>
              <w:kinsoku/>
              <w:wordWrap/>
              <w:overflowPunct w:val="0"/>
              <w:topLinePunct w:val="0"/>
              <w:autoSpaceDE w:val="0"/>
              <w:autoSpaceDN w:val="0"/>
              <w:bidi w:val="0"/>
              <w:adjustRightInd w:val="0"/>
              <w:snapToGrid w:val="0"/>
              <w:spacing w:line="320" w:lineRule="exact"/>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供应商具有软件能力成熟度模型集成CMMI3认证得3分，质量管理体系认证得1分，环境管理体系认证得1分，职业健康安全管理体系证得1分，信息安全管理体系认证证书得2分，信息技术服务管理体系认证证书得2分，提供证书齐全并复印件加盖公章，最高得10分，没有的不得分。</w:t>
            </w:r>
          </w:p>
        </w:tc>
        <w:tc>
          <w:tcPr>
            <w:tcW w:w="725" w:type="dxa"/>
            <w:vAlign w:val="center"/>
          </w:tcPr>
          <w:p w14:paraId="4E06CE99">
            <w:pPr>
              <w:pStyle w:val="14"/>
              <w:keepNext w:val="0"/>
              <w:keepLines w:val="0"/>
              <w:pageBreakBefore w:val="0"/>
              <w:widowControl w:val="0"/>
              <w:kinsoku/>
              <w:wordWrap/>
              <w:overflowPunct w:val="0"/>
              <w:topLinePunct w:val="0"/>
              <w:autoSpaceDE w:val="0"/>
              <w:autoSpaceDN w:val="0"/>
              <w:bidi w:val="0"/>
              <w:adjustRightInd w:val="0"/>
              <w:snapToGrid w:val="0"/>
              <w:spacing w:line="320" w:lineRule="exact"/>
              <w:textAlignment w:val="auto"/>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10分</w:t>
            </w:r>
          </w:p>
        </w:tc>
      </w:tr>
      <w:tr w14:paraId="402D3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138" w:type="dxa"/>
            <w:vAlign w:val="center"/>
          </w:tcPr>
          <w:p w14:paraId="334B01CE">
            <w:pPr>
              <w:pStyle w:val="14"/>
              <w:keepNext w:val="0"/>
              <w:keepLines w:val="0"/>
              <w:pageBreakBefore w:val="0"/>
              <w:widowControl w:val="0"/>
              <w:kinsoku/>
              <w:wordWrap/>
              <w:overflowPunct w:val="0"/>
              <w:topLinePunct w:val="0"/>
              <w:autoSpaceDE w:val="0"/>
              <w:autoSpaceDN w:val="0"/>
              <w:bidi w:val="0"/>
              <w:adjustRightInd w:val="0"/>
              <w:snapToGrid w:val="0"/>
              <w:spacing w:line="320" w:lineRule="exact"/>
              <w:jc w:val="center"/>
              <w:textAlignment w:val="auto"/>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业绩</w:t>
            </w:r>
          </w:p>
        </w:tc>
        <w:tc>
          <w:tcPr>
            <w:tcW w:w="6949" w:type="dxa"/>
            <w:vAlign w:val="center"/>
          </w:tcPr>
          <w:p w14:paraId="4786D7E9">
            <w:pPr>
              <w:pStyle w:val="14"/>
              <w:keepNext w:val="0"/>
              <w:keepLines w:val="0"/>
              <w:pageBreakBefore w:val="0"/>
              <w:widowControl w:val="0"/>
              <w:kinsoku/>
              <w:wordWrap/>
              <w:overflowPunct w:val="0"/>
              <w:topLinePunct w:val="0"/>
              <w:autoSpaceDE w:val="0"/>
              <w:autoSpaceDN w:val="0"/>
              <w:bidi w:val="0"/>
              <w:adjustRightInd w:val="0"/>
              <w:snapToGrid w:val="0"/>
              <w:spacing w:line="320" w:lineRule="exact"/>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供应商提供自2022年2月至今已完成类似业绩每提供一个得2分，满分6分，以提供有效的成交通知书或有效的合同协议书为准。业绩材料必须清晰可见，时间以成交时间或合同签订时间为准，不提供不得分。</w:t>
            </w:r>
          </w:p>
        </w:tc>
        <w:tc>
          <w:tcPr>
            <w:tcW w:w="725" w:type="dxa"/>
            <w:vAlign w:val="center"/>
          </w:tcPr>
          <w:p w14:paraId="1CFE2492">
            <w:pPr>
              <w:pStyle w:val="14"/>
              <w:keepNext w:val="0"/>
              <w:keepLines w:val="0"/>
              <w:pageBreakBefore w:val="0"/>
              <w:widowControl w:val="0"/>
              <w:kinsoku/>
              <w:wordWrap/>
              <w:overflowPunct w:val="0"/>
              <w:topLinePunct w:val="0"/>
              <w:autoSpaceDE w:val="0"/>
              <w:autoSpaceDN w:val="0"/>
              <w:bidi w:val="0"/>
              <w:adjustRightInd w:val="0"/>
              <w:snapToGrid w:val="0"/>
              <w:spacing w:line="320" w:lineRule="exact"/>
              <w:textAlignment w:val="auto"/>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6分</w:t>
            </w:r>
          </w:p>
        </w:tc>
      </w:tr>
      <w:tr w14:paraId="10D49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trPr>
        <w:tc>
          <w:tcPr>
            <w:tcW w:w="1138" w:type="dxa"/>
            <w:vMerge w:val="restart"/>
            <w:shd w:val="clear" w:color="auto" w:fill="auto"/>
            <w:vAlign w:val="center"/>
          </w:tcPr>
          <w:p w14:paraId="7FD985BF">
            <w:pPr>
              <w:pStyle w:val="14"/>
              <w:keepNext w:val="0"/>
              <w:keepLines w:val="0"/>
              <w:pageBreakBefore w:val="0"/>
              <w:widowControl w:val="0"/>
              <w:kinsoku/>
              <w:wordWrap/>
              <w:overflowPunct w:val="0"/>
              <w:topLinePunct w:val="0"/>
              <w:autoSpaceDE w:val="0"/>
              <w:autoSpaceDN w:val="0"/>
              <w:bidi w:val="0"/>
              <w:adjustRightInd w:val="0"/>
              <w:snapToGrid w:val="0"/>
              <w:spacing w:line="320" w:lineRule="exact"/>
              <w:jc w:val="center"/>
              <w:textAlignment w:val="auto"/>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软件平台技术方案</w:t>
            </w:r>
          </w:p>
        </w:tc>
        <w:tc>
          <w:tcPr>
            <w:tcW w:w="6949" w:type="dxa"/>
            <w:shd w:val="clear" w:color="auto" w:fill="auto"/>
            <w:vAlign w:val="center"/>
          </w:tcPr>
          <w:p w14:paraId="77B87D53">
            <w:pPr>
              <w:pStyle w:val="14"/>
              <w:keepNext w:val="0"/>
              <w:keepLines w:val="0"/>
              <w:pageBreakBefore w:val="0"/>
              <w:widowControl w:val="0"/>
              <w:kinsoku/>
              <w:wordWrap/>
              <w:overflowPunct w:val="0"/>
              <w:topLinePunct w:val="0"/>
              <w:autoSpaceDE w:val="0"/>
              <w:autoSpaceDN w:val="0"/>
              <w:bidi w:val="0"/>
              <w:adjustRightInd w:val="0"/>
              <w:snapToGrid w:val="0"/>
              <w:spacing w:line="320" w:lineRule="exact"/>
              <w:textAlignment w:val="auto"/>
              <w:rPr>
                <w:rFonts w:hint="default" w:ascii="宋体" w:hAnsi="宋体" w:eastAsia="宋体" w:cs="Times New Roman"/>
                <w:color w:val="auto"/>
                <w:kern w:val="2"/>
                <w:sz w:val="24"/>
                <w:szCs w:val="24"/>
                <w:highlight w:val="none"/>
                <w:lang w:val="en-US" w:eastAsia="zh-CN" w:bidi="ar-SA"/>
              </w:rPr>
            </w:pPr>
            <w:r>
              <w:rPr>
                <w:rFonts w:hint="default" w:ascii="宋体" w:hAnsi="宋体" w:eastAsia="宋体" w:cs="Times New Roman"/>
                <w:color w:val="auto"/>
                <w:kern w:val="2"/>
                <w:sz w:val="24"/>
                <w:szCs w:val="24"/>
                <w:highlight w:val="none"/>
                <w:lang w:val="en-US" w:eastAsia="zh-CN" w:bidi="ar-SA"/>
              </w:rPr>
              <w:t>技术创新与实用性：</w:t>
            </w:r>
            <w:r>
              <w:rPr>
                <w:rFonts w:hint="eastAsia" w:ascii="宋体" w:hAnsi="宋体" w:eastAsia="宋体" w:cs="Times New Roman"/>
                <w:color w:val="auto"/>
                <w:kern w:val="2"/>
                <w:sz w:val="24"/>
                <w:szCs w:val="24"/>
                <w:highlight w:val="none"/>
                <w:lang w:val="en-US" w:eastAsia="zh-CN" w:bidi="ar-SA"/>
              </w:rPr>
              <w:t>1.</w:t>
            </w:r>
            <w:r>
              <w:rPr>
                <w:rFonts w:hint="default" w:ascii="宋体" w:hAnsi="宋体" w:eastAsia="宋体" w:cs="Times New Roman"/>
                <w:color w:val="auto"/>
                <w:kern w:val="2"/>
                <w:sz w:val="24"/>
                <w:szCs w:val="24"/>
                <w:highlight w:val="none"/>
                <w:lang w:val="en-US" w:eastAsia="zh-CN" w:bidi="ar-SA"/>
              </w:rPr>
              <w:t>技术方案在创新方面表现出色，采用了前沿且经过验证的先进技术，这些技术不仅显著提升了软件平台的性能、安全性或用户体验，而且在实际应用中稳定可靠，能够充分发挥预期效果</w:t>
            </w:r>
            <w:r>
              <w:rPr>
                <w:rFonts w:hint="eastAsia" w:hAnsi="宋体" w:cs="Times New Roman"/>
                <w:color w:val="auto"/>
                <w:kern w:val="2"/>
                <w:sz w:val="24"/>
                <w:szCs w:val="24"/>
                <w:highlight w:val="none"/>
                <w:lang w:val="en-US" w:eastAsia="zh-CN" w:bidi="ar-SA"/>
              </w:rPr>
              <w:t>的</w:t>
            </w:r>
            <w:r>
              <w:rPr>
                <w:rFonts w:hint="eastAsia" w:ascii="宋体" w:hAnsi="宋体" w:eastAsia="宋体" w:cs="Times New Roman"/>
                <w:color w:val="auto"/>
                <w:kern w:val="2"/>
                <w:sz w:val="24"/>
                <w:szCs w:val="24"/>
                <w:highlight w:val="none"/>
                <w:lang w:val="en-US" w:eastAsia="zh-CN" w:bidi="ar-SA"/>
              </w:rPr>
              <w:t>得5分。2.</w:t>
            </w:r>
            <w:r>
              <w:rPr>
                <w:rFonts w:hint="default" w:ascii="宋体" w:hAnsi="宋体" w:eastAsia="宋体" w:cs="Times New Roman"/>
                <w:color w:val="auto"/>
                <w:kern w:val="2"/>
                <w:sz w:val="24"/>
                <w:szCs w:val="24"/>
                <w:highlight w:val="none"/>
                <w:lang w:val="en-US" w:eastAsia="zh-CN" w:bidi="ar-SA"/>
              </w:rPr>
              <w:t>技术方案在创新方面有一定的表现，采用了较为新颖的技术手段，对软件平台的性能、安全性或用户体验有所提升</w:t>
            </w:r>
            <w:r>
              <w:rPr>
                <w:rFonts w:hint="eastAsia" w:hAnsi="宋体" w:cs="Times New Roman"/>
                <w:color w:val="auto"/>
                <w:kern w:val="2"/>
                <w:sz w:val="24"/>
                <w:szCs w:val="24"/>
                <w:highlight w:val="none"/>
                <w:lang w:val="en-US" w:eastAsia="zh-CN" w:bidi="ar-SA"/>
              </w:rPr>
              <w:t>，</w:t>
            </w:r>
            <w:r>
              <w:rPr>
                <w:rFonts w:hint="default" w:ascii="宋体" w:hAnsi="宋体" w:eastAsia="宋体" w:cs="Times New Roman"/>
                <w:color w:val="auto"/>
                <w:kern w:val="2"/>
                <w:sz w:val="24"/>
                <w:szCs w:val="24"/>
                <w:highlight w:val="none"/>
                <w:lang w:val="en-US" w:eastAsia="zh-CN" w:bidi="ar-SA"/>
              </w:rPr>
              <w:t>虽然技术相对成熟，但在实际应用中可能存在一些小的稳定性问题或需要进一步优化</w:t>
            </w:r>
            <w:r>
              <w:rPr>
                <w:rFonts w:hint="eastAsia" w:hAnsi="宋体" w:cs="Times New Roman"/>
                <w:color w:val="auto"/>
                <w:kern w:val="2"/>
                <w:sz w:val="24"/>
                <w:szCs w:val="24"/>
                <w:highlight w:val="none"/>
                <w:lang w:val="en-US" w:eastAsia="zh-CN" w:bidi="ar-SA"/>
              </w:rPr>
              <w:t>的</w:t>
            </w:r>
            <w:r>
              <w:rPr>
                <w:rFonts w:hint="eastAsia" w:ascii="宋体" w:hAnsi="宋体" w:eastAsia="宋体" w:cs="Times New Roman"/>
                <w:color w:val="auto"/>
                <w:kern w:val="2"/>
                <w:sz w:val="24"/>
                <w:szCs w:val="24"/>
                <w:highlight w:val="none"/>
                <w:lang w:val="en-US" w:eastAsia="zh-CN" w:bidi="ar-SA"/>
              </w:rPr>
              <w:t>得</w:t>
            </w:r>
            <w:r>
              <w:rPr>
                <w:rFonts w:hint="default" w:ascii="宋体" w:hAnsi="宋体" w:eastAsia="宋体" w:cs="Times New Roman"/>
                <w:color w:val="auto"/>
                <w:kern w:val="2"/>
                <w:sz w:val="24"/>
                <w:szCs w:val="24"/>
                <w:highlight w:val="none"/>
                <w:lang w:val="en-US" w:eastAsia="zh-CN" w:bidi="ar-SA"/>
              </w:rPr>
              <w:t>3-4</w:t>
            </w:r>
            <w:r>
              <w:rPr>
                <w:rFonts w:hint="eastAsia" w:ascii="宋体" w:hAnsi="宋体" w:eastAsia="宋体" w:cs="Times New Roman"/>
                <w:color w:val="auto"/>
                <w:kern w:val="2"/>
                <w:sz w:val="24"/>
                <w:szCs w:val="24"/>
                <w:highlight w:val="none"/>
                <w:lang w:val="en-US" w:eastAsia="zh-CN" w:bidi="ar-SA"/>
              </w:rPr>
              <w:t>分。</w:t>
            </w:r>
          </w:p>
          <w:p w14:paraId="3D4946BE">
            <w:pPr>
              <w:pStyle w:val="14"/>
              <w:keepNext w:val="0"/>
              <w:keepLines w:val="0"/>
              <w:pageBreakBefore w:val="0"/>
              <w:widowControl w:val="0"/>
              <w:kinsoku/>
              <w:wordWrap/>
              <w:overflowPunct w:val="0"/>
              <w:topLinePunct w:val="0"/>
              <w:autoSpaceDE w:val="0"/>
              <w:autoSpaceDN w:val="0"/>
              <w:bidi w:val="0"/>
              <w:adjustRightInd w:val="0"/>
              <w:snapToGrid w:val="0"/>
              <w:spacing w:line="320" w:lineRule="exact"/>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w:t>
            </w:r>
            <w:r>
              <w:rPr>
                <w:rFonts w:hint="default" w:ascii="宋体" w:hAnsi="宋体" w:eastAsia="宋体" w:cs="Times New Roman"/>
                <w:color w:val="auto"/>
                <w:kern w:val="2"/>
                <w:sz w:val="24"/>
                <w:szCs w:val="24"/>
                <w:highlight w:val="none"/>
                <w:lang w:val="en-US" w:eastAsia="zh-CN" w:bidi="ar-SA"/>
              </w:rPr>
              <w:t>技术方案在创新方面表现</w:t>
            </w:r>
            <w:r>
              <w:rPr>
                <w:rFonts w:hint="eastAsia" w:hAnsi="宋体" w:cs="Times New Roman"/>
                <w:color w:val="auto"/>
                <w:kern w:val="2"/>
                <w:sz w:val="24"/>
                <w:szCs w:val="24"/>
                <w:highlight w:val="none"/>
                <w:lang w:val="en-US" w:eastAsia="zh-CN" w:bidi="ar-SA"/>
              </w:rPr>
              <w:t>一般</w:t>
            </w:r>
            <w:r>
              <w:rPr>
                <w:rFonts w:hint="default" w:ascii="宋体" w:hAnsi="宋体" w:eastAsia="宋体" w:cs="Times New Roman"/>
                <w:color w:val="auto"/>
                <w:kern w:val="2"/>
                <w:sz w:val="24"/>
                <w:szCs w:val="24"/>
                <w:highlight w:val="none"/>
                <w:lang w:val="en-US" w:eastAsia="zh-CN" w:bidi="ar-SA"/>
              </w:rPr>
              <w:t>，采用的技术手段较为传统或过时，对软件平台的性能、安全性或用户体验提升有限</w:t>
            </w:r>
            <w:r>
              <w:rPr>
                <w:rFonts w:hint="eastAsia" w:hAnsi="宋体" w:cs="Times New Roman"/>
                <w:color w:val="auto"/>
                <w:kern w:val="2"/>
                <w:sz w:val="24"/>
                <w:szCs w:val="24"/>
                <w:highlight w:val="none"/>
                <w:lang w:val="en-US" w:eastAsia="zh-CN" w:bidi="ar-SA"/>
              </w:rPr>
              <w:t>，</w:t>
            </w:r>
            <w:r>
              <w:rPr>
                <w:rFonts w:hint="default" w:ascii="宋体" w:hAnsi="宋体" w:eastAsia="宋体" w:cs="Times New Roman"/>
                <w:color w:val="auto"/>
                <w:kern w:val="2"/>
                <w:sz w:val="24"/>
                <w:szCs w:val="24"/>
                <w:highlight w:val="none"/>
                <w:lang w:val="en-US" w:eastAsia="zh-CN" w:bidi="ar-SA"/>
              </w:rPr>
              <w:t>技术可能存在较大的不稳定性或风险，实际应用中难以达到预期效果</w:t>
            </w:r>
            <w:r>
              <w:rPr>
                <w:rFonts w:hint="eastAsia" w:hAnsi="宋体" w:cs="Times New Roman"/>
                <w:color w:val="auto"/>
                <w:kern w:val="2"/>
                <w:sz w:val="24"/>
                <w:szCs w:val="24"/>
                <w:highlight w:val="none"/>
                <w:lang w:val="en-US" w:eastAsia="zh-CN" w:bidi="ar-SA"/>
              </w:rPr>
              <w:t>，</w:t>
            </w:r>
            <w:r>
              <w:rPr>
                <w:rFonts w:hint="default" w:ascii="宋体" w:hAnsi="宋体" w:eastAsia="宋体" w:cs="Times New Roman"/>
                <w:color w:val="auto"/>
                <w:kern w:val="2"/>
                <w:sz w:val="24"/>
                <w:szCs w:val="24"/>
                <w:highlight w:val="none"/>
                <w:lang w:val="en-US" w:eastAsia="zh-CN" w:bidi="ar-SA"/>
              </w:rPr>
              <w:t>技术方案的实用性较差</w:t>
            </w:r>
            <w:r>
              <w:rPr>
                <w:rFonts w:hint="eastAsia" w:hAnsi="宋体" w:cs="Times New Roman"/>
                <w:color w:val="auto"/>
                <w:kern w:val="2"/>
                <w:sz w:val="24"/>
                <w:szCs w:val="24"/>
                <w:highlight w:val="none"/>
                <w:lang w:val="en-US" w:eastAsia="zh-CN" w:bidi="ar-SA"/>
              </w:rPr>
              <w:t>的</w:t>
            </w:r>
            <w:r>
              <w:rPr>
                <w:rFonts w:hint="eastAsia" w:ascii="宋体" w:hAnsi="宋体" w:eastAsia="宋体" w:cs="Times New Roman"/>
                <w:color w:val="auto"/>
                <w:kern w:val="2"/>
                <w:sz w:val="24"/>
                <w:szCs w:val="24"/>
                <w:highlight w:val="none"/>
                <w:lang w:val="en-US" w:eastAsia="zh-CN" w:bidi="ar-SA"/>
              </w:rPr>
              <w:t>得</w:t>
            </w:r>
            <w:r>
              <w:rPr>
                <w:rFonts w:hint="default" w:ascii="宋体" w:hAnsi="宋体" w:eastAsia="宋体" w:cs="Times New Roman"/>
                <w:color w:val="auto"/>
                <w:kern w:val="2"/>
                <w:sz w:val="24"/>
                <w:szCs w:val="24"/>
                <w:highlight w:val="none"/>
                <w:lang w:val="en-US" w:eastAsia="zh-CN" w:bidi="ar-SA"/>
              </w:rPr>
              <w:t>1-2分</w:t>
            </w:r>
            <w:r>
              <w:rPr>
                <w:rFonts w:hint="eastAsia" w:ascii="宋体" w:hAnsi="宋体" w:eastAsia="宋体" w:cs="Times New Roman"/>
                <w:color w:val="auto"/>
                <w:kern w:val="2"/>
                <w:sz w:val="24"/>
                <w:szCs w:val="24"/>
                <w:highlight w:val="none"/>
                <w:lang w:val="en-US" w:eastAsia="zh-CN" w:bidi="ar-SA"/>
              </w:rPr>
              <w:t>。</w:t>
            </w:r>
          </w:p>
        </w:tc>
        <w:tc>
          <w:tcPr>
            <w:tcW w:w="725" w:type="dxa"/>
            <w:vAlign w:val="center"/>
          </w:tcPr>
          <w:p w14:paraId="043DE171">
            <w:pPr>
              <w:pStyle w:val="14"/>
              <w:keepNext w:val="0"/>
              <w:keepLines w:val="0"/>
              <w:pageBreakBefore w:val="0"/>
              <w:widowControl w:val="0"/>
              <w:kinsoku/>
              <w:wordWrap/>
              <w:overflowPunct w:val="0"/>
              <w:topLinePunct w:val="0"/>
              <w:autoSpaceDE w:val="0"/>
              <w:autoSpaceDN w:val="0"/>
              <w:bidi w:val="0"/>
              <w:adjustRightInd w:val="0"/>
              <w:snapToGrid w:val="0"/>
              <w:spacing w:line="320" w:lineRule="exact"/>
              <w:textAlignment w:val="auto"/>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5分</w:t>
            </w:r>
          </w:p>
        </w:tc>
      </w:tr>
      <w:tr w14:paraId="66165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5" w:hRule="atLeast"/>
        </w:trPr>
        <w:tc>
          <w:tcPr>
            <w:tcW w:w="1138" w:type="dxa"/>
            <w:vMerge w:val="continue"/>
            <w:shd w:val="clear" w:color="auto" w:fill="auto"/>
            <w:vAlign w:val="center"/>
          </w:tcPr>
          <w:p w14:paraId="0D34F6FF">
            <w:pPr>
              <w:pStyle w:val="14"/>
              <w:keepNext w:val="0"/>
              <w:keepLines w:val="0"/>
              <w:pageBreakBefore w:val="0"/>
              <w:widowControl w:val="0"/>
              <w:kinsoku/>
              <w:wordWrap/>
              <w:overflowPunct w:val="0"/>
              <w:topLinePunct w:val="0"/>
              <w:autoSpaceDE w:val="0"/>
              <w:autoSpaceDN w:val="0"/>
              <w:bidi w:val="0"/>
              <w:adjustRightInd w:val="0"/>
              <w:snapToGrid w:val="0"/>
              <w:spacing w:line="320" w:lineRule="exact"/>
              <w:jc w:val="center"/>
              <w:textAlignment w:val="auto"/>
              <w:rPr>
                <w:rFonts w:hint="eastAsia" w:ascii="宋体" w:hAnsi="宋体" w:eastAsia="宋体" w:cs="Times New Roman"/>
                <w:color w:val="auto"/>
                <w:kern w:val="2"/>
                <w:sz w:val="24"/>
                <w:szCs w:val="24"/>
                <w:highlight w:val="none"/>
                <w:lang w:val="en-US" w:eastAsia="zh-CN" w:bidi="ar-SA"/>
              </w:rPr>
            </w:pPr>
          </w:p>
        </w:tc>
        <w:tc>
          <w:tcPr>
            <w:tcW w:w="6949" w:type="dxa"/>
            <w:shd w:val="clear" w:color="auto" w:fill="auto"/>
            <w:vAlign w:val="center"/>
          </w:tcPr>
          <w:p w14:paraId="3C091674">
            <w:pPr>
              <w:pStyle w:val="14"/>
              <w:keepNext w:val="0"/>
              <w:keepLines w:val="0"/>
              <w:pageBreakBefore w:val="0"/>
              <w:widowControl w:val="0"/>
              <w:kinsoku/>
              <w:wordWrap/>
              <w:overflowPunct w:val="0"/>
              <w:topLinePunct w:val="0"/>
              <w:autoSpaceDE w:val="0"/>
              <w:autoSpaceDN w:val="0"/>
              <w:bidi w:val="0"/>
              <w:adjustRightInd w:val="0"/>
              <w:snapToGrid w:val="0"/>
              <w:spacing w:line="320" w:lineRule="exact"/>
              <w:textAlignment w:val="auto"/>
              <w:rPr>
                <w:rFonts w:hint="default" w:ascii="宋体" w:hAnsi="宋体" w:eastAsia="宋体" w:cs="Times New Roman"/>
                <w:color w:val="auto"/>
                <w:kern w:val="2"/>
                <w:sz w:val="24"/>
                <w:szCs w:val="24"/>
                <w:highlight w:val="none"/>
                <w:lang w:val="en-US" w:eastAsia="zh-CN" w:bidi="ar-SA"/>
              </w:rPr>
            </w:pPr>
            <w:r>
              <w:rPr>
                <w:rFonts w:hint="default" w:ascii="宋体" w:hAnsi="宋体" w:eastAsia="宋体" w:cs="Times New Roman"/>
                <w:color w:val="auto"/>
                <w:kern w:val="2"/>
                <w:sz w:val="24"/>
                <w:szCs w:val="24"/>
                <w:highlight w:val="none"/>
                <w:lang w:val="en-US" w:eastAsia="zh-CN" w:bidi="ar-SA"/>
              </w:rPr>
              <w:t>方案完整性与可行性：</w:t>
            </w:r>
            <w:r>
              <w:rPr>
                <w:rFonts w:hint="eastAsia" w:ascii="宋体" w:hAnsi="宋体" w:eastAsia="宋体" w:cs="Times New Roman"/>
                <w:color w:val="auto"/>
                <w:kern w:val="2"/>
                <w:sz w:val="24"/>
                <w:szCs w:val="24"/>
                <w:highlight w:val="none"/>
                <w:lang w:val="en-US" w:eastAsia="zh-CN" w:bidi="ar-SA"/>
              </w:rPr>
              <w:t>1.</w:t>
            </w:r>
            <w:r>
              <w:rPr>
                <w:rFonts w:hint="default" w:ascii="宋体" w:hAnsi="宋体" w:eastAsia="宋体" w:cs="Times New Roman"/>
                <w:color w:val="auto"/>
                <w:kern w:val="2"/>
                <w:sz w:val="24"/>
                <w:szCs w:val="24"/>
                <w:highlight w:val="none"/>
                <w:lang w:val="en-US" w:eastAsia="zh-CN" w:bidi="ar-SA"/>
              </w:rPr>
              <w:t>技术方案完整，功能需求明确全面，技术架构清晰合理，实施步骤详细条理分明</w:t>
            </w:r>
            <w:r>
              <w:rPr>
                <w:rFonts w:hint="eastAsia" w:hAnsi="宋体" w:cs="Times New Roman"/>
                <w:color w:val="auto"/>
                <w:kern w:val="2"/>
                <w:sz w:val="24"/>
                <w:szCs w:val="24"/>
                <w:highlight w:val="none"/>
                <w:lang w:val="en-US" w:eastAsia="zh-CN" w:bidi="ar-SA"/>
              </w:rPr>
              <w:t>，</w:t>
            </w:r>
            <w:r>
              <w:rPr>
                <w:rFonts w:hint="default" w:ascii="宋体" w:hAnsi="宋体" w:eastAsia="宋体" w:cs="Times New Roman"/>
                <w:color w:val="auto"/>
                <w:kern w:val="2"/>
                <w:sz w:val="24"/>
                <w:szCs w:val="24"/>
                <w:highlight w:val="none"/>
                <w:lang w:val="en-US" w:eastAsia="zh-CN" w:bidi="ar-SA"/>
              </w:rPr>
              <w:t>方案具备实施所需的充足资源、技术能力和合理的时间计划，能够在合理的成本范围内高效实现预期目标</w:t>
            </w:r>
            <w:r>
              <w:rPr>
                <w:rFonts w:hint="eastAsia" w:hAnsi="宋体" w:cs="Times New Roman"/>
                <w:color w:val="auto"/>
                <w:kern w:val="2"/>
                <w:sz w:val="24"/>
                <w:szCs w:val="24"/>
                <w:highlight w:val="none"/>
                <w:lang w:val="en-US" w:eastAsia="zh-CN" w:bidi="ar-SA"/>
              </w:rPr>
              <w:t>的</w:t>
            </w:r>
            <w:r>
              <w:rPr>
                <w:rFonts w:hint="eastAsia" w:ascii="宋体" w:hAnsi="宋体" w:eastAsia="宋体" w:cs="Times New Roman"/>
                <w:color w:val="auto"/>
                <w:kern w:val="2"/>
                <w:sz w:val="24"/>
                <w:szCs w:val="24"/>
                <w:highlight w:val="none"/>
                <w:lang w:val="en-US" w:eastAsia="zh-CN" w:bidi="ar-SA"/>
              </w:rPr>
              <w:t>得10分。2.</w:t>
            </w:r>
            <w:r>
              <w:rPr>
                <w:rFonts w:hint="default" w:ascii="宋体" w:hAnsi="宋体" w:eastAsia="宋体" w:cs="Times New Roman"/>
                <w:color w:val="auto"/>
                <w:kern w:val="2"/>
                <w:sz w:val="24"/>
                <w:szCs w:val="24"/>
                <w:highlight w:val="none"/>
                <w:lang w:val="en-US" w:eastAsia="zh-CN" w:bidi="ar-SA"/>
              </w:rPr>
              <w:t>技术方案完整性基本符合要求，功能需求基本明确，技术架构和实施步骤相对清晰</w:t>
            </w:r>
            <w:r>
              <w:rPr>
                <w:rFonts w:hint="eastAsia" w:hAnsi="宋体" w:cs="Times New Roman"/>
                <w:color w:val="auto"/>
                <w:kern w:val="2"/>
                <w:sz w:val="24"/>
                <w:szCs w:val="24"/>
                <w:highlight w:val="none"/>
                <w:lang w:val="en-US" w:eastAsia="zh-CN" w:bidi="ar-SA"/>
              </w:rPr>
              <w:t>，</w:t>
            </w:r>
            <w:r>
              <w:rPr>
                <w:rFonts w:hint="default" w:ascii="宋体" w:hAnsi="宋体" w:eastAsia="宋体" w:cs="Times New Roman"/>
                <w:color w:val="auto"/>
                <w:kern w:val="2"/>
                <w:sz w:val="24"/>
                <w:szCs w:val="24"/>
                <w:highlight w:val="none"/>
                <w:lang w:val="en-US" w:eastAsia="zh-CN" w:bidi="ar-SA"/>
              </w:rPr>
              <w:t>方案具备实施所需的大部分资源和技术能力，存在一些小的资源缺口或技术挑战</w:t>
            </w:r>
            <w:r>
              <w:rPr>
                <w:rFonts w:hint="eastAsia" w:hAnsi="宋体" w:cs="Times New Roman"/>
                <w:color w:val="auto"/>
                <w:kern w:val="2"/>
                <w:sz w:val="24"/>
                <w:szCs w:val="24"/>
                <w:highlight w:val="none"/>
                <w:lang w:val="en-US" w:eastAsia="zh-CN" w:bidi="ar-SA"/>
              </w:rPr>
              <w:t>，</w:t>
            </w:r>
            <w:r>
              <w:rPr>
                <w:rFonts w:hint="default" w:ascii="宋体" w:hAnsi="宋体" w:eastAsia="宋体" w:cs="Times New Roman"/>
                <w:color w:val="auto"/>
                <w:kern w:val="2"/>
                <w:sz w:val="24"/>
                <w:szCs w:val="24"/>
                <w:highlight w:val="none"/>
                <w:lang w:val="en-US" w:eastAsia="zh-CN" w:bidi="ar-SA"/>
              </w:rPr>
              <w:t>方案能够在合理的成本范围内实现预期目标</w:t>
            </w:r>
            <w:r>
              <w:rPr>
                <w:rFonts w:hint="eastAsia" w:hAnsi="宋体" w:cs="Times New Roman"/>
                <w:color w:val="auto"/>
                <w:kern w:val="2"/>
                <w:sz w:val="24"/>
                <w:szCs w:val="24"/>
                <w:highlight w:val="none"/>
                <w:lang w:val="en-US" w:eastAsia="zh-CN" w:bidi="ar-SA"/>
              </w:rPr>
              <w:t>的</w:t>
            </w:r>
            <w:r>
              <w:rPr>
                <w:rFonts w:hint="eastAsia" w:ascii="宋体" w:hAnsi="宋体" w:eastAsia="宋体" w:cs="Times New Roman"/>
                <w:color w:val="auto"/>
                <w:kern w:val="2"/>
                <w:sz w:val="24"/>
                <w:szCs w:val="24"/>
                <w:highlight w:val="none"/>
                <w:lang w:val="en-US" w:eastAsia="zh-CN" w:bidi="ar-SA"/>
              </w:rPr>
              <w:t>得5-8分。3.</w:t>
            </w:r>
            <w:r>
              <w:rPr>
                <w:rFonts w:hint="default" w:ascii="宋体" w:hAnsi="宋体" w:eastAsia="宋体" w:cs="Times New Roman"/>
                <w:color w:val="auto"/>
                <w:kern w:val="2"/>
                <w:sz w:val="24"/>
                <w:szCs w:val="24"/>
                <w:highlight w:val="none"/>
                <w:lang w:val="en-US" w:eastAsia="zh-CN" w:bidi="ar-SA"/>
              </w:rPr>
              <w:t>技术方案在完整性方面存在明显不足，功能需求不明确或存在遗漏，技术架构和实施步骤不够详细或条理不清</w:t>
            </w:r>
            <w:r>
              <w:rPr>
                <w:rFonts w:hint="eastAsia" w:hAnsi="宋体" w:cs="Times New Roman"/>
                <w:color w:val="auto"/>
                <w:kern w:val="2"/>
                <w:sz w:val="24"/>
                <w:szCs w:val="24"/>
                <w:highlight w:val="none"/>
                <w:lang w:val="en-US" w:eastAsia="zh-CN" w:bidi="ar-SA"/>
              </w:rPr>
              <w:t>的得</w:t>
            </w:r>
            <w:r>
              <w:rPr>
                <w:rFonts w:hint="eastAsia" w:ascii="宋体" w:hAnsi="宋体" w:eastAsia="宋体" w:cs="Times New Roman"/>
                <w:color w:val="auto"/>
                <w:kern w:val="2"/>
                <w:sz w:val="24"/>
                <w:szCs w:val="24"/>
                <w:highlight w:val="none"/>
                <w:lang w:val="en-US" w:eastAsia="zh-CN" w:bidi="ar-SA"/>
              </w:rPr>
              <w:t>1-3分。</w:t>
            </w:r>
          </w:p>
        </w:tc>
        <w:tc>
          <w:tcPr>
            <w:tcW w:w="725" w:type="dxa"/>
            <w:vAlign w:val="center"/>
          </w:tcPr>
          <w:p w14:paraId="2332E89B">
            <w:pPr>
              <w:pStyle w:val="14"/>
              <w:keepNext w:val="0"/>
              <w:keepLines w:val="0"/>
              <w:pageBreakBefore w:val="0"/>
              <w:widowControl w:val="0"/>
              <w:kinsoku/>
              <w:wordWrap/>
              <w:overflowPunct w:val="0"/>
              <w:topLinePunct w:val="0"/>
              <w:autoSpaceDE w:val="0"/>
              <w:autoSpaceDN w:val="0"/>
              <w:bidi w:val="0"/>
              <w:adjustRightInd w:val="0"/>
              <w:snapToGrid w:val="0"/>
              <w:spacing w:line="320" w:lineRule="exact"/>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10分</w:t>
            </w:r>
          </w:p>
        </w:tc>
      </w:tr>
      <w:tr w14:paraId="28A71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8" w:type="dxa"/>
            <w:vMerge w:val="continue"/>
            <w:shd w:val="clear" w:color="auto" w:fill="auto"/>
            <w:vAlign w:val="center"/>
          </w:tcPr>
          <w:p w14:paraId="6EDDC25B">
            <w:pPr>
              <w:pStyle w:val="14"/>
              <w:keepNext w:val="0"/>
              <w:keepLines w:val="0"/>
              <w:pageBreakBefore w:val="0"/>
              <w:widowControl w:val="0"/>
              <w:kinsoku/>
              <w:wordWrap/>
              <w:overflowPunct w:val="0"/>
              <w:topLinePunct w:val="0"/>
              <w:autoSpaceDE w:val="0"/>
              <w:autoSpaceDN w:val="0"/>
              <w:bidi w:val="0"/>
              <w:adjustRightInd w:val="0"/>
              <w:snapToGrid w:val="0"/>
              <w:spacing w:line="320" w:lineRule="exact"/>
              <w:jc w:val="center"/>
              <w:textAlignment w:val="auto"/>
              <w:rPr>
                <w:rFonts w:hint="eastAsia" w:ascii="宋体" w:hAnsi="宋体" w:eastAsia="宋体" w:cs="Times New Roman"/>
                <w:color w:val="auto"/>
                <w:kern w:val="2"/>
                <w:sz w:val="24"/>
                <w:szCs w:val="24"/>
                <w:highlight w:val="none"/>
                <w:lang w:val="en-US" w:eastAsia="zh-CN" w:bidi="ar-SA"/>
              </w:rPr>
            </w:pPr>
          </w:p>
        </w:tc>
        <w:tc>
          <w:tcPr>
            <w:tcW w:w="6949" w:type="dxa"/>
            <w:shd w:val="clear" w:color="auto" w:fill="auto"/>
            <w:vAlign w:val="center"/>
          </w:tcPr>
          <w:p w14:paraId="027EEE2C">
            <w:pPr>
              <w:pStyle w:val="14"/>
              <w:keepNext w:val="0"/>
              <w:keepLines w:val="0"/>
              <w:pageBreakBefore w:val="0"/>
              <w:widowControl w:val="0"/>
              <w:kinsoku/>
              <w:wordWrap/>
              <w:overflowPunct w:val="0"/>
              <w:topLinePunct w:val="0"/>
              <w:autoSpaceDE w:val="0"/>
              <w:autoSpaceDN w:val="0"/>
              <w:bidi w:val="0"/>
              <w:adjustRightInd w:val="0"/>
              <w:snapToGrid w:val="0"/>
              <w:spacing w:line="320" w:lineRule="exact"/>
              <w:textAlignment w:val="auto"/>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系统</w:t>
            </w:r>
            <w:r>
              <w:rPr>
                <w:rFonts w:hint="default" w:ascii="宋体" w:hAnsi="宋体" w:eastAsia="宋体" w:cs="Times New Roman"/>
                <w:color w:val="auto"/>
                <w:kern w:val="2"/>
                <w:sz w:val="24"/>
                <w:szCs w:val="24"/>
                <w:highlight w:val="none"/>
                <w:lang w:val="en-US" w:eastAsia="zh-CN" w:bidi="ar-SA"/>
              </w:rPr>
              <w:t>扩展性：</w:t>
            </w:r>
            <w:r>
              <w:rPr>
                <w:rFonts w:hint="eastAsia" w:ascii="宋体" w:hAnsi="宋体" w:eastAsia="宋体" w:cs="Times New Roman"/>
                <w:color w:val="auto"/>
                <w:kern w:val="2"/>
                <w:sz w:val="24"/>
                <w:szCs w:val="24"/>
                <w:highlight w:val="none"/>
                <w:lang w:val="en-US" w:eastAsia="zh-CN" w:bidi="ar-SA"/>
              </w:rPr>
              <w:t>1.</w:t>
            </w:r>
            <w:r>
              <w:rPr>
                <w:rFonts w:hint="default" w:ascii="宋体" w:hAnsi="宋体" w:eastAsia="宋体" w:cs="Times New Roman"/>
                <w:color w:val="auto"/>
                <w:kern w:val="2"/>
                <w:sz w:val="24"/>
                <w:szCs w:val="24"/>
                <w:highlight w:val="none"/>
                <w:lang w:val="en-US" w:eastAsia="zh-CN" w:bidi="ar-SA"/>
              </w:rPr>
              <w:t>技术方案在系统扩展性方面表现出色，技术架构、数据结构和算法等设计均具备良好的扩展性</w:t>
            </w:r>
            <w:r>
              <w:rPr>
                <w:rFonts w:hint="eastAsia" w:hAnsi="宋体" w:cs="Times New Roman"/>
                <w:color w:val="auto"/>
                <w:kern w:val="2"/>
                <w:sz w:val="24"/>
                <w:szCs w:val="24"/>
                <w:highlight w:val="none"/>
                <w:lang w:val="en-US" w:eastAsia="zh-CN" w:bidi="ar-SA"/>
              </w:rPr>
              <w:t>和</w:t>
            </w:r>
            <w:r>
              <w:rPr>
                <w:rFonts w:hint="default" w:ascii="宋体" w:hAnsi="宋体" w:eastAsia="宋体" w:cs="Times New Roman"/>
                <w:color w:val="auto"/>
                <w:kern w:val="2"/>
                <w:sz w:val="24"/>
                <w:szCs w:val="24"/>
                <w:highlight w:val="none"/>
                <w:lang w:val="en-US" w:eastAsia="zh-CN" w:bidi="ar-SA"/>
              </w:rPr>
              <w:t>较高的稳定性，易于维护和升级</w:t>
            </w:r>
            <w:r>
              <w:rPr>
                <w:rFonts w:hint="eastAsia" w:hAnsi="宋体" w:cs="Times New Roman"/>
                <w:color w:val="auto"/>
                <w:kern w:val="2"/>
                <w:sz w:val="24"/>
                <w:szCs w:val="24"/>
                <w:highlight w:val="none"/>
                <w:lang w:val="en-US" w:eastAsia="zh-CN" w:bidi="ar-SA"/>
              </w:rPr>
              <w:t>，</w:t>
            </w:r>
            <w:r>
              <w:rPr>
                <w:rFonts w:hint="default" w:ascii="宋体" w:hAnsi="宋体" w:eastAsia="宋体" w:cs="Times New Roman"/>
                <w:color w:val="auto"/>
                <w:kern w:val="2"/>
                <w:sz w:val="24"/>
                <w:szCs w:val="24"/>
                <w:highlight w:val="none"/>
                <w:lang w:val="en-US" w:eastAsia="zh-CN" w:bidi="ar-SA"/>
              </w:rPr>
              <w:t>能够为软件平台的长期发展提供有力支持</w:t>
            </w:r>
            <w:r>
              <w:rPr>
                <w:rFonts w:hint="eastAsia" w:hAnsi="宋体" w:cs="Times New Roman"/>
                <w:color w:val="auto"/>
                <w:kern w:val="2"/>
                <w:sz w:val="24"/>
                <w:szCs w:val="24"/>
                <w:highlight w:val="none"/>
                <w:lang w:val="en-US" w:eastAsia="zh-CN" w:bidi="ar-SA"/>
              </w:rPr>
              <w:t>的</w:t>
            </w:r>
            <w:r>
              <w:rPr>
                <w:rFonts w:hint="eastAsia" w:ascii="宋体" w:hAnsi="宋体" w:eastAsia="宋体" w:cs="Times New Roman"/>
                <w:color w:val="auto"/>
                <w:kern w:val="2"/>
                <w:sz w:val="24"/>
                <w:szCs w:val="24"/>
                <w:highlight w:val="none"/>
                <w:lang w:val="en-US" w:eastAsia="zh-CN" w:bidi="ar-SA"/>
              </w:rPr>
              <w:t>得5分。</w:t>
            </w:r>
          </w:p>
          <w:p w14:paraId="355223A0">
            <w:pPr>
              <w:pStyle w:val="14"/>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20" w:lineRule="exact"/>
              <w:textAlignment w:val="auto"/>
              <w:rPr>
                <w:rFonts w:hint="default" w:ascii="宋体" w:hAnsi="宋体" w:eastAsia="宋体" w:cs="Times New Roman"/>
                <w:color w:val="auto"/>
                <w:kern w:val="2"/>
                <w:sz w:val="24"/>
                <w:szCs w:val="24"/>
                <w:highlight w:val="none"/>
                <w:lang w:val="en-US" w:eastAsia="zh-CN" w:bidi="ar-SA"/>
              </w:rPr>
            </w:pPr>
            <w:r>
              <w:rPr>
                <w:rFonts w:hint="default" w:ascii="宋体" w:hAnsi="宋体" w:eastAsia="宋体" w:cs="Times New Roman"/>
                <w:color w:val="auto"/>
                <w:kern w:val="2"/>
                <w:sz w:val="24"/>
                <w:szCs w:val="24"/>
                <w:lang w:val="en-US" w:eastAsia="zh-CN" w:bidi="ar-SA"/>
              </w:rPr>
              <w:t>2.</w:t>
            </w:r>
            <w:r>
              <w:rPr>
                <w:rFonts w:hint="default" w:ascii="宋体" w:hAnsi="宋体" w:eastAsia="宋体" w:cs="Times New Roman"/>
                <w:color w:val="auto"/>
                <w:kern w:val="2"/>
                <w:sz w:val="24"/>
                <w:szCs w:val="24"/>
                <w:highlight w:val="none"/>
                <w:lang w:val="en-US" w:eastAsia="zh-CN" w:bidi="ar-SA"/>
              </w:rPr>
              <w:t>技术方案在系统扩展性方面表现</w:t>
            </w:r>
            <w:r>
              <w:rPr>
                <w:rFonts w:hint="eastAsia" w:hAnsi="宋体" w:cs="Times New Roman"/>
                <w:color w:val="auto"/>
                <w:kern w:val="2"/>
                <w:sz w:val="24"/>
                <w:szCs w:val="24"/>
                <w:highlight w:val="none"/>
                <w:lang w:val="en-US" w:eastAsia="zh-CN" w:bidi="ar-SA"/>
              </w:rPr>
              <w:t>一般</w:t>
            </w:r>
            <w:r>
              <w:rPr>
                <w:rFonts w:hint="default" w:ascii="宋体" w:hAnsi="宋体" w:eastAsia="宋体" w:cs="Times New Roman"/>
                <w:color w:val="auto"/>
                <w:kern w:val="2"/>
                <w:sz w:val="24"/>
                <w:szCs w:val="24"/>
                <w:highlight w:val="none"/>
                <w:lang w:val="en-US" w:eastAsia="zh-CN" w:bidi="ar-SA"/>
              </w:rPr>
              <w:t>，技术架构、数据结构和算法等设计在扩展性方面存在一定局限性</w:t>
            </w:r>
            <w:r>
              <w:rPr>
                <w:rFonts w:hint="eastAsia" w:hAnsi="宋体" w:cs="Times New Roman"/>
                <w:color w:val="auto"/>
                <w:kern w:val="2"/>
                <w:sz w:val="24"/>
                <w:szCs w:val="24"/>
                <w:highlight w:val="none"/>
                <w:lang w:val="en-US" w:eastAsia="zh-CN" w:bidi="ar-SA"/>
              </w:rPr>
              <w:t>的</w:t>
            </w:r>
            <w:r>
              <w:rPr>
                <w:rFonts w:hint="eastAsia" w:ascii="宋体" w:hAnsi="宋体" w:eastAsia="宋体" w:cs="Times New Roman"/>
                <w:color w:val="auto"/>
                <w:kern w:val="2"/>
                <w:sz w:val="24"/>
                <w:szCs w:val="24"/>
                <w:highlight w:val="none"/>
                <w:lang w:val="en-US" w:eastAsia="zh-CN" w:bidi="ar-SA"/>
              </w:rPr>
              <w:t>得3-4分</w:t>
            </w:r>
            <w:r>
              <w:rPr>
                <w:rFonts w:hint="default" w:ascii="宋体" w:hAnsi="宋体" w:eastAsia="宋体" w:cs="Times New Roman"/>
                <w:color w:val="auto"/>
                <w:kern w:val="2"/>
                <w:sz w:val="24"/>
                <w:szCs w:val="24"/>
                <w:highlight w:val="none"/>
                <w:lang w:val="en-US" w:eastAsia="zh-CN" w:bidi="ar-SA"/>
              </w:rPr>
              <w:t>。</w:t>
            </w:r>
          </w:p>
          <w:p w14:paraId="26B8DC29">
            <w:pPr>
              <w:pStyle w:val="14"/>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20" w:lineRule="exact"/>
              <w:textAlignment w:val="auto"/>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w:t>
            </w:r>
            <w:r>
              <w:rPr>
                <w:rFonts w:hint="default" w:ascii="宋体" w:hAnsi="宋体" w:eastAsia="宋体" w:cs="Times New Roman"/>
                <w:color w:val="auto"/>
                <w:kern w:val="2"/>
                <w:sz w:val="24"/>
                <w:szCs w:val="24"/>
                <w:highlight w:val="none"/>
                <w:lang w:val="en-US" w:eastAsia="zh-CN" w:bidi="ar-SA"/>
              </w:rPr>
              <w:t>技术方案在系统扩展性方面表现较差，技术架构、数据结构和算法等设计在扩展性方面表现较差</w:t>
            </w:r>
            <w:r>
              <w:rPr>
                <w:rFonts w:hint="eastAsia" w:hAnsi="宋体" w:cs="Times New Roman"/>
                <w:color w:val="auto"/>
                <w:kern w:val="2"/>
                <w:sz w:val="24"/>
                <w:szCs w:val="24"/>
                <w:highlight w:val="none"/>
                <w:lang w:val="en-US" w:eastAsia="zh-CN" w:bidi="ar-SA"/>
              </w:rPr>
              <w:t>的</w:t>
            </w:r>
            <w:r>
              <w:rPr>
                <w:rFonts w:hint="eastAsia" w:ascii="宋体" w:hAnsi="宋体" w:eastAsia="宋体" w:cs="Times New Roman"/>
                <w:color w:val="auto"/>
                <w:kern w:val="2"/>
                <w:sz w:val="24"/>
                <w:szCs w:val="24"/>
                <w:highlight w:val="none"/>
                <w:lang w:val="en-US" w:eastAsia="zh-CN" w:bidi="ar-SA"/>
              </w:rPr>
              <w:t>得1-2分。</w:t>
            </w:r>
          </w:p>
        </w:tc>
        <w:tc>
          <w:tcPr>
            <w:tcW w:w="725" w:type="dxa"/>
            <w:vAlign w:val="center"/>
          </w:tcPr>
          <w:p w14:paraId="1892A1B9">
            <w:pPr>
              <w:pStyle w:val="14"/>
              <w:keepNext w:val="0"/>
              <w:keepLines w:val="0"/>
              <w:pageBreakBefore w:val="0"/>
              <w:widowControl w:val="0"/>
              <w:kinsoku/>
              <w:wordWrap/>
              <w:overflowPunct w:val="0"/>
              <w:topLinePunct w:val="0"/>
              <w:autoSpaceDE w:val="0"/>
              <w:autoSpaceDN w:val="0"/>
              <w:bidi w:val="0"/>
              <w:adjustRightInd w:val="0"/>
              <w:snapToGrid w:val="0"/>
              <w:spacing w:line="320" w:lineRule="exact"/>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5分</w:t>
            </w:r>
          </w:p>
        </w:tc>
      </w:tr>
      <w:tr w14:paraId="5DDC9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138" w:type="dxa"/>
            <w:shd w:val="clear" w:color="auto" w:fill="auto"/>
            <w:vAlign w:val="center"/>
          </w:tcPr>
          <w:p w14:paraId="73612C80">
            <w:pPr>
              <w:pStyle w:val="14"/>
              <w:keepNext w:val="0"/>
              <w:keepLines w:val="0"/>
              <w:pageBreakBefore w:val="0"/>
              <w:widowControl w:val="0"/>
              <w:kinsoku/>
              <w:wordWrap/>
              <w:overflowPunct w:val="0"/>
              <w:topLinePunct w:val="0"/>
              <w:autoSpaceDE w:val="0"/>
              <w:autoSpaceDN w:val="0"/>
              <w:bidi w:val="0"/>
              <w:adjustRightInd w:val="0"/>
              <w:snapToGrid w:val="0"/>
              <w:spacing w:line="320" w:lineRule="exact"/>
              <w:jc w:val="center"/>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投入项目团队人员情况</w:t>
            </w:r>
          </w:p>
        </w:tc>
        <w:tc>
          <w:tcPr>
            <w:tcW w:w="6949" w:type="dxa"/>
            <w:shd w:val="clear" w:color="auto" w:fill="auto"/>
            <w:vAlign w:val="center"/>
          </w:tcPr>
          <w:p w14:paraId="3E32BBCD">
            <w:pPr>
              <w:pStyle w:val="14"/>
              <w:keepNext w:val="0"/>
              <w:keepLines w:val="0"/>
              <w:pageBreakBefore w:val="0"/>
              <w:widowControl w:val="0"/>
              <w:kinsoku/>
              <w:wordWrap/>
              <w:overflowPunct w:val="0"/>
              <w:topLinePunct w:val="0"/>
              <w:autoSpaceDE w:val="0"/>
              <w:autoSpaceDN w:val="0"/>
              <w:bidi w:val="0"/>
              <w:adjustRightInd w:val="0"/>
              <w:snapToGrid w:val="0"/>
              <w:spacing w:line="320" w:lineRule="exact"/>
              <w:textAlignment w:val="auto"/>
              <w:rPr>
                <w:rFonts w:hint="eastAsia" w:ascii="宋体" w:hAnsi="宋体" w:eastAsia="宋体" w:cs="Times New Roman"/>
                <w:color w:val="auto"/>
                <w:kern w:val="2"/>
                <w:sz w:val="24"/>
                <w:szCs w:val="24"/>
                <w:highlight w:val="none"/>
                <w:lang w:val="en-US" w:eastAsia="zh-CN" w:bidi="ar-SA"/>
              </w:rPr>
            </w:pPr>
            <w:r>
              <w:rPr>
                <w:rFonts w:hint="default" w:ascii="宋体" w:hAnsi="宋体" w:eastAsia="宋体" w:cs="Times New Roman"/>
                <w:color w:val="auto"/>
                <w:kern w:val="2"/>
                <w:sz w:val="24"/>
                <w:szCs w:val="24"/>
                <w:highlight w:val="none"/>
                <w:lang w:val="en-US" w:eastAsia="zh-CN" w:bidi="ar-SA"/>
              </w:rPr>
              <w:t>拟投入项目负责人具有信息系统项目管理师和一级建造师</w:t>
            </w:r>
            <w:r>
              <w:rPr>
                <w:rFonts w:hint="eastAsia" w:ascii="宋体" w:hAnsi="宋体" w:eastAsia="宋体" w:cs="Times New Roman"/>
                <w:color w:val="auto"/>
                <w:kern w:val="2"/>
                <w:sz w:val="24"/>
                <w:szCs w:val="24"/>
                <w:highlight w:val="none"/>
                <w:lang w:val="en-US" w:eastAsia="zh-CN" w:bidi="ar-SA"/>
              </w:rPr>
              <w:t>（</w:t>
            </w:r>
            <w:r>
              <w:rPr>
                <w:rFonts w:hint="default" w:ascii="宋体" w:hAnsi="宋体" w:eastAsia="宋体" w:cs="Times New Roman"/>
                <w:color w:val="auto"/>
                <w:kern w:val="2"/>
                <w:sz w:val="24"/>
                <w:szCs w:val="24"/>
                <w:highlight w:val="none"/>
                <w:lang w:val="en-US" w:eastAsia="zh-CN" w:bidi="ar-SA"/>
              </w:rPr>
              <w:t>通讯类</w:t>
            </w:r>
            <w:r>
              <w:rPr>
                <w:rFonts w:hint="eastAsia" w:ascii="宋体" w:hAnsi="宋体" w:eastAsia="宋体" w:cs="Times New Roman"/>
                <w:color w:val="auto"/>
                <w:kern w:val="2"/>
                <w:sz w:val="24"/>
                <w:szCs w:val="24"/>
                <w:highlight w:val="none"/>
                <w:lang w:val="en-US" w:eastAsia="zh-CN" w:bidi="ar-SA"/>
              </w:rPr>
              <w:t>）</w:t>
            </w:r>
            <w:r>
              <w:rPr>
                <w:rFonts w:hint="default" w:ascii="宋体" w:hAnsi="宋体" w:eastAsia="宋体" w:cs="Times New Roman"/>
                <w:color w:val="auto"/>
                <w:kern w:val="2"/>
                <w:sz w:val="24"/>
                <w:szCs w:val="24"/>
                <w:highlight w:val="none"/>
                <w:lang w:val="en-US" w:eastAsia="zh-CN" w:bidi="ar-SA"/>
              </w:rPr>
              <w:t>的得</w:t>
            </w:r>
            <w:r>
              <w:rPr>
                <w:rFonts w:hint="eastAsia" w:ascii="宋体" w:hAnsi="宋体" w:eastAsia="宋体" w:cs="Times New Roman"/>
                <w:color w:val="auto"/>
                <w:kern w:val="2"/>
                <w:sz w:val="24"/>
                <w:szCs w:val="24"/>
                <w:highlight w:val="none"/>
                <w:lang w:val="en-US" w:eastAsia="zh-CN" w:bidi="ar-SA"/>
              </w:rPr>
              <w:t>4</w:t>
            </w:r>
            <w:r>
              <w:rPr>
                <w:rFonts w:hint="default" w:ascii="宋体" w:hAnsi="宋体" w:eastAsia="宋体" w:cs="Times New Roman"/>
                <w:color w:val="auto"/>
                <w:kern w:val="2"/>
                <w:sz w:val="24"/>
                <w:szCs w:val="24"/>
                <w:highlight w:val="none"/>
                <w:lang w:val="en-US" w:eastAsia="zh-CN" w:bidi="ar-SA"/>
              </w:rPr>
              <w:t>分</w:t>
            </w:r>
            <w:r>
              <w:rPr>
                <w:rFonts w:hint="eastAsia" w:ascii="宋体" w:hAnsi="宋体" w:eastAsia="宋体" w:cs="Times New Roman"/>
                <w:color w:val="auto"/>
                <w:kern w:val="2"/>
                <w:sz w:val="24"/>
                <w:szCs w:val="24"/>
                <w:highlight w:val="none"/>
                <w:lang w:val="en-US" w:eastAsia="zh-CN" w:bidi="ar-SA"/>
              </w:rPr>
              <w:t>；</w:t>
            </w:r>
          </w:p>
          <w:p w14:paraId="5EFF7633">
            <w:pPr>
              <w:pStyle w:val="14"/>
              <w:keepNext w:val="0"/>
              <w:keepLines w:val="0"/>
              <w:pageBreakBefore w:val="0"/>
              <w:widowControl w:val="0"/>
              <w:kinsoku/>
              <w:wordWrap/>
              <w:overflowPunct w:val="0"/>
              <w:topLinePunct w:val="0"/>
              <w:autoSpaceDE w:val="0"/>
              <w:autoSpaceDN w:val="0"/>
              <w:bidi w:val="0"/>
              <w:adjustRightInd w:val="0"/>
              <w:snapToGrid w:val="0"/>
              <w:spacing w:line="320" w:lineRule="exact"/>
              <w:textAlignment w:val="auto"/>
              <w:rPr>
                <w:rFonts w:hint="default" w:ascii="宋体" w:hAnsi="宋体" w:eastAsia="宋体" w:cs="Times New Roman"/>
                <w:color w:val="auto"/>
                <w:kern w:val="2"/>
                <w:sz w:val="24"/>
                <w:szCs w:val="24"/>
                <w:highlight w:val="none"/>
                <w:lang w:val="en-US" w:eastAsia="zh-CN" w:bidi="ar-SA"/>
              </w:rPr>
            </w:pPr>
            <w:r>
              <w:rPr>
                <w:rFonts w:hint="default" w:ascii="宋体" w:hAnsi="宋体" w:eastAsia="宋体" w:cs="Times New Roman"/>
                <w:color w:val="auto"/>
                <w:kern w:val="2"/>
                <w:sz w:val="24"/>
                <w:szCs w:val="24"/>
                <w:highlight w:val="none"/>
                <w:lang w:val="en-US" w:eastAsia="zh-CN" w:bidi="ar-SA"/>
              </w:rPr>
              <w:t>团队成员能提供现场</w:t>
            </w:r>
            <w:r>
              <w:rPr>
                <w:rFonts w:hint="eastAsia" w:ascii="宋体" w:hAnsi="宋体" w:eastAsia="宋体" w:cs="Times New Roman"/>
                <w:color w:val="auto"/>
                <w:kern w:val="2"/>
                <w:sz w:val="24"/>
                <w:szCs w:val="24"/>
                <w:highlight w:val="none"/>
                <w:lang w:val="en-US" w:eastAsia="zh-CN" w:bidi="ar-SA"/>
              </w:rPr>
              <w:t>操</w:t>
            </w:r>
            <w:r>
              <w:rPr>
                <w:rFonts w:hint="eastAsia" w:hAnsi="宋体" w:cs="Times New Roman"/>
                <w:color w:val="auto"/>
                <w:kern w:val="2"/>
                <w:sz w:val="24"/>
                <w:szCs w:val="24"/>
                <w:highlight w:val="none"/>
                <w:lang w:val="en-US" w:eastAsia="zh-CN" w:bidi="ar-SA"/>
              </w:rPr>
              <w:t>作</w:t>
            </w:r>
            <w:r>
              <w:rPr>
                <w:rFonts w:hint="default" w:ascii="宋体" w:hAnsi="宋体" w:eastAsia="宋体" w:cs="Times New Roman"/>
                <w:color w:val="auto"/>
                <w:kern w:val="2"/>
                <w:sz w:val="24"/>
                <w:szCs w:val="24"/>
                <w:highlight w:val="none"/>
                <w:lang w:val="en-US" w:eastAsia="zh-CN" w:bidi="ar-SA"/>
              </w:rPr>
              <w:t>作业人员</w:t>
            </w:r>
            <w:r>
              <w:rPr>
                <w:rFonts w:hint="eastAsia" w:ascii="宋体" w:hAnsi="宋体" w:eastAsia="宋体" w:cs="Times New Roman"/>
                <w:color w:val="auto"/>
                <w:kern w:val="2"/>
                <w:sz w:val="24"/>
                <w:szCs w:val="24"/>
                <w:highlight w:val="none"/>
                <w:lang w:val="en-US" w:eastAsia="zh-CN" w:bidi="ar-SA"/>
              </w:rPr>
              <w:t>相关</w:t>
            </w:r>
            <w:r>
              <w:rPr>
                <w:rFonts w:hint="default" w:ascii="宋体" w:hAnsi="宋体" w:eastAsia="宋体" w:cs="Times New Roman"/>
                <w:color w:val="auto"/>
                <w:kern w:val="2"/>
                <w:sz w:val="24"/>
                <w:szCs w:val="24"/>
                <w:highlight w:val="none"/>
                <w:lang w:val="en-US" w:eastAsia="zh-CN" w:bidi="ar-SA"/>
              </w:rPr>
              <w:t>证件</w:t>
            </w:r>
            <w:r>
              <w:rPr>
                <w:rFonts w:hint="eastAsia" w:ascii="宋体" w:hAnsi="宋体" w:eastAsia="宋体" w:cs="Times New Roman"/>
                <w:color w:val="auto"/>
                <w:kern w:val="2"/>
                <w:sz w:val="24"/>
                <w:szCs w:val="24"/>
                <w:highlight w:val="none"/>
                <w:lang w:val="en-US" w:eastAsia="zh-CN" w:bidi="ar-SA"/>
              </w:rPr>
              <w:t>，</w:t>
            </w:r>
            <w:r>
              <w:rPr>
                <w:rFonts w:hint="default" w:ascii="宋体" w:hAnsi="宋体" w:eastAsia="宋体" w:cs="Times New Roman"/>
                <w:color w:val="auto"/>
                <w:kern w:val="2"/>
                <w:sz w:val="24"/>
                <w:szCs w:val="24"/>
                <w:highlight w:val="none"/>
                <w:lang w:val="en-US" w:eastAsia="zh-CN" w:bidi="ar-SA"/>
              </w:rPr>
              <w:t>相关人员证件二维码查询需真实有效，可在线扫描验证真伪，在线查询后附截图，加盖</w:t>
            </w:r>
            <w:r>
              <w:rPr>
                <w:rFonts w:hint="eastAsia" w:ascii="宋体" w:hAnsi="宋体" w:eastAsia="宋体" w:cs="Times New Roman"/>
                <w:color w:val="auto"/>
                <w:kern w:val="2"/>
                <w:sz w:val="24"/>
                <w:szCs w:val="24"/>
                <w:highlight w:val="none"/>
                <w:lang w:val="en-US" w:eastAsia="zh-CN" w:bidi="ar-SA"/>
              </w:rPr>
              <w:t>供应商</w:t>
            </w:r>
            <w:r>
              <w:rPr>
                <w:rFonts w:hint="default" w:ascii="宋体" w:hAnsi="宋体" w:eastAsia="宋体" w:cs="Times New Roman"/>
                <w:color w:val="auto"/>
                <w:kern w:val="2"/>
                <w:sz w:val="24"/>
                <w:szCs w:val="24"/>
                <w:highlight w:val="none"/>
                <w:lang w:val="en-US" w:eastAsia="zh-CN" w:bidi="ar-SA"/>
              </w:rPr>
              <w:t>公章，每提供一个得</w:t>
            </w:r>
            <w:r>
              <w:rPr>
                <w:rFonts w:hint="eastAsia" w:ascii="宋体" w:hAnsi="宋体" w:eastAsia="宋体" w:cs="Times New Roman"/>
                <w:color w:val="auto"/>
                <w:kern w:val="2"/>
                <w:sz w:val="24"/>
                <w:szCs w:val="24"/>
                <w:highlight w:val="none"/>
                <w:lang w:val="en-US" w:eastAsia="zh-CN" w:bidi="ar-SA"/>
              </w:rPr>
              <w:t>1</w:t>
            </w:r>
            <w:r>
              <w:rPr>
                <w:rFonts w:hint="default" w:ascii="宋体" w:hAnsi="宋体" w:eastAsia="宋体" w:cs="Times New Roman"/>
                <w:color w:val="auto"/>
                <w:kern w:val="2"/>
                <w:sz w:val="24"/>
                <w:szCs w:val="24"/>
                <w:highlight w:val="none"/>
                <w:lang w:val="en-US" w:eastAsia="zh-CN" w:bidi="ar-SA"/>
              </w:rPr>
              <w:t>分，此项最高</w:t>
            </w:r>
            <w:r>
              <w:rPr>
                <w:rFonts w:hint="eastAsia" w:hAnsi="宋体" w:cs="Times New Roman"/>
                <w:color w:val="auto"/>
                <w:kern w:val="2"/>
                <w:sz w:val="24"/>
                <w:szCs w:val="24"/>
                <w:highlight w:val="none"/>
                <w:lang w:val="en-US" w:eastAsia="zh-CN" w:bidi="ar-SA"/>
              </w:rPr>
              <w:t>2</w:t>
            </w:r>
            <w:r>
              <w:rPr>
                <w:rFonts w:hint="default" w:ascii="宋体" w:hAnsi="宋体" w:eastAsia="宋体" w:cs="Times New Roman"/>
                <w:color w:val="auto"/>
                <w:kern w:val="2"/>
                <w:sz w:val="24"/>
                <w:szCs w:val="24"/>
                <w:highlight w:val="none"/>
                <w:lang w:val="en-US" w:eastAsia="zh-CN" w:bidi="ar-SA"/>
              </w:rPr>
              <w:t>分。</w:t>
            </w:r>
          </w:p>
          <w:p w14:paraId="45703B2E">
            <w:pPr>
              <w:pStyle w:val="14"/>
              <w:keepNext w:val="0"/>
              <w:keepLines w:val="0"/>
              <w:pageBreakBefore w:val="0"/>
              <w:widowControl w:val="0"/>
              <w:kinsoku/>
              <w:wordWrap/>
              <w:overflowPunct w:val="0"/>
              <w:topLinePunct w:val="0"/>
              <w:autoSpaceDE w:val="0"/>
              <w:autoSpaceDN w:val="0"/>
              <w:bidi w:val="0"/>
              <w:adjustRightInd w:val="0"/>
              <w:snapToGrid w:val="0"/>
              <w:spacing w:line="320" w:lineRule="exact"/>
              <w:textAlignment w:val="auto"/>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w:t>
            </w:r>
            <w:r>
              <w:rPr>
                <w:rFonts w:hint="default" w:ascii="宋体" w:hAnsi="宋体" w:eastAsia="宋体" w:cs="Times New Roman"/>
                <w:color w:val="auto"/>
                <w:kern w:val="2"/>
                <w:sz w:val="24"/>
                <w:szCs w:val="24"/>
                <w:highlight w:val="none"/>
                <w:lang w:val="en-US" w:eastAsia="zh-CN" w:bidi="ar-SA"/>
              </w:rPr>
              <w:t>提供相关证明材料及本公司六个月社保证明材料，登高作业人员提供本公司缴纳的意外伤害保险证明文件、材料必须清晰可见，否则不得分</w:t>
            </w:r>
            <w:r>
              <w:rPr>
                <w:rFonts w:hint="eastAsia" w:ascii="宋体" w:hAnsi="宋体" w:eastAsia="宋体" w:cs="Times New Roman"/>
                <w:color w:val="auto"/>
                <w:kern w:val="2"/>
                <w:sz w:val="24"/>
                <w:szCs w:val="24"/>
                <w:highlight w:val="none"/>
                <w:lang w:val="en-US" w:eastAsia="zh-CN" w:bidi="ar-SA"/>
              </w:rPr>
              <w:t>）</w:t>
            </w:r>
            <w:r>
              <w:rPr>
                <w:rFonts w:hint="default" w:ascii="宋体" w:hAnsi="宋体" w:eastAsia="宋体" w:cs="Times New Roman"/>
                <w:color w:val="auto"/>
                <w:kern w:val="2"/>
                <w:sz w:val="24"/>
                <w:szCs w:val="24"/>
                <w:highlight w:val="none"/>
                <w:lang w:val="en-US" w:eastAsia="zh-CN" w:bidi="ar-SA"/>
              </w:rPr>
              <w:t>。</w:t>
            </w:r>
          </w:p>
        </w:tc>
        <w:tc>
          <w:tcPr>
            <w:tcW w:w="725" w:type="dxa"/>
            <w:vAlign w:val="center"/>
          </w:tcPr>
          <w:p w14:paraId="1243D80A">
            <w:pPr>
              <w:pStyle w:val="14"/>
              <w:keepNext w:val="0"/>
              <w:keepLines w:val="0"/>
              <w:pageBreakBefore w:val="0"/>
              <w:widowControl w:val="0"/>
              <w:kinsoku/>
              <w:wordWrap/>
              <w:overflowPunct w:val="0"/>
              <w:topLinePunct w:val="0"/>
              <w:autoSpaceDE w:val="0"/>
              <w:autoSpaceDN w:val="0"/>
              <w:bidi w:val="0"/>
              <w:adjustRightInd w:val="0"/>
              <w:snapToGrid w:val="0"/>
              <w:spacing w:line="320" w:lineRule="exact"/>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6分</w:t>
            </w:r>
          </w:p>
        </w:tc>
      </w:tr>
      <w:tr w14:paraId="71A67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138" w:type="dxa"/>
            <w:shd w:val="clear" w:color="auto" w:fill="auto"/>
            <w:vAlign w:val="center"/>
          </w:tcPr>
          <w:p w14:paraId="00936BEC">
            <w:pPr>
              <w:pStyle w:val="14"/>
              <w:keepNext w:val="0"/>
              <w:keepLines w:val="0"/>
              <w:pageBreakBefore w:val="0"/>
              <w:widowControl w:val="0"/>
              <w:kinsoku/>
              <w:wordWrap/>
              <w:overflowPunct w:val="0"/>
              <w:topLinePunct w:val="0"/>
              <w:autoSpaceDE w:val="0"/>
              <w:autoSpaceDN w:val="0"/>
              <w:bidi w:val="0"/>
              <w:adjustRightInd w:val="0"/>
              <w:snapToGrid w:val="0"/>
              <w:spacing w:line="320" w:lineRule="exact"/>
              <w:jc w:val="center"/>
              <w:textAlignment w:val="auto"/>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系统兼容性</w:t>
            </w:r>
          </w:p>
        </w:tc>
        <w:tc>
          <w:tcPr>
            <w:tcW w:w="6949" w:type="dxa"/>
            <w:shd w:val="clear" w:color="auto" w:fill="auto"/>
            <w:vAlign w:val="center"/>
          </w:tcPr>
          <w:p w14:paraId="11047E15">
            <w:pPr>
              <w:pStyle w:val="14"/>
              <w:keepNext w:val="0"/>
              <w:keepLines w:val="0"/>
              <w:pageBreakBefore w:val="0"/>
              <w:widowControl w:val="0"/>
              <w:kinsoku/>
              <w:wordWrap/>
              <w:overflowPunct w:val="0"/>
              <w:topLinePunct w:val="0"/>
              <w:autoSpaceDE w:val="0"/>
              <w:autoSpaceDN w:val="0"/>
              <w:bidi w:val="0"/>
              <w:adjustRightInd w:val="0"/>
              <w:snapToGrid w:val="0"/>
              <w:spacing w:line="320" w:lineRule="exact"/>
              <w:textAlignment w:val="auto"/>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兼容性方面，需确保方案能够与前期平台系统或组件无缝集成，不影响现有系统的正常运行。</w:t>
            </w:r>
            <w:r>
              <w:rPr>
                <w:rFonts w:hint="default" w:ascii="宋体" w:hAnsi="宋体" w:eastAsia="宋体" w:cs="Times New Roman"/>
                <w:color w:val="auto"/>
                <w:kern w:val="2"/>
                <w:sz w:val="24"/>
                <w:szCs w:val="24"/>
                <w:highlight w:val="none"/>
                <w:lang w:val="en-US" w:eastAsia="zh-CN" w:bidi="ar-SA"/>
              </w:rPr>
              <w:t>提供能够对接完成的证明材料或</w:t>
            </w:r>
            <w:r>
              <w:rPr>
                <w:rFonts w:hint="eastAsia" w:ascii="宋体" w:hAnsi="宋体" w:eastAsia="宋体" w:cs="Times New Roman"/>
                <w:color w:val="auto"/>
                <w:kern w:val="2"/>
                <w:sz w:val="24"/>
                <w:szCs w:val="24"/>
                <w:highlight w:val="none"/>
                <w:lang w:val="en-US" w:eastAsia="zh-CN" w:bidi="ar-SA"/>
              </w:rPr>
              <w:t>制造商提供</w:t>
            </w:r>
            <w:r>
              <w:rPr>
                <w:rFonts w:hint="default" w:ascii="宋体" w:hAnsi="宋体" w:eastAsia="宋体" w:cs="Times New Roman"/>
                <w:color w:val="auto"/>
                <w:kern w:val="2"/>
                <w:sz w:val="24"/>
                <w:szCs w:val="24"/>
                <w:highlight w:val="none"/>
                <w:lang w:val="en-US" w:eastAsia="zh-CN" w:bidi="ar-SA"/>
              </w:rPr>
              <w:t>兼容性承诺文件</w:t>
            </w:r>
            <w:r>
              <w:rPr>
                <w:rFonts w:hint="eastAsia" w:ascii="宋体" w:hAnsi="宋体" w:eastAsia="宋体" w:cs="Times New Roman"/>
                <w:color w:val="auto"/>
                <w:kern w:val="2"/>
                <w:sz w:val="24"/>
                <w:szCs w:val="24"/>
                <w:highlight w:val="none"/>
                <w:lang w:val="en-US" w:eastAsia="zh-CN" w:bidi="ar-SA"/>
              </w:rPr>
              <w:t>，</w:t>
            </w:r>
            <w:r>
              <w:rPr>
                <w:rFonts w:hint="default" w:ascii="宋体" w:hAnsi="宋体" w:eastAsia="宋体" w:cs="Times New Roman"/>
                <w:color w:val="auto"/>
                <w:kern w:val="2"/>
                <w:sz w:val="24"/>
                <w:szCs w:val="24"/>
                <w:highlight w:val="none"/>
                <w:lang w:val="en-US" w:eastAsia="zh-CN" w:bidi="ar-SA"/>
              </w:rPr>
              <w:t>提供得</w:t>
            </w:r>
            <w:r>
              <w:rPr>
                <w:rFonts w:hint="eastAsia" w:hAnsi="宋体" w:cs="Times New Roman"/>
                <w:color w:val="auto"/>
                <w:kern w:val="2"/>
                <w:sz w:val="24"/>
                <w:szCs w:val="24"/>
                <w:highlight w:val="none"/>
                <w:lang w:val="en-US" w:eastAsia="zh-CN" w:bidi="ar-SA"/>
              </w:rPr>
              <w:t>6</w:t>
            </w:r>
            <w:r>
              <w:rPr>
                <w:rFonts w:hint="default" w:ascii="宋体" w:hAnsi="宋体" w:eastAsia="宋体" w:cs="Times New Roman"/>
                <w:color w:val="auto"/>
                <w:kern w:val="2"/>
                <w:sz w:val="24"/>
                <w:szCs w:val="24"/>
                <w:highlight w:val="none"/>
                <w:lang w:val="en-US" w:eastAsia="zh-CN" w:bidi="ar-SA"/>
              </w:rPr>
              <w:t>分，</w:t>
            </w:r>
            <w:r>
              <w:rPr>
                <w:rFonts w:hint="eastAsia" w:ascii="宋体" w:hAnsi="宋体" w:eastAsia="宋体" w:cs="Times New Roman"/>
                <w:color w:val="auto"/>
                <w:kern w:val="2"/>
                <w:sz w:val="24"/>
                <w:szCs w:val="24"/>
                <w:highlight w:val="none"/>
                <w:lang w:val="en-US" w:eastAsia="zh-CN" w:bidi="ar-SA"/>
              </w:rPr>
              <w:t>未</w:t>
            </w:r>
            <w:r>
              <w:rPr>
                <w:rFonts w:hint="default" w:ascii="宋体" w:hAnsi="宋体" w:eastAsia="宋体" w:cs="Times New Roman"/>
                <w:color w:val="auto"/>
                <w:kern w:val="2"/>
                <w:sz w:val="24"/>
                <w:szCs w:val="24"/>
                <w:highlight w:val="none"/>
                <w:lang w:val="en-US" w:eastAsia="zh-CN" w:bidi="ar-SA"/>
              </w:rPr>
              <w:t>提供不得分。</w:t>
            </w:r>
          </w:p>
        </w:tc>
        <w:tc>
          <w:tcPr>
            <w:tcW w:w="725" w:type="dxa"/>
            <w:vAlign w:val="center"/>
          </w:tcPr>
          <w:p w14:paraId="43C66B46">
            <w:pPr>
              <w:pStyle w:val="14"/>
              <w:keepNext w:val="0"/>
              <w:keepLines w:val="0"/>
              <w:pageBreakBefore w:val="0"/>
              <w:widowControl w:val="0"/>
              <w:kinsoku/>
              <w:wordWrap/>
              <w:overflowPunct w:val="0"/>
              <w:topLinePunct w:val="0"/>
              <w:autoSpaceDE w:val="0"/>
              <w:autoSpaceDN w:val="0"/>
              <w:bidi w:val="0"/>
              <w:adjustRightInd w:val="0"/>
              <w:snapToGrid w:val="0"/>
              <w:spacing w:line="320" w:lineRule="exact"/>
              <w:textAlignment w:val="auto"/>
              <w:rPr>
                <w:rFonts w:hint="eastAsia" w:ascii="宋体" w:hAnsi="宋体" w:eastAsia="宋体" w:cs="Times New Roman"/>
                <w:color w:val="auto"/>
                <w:kern w:val="2"/>
                <w:sz w:val="24"/>
                <w:szCs w:val="24"/>
                <w:highlight w:val="none"/>
                <w:lang w:val="en-US" w:eastAsia="zh-CN" w:bidi="ar-SA"/>
              </w:rPr>
            </w:pPr>
            <w:r>
              <w:rPr>
                <w:rFonts w:hint="eastAsia" w:hAnsi="宋体" w:cs="Times New Roman"/>
                <w:color w:val="auto"/>
                <w:kern w:val="2"/>
                <w:sz w:val="24"/>
                <w:szCs w:val="24"/>
                <w:highlight w:val="none"/>
                <w:lang w:val="en-US" w:eastAsia="zh-CN" w:bidi="ar-SA"/>
              </w:rPr>
              <w:t>6</w:t>
            </w:r>
            <w:r>
              <w:rPr>
                <w:rFonts w:hint="eastAsia" w:ascii="宋体" w:hAnsi="宋体" w:eastAsia="宋体" w:cs="Times New Roman"/>
                <w:color w:val="auto"/>
                <w:kern w:val="2"/>
                <w:sz w:val="24"/>
                <w:szCs w:val="24"/>
                <w:highlight w:val="none"/>
                <w:lang w:val="en-US" w:eastAsia="zh-CN" w:bidi="ar-SA"/>
              </w:rPr>
              <w:t>分</w:t>
            </w:r>
          </w:p>
        </w:tc>
      </w:tr>
      <w:tr w14:paraId="1F24A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8" w:type="dxa"/>
            <w:shd w:val="clear" w:color="auto" w:fill="auto"/>
            <w:vAlign w:val="center"/>
          </w:tcPr>
          <w:p w14:paraId="2003554B">
            <w:pPr>
              <w:pStyle w:val="14"/>
              <w:keepNext w:val="0"/>
              <w:keepLines w:val="0"/>
              <w:pageBreakBefore w:val="0"/>
              <w:widowControl w:val="0"/>
              <w:kinsoku/>
              <w:wordWrap/>
              <w:overflowPunct w:val="0"/>
              <w:topLinePunct w:val="0"/>
              <w:autoSpaceDE w:val="0"/>
              <w:autoSpaceDN w:val="0"/>
              <w:bidi w:val="0"/>
              <w:adjustRightInd w:val="0"/>
              <w:snapToGrid w:val="0"/>
              <w:spacing w:line="320" w:lineRule="exact"/>
              <w:jc w:val="center"/>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项目进度及保障措施</w:t>
            </w:r>
          </w:p>
        </w:tc>
        <w:tc>
          <w:tcPr>
            <w:tcW w:w="6949" w:type="dxa"/>
            <w:shd w:val="clear" w:color="auto" w:fill="auto"/>
            <w:vAlign w:val="center"/>
          </w:tcPr>
          <w:p w14:paraId="264F4B11">
            <w:pPr>
              <w:pStyle w:val="14"/>
              <w:keepNext w:val="0"/>
              <w:keepLines w:val="0"/>
              <w:pageBreakBefore w:val="0"/>
              <w:widowControl w:val="0"/>
              <w:kinsoku/>
              <w:wordWrap/>
              <w:overflowPunct w:val="0"/>
              <w:topLinePunct w:val="0"/>
              <w:autoSpaceDE w:val="0"/>
              <w:autoSpaceDN w:val="0"/>
              <w:bidi w:val="0"/>
              <w:adjustRightInd w:val="0"/>
              <w:snapToGrid w:val="0"/>
              <w:spacing w:line="320" w:lineRule="exact"/>
              <w:textAlignment w:val="auto"/>
              <w:rPr>
                <w:rFonts w:hint="default" w:ascii="宋体" w:hAnsi="宋体" w:eastAsia="宋体" w:cs="Times New Roman"/>
                <w:color w:val="auto"/>
                <w:kern w:val="2"/>
                <w:sz w:val="24"/>
                <w:szCs w:val="24"/>
                <w:highlight w:val="none"/>
                <w:lang w:val="en-US" w:eastAsia="zh-CN" w:bidi="ar-SA"/>
              </w:rPr>
            </w:pPr>
            <w:r>
              <w:rPr>
                <w:rFonts w:hint="default" w:ascii="宋体" w:hAnsi="宋体" w:eastAsia="宋体" w:cs="Times New Roman"/>
                <w:color w:val="auto"/>
                <w:kern w:val="2"/>
                <w:sz w:val="24"/>
                <w:szCs w:val="24"/>
                <w:highlight w:val="none"/>
                <w:lang w:val="en-US" w:eastAsia="zh-CN" w:bidi="ar-SA"/>
              </w:rPr>
              <w:t>施工组织计划科学</w:t>
            </w:r>
            <w:r>
              <w:rPr>
                <w:rFonts w:hint="eastAsia" w:ascii="宋体" w:hAnsi="宋体" w:eastAsia="宋体" w:cs="Times New Roman"/>
                <w:color w:val="auto"/>
                <w:kern w:val="2"/>
                <w:sz w:val="24"/>
                <w:szCs w:val="24"/>
                <w:highlight w:val="none"/>
                <w:lang w:val="en-US" w:eastAsia="zh-CN" w:bidi="ar-SA"/>
              </w:rPr>
              <w:t>、</w:t>
            </w:r>
            <w:r>
              <w:rPr>
                <w:rFonts w:hint="default" w:ascii="宋体" w:hAnsi="宋体" w:eastAsia="宋体" w:cs="Times New Roman"/>
                <w:color w:val="auto"/>
                <w:kern w:val="2"/>
                <w:sz w:val="24"/>
                <w:szCs w:val="24"/>
                <w:highlight w:val="none"/>
                <w:lang w:val="en-US" w:eastAsia="zh-CN" w:bidi="ar-SA"/>
              </w:rPr>
              <w:t>合理</w:t>
            </w:r>
            <w:r>
              <w:rPr>
                <w:rFonts w:hint="eastAsia" w:ascii="宋体" w:hAnsi="宋体" w:eastAsia="宋体" w:cs="Times New Roman"/>
                <w:color w:val="auto"/>
                <w:kern w:val="2"/>
                <w:sz w:val="24"/>
                <w:szCs w:val="24"/>
                <w:highlight w:val="none"/>
                <w:lang w:val="en-US" w:eastAsia="zh-CN" w:bidi="ar-SA"/>
              </w:rPr>
              <w:t>，</w:t>
            </w:r>
            <w:r>
              <w:rPr>
                <w:rFonts w:hint="default" w:ascii="宋体" w:hAnsi="宋体" w:eastAsia="宋体" w:cs="Times New Roman"/>
                <w:color w:val="auto"/>
                <w:kern w:val="2"/>
                <w:sz w:val="24"/>
                <w:szCs w:val="24"/>
                <w:highlight w:val="none"/>
                <w:lang w:val="en-US" w:eastAsia="zh-CN" w:bidi="ar-SA"/>
              </w:rPr>
              <w:t>编制全面清晰准确完整提供施工进度计划和施工保障措施</w:t>
            </w:r>
            <w:r>
              <w:rPr>
                <w:rFonts w:hint="eastAsia" w:ascii="宋体" w:hAnsi="宋体" w:eastAsia="宋体" w:cs="Times New Roman"/>
                <w:color w:val="auto"/>
                <w:kern w:val="2"/>
                <w:sz w:val="24"/>
                <w:szCs w:val="24"/>
                <w:highlight w:val="none"/>
                <w:lang w:val="en-US" w:eastAsia="zh-CN" w:bidi="ar-SA"/>
              </w:rPr>
              <w:t>、能够提供数字化项目管理平台进行合理的任务分解，并通过微信小程序上报每日施工进度，项目实施完成后建提供数字化施工维护档案全面的</w:t>
            </w:r>
            <w:r>
              <w:rPr>
                <w:rFonts w:hint="default" w:ascii="宋体" w:hAnsi="宋体" w:eastAsia="宋体" w:cs="Times New Roman"/>
                <w:color w:val="auto"/>
                <w:kern w:val="2"/>
                <w:sz w:val="24"/>
                <w:szCs w:val="24"/>
                <w:highlight w:val="none"/>
                <w:lang w:val="en-US" w:eastAsia="zh-CN" w:bidi="ar-SA"/>
              </w:rPr>
              <w:t>得</w:t>
            </w:r>
            <w:r>
              <w:rPr>
                <w:rFonts w:hint="eastAsia" w:hAnsi="宋体" w:cs="Times New Roman"/>
                <w:color w:val="auto"/>
                <w:kern w:val="2"/>
                <w:sz w:val="24"/>
                <w:szCs w:val="24"/>
                <w:highlight w:val="none"/>
                <w:lang w:val="en-US" w:eastAsia="zh-CN" w:bidi="ar-SA"/>
              </w:rPr>
              <w:t>6</w:t>
            </w:r>
            <w:r>
              <w:rPr>
                <w:rFonts w:hint="eastAsia" w:ascii="宋体" w:hAnsi="宋体" w:eastAsia="宋体" w:cs="Times New Roman"/>
                <w:color w:val="auto"/>
                <w:kern w:val="2"/>
                <w:sz w:val="24"/>
                <w:szCs w:val="24"/>
                <w:highlight w:val="none"/>
                <w:lang w:val="en-US" w:eastAsia="zh-CN" w:bidi="ar-SA"/>
              </w:rPr>
              <w:t>-4</w:t>
            </w:r>
            <w:r>
              <w:rPr>
                <w:rFonts w:hint="default" w:ascii="宋体" w:hAnsi="宋体" w:eastAsia="宋体" w:cs="Times New Roman"/>
                <w:color w:val="auto"/>
                <w:kern w:val="2"/>
                <w:sz w:val="24"/>
                <w:szCs w:val="24"/>
                <w:highlight w:val="none"/>
                <w:lang w:val="en-US" w:eastAsia="zh-CN" w:bidi="ar-SA"/>
              </w:rPr>
              <w:t>分</w:t>
            </w:r>
            <w:r>
              <w:rPr>
                <w:rFonts w:hint="eastAsia" w:ascii="宋体" w:hAnsi="宋体" w:eastAsia="宋体" w:cs="Times New Roman"/>
                <w:color w:val="auto"/>
                <w:kern w:val="2"/>
                <w:sz w:val="24"/>
                <w:szCs w:val="24"/>
                <w:highlight w:val="none"/>
                <w:lang w:val="en-US" w:eastAsia="zh-CN" w:bidi="ar-SA"/>
              </w:rPr>
              <w:t>；较好</w:t>
            </w:r>
            <w:r>
              <w:rPr>
                <w:rFonts w:hint="default" w:ascii="宋体" w:hAnsi="宋体" w:eastAsia="宋体" w:cs="Times New Roman"/>
                <w:color w:val="auto"/>
                <w:kern w:val="2"/>
                <w:sz w:val="24"/>
                <w:szCs w:val="24"/>
                <w:highlight w:val="none"/>
                <w:lang w:val="en-US" w:eastAsia="zh-CN" w:bidi="ar-SA"/>
              </w:rPr>
              <w:t>得</w:t>
            </w:r>
            <w:r>
              <w:rPr>
                <w:rFonts w:hint="eastAsia" w:ascii="宋体" w:hAnsi="宋体" w:eastAsia="宋体" w:cs="Times New Roman"/>
                <w:color w:val="auto"/>
                <w:kern w:val="2"/>
                <w:sz w:val="24"/>
                <w:szCs w:val="24"/>
                <w:highlight w:val="none"/>
                <w:lang w:val="en-US" w:eastAsia="zh-CN" w:bidi="ar-SA"/>
              </w:rPr>
              <w:t>3-2</w:t>
            </w:r>
            <w:r>
              <w:rPr>
                <w:rFonts w:hint="default" w:ascii="宋体" w:hAnsi="宋体" w:eastAsia="宋体" w:cs="Times New Roman"/>
                <w:color w:val="auto"/>
                <w:kern w:val="2"/>
                <w:sz w:val="24"/>
                <w:szCs w:val="24"/>
                <w:highlight w:val="none"/>
                <w:lang w:val="en-US" w:eastAsia="zh-CN" w:bidi="ar-SA"/>
              </w:rPr>
              <w:t>分</w:t>
            </w:r>
            <w:r>
              <w:rPr>
                <w:rFonts w:hint="eastAsia" w:ascii="宋体" w:hAnsi="宋体" w:eastAsia="宋体" w:cs="Times New Roman"/>
                <w:color w:val="auto"/>
                <w:kern w:val="2"/>
                <w:sz w:val="24"/>
                <w:szCs w:val="24"/>
                <w:highlight w:val="none"/>
                <w:lang w:val="en-US" w:eastAsia="zh-CN" w:bidi="ar-SA"/>
              </w:rPr>
              <w:t>；一般</w:t>
            </w:r>
            <w:r>
              <w:rPr>
                <w:rFonts w:hint="default" w:ascii="宋体" w:hAnsi="宋体" w:eastAsia="宋体" w:cs="Times New Roman"/>
                <w:color w:val="auto"/>
                <w:kern w:val="2"/>
                <w:sz w:val="24"/>
                <w:szCs w:val="24"/>
                <w:highlight w:val="none"/>
                <w:lang w:val="en-US" w:eastAsia="zh-CN" w:bidi="ar-SA"/>
              </w:rPr>
              <w:t>得</w:t>
            </w:r>
            <w:r>
              <w:rPr>
                <w:rFonts w:hint="eastAsia" w:ascii="宋体" w:hAnsi="宋体" w:eastAsia="宋体" w:cs="Times New Roman"/>
                <w:color w:val="auto"/>
                <w:kern w:val="2"/>
                <w:sz w:val="24"/>
                <w:szCs w:val="24"/>
                <w:highlight w:val="none"/>
                <w:lang w:val="en-US" w:eastAsia="zh-CN" w:bidi="ar-SA"/>
              </w:rPr>
              <w:t>1</w:t>
            </w:r>
            <w:r>
              <w:rPr>
                <w:rFonts w:hint="default" w:ascii="宋体" w:hAnsi="宋体" w:eastAsia="宋体" w:cs="Times New Roman"/>
                <w:color w:val="auto"/>
                <w:kern w:val="2"/>
                <w:sz w:val="24"/>
                <w:szCs w:val="24"/>
                <w:highlight w:val="none"/>
                <w:lang w:val="en-US" w:eastAsia="zh-CN" w:bidi="ar-SA"/>
              </w:rPr>
              <w:t>分</w:t>
            </w:r>
            <w:r>
              <w:rPr>
                <w:rFonts w:hint="eastAsia" w:ascii="宋体" w:hAnsi="宋体" w:eastAsia="宋体" w:cs="Times New Roman"/>
                <w:color w:val="auto"/>
                <w:kern w:val="2"/>
                <w:sz w:val="24"/>
                <w:szCs w:val="24"/>
                <w:highlight w:val="none"/>
                <w:lang w:val="en-US" w:eastAsia="zh-CN" w:bidi="ar-SA"/>
              </w:rPr>
              <w:t>；未提供</w:t>
            </w:r>
            <w:r>
              <w:rPr>
                <w:rFonts w:hint="default" w:ascii="宋体" w:hAnsi="宋体" w:eastAsia="宋体" w:cs="Times New Roman"/>
                <w:color w:val="auto"/>
                <w:kern w:val="2"/>
                <w:sz w:val="24"/>
                <w:szCs w:val="24"/>
                <w:highlight w:val="none"/>
                <w:lang w:val="en-US" w:eastAsia="zh-CN" w:bidi="ar-SA"/>
              </w:rPr>
              <w:t>不得分。</w:t>
            </w:r>
          </w:p>
        </w:tc>
        <w:tc>
          <w:tcPr>
            <w:tcW w:w="725" w:type="dxa"/>
            <w:vAlign w:val="center"/>
          </w:tcPr>
          <w:p w14:paraId="7DE59F39">
            <w:pPr>
              <w:pStyle w:val="14"/>
              <w:keepNext w:val="0"/>
              <w:keepLines w:val="0"/>
              <w:pageBreakBefore w:val="0"/>
              <w:widowControl w:val="0"/>
              <w:kinsoku/>
              <w:wordWrap/>
              <w:overflowPunct w:val="0"/>
              <w:topLinePunct w:val="0"/>
              <w:autoSpaceDE w:val="0"/>
              <w:autoSpaceDN w:val="0"/>
              <w:bidi w:val="0"/>
              <w:adjustRightInd w:val="0"/>
              <w:snapToGrid w:val="0"/>
              <w:spacing w:line="320" w:lineRule="exact"/>
              <w:textAlignment w:val="auto"/>
              <w:rPr>
                <w:rFonts w:hint="eastAsia" w:ascii="宋体" w:hAnsi="宋体" w:eastAsia="宋体" w:cs="Times New Roman"/>
                <w:color w:val="auto"/>
                <w:kern w:val="2"/>
                <w:sz w:val="24"/>
                <w:szCs w:val="24"/>
                <w:highlight w:val="none"/>
                <w:lang w:val="en-US" w:eastAsia="zh-CN" w:bidi="ar-SA"/>
              </w:rPr>
            </w:pPr>
            <w:r>
              <w:rPr>
                <w:rFonts w:hint="eastAsia" w:hAnsi="宋体" w:cs="Times New Roman"/>
                <w:color w:val="auto"/>
                <w:kern w:val="2"/>
                <w:sz w:val="24"/>
                <w:szCs w:val="24"/>
                <w:highlight w:val="none"/>
                <w:lang w:val="en-US" w:eastAsia="zh-CN" w:bidi="ar-SA"/>
              </w:rPr>
              <w:t>6</w:t>
            </w:r>
            <w:r>
              <w:rPr>
                <w:rFonts w:hint="eastAsia" w:ascii="宋体" w:hAnsi="宋体" w:eastAsia="宋体" w:cs="Times New Roman"/>
                <w:color w:val="auto"/>
                <w:kern w:val="2"/>
                <w:sz w:val="24"/>
                <w:szCs w:val="24"/>
                <w:highlight w:val="none"/>
                <w:lang w:val="en-US" w:eastAsia="zh-CN" w:bidi="ar-SA"/>
              </w:rPr>
              <w:t>分</w:t>
            </w:r>
          </w:p>
        </w:tc>
      </w:tr>
      <w:tr w14:paraId="6F227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138" w:type="dxa"/>
            <w:shd w:val="clear" w:color="auto" w:fill="auto"/>
            <w:vAlign w:val="center"/>
          </w:tcPr>
          <w:p w14:paraId="05C5C045">
            <w:pPr>
              <w:pStyle w:val="14"/>
              <w:keepNext w:val="0"/>
              <w:keepLines w:val="0"/>
              <w:pageBreakBefore w:val="0"/>
              <w:widowControl w:val="0"/>
              <w:kinsoku/>
              <w:wordWrap/>
              <w:overflowPunct w:val="0"/>
              <w:topLinePunct w:val="0"/>
              <w:autoSpaceDE w:val="0"/>
              <w:autoSpaceDN w:val="0"/>
              <w:bidi w:val="0"/>
              <w:adjustRightInd w:val="0"/>
              <w:snapToGrid w:val="0"/>
              <w:spacing w:line="320" w:lineRule="exact"/>
              <w:jc w:val="center"/>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培训方案</w:t>
            </w:r>
          </w:p>
        </w:tc>
        <w:tc>
          <w:tcPr>
            <w:tcW w:w="6949" w:type="dxa"/>
            <w:shd w:val="clear" w:color="auto" w:fill="auto"/>
            <w:vAlign w:val="center"/>
          </w:tcPr>
          <w:p w14:paraId="08F09420">
            <w:pPr>
              <w:pStyle w:val="14"/>
              <w:keepNext w:val="0"/>
              <w:keepLines w:val="0"/>
              <w:pageBreakBefore w:val="0"/>
              <w:widowControl w:val="0"/>
              <w:kinsoku/>
              <w:wordWrap/>
              <w:overflowPunct w:val="0"/>
              <w:topLinePunct w:val="0"/>
              <w:autoSpaceDE w:val="0"/>
              <w:autoSpaceDN w:val="0"/>
              <w:bidi w:val="0"/>
              <w:adjustRightInd w:val="0"/>
              <w:snapToGrid w:val="0"/>
              <w:spacing w:line="320" w:lineRule="exact"/>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供应商提出具有可行性的技术培训方案，方案需响应磋商文件要求，培训方案包含日常操作、工作原理、维护方法、应急处置等。该项目满分</w:t>
            </w:r>
            <w:r>
              <w:rPr>
                <w:rFonts w:hint="eastAsia" w:hAnsi="宋体" w:cs="Times New Roman"/>
                <w:color w:val="auto"/>
                <w:kern w:val="2"/>
                <w:sz w:val="24"/>
                <w:szCs w:val="24"/>
                <w:highlight w:val="none"/>
                <w:lang w:val="en-US" w:eastAsia="zh-CN" w:bidi="ar-SA"/>
              </w:rPr>
              <w:t>5</w:t>
            </w:r>
            <w:r>
              <w:rPr>
                <w:rFonts w:hint="eastAsia" w:ascii="宋体" w:hAnsi="宋体" w:eastAsia="宋体" w:cs="Times New Roman"/>
                <w:color w:val="auto"/>
                <w:kern w:val="2"/>
                <w:sz w:val="24"/>
                <w:szCs w:val="24"/>
                <w:highlight w:val="none"/>
                <w:lang w:val="en-US" w:eastAsia="zh-CN" w:bidi="ar-SA"/>
              </w:rPr>
              <w:t>分，可根据以下标准评分：培训方案完整，针对性强，可操作性强，优于磋商文件的得</w:t>
            </w:r>
            <w:r>
              <w:rPr>
                <w:rFonts w:hint="eastAsia" w:hAnsi="宋体" w:cs="Times New Roman"/>
                <w:color w:val="auto"/>
                <w:kern w:val="2"/>
                <w:sz w:val="24"/>
                <w:szCs w:val="24"/>
                <w:highlight w:val="none"/>
                <w:lang w:val="en-US" w:eastAsia="zh-CN" w:bidi="ar-SA"/>
              </w:rPr>
              <w:t>5</w:t>
            </w:r>
            <w:r>
              <w:rPr>
                <w:rFonts w:hint="eastAsia" w:ascii="宋体" w:hAnsi="宋体" w:eastAsia="宋体" w:cs="Times New Roman"/>
                <w:color w:val="auto"/>
                <w:kern w:val="2"/>
                <w:sz w:val="24"/>
                <w:szCs w:val="24"/>
                <w:highlight w:val="none"/>
                <w:lang w:val="en-US" w:eastAsia="zh-CN" w:bidi="ar-SA"/>
              </w:rPr>
              <w:t>-4分；培训方案较为完整、针对性、可操作性一般，基本响应磋商文件的得3-1分；培训方案差，针对性差，可操作性差，不响应磋商文件的不得分。</w:t>
            </w:r>
          </w:p>
        </w:tc>
        <w:tc>
          <w:tcPr>
            <w:tcW w:w="725" w:type="dxa"/>
            <w:shd w:val="clear" w:color="auto" w:fill="auto"/>
            <w:vAlign w:val="center"/>
          </w:tcPr>
          <w:p w14:paraId="2BBC3EBC">
            <w:pPr>
              <w:pStyle w:val="14"/>
              <w:keepNext w:val="0"/>
              <w:keepLines w:val="0"/>
              <w:pageBreakBefore w:val="0"/>
              <w:widowControl w:val="0"/>
              <w:kinsoku/>
              <w:wordWrap/>
              <w:overflowPunct w:val="0"/>
              <w:topLinePunct w:val="0"/>
              <w:autoSpaceDE w:val="0"/>
              <w:autoSpaceDN w:val="0"/>
              <w:bidi w:val="0"/>
              <w:adjustRightInd w:val="0"/>
              <w:snapToGrid w:val="0"/>
              <w:spacing w:line="320" w:lineRule="exact"/>
              <w:textAlignment w:val="auto"/>
              <w:rPr>
                <w:rFonts w:hint="eastAsia" w:ascii="宋体" w:hAnsi="宋体" w:eastAsia="宋体" w:cs="Times New Roman"/>
                <w:color w:val="auto"/>
                <w:kern w:val="2"/>
                <w:sz w:val="24"/>
                <w:szCs w:val="24"/>
                <w:highlight w:val="none"/>
                <w:lang w:val="en-US" w:eastAsia="zh-CN" w:bidi="ar-SA"/>
              </w:rPr>
            </w:pPr>
            <w:r>
              <w:rPr>
                <w:rFonts w:hint="eastAsia" w:hAnsi="宋体" w:cs="Times New Roman"/>
                <w:color w:val="auto"/>
                <w:kern w:val="2"/>
                <w:sz w:val="24"/>
                <w:szCs w:val="24"/>
                <w:highlight w:val="none"/>
                <w:lang w:val="en-US" w:eastAsia="zh-CN" w:bidi="ar-SA"/>
              </w:rPr>
              <w:t>5</w:t>
            </w:r>
            <w:r>
              <w:rPr>
                <w:rFonts w:hint="eastAsia" w:ascii="宋体" w:hAnsi="宋体" w:eastAsia="宋体" w:cs="Times New Roman"/>
                <w:color w:val="auto"/>
                <w:kern w:val="2"/>
                <w:sz w:val="24"/>
                <w:szCs w:val="24"/>
                <w:highlight w:val="none"/>
                <w:lang w:val="en-US" w:eastAsia="zh-CN" w:bidi="ar-SA"/>
              </w:rPr>
              <w:t>分</w:t>
            </w:r>
          </w:p>
        </w:tc>
      </w:tr>
      <w:tr w14:paraId="03AE6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138" w:type="dxa"/>
            <w:shd w:val="clear" w:color="auto" w:fill="auto"/>
            <w:vAlign w:val="center"/>
          </w:tcPr>
          <w:p w14:paraId="38EA7360">
            <w:pPr>
              <w:pStyle w:val="14"/>
              <w:keepNext w:val="0"/>
              <w:keepLines w:val="0"/>
              <w:pageBreakBefore w:val="0"/>
              <w:widowControl w:val="0"/>
              <w:kinsoku/>
              <w:wordWrap/>
              <w:overflowPunct w:val="0"/>
              <w:topLinePunct w:val="0"/>
              <w:autoSpaceDE w:val="0"/>
              <w:autoSpaceDN w:val="0"/>
              <w:bidi w:val="0"/>
              <w:adjustRightInd w:val="0"/>
              <w:snapToGrid w:val="0"/>
              <w:spacing w:line="320" w:lineRule="exact"/>
              <w:jc w:val="center"/>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 xml:space="preserve"> 产品配置及性能指标</w:t>
            </w:r>
          </w:p>
        </w:tc>
        <w:tc>
          <w:tcPr>
            <w:tcW w:w="6949" w:type="dxa"/>
            <w:shd w:val="clear" w:color="auto" w:fill="auto"/>
            <w:vAlign w:val="center"/>
          </w:tcPr>
          <w:p w14:paraId="137503B0">
            <w:pPr>
              <w:pStyle w:val="14"/>
              <w:keepNext w:val="0"/>
              <w:keepLines w:val="0"/>
              <w:pageBreakBefore w:val="0"/>
              <w:widowControl w:val="0"/>
              <w:kinsoku/>
              <w:wordWrap/>
              <w:overflowPunct w:val="0"/>
              <w:topLinePunct w:val="0"/>
              <w:autoSpaceDE w:val="0"/>
              <w:autoSpaceDN w:val="0"/>
              <w:bidi w:val="0"/>
              <w:adjustRightInd w:val="0"/>
              <w:snapToGrid w:val="0"/>
              <w:spacing w:line="320" w:lineRule="exact"/>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供应商</w:t>
            </w:r>
            <w:r>
              <w:rPr>
                <w:rFonts w:hint="default" w:ascii="宋体" w:hAnsi="宋体" w:eastAsia="宋体" w:cs="Times New Roman"/>
                <w:color w:val="auto"/>
                <w:kern w:val="2"/>
                <w:sz w:val="24"/>
                <w:szCs w:val="24"/>
                <w:highlight w:val="none"/>
                <w:lang w:val="en-US" w:eastAsia="zh-CN" w:bidi="ar-SA"/>
              </w:rPr>
              <w:t>应根据</w:t>
            </w:r>
            <w:r>
              <w:rPr>
                <w:rFonts w:hint="eastAsia" w:hAnsi="宋体" w:cs="Times New Roman"/>
                <w:color w:val="auto"/>
                <w:kern w:val="2"/>
                <w:sz w:val="24"/>
                <w:szCs w:val="24"/>
                <w:highlight w:val="none"/>
                <w:lang w:val="en-US" w:eastAsia="zh-CN" w:bidi="ar-SA"/>
              </w:rPr>
              <w:t>招标</w:t>
            </w:r>
            <w:r>
              <w:rPr>
                <w:rFonts w:hint="default" w:ascii="宋体" w:hAnsi="宋体" w:eastAsia="宋体" w:cs="Times New Roman"/>
                <w:color w:val="auto"/>
                <w:kern w:val="2"/>
                <w:sz w:val="24"/>
                <w:szCs w:val="24"/>
                <w:highlight w:val="none"/>
                <w:lang w:val="en-US" w:eastAsia="zh-CN" w:bidi="ar-SA"/>
              </w:rPr>
              <w:t>文件的具体技术参数需求，逐条响应。根据所投</w:t>
            </w:r>
            <w:r>
              <w:rPr>
                <w:rFonts w:hint="eastAsia" w:ascii="宋体" w:hAnsi="宋体" w:eastAsia="宋体" w:cs="Times New Roman"/>
                <w:color w:val="auto"/>
                <w:kern w:val="2"/>
                <w:sz w:val="24"/>
                <w:szCs w:val="24"/>
                <w:highlight w:val="none"/>
                <w:lang w:val="en-US" w:eastAsia="zh-CN" w:bidi="ar-SA"/>
              </w:rPr>
              <w:t>硬件</w:t>
            </w:r>
            <w:r>
              <w:rPr>
                <w:rFonts w:hint="default" w:ascii="宋体" w:hAnsi="宋体" w:eastAsia="宋体" w:cs="Times New Roman"/>
                <w:color w:val="auto"/>
                <w:kern w:val="2"/>
                <w:sz w:val="24"/>
                <w:szCs w:val="24"/>
                <w:highlight w:val="none"/>
                <w:lang w:val="en-US" w:eastAsia="zh-CN" w:bidi="ar-SA"/>
              </w:rPr>
              <w:t>产品的配置与性能指标同</w:t>
            </w:r>
            <w:r>
              <w:rPr>
                <w:rFonts w:hint="eastAsia" w:ascii="宋体" w:hAnsi="宋体" w:eastAsia="宋体" w:cs="Times New Roman"/>
                <w:color w:val="auto"/>
                <w:kern w:val="2"/>
                <w:sz w:val="24"/>
                <w:szCs w:val="24"/>
                <w:highlight w:val="none"/>
                <w:lang w:val="en-US" w:eastAsia="zh-CN" w:bidi="ar-SA"/>
              </w:rPr>
              <w:t>采购</w:t>
            </w:r>
            <w:r>
              <w:rPr>
                <w:rFonts w:hint="default" w:ascii="宋体" w:hAnsi="宋体" w:eastAsia="宋体" w:cs="Times New Roman"/>
                <w:color w:val="auto"/>
                <w:kern w:val="2"/>
                <w:sz w:val="24"/>
                <w:szCs w:val="24"/>
                <w:highlight w:val="none"/>
                <w:lang w:val="en-US" w:eastAsia="zh-CN" w:bidi="ar-SA"/>
              </w:rPr>
              <w:t>文件所需产品重要配置性能指标的响应程度打分，</w:t>
            </w:r>
            <w:r>
              <w:rPr>
                <w:rFonts w:hint="default" w:ascii="宋体" w:hAnsi="宋体" w:eastAsia="宋体" w:cs="Times New Roman"/>
                <w:color w:val="auto"/>
                <w:kern w:val="2"/>
                <w:sz w:val="24"/>
                <w:szCs w:val="24"/>
                <w:highlight w:val="none"/>
                <w:lang w:val="zh-TW" w:eastAsia="zh-CN" w:bidi="ar-SA"/>
              </w:rPr>
              <w:t>技术参数中标注</w:t>
            </w:r>
            <w:r>
              <w:rPr>
                <w:rFonts w:hint="default" w:ascii="宋体" w:hAnsi="宋体" w:eastAsia="宋体" w:cs="Times New Roman"/>
                <w:color w:val="auto"/>
                <w:kern w:val="2"/>
                <w:sz w:val="24"/>
                <w:szCs w:val="24"/>
                <w:highlight w:val="none"/>
                <w:lang w:val="en-US" w:eastAsia="zh-CN" w:bidi="ar-SA"/>
              </w:rPr>
              <w:t>★</w:t>
            </w:r>
            <w:r>
              <w:rPr>
                <w:rFonts w:hint="default" w:ascii="宋体" w:hAnsi="宋体" w:eastAsia="宋体" w:cs="Times New Roman"/>
                <w:color w:val="auto"/>
                <w:kern w:val="2"/>
                <w:sz w:val="24"/>
                <w:szCs w:val="24"/>
                <w:highlight w:val="none"/>
                <w:lang w:val="zh-TW" w:eastAsia="zh-CN" w:bidi="ar-SA"/>
              </w:rPr>
              <w:t>项的为重要参数</w:t>
            </w:r>
            <w:r>
              <w:rPr>
                <w:rFonts w:hint="default" w:ascii="宋体" w:hAnsi="宋体" w:eastAsia="宋体" w:cs="Times New Roman"/>
                <w:color w:val="auto"/>
                <w:kern w:val="2"/>
                <w:sz w:val="24"/>
                <w:szCs w:val="24"/>
                <w:highlight w:val="none"/>
                <w:lang w:val="en-US" w:eastAsia="zh-CN" w:bidi="ar-SA"/>
              </w:rPr>
              <w:t>指标、需逐条响应</w:t>
            </w:r>
            <w:r>
              <w:rPr>
                <w:rFonts w:hint="default" w:ascii="宋体" w:hAnsi="宋体" w:eastAsia="宋体" w:cs="Times New Roman"/>
                <w:color w:val="auto"/>
                <w:kern w:val="2"/>
                <w:sz w:val="24"/>
                <w:szCs w:val="24"/>
                <w:highlight w:val="none"/>
                <w:lang w:val="zh-TW" w:eastAsia="zh-CN" w:bidi="ar-SA"/>
              </w:rPr>
              <w:t>，</w:t>
            </w:r>
            <w:r>
              <w:rPr>
                <w:rFonts w:hint="default" w:ascii="宋体" w:hAnsi="宋体" w:eastAsia="宋体" w:cs="Times New Roman"/>
                <w:color w:val="auto"/>
                <w:kern w:val="2"/>
                <w:sz w:val="24"/>
                <w:szCs w:val="24"/>
                <w:highlight w:val="none"/>
                <w:lang w:val="en-US" w:eastAsia="zh-CN" w:bidi="ar-SA"/>
              </w:rPr>
              <w:t>完全满足</w:t>
            </w:r>
            <w:r>
              <w:rPr>
                <w:rFonts w:hint="eastAsia" w:ascii="宋体" w:hAnsi="宋体" w:eastAsia="宋体" w:cs="Times New Roman"/>
                <w:color w:val="auto"/>
                <w:kern w:val="2"/>
                <w:sz w:val="24"/>
                <w:szCs w:val="24"/>
                <w:highlight w:val="none"/>
                <w:lang w:val="en-US" w:eastAsia="zh-CN" w:bidi="ar-SA"/>
              </w:rPr>
              <w:t>采购</w:t>
            </w:r>
            <w:r>
              <w:rPr>
                <w:rFonts w:hint="default" w:ascii="宋体" w:hAnsi="宋体" w:eastAsia="宋体" w:cs="Times New Roman"/>
                <w:color w:val="auto"/>
                <w:kern w:val="2"/>
                <w:sz w:val="24"/>
                <w:szCs w:val="24"/>
                <w:highlight w:val="none"/>
                <w:lang w:val="en-US" w:eastAsia="zh-CN" w:bidi="ar-SA"/>
              </w:rPr>
              <w:t>文件的得</w:t>
            </w:r>
            <w:r>
              <w:rPr>
                <w:rFonts w:hint="eastAsia" w:hAnsi="宋体" w:cs="Times New Roman"/>
                <w:color w:val="auto"/>
                <w:kern w:val="2"/>
                <w:sz w:val="24"/>
                <w:szCs w:val="24"/>
                <w:highlight w:val="none"/>
                <w:lang w:val="en-US" w:eastAsia="zh-CN" w:bidi="ar-SA"/>
              </w:rPr>
              <w:t>5</w:t>
            </w:r>
            <w:r>
              <w:rPr>
                <w:rFonts w:hint="default" w:ascii="宋体" w:hAnsi="宋体" w:eastAsia="宋体" w:cs="Times New Roman"/>
                <w:color w:val="auto"/>
                <w:kern w:val="2"/>
                <w:sz w:val="24"/>
                <w:szCs w:val="24"/>
                <w:highlight w:val="none"/>
                <w:lang w:val="en-US" w:eastAsia="zh-CN" w:bidi="ar-SA"/>
              </w:rPr>
              <w:t>分，★</w:t>
            </w:r>
            <w:r>
              <w:rPr>
                <w:rFonts w:hint="default" w:ascii="宋体" w:hAnsi="宋体" w:eastAsia="宋体" w:cs="Times New Roman"/>
                <w:color w:val="auto"/>
                <w:kern w:val="2"/>
                <w:sz w:val="24"/>
                <w:szCs w:val="24"/>
                <w:highlight w:val="none"/>
                <w:lang w:val="zh-TW" w:eastAsia="zh-CN" w:bidi="ar-SA"/>
              </w:rPr>
              <w:t>项</w:t>
            </w:r>
            <w:r>
              <w:rPr>
                <w:rFonts w:hint="default" w:ascii="宋体" w:hAnsi="宋体" w:eastAsia="宋体" w:cs="Times New Roman"/>
                <w:color w:val="auto"/>
                <w:kern w:val="2"/>
                <w:sz w:val="24"/>
                <w:szCs w:val="24"/>
                <w:highlight w:val="none"/>
                <w:lang w:val="en-US" w:eastAsia="zh-CN" w:bidi="ar-SA"/>
              </w:rPr>
              <w:t>每</w:t>
            </w:r>
            <w:r>
              <w:rPr>
                <w:rFonts w:hint="eastAsia" w:hAnsi="宋体" w:cs="Times New Roman"/>
                <w:color w:val="auto"/>
                <w:kern w:val="2"/>
                <w:sz w:val="24"/>
                <w:szCs w:val="24"/>
                <w:highlight w:val="none"/>
                <w:lang w:val="en-US" w:eastAsia="zh-CN" w:bidi="ar-SA"/>
              </w:rPr>
              <w:t>少一项</w:t>
            </w:r>
            <w:r>
              <w:rPr>
                <w:rFonts w:hint="default" w:ascii="宋体" w:hAnsi="宋体" w:eastAsia="宋体" w:cs="Times New Roman"/>
                <w:color w:val="auto"/>
                <w:kern w:val="2"/>
                <w:sz w:val="24"/>
                <w:szCs w:val="24"/>
                <w:highlight w:val="none"/>
                <w:lang w:val="en-US" w:eastAsia="zh-CN" w:bidi="ar-SA"/>
              </w:rPr>
              <w:t>扣1分，</w:t>
            </w:r>
            <w:r>
              <w:rPr>
                <w:rFonts w:hint="eastAsia" w:hAnsi="宋体" w:cs="Times New Roman"/>
                <w:color w:val="auto"/>
                <w:kern w:val="2"/>
                <w:sz w:val="24"/>
                <w:szCs w:val="24"/>
                <w:highlight w:val="none"/>
                <w:lang w:val="en-US" w:eastAsia="zh-CN" w:bidi="ar-SA"/>
              </w:rPr>
              <w:t>扣完为止</w:t>
            </w:r>
            <w:r>
              <w:rPr>
                <w:rFonts w:hint="default" w:ascii="宋体" w:hAnsi="宋体" w:eastAsia="宋体" w:cs="Times New Roman"/>
                <w:color w:val="auto"/>
                <w:kern w:val="2"/>
                <w:sz w:val="24"/>
                <w:szCs w:val="24"/>
                <w:highlight w:val="none"/>
                <w:lang w:val="en-US" w:eastAsia="zh-CN" w:bidi="ar-SA"/>
              </w:rPr>
              <w:t>。注：为防止投标人虚假应标，加★项技术指标，</w:t>
            </w:r>
            <w:r>
              <w:rPr>
                <w:rFonts w:hint="eastAsia" w:ascii="宋体" w:hAnsi="宋体" w:eastAsia="宋体" w:cs="Times New Roman"/>
                <w:color w:val="auto"/>
                <w:kern w:val="2"/>
                <w:sz w:val="24"/>
                <w:szCs w:val="24"/>
                <w:highlight w:val="none"/>
                <w:lang w:val="en-US" w:eastAsia="zh-CN" w:bidi="ar-SA"/>
              </w:rPr>
              <w:t>供应商</w:t>
            </w:r>
            <w:r>
              <w:rPr>
                <w:rFonts w:hint="default" w:ascii="宋体" w:hAnsi="宋体" w:eastAsia="宋体" w:cs="Times New Roman"/>
                <w:color w:val="auto"/>
                <w:kern w:val="2"/>
                <w:sz w:val="24"/>
                <w:szCs w:val="24"/>
                <w:highlight w:val="none"/>
                <w:lang w:val="en-US" w:eastAsia="zh-CN" w:bidi="ar-SA"/>
              </w:rPr>
              <w:t>须提供应标参数真实性承诺函（格式自拟）及产品制造商原厂产品彩页予以证明</w:t>
            </w:r>
            <w:r>
              <w:rPr>
                <w:rFonts w:hint="eastAsia" w:ascii="宋体" w:hAnsi="宋体" w:eastAsia="宋体" w:cs="Times New Roman"/>
                <w:color w:val="auto"/>
                <w:kern w:val="2"/>
                <w:sz w:val="24"/>
                <w:szCs w:val="24"/>
                <w:highlight w:val="none"/>
                <w:lang w:val="en-US" w:eastAsia="zh-CN" w:bidi="ar-SA"/>
              </w:rPr>
              <w:t>（加盖制造商公章）</w:t>
            </w:r>
            <w:r>
              <w:rPr>
                <w:rFonts w:hint="default" w:ascii="宋体" w:hAnsi="宋体" w:eastAsia="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并提供国家认可CMA检测机构检测报告（加盖制造商公章），</w:t>
            </w:r>
            <w:r>
              <w:rPr>
                <w:rFonts w:hint="default" w:ascii="宋体" w:hAnsi="宋体" w:eastAsia="宋体" w:cs="Times New Roman"/>
                <w:color w:val="auto"/>
                <w:kern w:val="2"/>
                <w:sz w:val="24"/>
                <w:szCs w:val="24"/>
                <w:highlight w:val="none"/>
                <w:lang w:val="en-US" w:eastAsia="zh-CN" w:bidi="ar-SA"/>
              </w:rPr>
              <w:t>承诺函加盖投标人公章，若发现</w:t>
            </w:r>
            <w:r>
              <w:rPr>
                <w:rFonts w:hint="eastAsia" w:ascii="宋体" w:hAnsi="宋体" w:eastAsia="宋体" w:cs="Times New Roman"/>
                <w:color w:val="auto"/>
                <w:kern w:val="2"/>
                <w:sz w:val="24"/>
                <w:szCs w:val="24"/>
                <w:highlight w:val="none"/>
                <w:lang w:val="en-US" w:eastAsia="zh-CN" w:bidi="ar-SA"/>
              </w:rPr>
              <w:t>供应商</w:t>
            </w:r>
            <w:r>
              <w:rPr>
                <w:rFonts w:hint="default" w:ascii="宋体" w:hAnsi="宋体" w:eastAsia="宋体" w:cs="Times New Roman"/>
                <w:color w:val="auto"/>
                <w:kern w:val="2"/>
                <w:sz w:val="24"/>
                <w:szCs w:val="24"/>
                <w:highlight w:val="none"/>
                <w:lang w:val="en-US" w:eastAsia="zh-CN" w:bidi="ar-SA"/>
              </w:rPr>
              <w:t>虚假响应，采购人有权取消其中标资格。</w:t>
            </w:r>
          </w:p>
        </w:tc>
        <w:tc>
          <w:tcPr>
            <w:tcW w:w="725" w:type="dxa"/>
            <w:shd w:val="clear" w:color="auto" w:fill="auto"/>
            <w:vAlign w:val="center"/>
          </w:tcPr>
          <w:p w14:paraId="525B8B6C">
            <w:pPr>
              <w:pStyle w:val="14"/>
              <w:keepNext w:val="0"/>
              <w:keepLines w:val="0"/>
              <w:pageBreakBefore w:val="0"/>
              <w:widowControl w:val="0"/>
              <w:kinsoku/>
              <w:wordWrap/>
              <w:overflowPunct w:val="0"/>
              <w:topLinePunct w:val="0"/>
              <w:autoSpaceDE w:val="0"/>
              <w:autoSpaceDN w:val="0"/>
              <w:bidi w:val="0"/>
              <w:adjustRightInd w:val="0"/>
              <w:snapToGrid w:val="0"/>
              <w:spacing w:line="320" w:lineRule="exact"/>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5分</w:t>
            </w:r>
          </w:p>
        </w:tc>
      </w:tr>
      <w:tr w14:paraId="4337B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138" w:type="dxa"/>
            <w:shd w:val="clear" w:color="auto" w:fill="auto"/>
            <w:vAlign w:val="center"/>
          </w:tcPr>
          <w:p w14:paraId="4D06E4BA">
            <w:pPr>
              <w:pStyle w:val="14"/>
              <w:keepNext w:val="0"/>
              <w:keepLines w:val="0"/>
              <w:pageBreakBefore w:val="0"/>
              <w:widowControl w:val="0"/>
              <w:kinsoku/>
              <w:wordWrap/>
              <w:overflowPunct w:val="0"/>
              <w:topLinePunct w:val="0"/>
              <w:autoSpaceDE w:val="0"/>
              <w:autoSpaceDN w:val="0"/>
              <w:bidi w:val="0"/>
              <w:adjustRightInd w:val="0"/>
              <w:snapToGrid w:val="0"/>
              <w:spacing w:line="320" w:lineRule="exact"/>
              <w:jc w:val="center"/>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售后服务</w:t>
            </w:r>
          </w:p>
        </w:tc>
        <w:tc>
          <w:tcPr>
            <w:tcW w:w="6949" w:type="dxa"/>
            <w:shd w:val="clear" w:color="auto" w:fill="auto"/>
            <w:vAlign w:val="center"/>
          </w:tcPr>
          <w:p w14:paraId="6A1D3574">
            <w:pPr>
              <w:pStyle w:val="14"/>
              <w:keepNext w:val="0"/>
              <w:keepLines w:val="0"/>
              <w:pageBreakBefore w:val="0"/>
              <w:widowControl w:val="0"/>
              <w:kinsoku/>
              <w:wordWrap/>
              <w:overflowPunct w:val="0"/>
              <w:topLinePunct w:val="0"/>
              <w:autoSpaceDE w:val="0"/>
              <w:autoSpaceDN w:val="0"/>
              <w:bidi w:val="0"/>
              <w:adjustRightInd w:val="0"/>
              <w:snapToGrid w:val="0"/>
              <w:spacing w:line="320" w:lineRule="exact"/>
              <w:textAlignment w:val="auto"/>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根据供应商提供售后服务响应时间、售后维护体系、应急维修时间安排等，为确保招标人的项目建成后使用中遇到问题能够及时获得售后服务响应，供应商提供本地化驻场服务，并为用户提供设备运维数字化标签管理服务，提供本地化驻场服务承诺，售后服务承诺周到的得</w:t>
            </w:r>
            <w:r>
              <w:rPr>
                <w:rFonts w:hint="eastAsia" w:hAnsi="宋体" w:cs="Times New Roman"/>
                <w:color w:val="auto"/>
                <w:kern w:val="2"/>
                <w:sz w:val="24"/>
                <w:szCs w:val="24"/>
                <w:highlight w:val="none"/>
                <w:lang w:val="en-US" w:eastAsia="zh-CN" w:bidi="ar-SA"/>
              </w:rPr>
              <w:t>4-3</w:t>
            </w:r>
            <w:r>
              <w:rPr>
                <w:rFonts w:hint="eastAsia" w:ascii="宋体" w:hAnsi="宋体" w:eastAsia="宋体" w:cs="Times New Roman"/>
                <w:color w:val="auto"/>
                <w:kern w:val="2"/>
                <w:sz w:val="24"/>
                <w:szCs w:val="24"/>
                <w:highlight w:val="none"/>
                <w:lang w:val="en-US" w:eastAsia="zh-CN" w:bidi="ar-SA"/>
              </w:rPr>
              <w:t>分，售后服务承诺一般得</w:t>
            </w:r>
            <w:r>
              <w:rPr>
                <w:rFonts w:hint="eastAsia" w:hAnsi="宋体" w:cs="Times New Roman"/>
                <w:color w:val="auto"/>
                <w:kern w:val="2"/>
                <w:sz w:val="24"/>
                <w:szCs w:val="24"/>
                <w:highlight w:val="none"/>
                <w:lang w:val="en-US" w:eastAsia="zh-CN" w:bidi="ar-SA"/>
              </w:rPr>
              <w:t>2</w:t>
            </w:r>
            <w:r>
              <w:rPr>
                <w:rFonts w:hint="eastAsia" w:ascii="宋体" w:hAnsi="宋体" w:eastAsia="宋体" w:cs="Times New Roman"/>
                <w:color w:val="auto"/>
                <w:kern w:val="2"/>
                <w:sz w:val="24"/>
                <w:szCs w:val="24"/>
                <w:highlight w:val="none"/>
                <w:lang w:val="en-US" w:eastAsia="zh-CN" w:bidi="ar-SA"/>
              </w:rPr>
              <w:t>-1分，售后服务体系不完备的不得分。</w:t>
            </w:r>
          </w:p>
        </w:tc>
        <w:tc>
          <w:tcPr>
            <w:tcW w:w="725" w:type="dxa"/>
            <w:vAlign w:val="center"/>
          </w:tcPr>
          <w:p w14:paraId="22D954A0">
            <w:pPr>
              <w:pStyle w:val="14"/>
              <w:keepNext w:val="0"/>
              <w:keepLines w:val="0"/>
              <w:pageBreakBefore w:val="0"/>
              <w:widowControl w:val="0"/>
              <w:kinsoku/>
              <w:wordWrap/>
              <w:overflowPunct w:val="0"/>
              <w:topLinePunct w:val="0"/>
              <w:autoSpaceDE w:val="0"/>
              <w:autoSpaceDN w:val="0"/>
              <w:bidi w:val="0"/>
              <w:adjustRightInd w:val="0"/>
              <w:snapToGrid w:val="0"/>
              <w:spacing w:line="320" w:lineRule="exact"/>
              <w:textAlignment w:val="auto"/>
              <w:rPr>
                <w:rFonts w:hint="eastAsia" w:ascii="宋体" w:hAnsi="宋体" w:eastAsia="宋体" w:cs="Times New Roman"/>
                <w:color w:val="auto"/>
                <w:kern w:val="2"/>
                <w:sz w:val="24"/>
                <w:szCs w:val="24"/>
                <w:highlight w:val="none"/>
                <w:lang w:val="en-US" w:eastAsia="zh-CN" w:bidi="ar-SA"/>
              </w:rPr>
            </w:pPr>
            <w:r>
              <w:rPr>
                <w:rFonts w:hint="eastAsia" w:hAnsi="宋体" w:cs="Times New Roman"/>
                <w:color w:val="auto"/>
                <w:kern w:val="2"/>
                <w:sz w:val="24"/>
                <w:szCs w:val="24"/>
                <w:highlight w:val="none"/>
                <w:lang w:val="en-US" w:eastAsia="zh-CN" w:bidi="ar-SA"/>
              </w:rPr>
              <w:t>4</w:t>
            </w:r>
            <w:r>
              <w:rPr>
                <w:rFonts w:hint="eastAsia" w:ascii="宋体" w:hAnsi="宋体" w:eastAsia="宋体" w:cs="Times New Roman"/>
                <w:color w:val="auto"/>
                <w:kern w:val="2"/>
                <w:sz w:val="24"/>
                <w:szCs w:val="24"/>
                <w:highlight w:val="none"/>
                <w:lang w:val="en-US" w:eastAsia="zh-CN" w:bidi="ar-SA"/>
              </w:rPr>
              <w:t>分</w:t>
            </w:r>
          </w:p>
        </w:tc>
      </w:tr>
      <w:tr w14:paraId="0A0A4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1138" w:type="dxa"/>
            <w:shd w:val="clear" w:color="auto" w:fill="auto"/>
            <w:vAlign w:val="center"/>
          </w:tcPr>
          <w:p w14:paraId="46625C0C">
            <w:pPr>
              <w:pStyle w:val="14"/>
              <w:keepNext w:val="0"/>
              <w:keepLines w:val="0"/>
              <w:pageBreakBefore w:val="0"/>
              <w:widowControl w:val="0"/>
              <w:kinsoku/>
              <w:wordWrap/>
              <w:overflowPunct w:val="0"/>
              <w:topLinePunct w:val="0"/>
              <w:autoSpaceDE w:val="0"/>
              <w:autoSpaceDN w:val="0"/>
              <w:bidi w:val="0"/>
              <w:adjustRightInd w:val="0"/>
              <w:snapToGrid w:val="0"/>
              <w:spacing w:line="320" w:lineRule="exact"/>
              <w:jc w:val="center"/>
              <w:textAlignment w:val="auto"/>
              <w:rPr>
                <w:rFonts w:hint="eastAsia" w:ascii="宋体" w:hAnsi="宋体" w:eastAsia="宋体" w:cs="Times New Roman"/>
                <w:color w:val="auto"/>
                <w:kern w:val="2"/>
                <w:sz w:val="24"/>
                <w:szCs w:val="24"/>
                <w:highlight w:val="none"/>
                <w:lang w:val="en-US" w:eastAsia="zh-CN" w:bidi="ar-SA"/>
              </w:rPr>
            </w:pPr>
            <w:r>
              <w:rPr>
                <w:rFonts w:hint="eastAsia" w:hAnsi="宋体" w:cs="Times New Roman"/>
                <w:color w:val="auto"/>
                <w:kern w:val="2"/>
                <w:sz w:val="24"/>
                <w:szCs w:val="24"/>
                <w:highlight w:val="none"/>
                <w:lang w:val="en-US" w:eastAsia="zh-CN" w:bidi="ar-SA"/>
              </w:rPr>
              <w:t>投标</w:t>
            </w:r>
            <w:r>
              <w:rPr>
                <w:rFonts w:hint="eastAsia" w:ascii="宋体" w:hAnsi="宋体" w:eastAsia="宋体" w:cs="Times New Roman"/>
                <w:color w:val="auto"/>
                <w:kern w:val="2"/>
                <w:sz w:val="24"/>
                <w:szCs w:val="24"/>
                <w:highlight w:val="none"/>
                <w:lang w:val="en-US" w:eastAsia="zh-CN" w:bidi="ar-SA"/>
              </w:rPr>
              <w:t>文件编制及投标响应</w:t>
            </w:r>
          </w:p>
        </w:tc>
        <w:tc>
          <w:tcPr>
            <w:tcW w:w="6949" w:type="dxa"/>
            <w:shd w:val="clear" w:color="auto" w:fill="auto"/>
            <w:vAlign w:val="center"/>
          </w:tcPr>
          <w:p w14:paraId="1C25C347">
            <w:pPr>
              <w:pStyle w:val="14"/>
              <w:keepNext w:val="0"/>
              <w:keepLines w:val="0"/>
              <w:pageBreakBefore w:val="0"/>
              <w:widowControl w:val="0"/>
              <w:kinsoku/>
              <w:wordWrap/>
              <w:overflowPunct w:val="0"/>
              <w:topLinePunct w:val="0"/>
              <w:autoSpaceDE w:val="0"/>
              <w:autoSpaceDN w:val="0"/>
              <w:bidi w:val="0"/>
              <w:adjustRightInd w:val="0"/>
              <w:snapToGrid w:val="0"/>
              <w:spacing w:line="320" w:lineRule="exact"/>
              <w:textAlignment w:val="auto"/>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编制内容完整、齐全、叙述严谨；标书无错页、漏页现象；履约措施具体、合理、可行。响应文件制作规范，没有偏差情形的得2分；有一项细微偏差扣0.5分，直至该项分值扣完为止。</w:t>
            </w:r>
          </w:p>
        </w:tc>
        <w:tc>
          <w:tcPr>
            <w:tcW w:w="725" w:type="dxa"/>
            <w:shd w:val="clear" w:color="auto" w:fill="auto"/>
            <w:vAlign w:val="center"/>
          </w:tcPr>
          <w:p w14:paraId="696C95D2">
            <w:pPr>
              <w:pStyle w:val="14"/>
              <w:keepNext w:val="0"/>
              <w:keepLines w:val="0"/>
              <w:pageBreakBefore w:val="0"/>
              <w:widowControl w:val="0"/>
              <w:kinsoku/>
              <w:wordWrap/>
              <w:overflowPunct w:val="0"/>
              <w:topLinePunct w:val="0"/>
              <w:autoSpaceDE w:val="0"/>
              <w:autoSpaceDN w:val="0"/>
              <w:bidi w:val="0"/>
              <w:adjustRightInd w:val="0"/>
              <w:snapToGrid w:val="0"/>
              <w:spacing w:line="320" w:lineRule="exact"/>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2分</w:t>
            </w:r>
          </w:p>
        </w:tc>
      </w:tr>
    </w:tbl>
    <w:p w14:paraId="7D7C101D">
      <w:pPr>
        <w:keepNext w:val="0"/>
        <w:keepLines w:val="0"/>
        <w:pageBreakBefore w:val="0"/>
        <w:widowControl w:val="0"/>
        <w:kinsoku/>
        <w:wordWrap/>
        <w:overflowPunct w:val="0"/>
        <w:topLinePunct w:val="0"/>
        <w:autoSpaceDE w:val="0"/>
        <w:autoSpaceDN w:val="0"/>
        <w:bidi w:val="0"/>
        <w:adjustRightInd w:val="0"/>
        <w:snapToGrid w:val="0"/>
        <w:spacing w:line="440" w:lineRule="exact"/>
        <w:rPr>
          <w:rFonts w:hint="eastAsia" w:ascii="宋体" w:hAnsi="宋体" w:cs="宋体"/>
          <w:color w:val="auto"/>
          <w:spacing w:val="-2"/>
          <w:sz w:val="24"/>
          <w:highlight w:val="none"/>
        </w:rPr>
      </w:pPr>
      <w:r>
        <w:rPr>
          <w:rFonts w:hint="eastAsia" w:ascii="宋体" w:hAnsi="宋体" w:cs="宋体"/>
          <w:color w:val="auto"/>
          <w:spacing w:val="-2"/>
          <w:sz w:val="24"/>
          <w:highlight w:val="none"/>
        </w:rPr>
        <w:t>说明：</w:t>
      </w:r>
    </w:p>
    <w:p w14:paraId="4412B6F2">
      <w:pPr>
        <w:keepNext w:val="0"/>
        <w:keepLines w:val="0"/>
        <w:pageBreakBefore w:val="0"/>
        <w:widowControl w:val="0"/>
        <w:kinsoku/>
        <w:wordWrap/>
        <w:overflowPunct w:val="0"/>
        <w:topLinePunct w:val="0"/>
        <w:autoSpaceDE w:val="0"/>
        <w:autoSpaceDN w:val="0"/>
        <w:bidi w:val="0"/>
        <w:adjustRightInd w:val="0"/>
        <w:snapToGrid w:val="0"/>
        <w:spacing w:line="440" w:lineRule="exact"/>
        <w:ind w:firstLine="472" w:firstLineChars="200"/>
        <w:rPr>
          <w:rFonts w:ascii="宋体" w:hAnsi="宋体" w:cs="宋体"/>
          <w:color w:val="auto"/>
          <w:spacing w:val="-2"/>
          <w:sz w:val="24"/>
          <w:highlight w:val="none"/>
        </w:rPr>
      </w:pPr>
      <w:r>
        <w:rPr>
          <w:rFonts w:hint="eastAsia" w:ascii="宋体" w:hAnsi="宋体" w:cs="宋体"/>
          <w:color w:val="auto"/>
          <w:spacing w:val="-2"/>
          <w:sz w:val="24"/>
          <w:highlight w:val="none"/>
        </w:rPr>
        <w:t>1、经初步评审合格的</w:t>
      </w:r>
      <w:r>
        <w:rPr>
          <w:rFonts w:hint="eastAsia" w:ascii="宋体" w:hAnsi="宋体" w:cs="宋体"/>
          <w:color w:val="auto"/>
          <w:spacing w:val="-2"/>
          <w:sz w:val="24"/>
          <w:highlight w:val="none"/>
          <w:lang w:eastAsia="zh-CN"/>
        </w:rPr>
        <w:t>投标文件</w:t>
      </w:r>
      <w:r>
        <w:rPr>
          <w:rFonts w:hint="eastAsia" w:ascii="宋体" w:hAnsi="宋体" w:cs="宋体"/>
          <w:color w:val="auto"/>
          <w:spacing w:val="-2"/>
          <w:sz w:val="24"/>
          <w:highlight w:val="none"/>
        </w:rPr>
        <w:t>，评标委员会应当根据采购文件确定的评标标准和方法，对其技术和商务部分作进一步的评审和比较。</w:t>
      </w:r>
    </w:p>
    <w:p w14:paraId="185F3FEB">
      <w:pPr>
        <w:keepNext w:val="0"/>
        <w:keepLines w:val="0"/>
        <w:pageBreakBefore w:val="0"/>
        <w:widowControl w:val="0"/>
        <w:kinsoku/>
        <w:wordWrap/>
        <w:overflowPunct w:val="0"/>
        <w:topLinePunct w:val="0"/>
        <w:autoSpaceDE w:val="0"/>
        <w:autoSpaceDN w:val="0"/>
        <w:bidi w:val="0"/>
        <w:adjustRightInd w:val="0"/>
        <w:snapToGrid w:val="0"/>
        <w:spacing w:line="440" w:lineRule="exact"/>
        <w:ind w:firstLine="472" w:firstLineChars="200"/>
        <w:rPr>
          <w:rFonts w:ascii="宋体" w:hAnsi="宋体" w:cs="宋体"/>
          <w:color w:val="auto"/>
          <w:spacing w:val="-2"/>
          <w:sz w:val="24"/>
          <w:highlight w:val="none"/>
        </w:rPr>
      </w:pPr>
      <w:r>
        <w:rPr>
          <w:rFonts w:hint="eastAsia" w:ascii="宋体" w:hAnsi="宋体" w:cs="宋体"/>
          <w:color w:val="auto"/>
          <w:spacing w:val="-2"/>
          <w:sz w:val="24"/>
          <w:highlight w:val="none"/>
        </w:rPr>
        <w:t>2、在评审过程中，为了有助于对投标文件进行审查、评估和比较，招标方有权向</w:t>
      </w:r>
      <w:r>
        <w:rPr>
          <w:rFonts w:hint="eastAsia" w:ascii="宋体" w:hAnsi="宋体" w:cs="宋体"/>
          <w:color w:val="auto"/>
          <w:spacing w:val="-2"/>
          <w:sz w:val="24"/>
          <w:highlight w:val="none"/>
          <w:lang w:eastAsia="zh-CN"/>
        </w:rPr>
        <w:t>投标人</w:t>
      </w:r>
      <w:r>
        <w:rPr>
          <w:rFonts w:hint="eastAsia" w:ascii="宋体" w:hAnsi="宋体" w:cs="宋体"/>
          <w:color w:val="auto"/>
          <w:spacing w:val="-2"/>
          <w:sz w:val="24"/>
          <w:highlight w:val="none"/>
        </w:rPr>
        <w:t>质疑，请</w:t>
      </w:r>
      <w:r>
        <w:rPr>
          <w:rFonts w:hint="eastAsia" w:ascii="宋体" w:hAnsi="宋体" w:cs="宋体"/>
          <w:color w:val="auto"/>
          <w:spacing w:val="-2"/>
          <w:sz w:val="24"/>
          <w:highlight w:val="none"/>
          <w:lang w:eastAsia="zh-CN"/>
        </w:rPr>
        <w:t>投标人</w:t>
      </w:r>
      <w:r>
        <w:rPr>
          <w:rFonts w:hint="eastAsia" w:ascii="宋体" w:hAnsi="宋体" w:cs="宋体"/>
          <w:color w:val="auto"/>
          <w:spacing w:val="-2"/>
          <w:sz w:val="24"/>
          <w:highlight w:val="none"/>
        </w:rPr>
        <w:t>澄清投标内容。</w:t>
      </w:r>
      <w:r>
        <w:rPr>
          <w:rFonts w:hint="eastAsia" w:ascii="宋体" w:hAnsi="宋体" w:cs="宋体"/>
          <w:color w:val="auto"/>
          <w:spacing w:val="-2"/>
          <w:sz w:val="24"/>
          <w:highlight w:val="none"/>
          <w:lang w:eastAsia="zh-CN"/>
        </w:rPr>
        <w:t>投标人</w:t>
      </w:r>
      <w:r>
        <w:rPr>
          <w:rFonts w:hint="eastAsia" w:ascii="宋体" w:hAnsi="宋体" w:cs="宋体"/>
          <w:color w:val="auto"/>
          <w:spacing w:val="-2"/>
          <w:sz w:val="24"/>
          <w:highlight w:val="none"/>
        </w:rPr>
        <w:t>有责任按照采购方通知的时间、地点指派专人进行答疑和澄清。评标委员会可能要求</w:t>
      </w:r>
      <w:r>
        <w:rPr>
          <w:rFonts w:hint="eastAsia" w:ascii="宋体" w:hAnsi="宋体" w:cs="宋体"/>
          <w:color w:val="auto"/>
          <w:spacing w:val="-2"/>
          <w:sz w:val="24"/>
          <w:highlight w:val="none"/>
          <w:lang w:eastAsia="zh-CN"/>
        </w:rPr>
        <w:t>投标人</w:t>
      </w:r>
      <w:r>
        <w:rPr>
          <w:rFonts w:hint="eastAsia" w:ascii="宋体" w:hAnsi="宋体" w:cs="宋体"/>
          <w:color w:val="auto"/>
          <w:spacing w:val="-2"/>
          <w:sz w:val="24"/>
          <w:highlight w:val="none"/>
        </w:rPr>
        <w:t>就</w:t>
      </w:r>
      <w:r>
        <w:rPr>
          <w:rFonts w:hint="eastAsia" w:ascii="宋体" w:hAnsi="宋体" w:cs="宋体"/>
          <w:color w:val="auto"/>
          <w:spacing w:val="-2"/>
          <w:sz w:val="24"/>
          <w:highlight w:val="none"/>
          <w:lang w:eastAsia="zh-CN"/>
        </w:rPr>
        <w:t>投标文件</w:t>
      </w:r>
      <w:r>
        <w:rPr>
          <w:rFonts w:hint="eastAsia" w:ascii="宋体" w:hAnsi="宋体" w:cs="宋体"/>
          <w:color w:val="auto"/>
          <w:spacing w:val="-2"/>
          <w:sz w:val="24"/>
          <w:highlight w:val="none"/>
        </w:rPr>
        <w:t>中的内容进行答辩，采购方将以书面形式通知</w:t>
      </w:r>
      <w:r>
        <w:rPr>
          <w:rFonts w:hint="eastAsia" w:ascii="宋体" w:hAnsi="宋体" w:cs="宋体"/>
          <w:color w:val="auto"/>
          <w:spacing w:val="-2"/>
          <w:sz w:val="24"/>
          <w:highlight w:val="none"/>
          <w:lang w:eastAsia="zh-CN"/>
        </w:rPr>
        <w:t>投标人</w:t>
      </w:r>
      <w:r>
        <w:rPr>
          <w:rFonts w:hint="eastAsia" w:ascii="宋体" w:hAnsi="宋体" w:cs="宋体"/>
          <w:color w:val="auto"/>
          <w:spacing w:val="-2"/>
          <w:sz w:val="24"/>
          <w:highlight w:val="none"/>
        </w:rPr>
        <w:t>，</w:t>
      </w:r>
      <w:r>
        <w:rPr>
          <w:rFonts w:hint="eastAsia" w:ascii="宋体" w:hAnsi="宋体" w:cs="宋体"/>
          <w:color w:val="auto"/>
          <w:spacing w:val="-2"/>
          <w:sz w:val="24"/>
          <w:highlight w:val="none"/>
          <w:lang w:eastAsia="zh-CN"/>
        </w:rPr>
        <w:t>投标人</w:t>
      </w:r>
      <w:r>
        <w:rPr>
          <w:rFonts w:hint="eastAsia" w:ascii="宋体" w:hAnsi="宋体" w:cs="宋体"/>
          <w:color w:val="auto"/>
          <w:spacing w:val="-2"/>
          <w:sz w:val="24"/>
          <w:highlight w:val="none"/>
        </w:rPr>
        <w:t>应按要求进行答辩。</w:t>
      </w:r>
    </w:p>
    <w:p w14:paraId="2C248ECC">
      <w:pPr>
        <w:keepNext w:val="0"/>
        <w:keepLines w:val="0"/>
        <w:pageBreakBefore w:val="0"/>
        <w:widowControl w:val="0"/>
        <w:kinsoku/>
        <w:wordWrap/>
        <w:overflowPunct w:val="0"/>
        <w:topLinePunct w:val="0"/>
        <w:autoSpaceDE w:val="0"/>
        <w:autoSpaceDN w:val="0"/>
        <w:bidi w:val="0"/>
        <w:adjustRightInd w:val="0"/>
        <w:snapToGrid w:val="0"/>
        <w:spacing w:line="440" w:lineRule="exact"/>
        <w:ind w:firstLine="472" w:firstLineChars="200"/>
        <w:rPr>
          <w:rFonts w:ascii="宋体" w:hAnsi="宋体" w:cs="宋体"/>
          <w:color w:val="auto"/>
          <w:spacing w:val="-2"/>
          <w:sz w:val="24"/>
          <w:highlight w:val="none"/>
        </w:rPr>
      </w:pPr>
      <w:r>
        <w:rPr>
          <w:rFonts w:hint="eastAsia" w:ascii="宋体" w:hAnsi="宋体" w:cs="宋体"/>
          <w:color w:val="auto"/>
          <w:spacing w:val="-2"/>
          <w:sz w:val="24"/>
          <w:highlight w:val="none"/>
        </w:rPr>
        <w:t>3、采用</w:t>
      </w:r>
      <w:r>
        <w:rPr>
          <w:rFonts w:hint="eastAsia" w:ascii="宋体" w:hAnsi="宋体" w:cs="宋体"/>
          <w:color w:val="auto"/>
          <w:spacing w:val="-2"/>
          <w:sz w:val="24"/>
          <w:highlight w:val="none"/>
          <w:u w:val="single"/>
        </w:rPr>
        <w:t>　综合评分法　</w:t>
      </w:r>
      <w:r>
        <w:rPr>
          <w:rFonts w:hint="eastAsia" w:ascii="宋体" w:hAnsi="宋体" w:cs="宋体"/>
          <w:color w:val="auto"/>
          <w:spacing w:val="-2"/>
          <w:sz w:val="24"/>
          <w:highlight w:val="none"/>
        </w:rPr>
        <w:t>衡量</w:t>
      </w:r>
      <w:r>
        <w:rPr>
          <w:rFonts w:hint="eastAsia" w:ascii="宋体" w:hAnsi="宋体" w:cs="宋体"/>
          <w:color w:val="auto"/>
          <w:spacing w:val="-2"/>
          <w:sz w:val="24"/>
          <w:highlight w:val="none"/>
          <w:lang w:eastAsia="zh-CN"/>
        </w:rPr>
        <w:t>投标文件</w:t>
      </w:r>
      <w:r>
        <w:rPr>
          <w:rFonts w:hint="eastAsia" w:ascii="宋体" w:hAnsi="宋体" w:cs="宋体"/>
          <w:color w:val="auto"/>
          <w:spacing w:val="-2"/>
          <w:sz w:val="24"/>
          <w:highlight w:val="none"/>
        </w:rPr>
        <w:t>是否最大限度地满足采购文件中规定的各项综合评分标准。</w:t>
      </w:r>
    </w:p>
    <w:p w14:paraId="21EED278">
      <w:pPr>
        <w:keepNext w:val="0"/>
        <w:keepLines w:val="0"/>
        <w:pageBreakBefore w:val="0"/>
        <w:widowControl w:val="0"/>
        <w:kinsoku/>
        <w:wordWrap/>
        <w:overflowPunct w:val="0"/>
        <w:topLinePunct w:val="0"/>
        <w:autoSpaceDE w:val="0"/>
        <w:autoSpaceDN w:val="0"/>
        <w:bidi w:val="0"/>
        <w:adjustRightInd w:val="0"/>
        <w:snapToGrid w:val="0"/>
        <w:spacing w:line="440" w:lineRule="exact"/>
        <w:ind w:firstLine="472" w:firstLineChars="200"/>
        <w:rPr>
          <w:rFonts w:ascii="宋体" w:hAnsi="宋体" w:cs="宋体"/>
          <w:color w:val="auto"/>
          <w:spacing w:val="-2"/>
          <w:sz w:val="24"/>
          <w:highlight w:val="none"/>
        </w:rPr>
      </w:pPr>
      <w:r>
        <w:rPr>
          <w:rFonts w:hint="eastAsia" w:ascii="宋体" w:hAnsi="宋体" w:cs="宋体"/>
          <w:color w:val="auto"/>
          <w:spacing w:val="-2"/>
          <w:sz w:val="24"/>
          <w:highlight w:val="none"/>
        </w:rPr>
        <w:t>4、提供相同品牌产品且通过资格审查、符合性审查的不同投标人参加同一合同项下投标的，按一家投标人计算，评审依据顺序如下：评审后得分最高的同品牌投标人获得中标人推荐资格；评审得分相同的，按报价最低的参加评标；评审得分相同且报价相同的，由采购人开标现场抓阄确定中标人。</w:t>
      </w:r>
    </w:p>
    <w:p w14:paraId="37CDCF4A">
      <w:pPr>
        <w:keepNext w:val="0"/>
        <w:keepLines w:val="0"/>
        <w:pageBreakBefore w:val="0"/>
        <w:widowControl w:val="0"/>
        <w:kinsoku/>
        <w:wordWrap/>
        <w:overflowPunct w:val="0"/>
        <w:topLinePunct w:val="0"/>
        <w:autoSpaceDE w:val="0"/>
        <w:autoSpaceDN w:val="0"/>
        <w:bidi w:val="0"/>
        <w:adjustRightInd w:val="0"/>
        <w:snapToGrid w:val="0"/>
        <w:spacing w:line="440" w:lineRule="exact"/>
        <w:ind w:firstLine="472" w:firstLineChars="200"/>
        <w:rPr>
          <w:rFonts w:ascii="宋体" w:hAnsi="宋体" w:cs="宋体"/>
          <w:b/>
          <w:color w:val="auto"/>
          <w:sz w:val="24"/>
          <w:highlight w:val="none"/>
        </w:rPr>
      </w:pPr>
      <w:r>
        <w:rPr>
          <w:rFonts w:hint="eastAsia" w:ascii="宋体" w:hAnsi="宋体" w:cs="宋体"/>
          <w:color w:val="auto"/>
          <w:spacing w:val="-2"/>
          <w:sz w:val="24"/>
          <w:highlight w:val="none"/>
        </w:rPr>
        <w:t>5、采用综合评分法衡量投标文件在是否最大限度地满足采购文件实质性要求前提下，按照采购文件中规定的各项因素进行综合评审后，依据得分高低，依次确定为中标候选人。</w:t>
      </w:r>
    </w:p>
    <w:p w14:paraId="07C24FFD">
      <w:pPr>
        <w:pStyle w:val="4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440" w:lineRule="exact"/>
        <w:ind w:firstLine="3915" w:firstLineChars="1300"/>
        <w:rPr>
          <w:rFonts w:ascii="宋体" w:hAnsi="宋体" w:eastAsia="宋体"/>
          <w:b/>
          <w:bCs w:val="0"/>
          <w:color w:val="auto"/>
          <w:sz w:val="30"/>
          <w:szCs w:val="30"/>
          <w:highlight w:val="none"/>
        </w:rPr>
      </w:pPr>
      <w:r>
        <w:rPr>
          <w:rFonts w:hint="eastAsia" w:ascii="宋体" w:hAnsi="宋体" w:eastAsia="宋体"/>
          <w:b/>
          <w:bCs w:val="0"/>
          <w:color w:val="auto"/>
          <w:sz w:val="30"/>
          <w:szCs w:val="30"/>
          <w:highlight w:val="none"/>
          <w:lang w:eastAsia="zh-CN"/>
        </w:rPr>
        <w:t>七</w:t>
      </w:r>
      <w:r>
        <w:rPr>
          <w:rFonts w:hint="eastAsia" w:ascii="宋体" w:hAnsi="宋体" w:eastAsia="宋体"/>
          <w:b/>
          <w:bCs w:val="0"/>
          <w:color w:val="auto"/>
          <w:sz w:val="30"/>
          <w:szCs w:val="30"/>
          <w:highlight w:val="none"/>
        </w:rPr>
        <w:t>、定标</w:t>
      </w:r>
    </w:p>
    <w:p w14:paraId="7EEF4DDF">
      <w:pPr>
        <w:keepNext w:val="0"/>
        <w:keepLines w:val="0"/>
        <w:pageBreakBefore w:val="0"/>
        <w:widowControl w:val="0"/>
        <w:kinsoku/>
        <w:wordWrap/>
        <w:overflowPunct w:val="0"/>
        <w:topLinePunct w:val="0"/>
        <w:autoSpaceDE w:val="0"/>
        <w:autoSpaceDN w:val="0"/>
        <w:bidi w:val="0"/>
        <w:adjustRightInd w:val="0"/>
        <w:snapToGrid w:val="0"/>
        <w:spacing w:line="440" w:lineRule="exact"/>
        <w:ind w:firstLine="472" w:firstLineChars="200"/>
        <w:rPr>
          <w:rFonts w:hint="eastAsia" w:ascii="宋体" w:hAnsi="宋体" w:eastAsia="宋体" w:cs="宋体"/>
          <w:color w:val="auto"/>
          <w:spacing w:val="-2"/>
          <w:sz w:val="24"/>
          <w:highlight w:val="none"/>
        </w:rPr>
      </w:pPr>
      <w:r>
        <w:rPr>
          <w:rFonts w:hint="eastAsia" w:ascii="宋体" w:hAnsi="宋体" w:eastAsia="宋体" w:cs="宋体"/>
          <w:color w:val="auto"/>
          <w:spacing w:val="-2"/>
          <w:sz w:val="24"/>
          <w:highlight w:val="none"/>
        </w:rPr>
        <w:t xml:space="preserve">9.1、确定中标单位 </w:t>
      </w:r>
    </w:p>
    <w:p w14:paraId="758A9830">
      <w:pPr>
        <w:keepNext w:val="0"/>
        <w:keepLines w:val="0"/>
        <w:pageBreakBefore w:val="0"/>
        <w:widowControl w:val="0"/>
        <w:kinsoku/>
        <w:wordWrap/>
        <w:overflowPunct w:val="0"/>
        <w:topLinePunct w:val="0"/>
        <w:autoSpaceDE w:val="0"/>
        <w:autoSpaceDN w:val="0"/>
        <w:bidi w:val="0"/>
        <w:adjustRightInd w:val="0"/>
        <w:snapToGrid w:val="0"/>
        <w:spacing w:line="440" w:lineRule="exact"/>
        <w:ind w:firstLine="472" w:firstLineChars="200"/>
        <w:rPr>
          <w:rFonts w:hint="eastAsia" w:ascii="宋体" w:hAnsi="宋体" w:eastAsia="宋体" w:cs="宋体"/>
          <w:color w:val="auto"/>
          <w:spacing w:val="-2"/>
          <w:sz w:val="24"/>
          <w:highlight w:val="none"/>
        </w:rPr>
      </w:pPr>
      <w:r>
        <w:rPr>
          <w:rFonts w:hint="eastAsia" w:ascii="宋体" w:hAnsi="宋体" w:eastAsia="宋体" w:cs="宋体"/>
          <w:color w:val="auto"/>
          <w:spacing w:val="-2"/>
          <w:sz w:val="24"/>
          <w:highlight w:val="none"/>
        </w:rPr>
        <w:t>9.1.1 评委会根据本</w:t>
      </w:r>
      <w:r>
        <w:rPr>
          <w:rFonts w:hint="eastAsia" w:ascii="宋体" w:hAnsi="宋体" w:cs="宋体"/>
          <w:color w:val="auto"/>
          <w:spacing w:val="-2"/>
          <w:sz w:val="24"/>
          <w:highlight w:val="none"/>
          <w:lang w:eastAsia="zh-CN"/>
        </w:rPr>
        <w:t>招标文件</w:t>
      </w:r>
      <w:r>
        <w:rPr>
          <w:rFonts w:hint="eastAsia" w:ascii="宋体" w:hAnsi="宋体" w:eastAsia="宋体" w:cs="宋体"/>
          <w:color w:val="auto"/>
          <w:spacing w:val="-2"/>
          <w:sz w:val="24"/>
          <w:highlight w:val="none"/>
        </w:rPr>
        <w:t xml:space="preserve">规定评分办法与评分标准向采购人推荐中标候选人排名。 </w:t>
      </w:r>
    </w:p>
    <w:p w14:paraId="11AB2585">
      <w:pPr>
        <w:keepNext w:val="0"/>
        <w:keepLines w:val="0"/>
        <w:pageBreakBefore w:val="0"/>
        <w:widowControl w:val="0"/>
        <w:kinsoku/>
        <w:wordWrap/>
        <w:overflowPunct w:val="0"/>
        <w:topLinePunct w:val="0"/>
        <w:autoSpaceDE w:val="0"/>
        <w:autoSpaceDN w:val="0"/>
        <w:bidi w:val="0"/>
        <w:adjustRightInd w:val="0"/>
        <w:snapToGrid w:val="0"/>
        <w:spacing w:line="440" w:lineRule="exact"/>
        <w:ind w:firstLine="472" w:firstLineChars="200"/>
        <w:rPr>
          <w:rFonts w:hint="eastAsia" w:ascii="宋体" w:hAnsi="宋体" w:eastAsia="宋体" w:cs="宋体"/>
          <w:color w:val="auto"/>
          <w:spacing w:val="-2"/>
          <w:sz w:val="24"/>
          <w:highlight w:val="none"/>
        </w:rPr>
      </w:pPr>
      <w:r>
        <w:rPr>
          <w:rFonts w:hint="eastAsia" w:ascii="宋体" w:hAnsi="宋体" w:eastAsia="宋体" w:cs="宋体"/>
          <w:color w:val="auto"/>
          <w:spacing w:val="-2"/>
          <w:sz w:val="24"/>
          <w:highlight w:val="none"/>
        </w:rPr>
        <w:t xml:space="preserve">9.1.2 </w:t>
      </w:r>
      <w:r>
        <w:rPr>
          <w:rFonts w:hint="eastAsia" w:ascii="宋体" w:hAnsi="宋体" w:cs="宋体"/>
          <w:color w:val="auto"/>
          <w:spacing w:val="-2"/>
          <w:sz w:val="24"/>
          <w:highlight w:val="none"/>
          <w:lang w:eastAsia="zh-CN"/>
        </w:rPr>
        <w:t>采购人</w:t>
      </w:r>
      <w:r>
        <w:rPr>
          <w:rFonts w:hint="eastAsia" w:ascii="宋体" w:hAnsi="宋体" w:eastAsia="宋体" w:cs="宋体"/>
          <w:color w:val="auto"/>
          <w:spacing w:val="-2"/>
          <w:sz w:val="24"/>
          <w:highlight w:val="none"/>
        </w:rPr>
        <w:t>公示期限1个工作日。</w:t>
      </w:r>
    </w:p>
    <w:p w14:paraId="77F80AF6">
      <w:pPr>
        <w:keepNext w:val="0"/>
        <w:keepLines w:val="0"/>
        <w:pageBreakBefore w:val="0"/>
        <w:widowControl w:val="0"/>
        <w:kinsoku/>
        <w:wordWrap/>
        <w:overflowPunct w:val="0"/>
        <w:topLinePunct w:val="0"/>
        <w:autoSpaceDE w:val="0"/>
        <w:autoSpaceDN w:val="0"/>
        <w:bidi w:val="0"/>
        <w:adjustRightInd w:val="0"/>
        <w:snapToGrid w:val="0"/>
        <w:spacing w:line="440" w:lineRule="exact"/>
        <w:ind w:firstLine="472" w:firstLineChars="200"/>
        <w:rPr>
          <w:rFonts w:hint="eastAsia" w:ascii="宋体" w:hAnsi="宋体" w:eastAsia="宋体" w:cs="宋体"/>
          <w:color w:val="auto"/>
          <w:spacing w:val="-2"/>
          <w:sz w:val="24"/>
          <w:highlight w:val="none"/>
        </w:rPr>
      </w:pPr>
      <w:r>
        <w:rPr>
          <w:rFonts w:hint="eastAsia" w:ascii="宋体" w:hAnsi="宋体" w:eastAsia="宋体" w:cs="宋体"/>
          <w:color w:val="auto"/>
          <w:spacing w:val="-2"/>
          <w:sz w:val="24"/>
          <w:highlight w:val="none"/>
        </w:rPr>
        <w:t>9.1.3若有充分证据证明，入围单位出现下列情况之一的，一经查实，将被取消入围资格：</w:t>
      </w:r>
      <w:r>
        <w:rPr>
          <w:rFonts w:hint="eastAsia" w:ascii="宋体" w:hAnsi="宋体" w:eastAsia="宋体" w:cs="宋体"/>
          <w:color w:val="auto"/>
          <w:spacing w:val="-2"/>
          <w:sz w:val="24"/>
          <w:highlight w:val="none"/>
          <w:lang w:eastAsia="zh-CN"/>
        </w:rPr>
        <w:t>（</w:t>
      </w:r>
      <w:r>
        <w:rPr>
          <w:rFonts w:hint="eastAsia" w:ascii="宋体" w:hAnsi="宋体" w:eastAsia="宋体" w:cs="宋体"/>
          <w:color w:val="auto"/>
          <w:spacing w:val="-2"/>
          <w:sz w:val="24"/>
          <w:highlight w:val="none"/>
        </w:rPr>
        <w:t xml:space="preserve">1）提供虚假材料谋取入围的。 </w:t>
      </w:r>
    </w:p>
    <w:p w14:paraId="16FE07EC">
      <w:pPr>
        <w:keepNext w:val="0"/>
        <w:keepLines w:val="0"/>
        <w:pageBreakBefore w:val="0"/>
        <w:widowControl w:val="0"/>
        <w:kinsoku/>
        <w:wordWrap/>
        <w:overflowPunct w:val="0"/>
        <w:topLinePunct w:val="0"/>
        <w:autoSpaceDE w:val="0"/>
        <w:autoSpaceDN w:val="0"/>
        <w:bidi w:val="0"/>
        <w:adjustRightInd w:val="0"/>
        <w:snapToGrid w:val="0"/>
        <w:spacing w:line="440" w:lineRule="exact"/>
        <w:ind w:firstLine="708" w:firstLineChars="300"/>
        <w:rPr>
          <w:rFonts w:hint="eastAsia" w:ascii="宋体" w:hAnsi="宋体" w:eastAsia="宋体" w:cs="宋体"/>
          <w:color w:val="auto"/>
          <w:spacing w:val="-2"/>
          <w:sz w:val="24"/>
          <w:highlight w:val="none"/>
        </w:rPr>
      </w:pPr>
      <w:r>
        <w:rPr>
          <w:rFonts w:hint="eastAsia" w:ascii="宋体" w:hAnsi="宋体" w:eastAsia="宋体" w:cs="宋体"/>
          <w:color w:val="auto"/>
          <w:spacing w:val="-2"/>
          <w:sz w:val="24"/>
          <w:highlight w:val="none"/>
        </w:rPr>
        <w:t>（2）向</w:t>
      </w:r>
      <w:r>
        <w:rPr>
          <w:rFonts w:hint="eastAsia" w:ascii="宋体" w:hAnsi="宋体" w:cs="宋体"/>
          <w:color w:val="auto"/>
          <w:spacing w:val="-2"/>
          <w:sz w:val="24"/>
          <w:highlight w:val="none"/>
          <w:lang w:eastAsia="zh-CN"/>
        </w:rPr>
        <w:t>采购人</w:t>
      </w:r>
      <w:r>
        <w:rPr>
          <w:rFonts w:hint="eastAsia" w:ascii="宋体" w:hAnsi="宋体" w:eastAsia="宋体" w:cs="宋体"/>
          <w:color w:val="auto"/>
          <w:spacing w:val="-2"/>
          <w:sz w:val="24"/>
          <w:highlight w:val="none"/>
        </w:rPr>
        <w:t xml:space="preserve">或招标代理公司行贿或者提供其他不正当利益的。 </w:t>
      </w:r>
    </w:p>
    <w:p w14:paraId="31DE91ED">
      <w:pPr>
        <w:keepNext w:val="0"/>
        <w:keepLines w:val="0"/>
        <w:pageBreakBefore w:val="0"/>
        <w:widowControl w:val="0"/>
        <w:kinsoku/>
        <w:wordWrap/>
        <w:overflowPunct w:val="0"/>
        <w:topLinePunct w:val="0"/>
        <w:autoSpaceDE w:val="0"/>
        <w:autoSpaceDN w:val="0"/>
        <w:bidi w:val="0"/>
        <w:adjustRightInd w:val="0"/>
        <w:snapToGrid w:val="0"/>
        <w:spacing w:line="440" w:lineRule="exact"/>
        <w:ind w:firstLine="708" w:firstLineChars="300"/>
        <w:rPr>
          <w:rFonts w:hint="eastAsia" w:ascii="宋体" w:hAnsi="宋体" w:eastAsia="宋体" w:cs="宋体"/>
          <w:color w:val="auto"/>
          <w:spacing w:val="-2"/>
          <w:sz w:val="24"/>
          <w:highlight w:val="none"/>
        </w:rPr>
      </w:pPr>
      <w:r>
        <w:rPr>
          <w:rFonts w:hint="eastAsia" w:ascii="宋体" w:hAnsi="宋体" w:eastAsia="宋体" w:cs="宋体"/>
          <w:color w:val="auto"/>
          <w:spacing w:val="-2"/>
          <w:sz w:val="24"/>
          <w:highlight w:val="none"/>
        </w:rPr>
        <w:t xml:space="preserve">（3）恶意竞争，投标总报价明显低于其自身合理成本且又无法提供证明的。 </w:t>
      </w:r>
    </w:p>
    <w:p w14:paraId="26C2D791">
      <w:pPr>
        <w:keepNext w:val="0"/>
        <w:keepLines w:val="0"/>
        <w:pageBreakBefore w:val="0"/>
        <w:widowControl w:val="0"/>
        <w:kinsoku/>
        <w:wordWrap/>
        <w:overflowPunct w:val="0"/>
        <w:topLinePunct w:val="0"/>
        <w:autoSpaceDE w:val="0"/>
        <w:autoSpaceDN w:val="0"/>
        <w:bidi w:val="0"/>
        <w:adjustRightInd w:val="0"/>
        <w:snapToGrid w:val="0"/>
        <w:spacing w:line="440" w:lineRule="exact"/>
        <w:ind w:firstLine="708" w:firstLineChars="300"/>
        <w:rPr>
          <w:rFonts w:hint="eastAsia" w:ascii="宋体" w:hAnsi="宋体" w:eastAsia="宋体" w:cs="宋体"/>
          <w:color w:val="auto"/>
          <w:spacing w:val="-2"/>
          <w:sz w:val="24"/>
          <w:highlight w:val="none"/>
        </w:rPr>
      </w:pPr>
      <w:r>
        <w:rPr>
          <w:rFonts w:hint="eastAsia" w:ascii="宋体" w:hAnsi="宋体" w:eastAsia="宋体" w:cs="宋体"/>
          <w:color w:val="auto"/>
          <w:spacing w:val="-2"/>
          <w:sz w:val="24"/>
          <w:highlight w:val="none"/>
        </w:rPr>
        <w:t xml:space="preserve">（4）属于本文件规定的无效条件，但在评标过程中又未被评委会发现的。 </w:t>
      </w:r>
    </w:p>
    <w:p w14:paraId="19B90CCE">
      <w:pPr>
        <w:keepNext w:val="0"/>
        <w:keepLines w:val="0"/>
        <w:pageBreakBefore w:val="0"/>
        <w:widowControl w:val="0"/>
        <w:kinsoku/>
        <w:wordWrap/>
        <w:overflowPunct w:val="0"/>
        <w:topLinePunct w:val="0"/>
        <w:autoSpaceDE w:val="0"/>
        <w:autoSpaceDN w:val="0"/>
        <w:bidi w:val="0"/>
        <w:adjustRightInd w:val="0"/>
        <w:snapToGrid w:val="0"/>
        <w:spacing w:line="440" w:lineRule="exact"/>
        <w:ind w:firstLine="708" w:firstLineChars="300"/>
        <w:rPr>
          <w:rFonts w:hint="eastAsia" w:ascii="宋体" w:hAnsi="宋体" w:eastAsia="宋体" w:cs="宋体"/>
          <w:color w:val="auto"/>
          <w:spacing w:val="-2"/>
          <w:sz w:val="24"/>
          <w:highlight w:val="none"/>
        </w:rPr>
      </w:pPr>
      <w:r>
        <w:rPr>
          <w:rFonts w:hint="eastAsia" w:ascii="宋体" w:hAnsi="宋体" w:eastAsia="宋体" w:cs="宋体"/>
          <w:color w:val="auto"/>
          <w:spacing w:val="-2"/>
          <w:sz w:val="24"/>
          <w:highlight w:val="none"/>
        </w:rPr>
        <w:t xml:space="preserve">（5）与采购人或者其他供应商恶意串通的。 </w:t>
      </w:r>
    </w:p>
    <w:p w14:paraId="6665DD6C">
      <w:pPr>
        <w:keepNext w:val="0"/>
        <w:keepLines w:val="0"/>
        <w:pageBreakBefore w:val="0"/>
        <w:widowControl w:val="0"/>
        <w:kinsoku/>
        <w:wordWrap/>
        <w:overflowPunct w:val="0"/>
        <w:topLinePunct w:val="0"/>
        <w:autoSpaceDE w:val="0"/>
        <w:autoSpaceDN w:val="0"/>
        <w:bidi w:val="0"/>
        <w:adjustRightInd w:val="0"/>
        <w:snapToGrid w:val="0"/>
        <w:spacing w:line="440" w:lineRule="exact"/>
        <w:ind w:firstLine="708" w:firstLineChars="300"/>
        <w:rPr>
          <w:rFonts w:hint="eastAsia" w:ascii="宋体" w:hAnsi="宋体" w:eastAsia="宋体" w:cs="宋体"/>
          <w:color w:val="auto"/>
          <w:spacing w:val="-2"/>
          <w:sz w:val="24"/>
          <w:highlight w:val="none"/>
        </w:rPr>
      </w:pPr>
      <w:r>
        <w:rPr>
          <w:rFonts w:hint="eastAsia" w:ascii="宋体" w:hAnsi="宋体" w:eastAsia="宋体" w:cs="宋体"/>
          <w:color w:val="auto"/>
          <w:spacing w:val="-2"/>
          <w:sz w:val="24"/>
          <w:highlight w:val="none"/>
        </w:rPr>
        <w:t xml:space="preserve">（6）采取不正当手段诋毁、排挤其他供应商的。 </w:t>
      </w:r>
    </w:p>
    <w:p w14:paraId="7CBCC695">
      <w:pPr>
        <w:keepNext w:val="0"/>
        <w:keepLines w:val="0"/>
        <w:pageBreakBefore w:val="0"/>
        <w:widowControl w:val="0"/>
        <w:kinsoku/>
        <w:wordWrap/>
        <w:overflowPunct w:val="0"/>
        <w:topLinePunct w:val="0"/>
        <w:autoSpaceDE w:val="0"/>
        <w:autoSpaceDN w:val="0"/>
        <w:bidi w:val="0"/>
        <w:adjustRightInd w:val="0"/>
        <w:snapToGrid w:val="0"/>
        <w:spacing w:line="440" w:lineRule="exact"/>
        <w:ind w:firstLine="472" w:firstLineChars="200"/>
        <w:rPr>
          <w:rFonts w:hint="eastAsia" w:ascii="宋体" w:hAnsi="宋体" w:eastAsia="宋体" w:cs="宋体"/>
          <w:color w:val="auto"/>
          <w:spacing w:val="-2"/>
          <w:sz w:val="24"/>
          <w:highlight w:val="none"/>
        </w:rPr>
      </w:pPr>
      <w:r>
        <w:rPr>
          <w:rFonts w:hint="eastAsia" w:ascii="宋体" w:hAnsi="宋体" w:eastAsia="宋体" w:cs="宋体"/>
          <w:color w:val="auto"/>
          <w:spacing w:val="-2"/>
          <w:sz w:val="24"/>
          <w:highlight w:val="none"/>
        </w:rPr>
        <w:t xml:space="preserve">9.2 有下列情形之一的，视为投标人串通投标，投标无效： </w:t>
      </w:r>
    </w:p>
    <w:p w14:paraId="7C3E44D9">
      <w:pPr>
        <w:keepNext w:val="0"/>
        <w:keepLines w:val="0"/>
        <w:pageBreakBefore w:val="0"/>
        <w:widowControl w:val="0"/>
        <w:kinsoku/>
        <w:wordWrap/>
        <w:overflowPunct w:val="0"/>
        <w:topLinePunct w:val="0"/>
        <w:autoSpaceDE w:val="0"/>
        <w:autoSpaceDN w:val="0"/>
        <w:bidi w:val="0"/>
        <w:adjustRightInd w:val="0"/>
        <w:snapToGrid w:val="0"/>
        <w:spacing w:line="440" w:lineRule="exact"/>
        <w:ind w:firstLine="708" w:firstLineChars="300"/>
        <w:rPr>
          <w:rFonts w:hint="eastAsia" w:ascii="宋体" w:hAnsi="宋体" w:eastAsia="宋体" w:cs="宋体"/>
          <w:color w:val="auto"/>
          <w:spacing w:val="-2"/>
          <w:sz w:val="24"/>
          <w:highlight w:val="none"/>
        </w:rPr>
      </w:pPr>
      <w:r>
        <w:rPr>
          <w:rFonts w:hint="eastAsia" w:ascii="宋体" w:hAnsi="宋体" w:eastAsia="宋体" w:cs="宋体"/>
          <w:color w:val="auto"/>
          <w:spacing w:val="-2"/>
          <w:sz w:val="24"/>
          <w:highlight w:val="none"/>
        </w:rPr>
        <w:t xml:space="preserve">（1） 不同投标人的投标文件由同一单位或者个人编制。 </w:t>
      </w:r>
    </w:p>
    <w:p w14:paraId="5CBE1B03">
      <w:pPr>
        <w:keepNext w:val="0"/>
        <w:keepLines w:val="0"/>
        <w:pageBreakBefore w:val="0"/>
        <w:widowControl w:val="0"/>
        <w:kinsoku/>
        <w:wordWrap/>
        <w:overflowPunct w:val="0"/>
        <w:topLinePunct w:val="0"/>
        <w:autoSpaceDE w:val="0"/>
        <w:autoSpaceDN w:val="0"/>
        <w:bidi w:val="0"/>
        <w:adjustRightInd w:val="0"/>
        <w:snapToGrid w:val="0"/>
        <w:spacing w:line="440" w:lineRule="exact"/>
        <w:ind w:firstLine="708" w:firstLineChars="300"/>
        <w:rPr>
          <w:rFonts w:hint="eastAsia" w:ascii="宋体" w:hAnsi="宋体" w:eastAsia="宋体" w:cs="宋体"/>
          <w:color w:val="auto"/>
          <w:spacing w:val="-2"/>
          <w:sz w:val="24"/>
          <w:highlight w:val="none"/>
        </w:rPr>
      </w:pPr>
      <w:r>
        <w:rPr>
          <w:rFonts w:hint="eastAsia" w:ascii="宋体" w:hAnsi="宋体" w:eastAsia="宋体" w:cs="宋体"/>
          <w:color w:val="auto"/>
          <w:spacing w:val="-2"/>
          <w:sz w:val="24"/>
          <w:highlight w:val="none"/>
          <w:lang w:eastAsia="zh-CN"/>
        </w:rPr>
        <w:t>（</w:t>
      </w:r>
      <w:r>
        <w:rPr>
          <w:rFonts w:hint="eastAsia" w:ascii="宋体" w:hAnsi="宋体" w:eastAsia="宋体" w:cs="宋体"/>
          <w:color w:val="auto"/>
          <w:spacing w:val="-2"/>
          <w:sz w:val="24"/>
          <w:highlight w:val="none"/>
          <w:lang w:val="en-US" w:eastAsia="zh-CN"/>
        </w:rPr>
        <w:t>2</w:t>
      </w:r>
      <w:r>
        <w:rPr>
          <w:rFonts w:hint="eastAsia" w:ascii="宋体" w:hAnsi="宋体" w:eastAsia="宋体" w:cs="宋体"/>
          <w:color w:val="auto"/>
          <w:spacing w:val="-2"/>
          <w:sz w:val="24"/>
          <w:highlight w:val="none"/>
          <w:lang w:eastAsia="zh-CN"/>
        </w:rPr>
        <w:t>）</w:t>
      </w:r>
      <w:r>
        <w:rPr>
          <w:rFonts w:hint="eastAsia" w:ascii="宋体" w:hAnsi="宋体" w:eastAsia="宋体" w:cs="宋体"/>
          <w:color w:val="auto"/>
          <w:spacing w:val="-2"/>
          <w:sz w:val="24"/>
          <w:highlight w:val="none"/>
        </w:rPr>
        <w:t xml:space="preserve">不同投标人委托同一单位或者个人办理投标事宜。 </w:t>
      </w:r>
    </w:p>
    <w:p w14:paraId="3A51F90B">
      <w:pPr>
        <w:keepNext w:val="0"/>
        <w:keepLines w:val="0"/>
        <w:pageBreakBefore w:val="0"/>
        <w:widowControl w:val="0"/>
        <w:kinsoku/>
        <w:wordWrap/>
        <w:overflowPunct w:val="0"/>
        <w:topLinePunct w:val="0"/>
        <w:autoSpaceDE w:val="0"/>
        <w:autoSpaceDN w:val="0"/>
        <w:bidi w:val="0"/>
        <w:adjustRightInd w:val="0"/>
        <w:snapToGrid w:val="0"/>
        <w:spacing w:line="440" w:lineRule="exact"/>
        <w:ind w:firstLine="708" w:firstLineChars="300"/>
        <w:rPr>
          <w:rFonts w:hint="eastAsia" w:ascii="宋体" w:hAnsi="宋体" w:eastAsia="宋体" w:cs="宋体"/>
          <w:color w:val="auto"/>
          <w:spacing w:val="-2"/>
          <w:sz w:val="24"/>
          <w:highlight w:val="none"/>
        </w:rPr>
      </w:pPr>
      <w:r>
        <w:rPr>
          <w:rFonts w:hint="eastAsia" w:ascii="宋体" w:hAnsi="宋体" w:eastAsia="宋体" w:cs="宋体"/>
          <w:color w:val="auto"/>
          <w:spacing w:val="-2"/>
          <w:sz w:val="24"/>
          <w:highlight w:val="none"/>
        </w:rPr>
        <w:t xml:space="preserve">（3）不同投标人的投标文件载明的项目管理成员或者联系人员为同一人。 </w:t>
      </w:r>
    </w:p>
    <w:p w14:paraId="5CD2AFCE">
      <w:pPr>
        <w:keepNext w:val="0"/>
        <w:keepLines w:val="0"/>
        <w:pageBreakBefore w:val="0"/>
        <w:widowControl w:val="0"/>
        <w:kinsoku/>
        <w:wordWrap/>
        <w:overflowPunct w:val="0"/>
        <w:topLinePunct w:val="0"/>
        <w:autoSpaceDE w:val="0"/>
        <w:autoSpaceDN w:val="0"/>
        <w:bidi w:val="0"/>
        <w:adjustRightInd w:val="0"/>
        <w:snapToGrid w:val="0"/>
        <w:spacing w:line="440" w:lineRule="exact"/>
        <w:ind w:firstLine="708" w:firstLineChars="300"/>
        <w:rPr>
          <w:rFonts w:hint="eastAsia" w:ascii="宋体" w:hAnsi="宋体" w:eastAsia="宋体" w:cs="宋体"/>
          <w:color w:val="auto"/>
          <w:spacing w:val="-2"/>
          <w:sz w:val="24"/>
          <w:highlight w:val="none"/>
        </w:rPr>
      </w:pPr>
      <w:r>
        <w:rPr>
          <w:rFonts w:hint="eastAsia" w:ascii="宋体" w:hAnsi="宋体" w:eastAsia="宋体" w:cs="宋体"/>
          <w:color w:val="auto"/>
          <w:spacing w:val="-2"/>
          <w:sz w:val="24"/>
          <w:highlight w:val="none"/>
        </w:rPr>
        <w:t xml:space="preserve">（4）不同投标人的投标文件异常一致或者投标报价呈规律性差异。 </w:t>
      </w:r>
    </w:p>
    <w:p w14:paraId="1858A870">
      <w:pPr>
        <w:keepNext w:val="0"/>
        <w:keepLines w:val="0"/>
        <w:pageBreakBefore w:val="0"/>
        <w:widowControl w:val="0"/>
        <w:kinsoku/>
        <w:wordWrap/>
        <w:overflowPunct w:val="0"/>
        <w:topLinePunct w:val="0"/>
        <w:autoSpaceDE w:val="0"/>
        <w:autoSpaceDN w:val="0"/>
        <w:bidi w:val="0"/>
        <w:adjustRightInd w:val="0"/>
        <w:snapToGrid w:val="0"/>
        <w:spacing w:line="440" w:lineRule="exact"/>
        <w:ind w:firstLine="708" w:firstLineChars="300"/>
        <w:rPr>
          <w:rFonts w:hint="eastAsia" w:ascii="宋体" w:hAnsi="宋体" w:eastAsia="宋体" w:cs="宋体"/>
          <w:color w:val="auto"/>
          <w:spacing w:val="-2"/>
          <w:sz w:val="24"/>
          <w:highlight w:val="none"/>
        </w:rPr>
      </w:pPr>
      <w:r>
        <w:rPr>
          <w:rFonts w:hint="eastAsia" w:ascii="宋体" w:hAnsi="宋体" w:eastAsia="宋体" w:cs="宋体"/>
          <w:color w:val="auto"/>
          <w:spacing w:val="-2"/>
          <w:sz w:val="24"/>
          <w:highlight w:val="none"/>
        </w:rPr>
        <w:t xml:space="preserve">（5）不同投标人的投标文件相互混装。 </w:t>
      </w:r>
    </w:p>
    <w:p w14:paraId="422A78E0">
      <w:pPr>
        <w:keepNext w:val="0"/>
        <w:keepLines w:val="0"/>
        <w:pageBreakBefore w:val="0"/>
        <w:widowControl w:val="0"/>
        <w:kinsoku/>
        <w:wordWrap/>
        <w:overflowPunct w:val="0"/>
        <w:topLinePunct w:val="0"/>
        <w:autoSpaceDE w:val="0"/>
        <w:autoSpaceDN w:val="0"/>
        <w:bidi w:val="0"/>
        <w:adjustRightInd w:val="0"/>
        <w:snapToGrid w:val="0"/>
        <w:spacing w:line="440" w:lineRule="exact"/>
        <w:ind w:firstLine="708" w:firstLineChars="300"/>
        <w:rPr>
          <w:rFonts w:hint="eastAsia" w:ascii="宋体" w:hAnsi="宋体" w:eastAsia="宋体" w:cs="宋体"/>
          <w:color w:val="auto"/>
          <w:spacing w:val="-2"/>
          <w:sz w:val="24"/>
          <w:highlight w:val="none"/>
        </w:rPr>
      </w:pPr>
      <w:r>
        <w:rPr>
          <w:rFonts w:hint="eastAsia" w:ascii="宋体" w:hAnsi="宋体" w:eastAsia="宋体" w:cs="宋体"/>
          <w:color w:val="auto"/>
          <w:spacing w:val="-2"/>
          <w:sz w:val="24"/>
          <w:highlight w:val="none"/>
        </w:rPr>
        <w:t xml:space="preserve">（6） 不同投标人的投标保证金从同一单位或者个人的账户转出。 </w:t>
      </w:r>
    </w:p>
    <w:p w14:paraId="75519225">
      <w:pPr>
        <w:keepNext w:val="0"/>
        <w:keepLines w:val="0"/>
        <w:pageBreakBefore w:val="0"/>
        <w:widowControl w:val="0"/>
        <w:kinsoku/>
        <w:wordWrap/>
        <w:overflowPunct w:val="0"/>
        <w:topLinePunct w:val="0"/>
        <w:autoSpaceDE w:val="0"/>
        <w:autoSpaceDN w:val="0"/>
        <w:bidi w:val="0"/>
        <w:adjustRightInd w:val="0"/>
        <w:snapToGrid w:val="0"/>
        <w:spacing w:line="440" w:lineRule="exact"/>
        <w:ind w:firstLine="472" w:firstLineChars="200"/>
        <w:rPr>
          <w:rFonts w:hint="eastAsia" w:ascii="宋体" w:hAnsi="宋体" w:eastAsia="宋体" w:cs="宋体"/>
          <w:color w:val="auto"/>
          <w:spacing w:val="-2"/>
          <w:sz w:val="24"/>
          <w:highlight w:val="none"/>
        </w:rPr>
      </w:pPr>
      <w:r>
        <w:rPr>
          <w:rFonts w:hint="eastAsia" w:ascii="宋体" w:hAnsi="宋体" w:eastAsia="宋体" w:cs="宋体"/>
          <w:color w:val="auto"/>
          <w:spacing w:val="-2"/>
          <w:sz w:val="24"/>
          <w:highlight w:val="none"/>
        </w:rPr>
        <w:t>9.3、如</w:t>
      </w:r>
      <w:r>
        <w:rPr>
          <w:rFonts w:hint="eastAsia" w:ascii="宋体" w:hAnsi="宋体" w:cs="宋体"/>
          <w:color w:val="auto"/>
          <w:spacing w:val="-2"/>
          <w:sz w:val="24"/>
          <w:highlight w:val="none"/>
          <w:lang w:eastAsia="zh-CN"/>
        </w:rPr>
        <w:t>评审小组</w:t>
      </w:r>
      <w:r>
        <w:rPr>
          <w:rFonts w:hint="eastAsia" w:ascii="宋体" w:hAnsi="宋体" w:eastAsia="宋体" w:cs="宋体"/>
          <w:color w:val="auto"/>
          <w:spacing w:val="-2"/>
          <w:sz w:val="24"/>
          <w:highlight w:val="none"/>
        </w:rPr>
        <w:t>认为有必要，可以对第一</w:t>
      </w:r>
      <w:r>
        <w:rPr>
          <w:rFonts w:hint="eastAsia" w:ascii="宋体" w:hAnsi="宋体" w:cs="宋体"/>
          <w:color w:val="auto"/>
          <w:spacing w:val="-2"/>
          <w:sz w:val="24"/>
          <w:highlight w:val="none"/>
          <w:lang w:eastAsia="zh-CN"/>
        </w:rPr>
        <w:t>中标候选人</w:t>
      </w:r>
      <w:r>
        <w:rPr>
          <w:rFonts w:hint="eastAsia" w:ascii="宋体" w:hAnsi="宋体" w:eastAsia="宋体" w:cs="宋体"/>
          <w:color w:val="auto"/>
          <w:spacing w:val="-2"/>
          <w:sz w:val="24"/>
          <w:highlight w:val="none"/>
        </w:rPr>
        <w:t>就投标文件所提供的内容进行资格后审。如果确定第一</w:t>
      </w:r>
      <w:r>
        <w:rPr>
          <w:rFonts w:hint="eastAsia" w:ascii="宋体" w:hAnsi="宋体" w:cs="宋体"/>
          <w:color w:val="auto"/>
          <w:spacing w:val="-2"/>
          <w:sz w:val="24"/>
          <w:highlight w:val="none"/>
          <w:lang w:eastAsia="zh-CN"/>
        </w:rPr>
        <w:t>中标候选人</w:t>
      </w:r>
      <w:r>
        <w:rPr>
          <w:rFonts w:hint="eastAsia" w:ascii="宋体" w:hAnsi="宋体" w:eastAsia="宋体" w:cs="宋体"/>
          <w:color w:val="auto"/>
          <w:spacing w:val="-2"/>
          <w:sz w:val="24"/>
          <w:highlight w:val="none"/>
        </w:rPr>
        <w:t>无法履行合同，将依次对其他</w:t>
      </w:r>
      <w:r>
        <w:rPr>
          <w:rFonts w:hint="eastAsia" w:ascii="宋体" w:hAnsi="宋体" w:cs="宋体"/>
          <w:color w:val="auto"/>
          <w:spacing w:val="-2"/>
          <w:sz w:val="24"/>
          <w:highlight w:val="none"/>
          <w:lang w:eastAsia="zh-CN"/>
        </w:rPr>
        <w:t>中标候选人</w:t>
      </w:r>
      <w:r>
        <w:rPr>
          <w:rFonts w:hint="eastAsia" w:ascii="宋体" w:hAnsi="宋体" w:eastAsia="宋体" w:cs="宋体"/>
          <w:color w:val="auto"/>
          <w:spacing w:val="-2"/>
          <w:sz w:val="24"/>
          <w:highlight w:val="none"/>
        </w:rPr>
        <w:t xml:space="preserve">进行类似的审查。 </w:t>
      </w:r>
    </w:p>
    <w:p w14:paraId="2096689C">
      <w:pPr>
        <w:keepNext w:val="0"/>
        <w:keepLines w:val="0"/>
        <w:pageBreakBefore w:val="0"/>
        <w:widowControl w:val="0"/>
        <w:kinsoku/>
        <w:wordWrap/>
        <w:overflowPunct w:val="0"/>
        <w:topLinePunct w:val="0"/>
        <w:autoSpaceDE w:val="0"/>
        <w:autoSpaceDN w:val="0"/>
        <w:bidi w:val="0"/>
        <w:adjustRightInd w:val="0"/>
        <w:snapToGrid w:val="0"/>
        <w:spacing w:line="440" w:lineRule="exact"/>
        <w:ind w:firstLine="472" w:firstLineChars="200"/>
        <w:rPr>
          <w:rFonts w:ascii="宋体" w:hAnsi="宋体" w:eastAsia="宋体"/>
          <w:b/>
          <w:bCs w:val="0"/>
          <w:color w:val="auto"/>
          <w:sz w:val="30"/>
          <w:szCs w:val="30"/>
          <w:highlight w:val="none"/>
        </w:rPr>
      </w:pPr>
      <w:r>
        <w:rPr>
          <w:rFonts w:hint="eastAsia" w:ascii="宋体" w:hAnsi="宋体" w:eastAsia="宋体" w:cs="宋体"/>
          <w:color w:val="auto"/>
          <w:spacing w:val="-2"/>
          <w:sz w:val="24"/>
          <w:highlight w:val="none"/>
        </w:rPr>
        <w:t>9.4不接受最终审查或在最终审查过程中提供虚假资料的</w:t>
      </w:r>
      <w:r>
        <w:rPr>
          <w:rFonts w:hint="eastAsia" w:ascii="宋体" w:hAnsi="宋体" w:cs="宋体"/>
          <w:color w:val="auto"/>
          <w:spacing w:val="-2"/>
          <w:sz w:val="24"/>
          <w:highlight w:val="none"/>
          <w:lang w:eastAsia="zh-CN"/>
        </w:rPr>
        <w:t>中标候选人</w:t>
      </w:r>
      <w:r>
        <w:rPr>
          <w:rFonts w:hint="eastAsia" w:ascii="宋体" w:hAnsi="宋体" w:eastAsia="宋体" w:cs="宋体"/>
          <w:color w:val="auto"/>
          <w:spacing w:val="-2"/>
          <w:sz w:val="24"/>
          <w:highlight w:val="none"/>
        </w:rPr>
        <w:t>，</w:t>
      </w:r>
      <w:r>
        <w:rPr>
          <w:rFonts w:hint="eastAsia" w:ascii="宋体" w:hAnsi="宋体" w:cs="宋体"/>
          <w:color w:val="auto"/>
          <w:spacing w:val="-2"/>
          <w:sz w:val="24"/>
          <w:highlight w:val="none"/>
          <w:lang w:eastAsia="zh-CN"/>
        </w:rPr>
        <w:t>中标候选人</w:t>
      </w:r>
      <w:r>
        <w:rPr>
          <w:rFonts w:hint="eastAsia" w:ascii="宋体" w:hAnsi="宋体" w:eastAsia="宋体" w:cs="宋体"/>
          <w:color w:val="auto"/>
          <w:spacing w:val="-2"/>
          <w:sz w:val="24"/>
          <w:highlight w:val="none"/>
        </w:rPr>
        <w:t>资格将被取消，同时按照政府采购的相关法律、法规</w:t>
      </w:r>
      <w:r>
        <w:rPr>
          <w:rFonts w:hint="eastAsia" w:ascii="宋体" w:hAnsi="宋体" w:eastAsia="宋体" w:cs="宋体"/>
          <w:color w:val="auto"/>
          <w:spacing w:val="-2"/>
          <w:sz w:val="24"/>
          <w:highlight w:val="none"/>
          <w:lang w:val="en-US" w:eastAsia="zh-CN"/>
        </w:rPr>
        <w:t>予</w:t>
      </w:r>
      <w:r>
        <w:rPr>
          <w:rFonts w:hint="eastAsia" w:ascii="宋体" w:hAnsi="宋体" w:eastAsia="宋体" w:cs="宋体"/>
          <w:color w:val="auto"/>
          <w:spacing w:val="-2"/>
          <w:sz w:val="24"/>
          <w:highlight w:val="none"/>
        </w:rPr>
        <w:t>以处罚。</w:t>
      </w:r>
      <w:r>
        <w:rPr>
          <w:rFonts w:hint="eastAsia" w:ascii="宋体" w:hAnsi="宋体" w:eastAsia="宋体" w:cs="宋体"/>
          <w:color w:val="auto"/>
          <w:spacing w:val="-2"/>
          <w:sz w:val="24"/>
          <w:highlight w:val="none"/>
          <w:lang w:val="en-US" w:eastAsia="zh-CN"/>
        </w:rPr>
        <w:t xml:space="preserve">  </w:t>
      </w:r>
    </w:p>
    <w:p w14:paraId="610DDA91">
      <w:pPr>
        <w:pStyle w:val="4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440" w:lineRule="exact"/>
        <w:ind w:firstLine="2108" w:firstLineChars="700"/>
        <w:rPr>
          <w:rFonts w:hint="eastAsia" w:ascii="宋体" w:hAnsi="宋体" w:eastAsia="宋体"/>
          <w:b/>
          <w:bCs w:val="0"/>
          <w:color w:val="auto"/>
          <w:sz w:val="30"/>
          <w:szCs w:val="30"/>
          <w:highlight w:val="none"/>
          <w:lang w:eastAsia="zh-CN"/>
        </w:rPr>
      </w:pPr>
    </w:p>
    <w:p w14:paraId="5AE0923A">
      <w:pPr>
        <w:pStyle w:val="4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440" w:lineRule="exact"/>
        <w:ind w:firstLine="2108" w:firstLineChars="700"/>
        <w:rPr>
          <w:rFonts w:ascii="宋体" w:hAnsi="宋体" w:eastAsia="宋体"/>
          <w:b/>
          <w:bCs w:val="0"/>
          <w:color w:val="auto"/>
          <w:sz w:val="30"/>
          <w:szCs w:val="30"/>
          <w:highlight w:val="none"/>
        </w:rPr>
      </w:pPr>
      <w:r>
        <w:rPr>
          <w:rFonts w:hint="eastAsia" w:ascii="宋体" w:hAnsi="宋体" w:eastAsia="宋体"/>
          <w:b/>
          <w:bCs w:val="0"/>
          <w:color w:val="auto"/>
          <w:sz w:val="30"/>
          <w:szCs w:val="30"/>
          <w:highlight w:val="none"/>
          <w:lang w:eastAsia="zh-CN"/>
        </w:rPr>
        <w:t>八</w:t>
      </w:r>
      <w:r>
        <w:rPr>
          <w:rFonts w:hint="eastAsia" w:ascii="宋体" w:hAnsi="宋体" w:eastAsia="宋体"/>
          <w:b/>
          <w:bCs w:val="0"/>
          <w:color w:val="auto"/>
          <w:sz w:val="30"/>
          <w:szCs w:val="30"/>
          <w:highlight w:val="none"/>
        </w:rPr>
        <w:t>、接受或拒绝供应商的权力</w:t>
      </w:r>
    </w:p>
    <w:p w14:paraId="17AECE97">
      <w:pPr>
        <w:keepNext w:val="0"/>
        <w:keepLines w:val="0"/>
        <w:pageBreakBefore w:val="0"/>
        <w:widowControl w:val="0"/>
        <w:kinsoku/>
        <w:wordWrap/>
        <w:overflowPunct w:val="0"/>
        <w:topLinePunct w:val="0"/>
        <w:autoSpaceDE w:val="0"/>
        <w:autoSpaceDN w:val="0"/>
        <w:bidi w:val="0"/>
        <w:adjustRightInd w:val="0"/>
        <w:snapToGrid w:val="0"/>
        <w:spacing w:line="380" w:lineRule="exact"/>
        <w:ind w:firstLine="600" w:firstLineChars="250"/>
        <w:rPr>
          <w:rFonts w:ascii="宋体" w:hAnsi="宋体" w:cs="宋体"/>
          <w:b/>
          <w:color w:val="auto"/>
          <w:sz w:val="24"/>
          <w:highlight w:val="none"/>
        </w:rPr>
      </w:pPr>
      <w:r>
        <w:rPr>
          <w:rFonts w:hint="eastAsia" w:ascii="宋体" w:hAnsi="宋体"/>
          <w:color w:val="auto"/>
          <w:kern w:val="0"/>
          <w:sz w:val="24"/>
          <w:szCs w:val="24"/>
          <w:highlight w:val="none"/>
          <w:lang w:val="en-US" w:eastAsia="zh-CN"/>
        </w:rPr>
        <w:t>采购人与采购代理机构在发出中标通知书之前有权依据评标专家小组的评审报告接受或拒绝所有供应商，并对由此而引起的对供应商的影响不承担责任。</w:t>
      </w:r>
    </w:p>
    <w:p w14:paraId="14B24B79">
      <w:pPr>
        <w:pStyle w:val="4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440" w:lineRule="exact"/>
        <w:ind w:firstLine="3012" w:firstLineChars="1000"/>
        <w:rPr>
          <w:rFonts w:ascii="宋体" w:hAnsi="宋体" w:eastAsia="宋体"/>
          <w:b/>
          <w:bCs w:val="0"/>
          <w:color w:val="auto"/>
          <w:sz w:val="30"/>
          <w:szCs w:val="30"/>
          <w:highlight w:val="none"/>
        </w:rPr>
      </w:pPr>
      <w:r>
        <w:rPr>
          <w:rFonts w:hint="eastAsia" w:ascii="宋体" w:hAnsi="宋体" w:eastAsia="宋体"/>
          <w:b/>
          <w:bCs w:val="0"/>
          <w:color w:val="auto"/>
          <w:sz w:val="30"/>
          <w:szCs w:val="30"/>
          <w:highlight w:val="none"/>
          <w:lang w:eastAsia="zh-CN"/>
        </w:rPr>
        <w:t>九</w:t>
      </w:r>
      <w:r>
        <w:rPr>
          <w:rFonts w:hint="eastAsia" w:ascii="宋体" w:hAnsi="宋体" w:eastAsia="宋体"/>
          <w:b/>
          <w:bCs w:val="0"/>
          <w:color w:val="auto"/>
          <w:sz w:val="30"/>
          <w:szCs w:val="30"/>
          <w:highlight w:val="none"/>
        </w:rPr>
        <w:t>、中标公示</w:t>
      </w:r>
    </w:p>
    <w:p w14:paraId="4FE3711B">
      <w:pPr>
        <w:keepNext w:val="0"/>
        <w:keepLines w:val="0"/>
        <w:pageBreakBefore w:val="0"/>
        <w:widowControl w:val="0"/>
        <w:kinsoku/>
        <w:wordWrap/>
        <w:overflowPunct w:val="0"/>
        <w:topLinePunct w:val="0"/>
        <w:autoSpaceDE w:val="0"/>
        <w:autoSpaceDN w:val="0"/>
        <w:bidi w:val="0"/>
        <w:adjustRightInd w:val="0"/>
        <w:snapToGrid w:val="0"/>
        <w:spacing w:line="440" w:lineRule="exact"/>
        <w:ind w:firstLine="472" w:firstLineChars="200"/>
        <w:rPr>
          <w:rFonts w:hint="eastAsia" w:ascii="宋体" w:hAnsi="宋体" w:eastAsia="宋体" w:cs="宋体"/>
          <w:color w:val="auto"/>
          <w:spacing w:val="-2"/>
          <w:sz w:val="24"/>
          <w:highlight w:val="none"/>
        </w:rPr>
      </w:pPr>
      <w:r>
        <w:rPr>
          <w:rFonts w:hint="eastAsia" w:ascii="宋体" w:hAnsi="宋体" w:eastAsia="宋体" w:cs="宋体"/>
          <w:color w:val="auto"/>
          <w:spacing w:val="-2"/>
          <w:sz w:val="24"/>
          <w:highlight w:val="none"/>
        </w:rPr>
        <w:t>在中标通知书发出前，招标人将中标侯选人的情况在政采云平台</w:t>
      </w:r>
    </w:p>
    <w:p w14:paraId="4D0109E7">
      <w:pPr>
        <w:keepNext w:val="0"/>
        <w:keepLines w:val="0"/>
        <w:pageBreakBefore w:val="0"/>
        <w:widowControl w:val="0"/>
        <w:kinsoku/>
        <w:wordWrap/>
        <w:overflowPunct w:val="0"/>
        <w:topLinePunct w:val="0"/>
        <w:autoSpaceDE w:val="0"/>
        <w:autoSpaceDN w:val="0"/>
        <w:bidi w:val="0"/>
        <w:adjustRightInd w:val="0"/>
        <w:snapToGrid w:val="0"/>
        <w:spacing w:line="440" w:lineRule="exact"/>
        <w:ind w:firstLine="472" w:firstLineChars="200"/>
        <w:rPr>
          <w:rFonts w:hint="eastAsia" w:ascii="宋体" w:hAnsi="宋体" w:eastAsia="宋体" w:cs="宋体"/>
          <w:color w:val="auto"/>
          <w:spacing w:val="-2"/>
          <w:sz w:val="24"/>
          <w:highlight w:val="none"/>
        </w:rPr>
      </w:pPr>
      <w:r>
        <w:rPr>
          <w:rFonts w:hint="eastAsia" w:ascii="宋体" w:hAnsi="宋体" w:eastAsia="宋体" w:cs="宋体"/>
          <w:color w:val="auto"/>
          <w:spacing w:val="-2"/>
          <w:sz w:val="24"/>
          <w:highlight w:val="none"/>
        </w:rPr>
        <w:t>https://www.zcygov.cn上予以公示，公示期为一个工作日。</w:t>
      </w:r>
    </w:p>
    <w:p w14:paraId="28E57E30">
      <w:pPr>
        <w:pStyle w:val="7"/>
        <w:keepNext w:val="0"/>
        <w:keepLines w:val="0"/>
        <w:pageBreakBefore w:val="0"/>
        <w:widowControl w:val="0"/>
        <w:kinsoku/>
        <w:wordWrap/>
        <w:overflowPunct w:val="0"/>
        <w:topLinePunct w:val="0"/>
        <w:autoSpaceDE w:val="0"/>
        <w:autoSpaceDN w:val="0"/>
        <w:bidi w:val="0"/>
        <w:adjustRightInd w:val="0"/>
        <w:snapToGrid w:val="0"/>
        <w:ind w:firstLine="0"/>
        <w:rPr>
          <w:rFonts w:ascii="宋体" w:hAnsi="宋体" w:cs="宋体"/>
          <w:color w:val="auto"/>
          <w:sz w:val="24"/>
          <w:highlight w:val="none"/>
        </w:rPr>
      </w:pPr>
    </w:p>
    <w:p w14:paraId="11664218">
      <w:pPr>
        <w:pStyle w:val="7"/>
        <w:keepNext w:val="0"/>
        <w:keepLines w:val="0"/>
        <w:pageBreakBefore w:val="0"/>
        <w:widowControl w:val="0"/>
        <w:kinsoku/>
        <w:wordWrap/>
        <w:overflowPunct w:val="0"/>
        <w:topLinePunct w:val="0"/>
        <w:autoSpaceDE w:val="0"/>
        <w:autoSpaceDN w:val="0"/>
        <w:bidi w:val="0"/>
        <w:adjustRightInd w:val="0"/>
        <w:snapToGrid w:val="0"/>
        <w:ind w:firstLine="0"/>
        <w:rPr>
          <w:rFonts w:ascii="宋体" w:hAnsi="宋体" w:cs="宋体"/>
          <w:color w:val="auto"/>
          <w:sz w:val="24"/>
          <w:highlight w:val="none"/>
        </w:rPr>
      </w:pPr>
    </w:p>
    <w:p w14:paraId="68E51B4B">
      <w:pPr>
        <w:pStyle w:val="4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440" w:lineRule="exact"/>
        <w:ind w:firstLine="2711" w:firstLineChars="900"/>
        <w:rPr>
          <w:rFonts w:ascii="宋体" w:hAnsi="宋体" w:eastAsia="宋体"/>
          <w:b/>
          <w:bCs w:val="0"/>
          <w:color w:val="auto"/>
          <w:sz w:val="30"/>
          <w:szCs w:val="30"/>
          <w:highlight w:val="none"/>
        </w:rPr>
      </w:pPr>
      <w:r>
        <w:rPr>
          <w:rFonts w:hint="eastAsia" w:ascii="宋体" w:hAnsi="宋体" w:eastAsia="宋体"/>
          <w:b/>
          <w:bCs w:val="0"/>
          <w:color w:val="auto"/>
          <w:sz w:val="30"/>
          <w:szCs w:val="30"/>
          <w:highlight w:val="none"/>
        </w:rPr>
        <w:t>十、中标通知书的发放</w:t>
      </w:r>
    </w:p>
    <w:p w14:paraId="3704BCA3">
      <w:pPr>
        <w:keepNext w:val="0"/>
        <w:keepLines w:val="0"/>
        <w:pageBreakBefore w:val="0"/>
        <w:widowControl w:val="0"/>
        <w:kinsoku/>
        <w:wordWrap/>
        <w:overflowPunct w:val="0"/>
        <w:topLinePunct w:val="0"/>
        <w:autoSpaceDE w:val="0"/>
        <w:autoSpaceDN w:val="0"/>
        <w:bidi w:val="0"/>
        <w:adjustRightInd w:val="0"/>
        <w:snapToGrid w:val="0"/>
        <w:spacing w:line="340" w:lineRule="exact"/>
        <w:jc w:val="left"/>
        <w:rPr>
          <w:rFonts w:ascii="宋体" w:hAnsi="宋体" w:cs="宋体"/>
          <w:color w:val="auto"/>
          <w:sz w:val="24"/>
          <w:highlight w:val="none"/>
        </w:rPr>
      </w:pPr>
      <w:r>
        <w:rPr>
          <w:rFonts w:hint="eastAsia" w:ascii="宋体" w:hAnsi="宋体" w:cs="宋体"/>
          <w:color w:val="auto"/>
          <w:sz w:val="24"/>
          <w:highlight w:val="none"/>
        </w:rPr>
        <w:t>拟中标单位确定后，由招标人签发中标通知书。</w:t>
      </w:r>
    </w:p>
    <w:p w14:paraId="6339A72A">
      <w:pPr>
        <w:pStyle w:val="26"/>
        <w:keepNext w:val="0"/>
        <w:keepLines w:val="0"/>
        <w:pageBreakBefore w:val="0"/>
        <w:widowControl w:val="0"/>
        <w:kinsoku/>
        <w:wordWrap/>
        <w:overflowPunct w:val="0"/>
        <w:topLinePunct w:val="0"/>
        <w:autoSpaceDE w:val="0"/>
        <w:autoSpaceDN w:val="0"/>
        <w:bidi w:val="0"/>
        <w:adjustRightInd w:val="0"/>
        <w:snapToGrid w:val="0"/>
        <w:ind w:firstLine="560"/>
        <w:rPr>
          <w:color w:val="auto"/>
          <w:highlight w:val="none"/>
        </w:rPr>
      </w:pPr>
    </w:p>
    <w:p w14:paraId="795FA73F">
      <w:pPr>
        <w:pStyle w:val="42"/>
        <w:keepNext w:val="0"/>
        <w:keepLines w:val="0"/>
        <w:pageBreakBefore w:val="0"/>
        <w:widowControl w:val="0"/>
        <w:numPr>
          <w:ilvl w:val="2"/>
          <w:numId w:val="0"/>
        </w:numPr>
        <w:kinsoku/>
        <w:wordWrap/>
        <w:overflowPunct w:val="0"/>
        <w:topLinePunct w:val="0"/>
        <w:autoSpaceDE w:val="0"/>
        <w:autoSpaceDN w:val="0"/>
        <w:bidi w:val="0"/>
        <w:adjustRightInd w:val="0"/>
        <w:snapToGrid w:val="0"/>
        <w:spacing w:line="440" w:lineRule="exact"/>
        <w:ind w:leftChars="900" w:firstLine="904" w:firstLineChars="300"/>
        <w:rPr>
          <w:rFonts w:ascii="宋体" w:hAnsi="宋体" w:eastAsia="宋体"/>
          <w:b/>
          <w:bCs w:val="0"/>
          <w:color w:val="auto"/>
          <w:sz w:val="30"/>
          <w:szCs w:val="30"/>
          <w:highlight w:val="none"/>
        </w:rPr>
      </w:pPr>
      <w:bookmarkStart w:id="13" w:name="_Toc2133"/>
      <w:bookmarkStart w:id="14" w:name="_Toc23999"/>
      <w:bookmarkStart w:id="15" w:name="_Toc27198"/>
      <w:bookmarkStart w:id="16" w:name="_Toc27236"/>
      <w:bookmarkStart w:id="17" w:name="_Toc515647796"/>
      <w:r>
        <w:rPr>
          <w:rFonts w:hint="eastAsia" w:ascii="宋体" w:hAnsi="宋体" w:eastAsia="宋体"/>
          <w:b/>
          <w:bCs w:val="0"/>
          <w:color w:val="auto"/>
          <w:sz w:val="30"/>
          <w:szCs w:val="30"/>
          <w:highlight w:val="none"/>
          <w:lang w:eastAsia="zh-CN"/>
        </w:rPr>
        <w:t>十一、</w:t>
      </w:r>
      <w:r>
        <w:rPr>
          <w:rFonts w:hint="eastAsia" w:ascii="宋体" w:hAnsi="宋体" w:eastAsia="宋体"/>
          <w:b/>
          <w:bCs w:val="0"/>
          <w:color w:val="auto"/>
          <w:sz w:val="30"/>
          <w:szCs w:val="30"/>
          <w:highlight w:val="none"/>
        </w:rPr>
        <w:t>廉洁自律规定</w:t>
      </w:r>
      <w:bookmarkEnd w:id="13"/>
      <w:bookmarkEnd w:id="14"/>
      <w:bookmarkEnd w:id="15"/>
      <w:bookmarkEnd w:id="16"/>
      <w:bookmarkEnd w:id="17"/>
    </w:p>
    <w:p w14:paraId="3E5F4CE9">
      <w:pPr>
        <w:keepNext w:val="0"/>
        <w:keepLines w:val="0"/>
        <w:pageBreakBefore w:val="0"/>
        <w:widowControl w:val="0"/>
        <w:kinsoku/>
        <w:wordWrap/>
        <w:overflowPunct w:val="0"/>
        <w:topLinePunct w:val="0"/>
        <w:autoSpaceDE w:val="0"/>
        <w:autoSpaceDN w:val="0"/>
        <w:bidi w:val="0"/>
        <w:adjustRightInd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 采购代理机构工作人员不得以不正当手段获取政府采购代理业务，不得与采购人、供应商恶意串通操纵政府采购活动。</w:t>
      </w:r>
    </w:p>
    <w:p w14:paraId="18770241">
      <w:pPr>
        <w:keepNext w:val="0"/>
        <w:keepLines w:val="0"/>
        <w:pageBreakBefore w:val="0"/>
        <w:widowControl w:val="0"/>
        <w:kinsoku/>
        <w:wordWrap/>
        <w:overflowPunct w:val="0"/>
        <w:topLinePunct w:val="0"/>
        <w:autoSpaceDE w:val="0"/>
        <w:autoSpaceDN w:val="0"/>
        <w:bidi w:val="0"/>
        <w:adjustRightInd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2.采购代理机构工作人员不得接受采购人或者供应商组织的宴请、旅游、娱乐，不得收受礼品、现金、有价证券等，不得向采购人或者供应商报销应当由个人承担的费用。</w:t>
      </w:r>
    </w:p>
    <w:p w14:paraId="755B961A">
      <w:pPr>
        <w:keepNext w:val="0"/>
        <w:keepLines w:val="0"/>
        <w:pageBreakBefore w:val="0"/>
        <w:widowControl w:val="0"/>
        <w:kinsoku/>
        <w:wordWrap/>
        <w:overflowPunct w:val="0"/>
        <w:topLinePunct w:val="0"/>
        <w:autoSpaceDE w:val="0"/>
        <w:autoSpaceDN w:val="0"/>
        <w:bidi w:val="0"/>
        <w:adjustRightInd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3.为强化采购代理机构内部监督机制，供应商可按投标人须知资料表中的监督电话和邮箱，反映采购代理机构的廉洁自律等问题。</w:t>
      </w:r>
    </w:p>
    <w:p w14:paraId="5CE93DC2">
      <w:pPr>
        <w:pStyle w:val="11"/>
        <w:keepNext w:val="0"/>
        <w:keepLines w:val="0"/>
        <w:pageBreakBefore w:val="0"/>
        <w:widowControl w:val="0"/>
        <w:kinsoku/>
        <w:wordWrap/>
        <w:overflowPunct w:val="0"/>
        <w:topLinePunct w:val="0"/>
        <w:autoSpaceDE w:val="0"/>
        <w:autoSpaceDN w:val="0"/>
        <w:bidi w:val="0"/>
        <w:adjustRightInd w:val="0"/>
        <w:snapToGrid w:val="0"/>
        <w:spacing w:line="360" w:lineRule="auto"/>
        <w:rPr>
          <w:rFonts w:ascii="宋体" w:hAnsi="宋体" w:eastAsia="宋体" w:cs="宋体"/>
          <w:color w:val="auto"/>
          <w:sz w:val="21"/>
          <w:szCs w:val="16"/>
          <w:highlight w:val="none"/>
        </w:rPr>
      </w:pPr>
    </w:p>
    <w:p w14:paraId="1EF839E8">
      <w:pPr>
        <w:pStyle w:val="42"/>
        <w:keepNext w:val="0"/>
        <w:keepLines w:val="0"/>
        <w:pageBreakBefore w:val="0"/>
        <w:widowControl w:val="0"/>
        <w:numPr>
          <w:ilvl w:val="0"/>
          <w:numId w:val="6"/>
        </w:numPr>
        <w:kinsoku/>
        <w:wordWrap/>
        <w:overflowPunct w:val="0"/>
        <w:topLinePunct w:val="0"/>
        <w:autoSpaceDE w:val="0"/>
        <w:autoSpaceDN w:val="0"/>
        <w:bidi w:val="0"/>
        <w:adjustRightInd w:val="0"/>
        <w:snapToGrid w:val="0"/>
        <w:spacing w:line="360" w:lineRule="auto"/>
        <w:ind w:left="19" w:leftChars="0" w:firstLine="2711" w:firstLineChars="0"/>
        <w:rPr>
          <w:rFonts w:ascii="宋体" w:hAnsi="宋体" w:eastAsia="宋体"/>
          <w:b/>
          <w:bCs w:val="0"/>
          <w:color w:val="auto"/>
          <w:sz w:val="30"/>
          <w:szCs w:val="30"/>
          <w:highlight w:val="none"/>
        </w:rPr>
      </w:pPr>
      <w:bookmarkStart w:id="18" w:name="_Toc25480"/>
      <w:bookmarkStart w:id="19" w:name="_Toc515647797"/>
      <w:bookmarkStart w:id="20" w:name="_Toc19561"/>
      <w:bookmarkStart w:id="21" w:name="_Toc11586"/>
      <w:bookmarkStart w:id="22" w:name="_Toc10437"/>
      <w:r>
        <w:rPr>
          <w:rFonts w:hint="eastAsia" w:ascii="宋体" w:hAnsi="宋体" w:eastAsia="宋体"/>
          <w:b/>
          <w:bCs w:val="0"/>
          <w:color w:val="auto"/>
          <w:sz w:val="30"/>
          <w:szCs w:val="30"/>
          <w:highlight w:val="none"/>
        </w:rPr>
        <w:t>人员回避</w:t>
      </w:r>
      <w:bookmarkEnd w:id="18"/>
      <w:bookmarkEnd w:id="19"/>
      <w:bookmarkEnd w:id="20"/>
      <w:bookmarkEnd w:id="21"/>
      <w:bookmarkEnd w:id="22"/>
    </w:p>
    <w:p w14:paraId="275F3172">
      <w:pPr>
        <w:keepNext w:val="0"/>
        <w:keepLines w:val="0"/>
        <w:pageBreakBefore w:val="0"/>
        <w:widowControl w:val="0"/>
        <w:kinsoku/>
        <w:wordWrap/>
        <w:overflowPunct w:val="0"/>
        <w:topLinePunct w:val="0"/>
        <w:autoSpaceDE w:val="0"/>
        <w:autoSpaceDN w:val="0"/>
        <w:bidi w:val="0"/>
        <w:adjustRightInd w:val="0"/>
        <w:snapToGrid w:val="0"/>
        <w:spacing w:line="360" w:lineRule="auto"/>
        <w:jc w:val="left"/>
        <w:rPr>
          <w:rFonts w:ascii="宋体" w:hAnsi="宋体" w:cs="宋体"/>
          <w:color w:val="auto"/>
          <w:highlight w:val="none"/>
        </w:rPr>
      </w:pPr>
      <w:r>
        <w:rPr>
          <w:rFonts w:hint="eastAsia" w:ascii="宋体" w:hAnsi="宋体" w:cs="宋体"/>
          <w:color w:val="auto"/>
          <w:sz w:val="24"/>
          <w:highlight w:val="none"/>
        </w:rPr>
        <w:t xml:space="preserve"> 投标人认为采购人员及其相关人员有法律法规所列与其他供应商有利害关系的，可以向采购人或采购代理机构书面提出回避申请，并说明理由。</w:t>
      </w:r>
    </w:p>
    <w:p w14:paraId="5B7EBAC2">
      <w:pPr>
        <w:keepNext w:val="0"/>
        <w:keepLines w:val="0"/>
        <w:pageBreakBefore w:val="0"/>
        <w:widowControl w:val="0"/>
        <w:kinsoku/>
        <w:wordWrap/>
        <w:overflowPunct w:val="0"/>
        <w:topLinePunct w:val="0"/>
        <w:autoSpaceDE w:val="0"/>
        <w:autoSpaceDN w:val="0"/>
        <w:bidi w:val="0"/>
        <w:adjustRightInd w:val="0"/>
        <w:snapToGrid w:val="0"/>
        <w:spacing w:line="360" w:lineRule="auto"/>
        <w:ind w:firstLine="2954" w:firstLineChars="1226"/>
        <w:rPr>
          <w:rFonts w:ascii="宋体" w:hAnsi="宋体" w:cs="宋体"/>
          <w:b/>
          <w:color w:val="auto"/>
          <w:sz w:val="24"/>
          <w:highlight w:val="none"/>
        </w:rPr>
      </w:pPr>
      <w:bookmarkStart w:id="23" w:name="_Toc25631"/>
    </w:p>
    <w:p w14:paraId="4E3A5C4D">
      <w:pPr>
        <w:pStyle w:val="42"/>
        <w:keepNext w:val="0"/>
        <w:keepLines w:val="0"/>
        <w:pageBreakBefore w:val="0"/>
        <w:widowControl w:val="0"/>
        <w:numPr>
          <w:ilvl w:val="0"/>
          <w:numId w:val="6"/>
        </w:numPr>
        <w:kinsoku/>
        <w:wordWrap/>
        <w:overflowPunct w:val="0"/>
        <w:topLinePunct w:val="0"/>
        <w:autoSpaceDE w:val="0"/>
        <w:autoSpaceDN w:val="0"/>
        <w:bidi w:val="0"/>
        <w:adjustRightInd w:val="0"/>
        <w:snapToGrid w:val="0"/>
        <w:spacing w:line="360" w:lineRule="auto"/>
        <w:ind w:left="19" w:leftChars="0" w:firstLine="2711" w:firstLineChars="0"/>
        <w:rPr>
          <w:rFonts w:ascii="宋体" w:hAnsi="宋体" w:eastAsia="宋体"/>
          <w:b/>
          <w:bCs w:val="0"/>
          <w:color w:val="auto"/>
          <w:sz w:val="30"/>
          <w:szCs w:val="30"/>
          <w:highlight w:val="none"/>
        </w:rPr>
      </w:pPr>
      <w:r>
        <w:rPr>
          <w:rFonts w:hint="eastAsia" w:ascii="宋体" w:hAnsi="宋体" w:eastAsia="宋体"/>
          <w:b/>
          <w:bCs w:val="0"/>
          <w:color w:val="auto"/>
          <w:sz w:val="30"/>
          <w:szCs w:val="30"/>
          <w:highlight w:val="none"/>
        </w:rPr>
        <w:t>投标保证金的退还</w:t>
      </w:r>
      <w:bookmarkEnd w:id="23"/>
    </w:p>
    <w:p w14:paraId="44C5B003">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投标人在递交投标文件的同时，应按投标人须知前附表规定的金额、担保形式递交投标保证金，并作为其投标文件的组成部分。投标人不按须知前附表要求提交投标保证金的，其投标文件作废标处理。</w:t>
      </w:r>
    </w:p>
    <w:p w14:paraId="15844E9F">
      <w:pPr>
        <w:keepNext w:val="0"/>
        <w:keepLines w:val="0"/>
        <w:pageBreakBefore w:val="0"/>
        <w:widowControl w:val="0"/>
        <w:kinsoku/>
        <w:wordWrap/>
        <w:overflowPunct w:val="0"/>
        <w:topLinePunct w:val="0"/>
        <w:autoSpaceDE w:val="0"/>
        <w:autoSpaceDN w:val="0"/>
        <w:bidi w:val="0"/>
        <w:adjustRightInd w:val="0"/>
        <w:snapToGrid w:val="0"/>
        <w:spacing w:line="360" w:lineRule="auto"/>
        <w:ind w:firstLine="720" w:firstLineChars="3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未</w:t>
      </w:r>
      <w:r>
        <w:rPr>
          <w:rFonts w:hint="eastAsia" w:ascii="宋体" w:hAnsi="宋体" w:cs="宋体"/>
          <w:color w:val="auto"/>
          <w:sz w:val="24"/>
          <w:highlight w:val="none"/>
          <w:lang w:val="en-US" w:eastAsia="zh-CN"/>
        </w:rPr>
        <w:t>中标</w:t>
      </w:r>
      <w:r>
        <w:rPr>
          <w:rFonts w:hint="eastAsia" w:ascii="宋体" w:hAnsi="宋体" w:eastAsia="宋体" w:cs="宋体"/>
          <w:color w:val="auto"/>
          <w:sz w:val="24"/>
          <w:highlight w:val="none"/>
          <w:lang w:val="en-US" w:eastAsia="zh-CN"/>
        </w:rPr>
        <w:t>供应商的投标保证金在</w:t>
      </w:r>
      <w:r>
        <w:rPr>
          <w:rFonts w:hint="eastAsia" w:ascii="宋体" w:hAnsi="宋体" w:cs="宋体"/>
          <w:color w:val="auto"/>
          <w:sz w:val="24"/>
          <w:highlight w:val="none"/>
          <w:lang w:val="en-US" w:eastAsia="zh-CN"/>
        </w:rPr>
        <w:t>中标通知书</w:t>
      </w:r>
      <w:r>
        <w:rPr>
          <w:rFonts w:hint="eastAsia" w:ascii="宋体" w:hAnsi="宋体" w:eastAsia="宋体" w:cs="宋体"/>
          <w:color w:val="auto"/>
          <w:sz w:val="24"/>
          <w:highlight w:val="none"/>
          <w:lang w:val="en-US" w:eastAsia="zh-CN"/>
        </w:rPr>
        <w:t>发出后五个工作日内退还，</w:t>
      </w:r>
      <w:r>
        <w:rPr>
          <w:rFonts w:hint="eastAsia" w:ascii="宋体" w:hAnsi="宋体" w:cs="宋体"/>
          <w:color w:val="auto"/>
          <w:sz w:val="24"/>
          <w:highlight w:val="none"/>
          <w:lang w:val="en-US" w:eastAsia="zh-CN"/>
        </w:rPr>
        <w:t>中标供应商</w:t>
      </w:r>
      <w:r>
        <w:rPr>
          <w:rFonts w:hint="eastAsia" w:ascii="宋体" w:hAnsi="宋体" w:eastAsia="宋体" w:cs="宋体"/>
          <w:color w:val="auto"/>
          <w:sz w:val="24"/>
          <w:highlight w:val="none"/>
          <w:lang w:val="en-US" w:eastAsia="zh-CN"/>
        </w:rPr>
        <w:t>的投标保证金在采购合同签订后5个工作日内退还。</w:t>
      </w:r>
    </w:p>
    <w:p w14:paraId="3FE0DED7">
      <w:pPr>
        <w:keepNext w:val="0"/>
        <w:keepLines w:val="0"/>
        <w:pageBreakBefore w:val="0"/>
        <w:widowControl w:val="0"/>
        <w:kinsoku/>
        <w:wordWrap/>
        <w:overflowPunct w:val="0"/>
        <w:topLinePunct w:val="0"/>
        <w:autoSpaceDE w:val="0"/>
        <w:autoSpaceDN w:val="0"/>
        <w:bidi w:val="0"/>
        <w:adjustRightInd w:val="0"/>
        <w:snapToGrid w:val="0"/>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保证金退还程序：</w:t>
      </w:r>
    </w:p>
    <w:p w14:paraId="358EE89C">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中标人需提供甲乙双方签订的合同复印件加盖公章一份及</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份纸质版投标文件。</w:t>
      </w:r>
    </w:p>
    <w:p w14:paraId="2C3E54C4">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有下列情形之一的，投标保证金将不予退还： </w:t>
      </w:r>
    </w:p>
    <w:p w14:paraId="4DD8A4FC">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（1）供应商在提交</w:t>
      </w:r>
      <w:r>
        <w:rPr>
          <w:rFonts w:hint="eastAsia" w:ascii="宋体" w:hAnsi="宋体" w:cs="宋体"/>
          <w:color w:val="auto"/>
          <w:sz w:val="24"/>
          <w:highlight w:val="none"/>
          <w:lang w:val="en-US" w:eastAsia="zh-CN"/>
        </w:rPr>
        <w:t>投标文件</w:t>
      </w:r>
      <w:r>
        <w:rPr>
          <w:rFonts w:hint="eastAsia" w:ascii="宋体" w:hAnsi="宋体" w:eastAsia="宋体" w:cs="宋体"/>
          <w:color w:val="auto"/>
          <w:sz w:val="24"/>
          <w:highlight w:val="none"/>
          <w:lang w:val="en-US" w:eastAsia="zh-CN"/>
        </w:rPr>
        <w:t>截止时间后撤回</w:t>
      </w:r>
      <w:r>
        <w:rPr>
          <w:rFonts w:hint="eastAsia" w:ascii="宋体" w:hAnsi="宋体" w:cs="宋体"/>
          <w:color w:val="auto"/>
          <w:sz w:val="24"/>
          <w:highlight w:val="none"/>
          <w:lang w:val="en-US" w:eastAsia="zh-CN"/>
        </w:rPr>
        <w:t>投标文件</w:t>
      </w:r>
      <w:r>
        <w:rPr>
          <w:rFonts w:hint="eastAsia" w:ascii="宋体" w:hAnsi="宋体" w:eastAsia="宋体" w:cs="宋体"/>
          <w:color w:val="auto"/>
          <w:sz w:val="24"/>
          <w:highlight w:val="none"/>
          <w:lang w:val="en-US" w:eastAsia="zh-CN"/>
        </w:rPr>
        <w:t>的；</w:t>
      </w:r>
    </w:p>
    <w:p w14:paraId="1AE4B3BA">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（2）供应商在</w:t>
      </w:r>
      <w:r>
        <w:rPr>
          <w:rFonts w:hint="eastAsia" w:ascii="宋体" w:hAnsi="宋体" w:cs="宋体"/>
          <w:color w:val="auto"/>
          <w:sz w:val="24"/>
          <w:highlight w:val="none"/>
          <w:lang w:val="en-US" w:eastAsia="zh-CN"/>
        </w:rPr>
        <w:t>投标文件</w:t>
      </w:r>
      <w:r>
        <w:rPr>
          <w:rFonts w:hint="eastAsia" w:ascii="宋体" w:hAnsi="宋体" w:eastAsia="宋体" w:cs="宋体"/>
          <w:color w:val="auto"/>
          <w:sz w:val="24"/>
          <w:highlight w:val="none"/>
          <w:lang w:val="en-US" w:eastAsia="zh-CN"/>
        </w:rPr>
        <w:t>中提供虚假材料的；</w:t>
      </w:r>
    </w:p>
    <w:p w14:paraId="3D6C47B1">
      <w:pPr>
        <w:keepNext w:val="0"/>
        <w:keepLines w:val="0"/>
        <w:pageBreakBefore w:val="0"/>
        <w:widowControl w:val="0"/>
        <w:kinsoku/>
        <w:wordWrap/>
        <w:overflowPunct w:val="0"/>
        <w:topLinePunct w:val="0"/>
        <w:autoSpaceDE w:val="0"/>
        <w:autoSpaceDN w:val="0"/>
        <w:bidi w:val="0"/>
        <w:adjustRightInd w:val="0"/>
        <w:snapToGrid w:val="0"/>
        <w:spacing w:line="360" w:lineRule="auto"/>
        <w:ind w:left="239" w:leftChars="114" w:firstLine="240" w:firstLine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中标人在收到</w:t>
      </w:r>
      <w:r>
        <w:rPr>
          <w:rFonts w:hint="eastAsia" w:ascii="宋体" w:hAnsi="宋体" w:cs="宋体"/>
          <w:color w:val="auto"/>
          <w:sz w:val="24"/>
          <w:highlight w:val="none"/>
          <w:lang w:eastAsia="zh-CN"/>
        </w:rPr>
        <w:t>中标通知书</w:t>
      </w:r>
      <w:r>
        <w:rPr>
          <w:rFonts w:hint="eastAsia" w:ascii="宋体" w:hAnsi="宋体" w:eastAsia="宋体" w:cs="宋体"/>
          <w:color w:val="auto"/>
          <w:sz w:val="24"/>
          <w:highlight w:val="none"/>
        </w:rPr>
        <w:t>后，无正当理由拒签合同协议书或未按</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规定提交履约担保</w:t>
      </w:r>
      <w:r>
        <w:rPr>
          <w:rFonts w:hint="eastAsia" w:ascii="宋体" w:hAnsi="宋体" w:eastAsia="宋体" w:cs="宋体"/>
          <w:color w:val="auto"/>
          <w:sz w:val="24"/>
          <w:highlight w:val="none"/>
          <w:lang w:eastAsia="zh-CN"/>
        </w:rPr>
        <w:t>；</w:t>
      </w:r>
    </w:p>
    <w:p w14:paraId="0D97FA63">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（4）供应商与采购人、其他供应商或者采购代理机构恶意串通的。</w:t>
      </w:r>
    </w:p>
    <w:p w14:paraId="23741D33">
      <w:pPr>
        <w:pStyle w:val="42"/>
        <w:keepNext w:val="0"/>
        <w:keepLines w:val="0"/>
        <w:pageBreakBefore w:val="0"/>
        <w:widowControl w:val="0"/>
        <w:numPr>
          <w:ilvl w:val="2"/>
          <w:numId w:val="0"/>
        </w:numPr>
        <w:kinsoku/>
        <w:wordWrap/>
        <w:overflowPunct w:val="0"/>
        <w:topLinePunct w:val="0"/>
        <w:autoSpaceDE w:val="0"/>
        <w:autoSpaceDN w:val="0"/>
        <w:bidi w:val="0"/>
        <w:adjustRightInd w:val="0"/>
        <w:snapToGrid w:val="0"/>
        <w:spacing w:line="360" w:lineRule="auto"/>
        <w:jc w:val="center"/>
        <w:rPr>
          <w:rFonts w:ascii="宋体" w:hAnsi="宋体" w:eastAsia="宋体"/>
          <w:b/>
          <w:bCs w:val="0"/>
          <w:color w:val="auto"/>
          <w:sz w:val="30"/>
          <w:szCs w:val="30"/>
          <w:highlight w:val="none"/>
        </w:rPr>
      </w:pPr>
      <w:r>
        <w:rPr>
          <w:rFonts w:hint="eastAsia" w:ascii="宋体" w:hAnsi="宋体" w:eastAsia="宋体"/>
          <w:b/>
          <w:bCs w:val="0"/>
          <w:color w:val="auto"/>
          <w:sz w:val="30"/>
          <w:szCs w:val="30"/>
          <w:highlight w:val="none"/>
        </w:rPr>
        <w:t>十</w:t>
      </w:r>
      <w:r>
        <w:rPr>
          <w:rFonts w:hint="eastAsia" w:ascii="宋体" w:hAnsi="宋体" w:eastAsia="宋体"/>
          <w:b/>
          <w:bCs w:val="0"/>
          <w:color w:val="auto"/>
          <w:sz w:val="30"/>
          <w:szCs w:val="30"/>
          <w:highlight w:val="none"/>
          <w:lang w:eastAsia="zh-CN"/>
        </w:rPr>
        <w:t>四</w:t>
      </w:r>
      <w:r>
        <w:rPr>
          <w:rFonts w:hint="eastAsia" w:ascii="宋体" w:hAnsi="宋体" w:eastAsia="宋体"/>
          <w:b/>
          <w:bCs w:val="0"/>
          <w:color w:val="auto"/>
          <w:sz w:val="30"/>
          <w:szCs w:val="30"/>
          <w:highlight w:val="none"/>
        </w:rPr>
        <w:t>、质疑处理</w:t>
      </w:r>
    </w:p>
    <w:p w14:paraId="62A332D1">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 xml:space="preserve">1.提出质疑的供应商应当是参与所质疑项目采购活动的供应商。潜在供应商依法获取其可质疑的采购文件的，可以对采购文件提出质疑。 </w:t>
      </w:r>
    </w:p>
    <w:p w14:paraId="3A7363FB">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2.供应商认为采购文件、采购过程和采购结果使自己的权益受到损害的，可以在知道或应知其权益受到损害之日起七个工作日内，以书面形式向</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 xml:space="preserve">或招 标代理公司提出质疑。上述应知其权益受到损害之日，是指： </w:t>
      </w:r>
    </w:p>
    <w:p w14:paraId="31928C21">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 xml:space="preserve">2.1对可以质疑的采购文件提出质疑的，为收到采购文件之日或者采购文件公告期限届满之日； </w:t>
      </w:r>
    </w:p>
    <w:p w14:paraId="0B50CD60">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 xml:space="preserve">2.2对采购过程提出质疑的，为各采购程序环节结束之日； </w:t>
      </w:r>
    </w:p>
    <w:p w14:paraId="189069A2">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2.3对中标或者成交结果提出质疑的，为中标或者成交结果公告期限届满之日。供应商应当在法定质疑期内一次性提出针对同一采购程序环节的质疑。供应商如在法定期限内对同一采购程序环节提出多次质疑的，</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 xml:space="preserve">及招标代理机构将只对供应商第一次质疑作出答复。 </w:t>
      </w:r>
    </w:p>
    <w:p w14:paraId="0C85709D">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 xml:space="preserve">3.质疑供应商应按照财政部制定的《政府采购质疑函范本》格式（可从财政部官方网站下载）和《政府采购质疑和投诉办法》的要求，在法定质疑期内以纸质形式提出质疑，针对同一采购程序环节的质疑应一次性提出。超出法定质疑期的、重复提出的、分次提出的或内容、形式不符合《政府采购质疑和投诉办法》的，质疑供应商将依法承担不利后果。供应商如组成联合体参加投标，则《质疑函范本》中要求签字、盖章、加盖公章之处， 联合体各方均须按要求签字、盖章、加盖公章。 </w:t>
      </w:r>
    </w:p>
    <w:p w14:paraId="26628596">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 xml:space="preserve">及招标代理公司只接收以纸质原件形式送达的质疑。联系地址及联系电话详见投标须知前附表。 </w:t>
      </w:r>
    </w:p>
    <w:p w14:paraId="05772546">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 xml:space="preserve">5.以下情形的质疑不予受理 </w:t>
      </w:r>
    </w:p>
    <w:p w14:paraId="2B7E8424">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 xml:space="preserve">5.1内容不符合《政府采购质疑和投诉办法》第十二条规定的质疑。 </w:t>
      </w:r>
    </w:p>
    <w:p w14:paraId="708504DD">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 xml:space="preserve">5.2超出政府采购法定期限的质疑。 </w:t>
      </w:r>
    </w:p>
    <w:p w14:paraId="5123A393">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 xml:space="preserve">5.3以传真、电子邮件等方式递交的非原件形式的质疑。 </w:t>
      </w:r>
    </w:p>
    <w:p w14:paraId="7CE72E34">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 xml:space="preserve">5.4未参加投标活动的供应商或在投标活动中自身权益未受到损害的供应商所提出的质疑。 </w:t>
      </w:r>
    </w:p>
    <w:p w14:paraId="44F1CD16">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 xml:space="preserve">5.5供应商组成联合体参加投标，联合体中任何一方或多方未按要求签字、盖章、加盖公章的质疑。 </w:t>
      </w:r>
    </w:p>
    <w:p w14:paraId="49E6DD54">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jc w:val="left"/>
        <w:textAlignment w:val="auto"/>
        <w:rPr>
          <w:rFonts w:hint="eastAsia" w:ascii="宋体" w:hAnsi="宋体" w:cs="宋体"/>
          <w:b/>
          <w:color w:val="auto"/>
          <w:sz w:val="36"/>
          <w:szCs w:val="36"/>
          <w:highlight w:val="none"/>
          <w:lang w:val="en-US" w:eastAsia="zh-CN"/>
        </w:rPr>
      </w:pPr>
      <w:r>
        <w:rPr>
          <w:rFonts w:hint="eastAsia" w:ascii="宋体" w:hAnsi="宋体" w:cs="宋体"/>
          <w:color w:val="auto"/>
          <w:sz w:val="24"/>
          <w:highlight w:val="none"/>
        </w:rPr>
        <w:t>5.6供应商提出书面质疑必须有理、有据，不得捏造事实、提供虚假材料进行恶意质疑。否则，一经查实，</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 xml:space="preserve">及招标代理机构有权依据政府采购的有关规定，报请政府采购监管部门对该供应商进行相应的行政处罚和记录该供应商的失信信息。 </w:t>
      </w:r>
    </w:p>
    <w:p w14:paraId="0598BEEA">
      <w:pPr>
        <w:keepNext w:val="0"/>
        <w:keepLines w:val="0"/>
        <w:pageBreakBefore w:val="0"/>
        <w:widowControl w:val="0"/>
        <w:numPr>
          <w:ilvl w:val="0"/>
          <w:numId w:val="0"/>
        </w:numPr>
        <w:tabs>
          <w:tab w:val="left" w:pos="3570"/>
        </w:tabs>
        <w:kinsoku/>
        <w:wordWrap/>
        <w:overflowPunct w:val="0"/>
        <w:topLinePunct w:val="0"/>
        <w:autoSpaceDE w:val="0"/>
        <w:autoSpaceDN w:val="0"/>
        <w:bidi w:val="0"/>
        <w:adjustRightInd w:val="0"/>
        <w:snapToGrid w:val="0"/>
        <w:spacing w:line="360" w:lineRule="auto"/>
        <w:jc w:val="center"/>
        <w:rPr>
          <w:rFonts w:hint="default" w:ascii="宋体" w:hAnsi="宋体" w:eastAsia="宋体" w:cs="宋体"/>
          <w:b/>
          <w:color w:val="auto"/>
          <w:kern w:val="2"/>
          <w:sz w:val="32"/>
          <w:szCs w:val="32"/>
          <w:lang w:val="en-US" w:eastAsia="zh-CN" w:bidi="ar-SA"/>
        </w:rPr>
      </w:pPr>
      <w:r>
        <w:rPr>
          <w:rFonts w:hint="eastAsia" w:ascii="宋体" w:hAnsi="宋体" w:eastAsia="宋体" w:cs="宋体"/>
          <w:b/>
          <w:color w:val="auto"/>
          <w:kern w:val="2"/>
          <w:sz w:val="32"/>
          <w:szCs w:val="32"/>
          <w:lang w:val="en-US" w:eastAsia="zh-CN" w:bidi="ar-SA"/>
        </w:rPr>
        <w:t>第三章、</w:t>
      </w:r>
      <w:r>
        <w:rPr>
          <w:rFonts w:hint="eastAsia" w:ascii="宋体" w:hAnsi="宋体" w:cs="宋体"/>
          <w:b/>
          <w:color w:val="auto"/>
          <w:kern w:val="2"/>
          <w:sz w:val="32"/>
          <w:szCs w:val="32"/>
          <w:lang w:val="en-US" w:eastAsia="zh-CN" w:bidi="ar-SA"/>
        </w:rPr>
        <w:t>采购需求</w:t>
      </w:r>
    </w:p>
    <w:p w14:paraId="6ED0405F">
      <w:pPr>
        <w:pStyle w:val="54"/>
        <w:keepNext w:val="0"/>
        <w:keepLines w:val="0"/>
        <w:pageBreakBefore w:val="0"/>
        <w:widowControl w:val="0"/>
        <w:kinsoku/>
        <w:wordWrap/>
        <w:overflowPunct w:val="0"/>
        <w:topLinePunct w:val="0"/>
        <w:autoSpaceDE w:val="0"/>
        <w:autoSpaceDN w:val="0"/>
        <w:bidi w:val="0"/>
        <w:adjustRightInd w:val="0"/>
        <w:snapToGrid w:val="0"/>
        <w:spacing w:line="360" w:lineRule="auto"/>
        <w:ind w:firstLine="482" w:firstLineChars="200"/>
        <w:jc w:val="both"/>
        <w:rPr>
          <w:rFonts w:hint="eastAsia"/>
          <w:b/>
          <w:bCs w:val="0"/>
          <w:color w:val="auto"/>
          <w:sz w:val="24"/>
          <w:szCs w:val="24"/>
          <w:highlight w:val="none"/>
          <w:lang w:val="en-US" w:eastAsia="zh-CN"/>
        </w:rPr>
      </w:pPr>
      <w:r>
        <w:rPr>
          <w:rFonts w:hint="eastAsia"/>
          <w:b/>
          <w:bCs w:val="0"/>
          <w:color w:val="auto"/>
          <w:sz w:val="24"/>
          <w:szCs w:val="24"/>
          <w:highlight w:val="none"/>
          <w:lang w:val="en-US" w:eastAsia="zh-CN"/>
        </w:rPr>
        <w:t>一、</w:t>
      </w:r>
      <w:bookmarkStart w:id="24" w:name="_Toc10430"/>
      <w:r>
        <w:rPr>
          <w:rFonts w:hint="eastAsia"/>
          <w:b/>
          <w:bCs w:val="0"/>
          <w:color w:val="auto"/>
          <w:sz w:val="24"/>
          <w:szCs w:val="24"/>
          <w:highlight w:val="none"/>
          <w:lang w:val="en-US" w:eastAsia="zh-CN"/>
        </w:rPr>
        <w:t>项目名称</w:t>
      </w:r>
      <w:bookmarkEnd w:id="24"/>
    </w:p>
    <w:p w14:paraId="024C9BED">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eastAsia="zh-CN"/>
        </w:rPr>
        <w:t>新疆塔里木胡杨国家级自然保护区2025年中央林业草原生态保护恢复资金（国家级自然保护区能力提升）-智慧林草一体化应用管理平台升级扩容项目</w:t>
      </w:r>
      <w:r>
        <w:rPr>
          <w:rFonts w:hint="eastAsia" w:ascii="宋体" w:hAnsi="宋体" w:eastAsia="宋体" w:cs="宋体"/>
          <w:color w:val="auto"/>
          <w:kern w:val="2"/>
          <w:sz w:val="24"/>
          <w:szCs w:val="24"/>
          <w:lang w:val="en-US" w:eastAsia="zh-CN" w:bidi="ar-SA"/>
        </w:rPr>
        <w:t>本项目</w:t>
      </w:r>
    </w:p>
    <w:p w14:paraId="72FC3C79">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0" w:leftChars="0" w:firstLine="482" w:firstLineChars="200"/>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kern w:val="2"/>
          <w:sz w:val="24"/>
          <w:szCs w:val="24"/>
          <w:lang w:val="en-US" w:eastAsia="zh-CN" w:bidi="ar-SA"/>
        </w:rPr>
        <w:t>二、</w:t>
      </w:r>
      <w:r>
        <w:rPr>
          <w:rFonts w:hint="eastAsia" w:ascii="宋体" w:hAnsi="宋体" w:eastAsia="宋体" w:cs="宋体"/>
          <w:b/>
          <w:bCs/>
          <w:color w:val="auto"/>
          <w:sz w:val="24"/>
          <w:szCs w:val="24"/>
          <w:lang w:val="en-US" w:eastAsia="zh-CN"/>
        </w:rPr>
        <w:t>建设规模</w:t>
      </w:r>
    </w:p>
    <w:p w14:paraId="7C5571F2">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firstLine="480" w:firstLineChars="200"/>
        <w:jc w:val="both"/>
        <w:rPr>
          <w:rFonts w:hint="eastAsia" w:ascii="宋体" w:hAnsi="宋体" w:eastAsia="宋体" w:cs="宋体"/>
          <w:b w:val="0"/>
          <w:bCs w:val="0"/>
          <w:color w:val="auto"/>
          <w:kern w:val="2"/>
          <w:sz w:val="24"/>
          <w:szCs w:val="24"/>
          <w:lang w:val="en-US" w:eastAsia="zh-CN" w:bidi="ar-SA"/>
        </w:rPr>
      </w:pPr>
      <w:bookmarkStart w:id="25" w:name="_Toc27500"/>
      <w:r>
        <w:rPr>
          <w:rFonts w:hint="eastAsia" w:ascii="宋体" w:hAnsi="宋体" w:cs="宋体"/>
          <w:color w:val="auto"/>
          <w:sz w:val="24"/>
          <w:szCs w:val="24"/>
          <w:highlight w:val="none"/>
          <w:lang w:val="en-US" w:eastAsia="zh-CN"/>
        </w:rPr>
        <w:t>对已有智慧林草一体化应用管理平台升级扩容，包含卡口接入授权10路、视频接入点授权100路、卫星监控1项、卫星高频监测3954平方千米、多源数据结合1项、卫星数据获取1项、无人机智能巡护管理模块1项、图形工作站2台、显示器2台、移动固态硬盘2台、高分辨率A3彩色复印机1台、网络存储阵列1套，移动固态硬盘26个，信息安全防磁柜1组。</w:t>
      </w:r>
    </w:p>
    <w:p w14:paraId="21F2D7D3">
      <w:pPr>
        <w:pStyle w:val="54"/>
        <w:keepNext w:val="0"/>
        <w:keepLines w:val="0"/>
        <w:pageBreakBefore w:val="0"/>
        <w:widowControl w:val="0"/>
        <w:kinsoku/>
        <w:wordWrap/>
        <w:overflowPunct w:val="0"/>
        <w:topLinePunct w:val="0"/>
        <w:autoSpaceDE w:val="0"/>
        <w:autoSpaceDN w:val="0"/>
        <w:bidi w:val="0"/>
        <w:adjustRightInd w:val="0"/>
        <w:snapToGrid w:val="0"/>
        <w:spacing w:line="360" w:lineRule="auto"/>
        <w:ind w:firstLine="482" w:firstLineChars="200"/>
        <w:jc w:val="both"/>
        <w:rPr>
          <w:rFonts w:hint="eastAsia" w:eastAsia="宋体" w:cs="Times New Roman"/>
          <w:b/>
          <w:bCs w:val="0"/>
          <w:color w:val="auto"/>
          <w:sz w:val="24"/>
          <w:szCs w:val="24"/>
          <w:highlight w:val="none"/>
          <w:lang w:val="en-US" w:eastAsia="zh-CN"/>
        </w:rPr>
      </w:pPr>
      <w:r>
        <w:rPr>
          <w:rFonts w:hint="eastAsia" w:eastAsia="宋体" w:cs="Times New Roman"/>
          <w:b/>
          <w:bCs w:val="0"/>
          <w:color w:val="auto"/>
          <w:sz w:val="24"/>
          <w:szCs w:val="24"/>
          <w:highlight w:val="none"/>
          <w:lang w:val="en-US" w:eastAsia="zh-CN"/>
        </w:rPr>
        <w:t>三、项目建设期</w:t>
      </w:r>
    </w:p>
    <w:p w14:paraId="35B98B4E">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合同履约期限：自合同签订之日起60天内完成（安装、调试完毕）</w:t>
      </w:r>
    </w:p>
    <w:p w14:paraId="223B02A0">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2" w:firstLineChars="200"/>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四、总投资及资金来源</w:t>
      </w:r>
    </w:p>
    <w:p w14:paraId="1268D695">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firstLine="480" w:firstLineChars="200"/>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总投资：</w:t>
      </w:r>
      <w:r>
        <w:rPr>
          <w:rFonts w:hint="eastAsia" w:ascii="宋体" w:hAnsi="宋体" w:cs="宋体"/>
          <w:b w:val="0"/>
          <w:bCs w:val="0"/>
          <w:color w:val="auto"/>
          <w:kern w:val="2"/>
          <w:sz w:val="24"/>
          <w:szCs w:val="24"/>
          <w:lang w:val="en-US" w:eastAsia="zh-CN" w:bidi="ar-SA"/>
        </w:rPr>
        <w:t>77.773</w:t>
      </w:r>
      <w:r>
        <w:rPr>
          <w:rFonts w:hint="eastAsia" w:ascii="宋体" w:hAnsi="宋体" w:eastAsia="宋体" w:cs="宋体"/>
          <w:b w:val="0"/>
          <w:bCs w:val="0"/>
          <w:color w:val="auto"/>
          <w:kern w:val="2"/>
          <w:sz w:val="24"/>
          <w:szCs w:val="24"/>
          <w:lang w:val="en-US" w:eastAsia="zh-CN" w:bidi="ar-SA"/>
        </w:rPr>
        <w:t>万元</w:t>
      </w:r>
    </w:p>
    <w:p w14:paraId="1A591B49">
      <w:pPr>
        <w:keepNext w:val="0"/>
        <w:keepLines w:val="0"/>
        <w:pageBreakBefore w:val="0"/>
        <w:widowControl w:val="0"/>
        <w:kinsoku/>
        <w:wordWrap/>
        <w:overflowPunct w:val="0"/>
        <w:topLinePunct w:val="0"/>
        <w:autoSpaceDE w:val="0"/>
        <w:autoSpaceDN w:val="0"/>
        <w:bidi w:val="0"/>
        <w:adjustRightInd w:val="0"/>
        <w:snapToGrid w:val="0"/>
        <w:ind w:left="5519" w:leftChars="228" w:hanging="5040" w:hangingChars="2100"/>
        <w:jc w:val="left"/>
        <w:rPr>
          <w:rFonts w:hint="eastAsia" w:ascii="宋体" w:hAnsi="宋体" w:eastAsia="宋体" w:cs="宋体"/>
          <w:sz w:val="24"/>
          <w:szCs w:val="24"/>
          <w:lang w:val="en-US" w:eastAsia="zh-CN"/>
        </w:rPr>
      </w:pPr>
      <w:r>
        <w:rPr>
          <w:rFonts w:hint="eastAsia" w:ascii="宋体" w:hAnsi="宋体" w:eastAsia="宋体" w:cs="宋体"/>
          <w:b w:val="0"/>
          <w:bCs w:val="0"/>
          <w:color w:val="auto"/>
          <w:kern w:val="2"/>
          <w:sz w:val="24"/>
          <w:szCs w:val="24"/>
          <w:lang w:val="en-US" w:eastAsia="zh-CN" w:bidi="ar-SA"/>
        </w:rPr>
        <w:t>资金来源：</w:t>
      </w:r>
      <w:r>
        <w:rPr>
          <w:rFonts w:hint="eastAsia" w:ascii="宋体" w:hAnsi="宋体" w:eastAsia="宋体" w:cs="宋体"/>
          <w:sz w:val="24"/>
          <w:szCs w:val="24"/>
          <w:lang w:val="en-US" w:eastAsia="zh-CN"/>
        </w:rPr>
        <w:t>2025年中央林业草原生态保护恢复资金（国家级自然保护区能力提升</w:t>
      </w:r>
    </w:p>
    <w:p w14:paraId="29852FC9">
      <w:pPr>
        <w:keepNext w:val="0"/>
        <w:keepLines w:val="0"/>
        <w:pageBreakBefore w:val="0"/>
        <w:widowControl w:val="0"/>
        <w:kinsoku/>
        <w:wordWrap/>
        <w:overflowPunct w:val="0"/>
        <w:topLinePunct w:val="0"/>
        <w:autoSpaceDE w:val="0"/>
        <w:autoSpaceDN w:val="0"/>
        <w:bidi w:val="0"/>
        <w:adjustRightInd w:val="0"/>
        <w:snapToGrid w:val="0"/>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sz w:val="24"/>
          <w:szCs w:val="24"/>
          <w:lang w:val="en-US" w:eastAsia="zh-CN"/>
        </w:rPr>
        <w:t>项目）</w:t>
      </w:r>
    </w:p>
    <w:p w14:paraId="44C732E4">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firstLine="482" w:firstLineChars="200"/>
        <w:jc w:val="both"/>
        <w:rPr>
          <w:rFonts w:hint="eastAsia" w:ascii="宋体" w:hAnsi="宋体" w:cs="宋体"/>
          <w:b w:val="0"/>
          <w:bCs w:val="0"/>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五、</w:t>
      </w:r>
      <w:r>
        <w:rPr>
          <w:rFonts w:hint="eastAsia" w:ascii="宋体" w:hAnsi="宋体" w:cs="宋体"/>
          <w:b/>
          <w:bCs/>
          <w:color w:val="auto"/>
          <w:kern w:val="2"/>
          <w:sz w:val="24"/>
          <w:szCs w:val="24"/>
          <w:lang w:val="en-US" w:eastAsia="zh-CN" w:bidi="ar-SA"/>
        </w:rPr>
        <w:t>总体实施方案</w:t>
      </w:r>
    </w:p>
    <w:p w14:paraId="73815F8B">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firstLine="480" w:firstLineChars="200"/>
        <w:jc w:val="both"/>
        <w:rPr>
          <w:rFonts w:hint="default" w:ascii="宋体" w:hAnsi="宋体" w:cs="宋体"/>
          <w:b w:val="0"/>
          <w:bCs w:val="0"/>
          <w:color w:val="auto"/>
          <w:kern w:val="2"/>
          <w:sz w:val="24"/>
          <w:szCs w:val="24"/>
          <w:lang w:val="en-US" w:eastAsia="zh-CN" w:bidi="ar-SA"/>
        </w:rPr>
      </w:pPr>
      <w:bookmarkStart w:id="26" w:name="_Toc22623"/>
      <w:r>
        <w:rPr>
          <w:rFonts w:hint="eastAsia" w:ascii="宋体" w:hAnsi="宋体" w:cs="宋体"/>
          <w:b w:val="0"/>
          <w:bCs w:val="0"/>
          <w:color w:val="auto"/>
          <w:kern w:val="2"/>
          <w:sz w:val="24"/>
          <w:szCs w:val="24"/>
          <w:lang w:val="en-US" w:eastAsia="zh-CN" w:bidi="ar-SA"/>
        </w:rPr>
        <w:t>5</w:t>
      </w:r>
      <w:r>
        <w:rPr>
          <w:rFonts w:hint="default" w:ascii="宋体" w:hAnsi="宋体" w:cs="宋体"/>
          <w:b w:val="0"/>
          <w:bCs w:val="0"/>
          <w:color w:val="auto"/>
          <w:kern w:val="2"/>
          <w:sz w:val="24"/>
          <w:szCs w:val="24"/>
          <w:lang w:val="en-US" w:eastAsia="zh-CN" w:bidi="ar-SA"/>
        </w:rPr>
        <w:t>.1 智慧林草一体化应用管理平台升级扩容</w:t>
      </w:r>
      <w:bookmarkEnd w:id="26"/>
    </w:p>
    <w:p w14:paraId="2509FC65">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firstLine="480" w:firstLineChars="200"/>
        <w:jc w:val="both"/>
        <w:rPr>
          <w:rFonts w:hint="default" w:ascii="宋体" w:hAnsi="宋体" w:cs="宋体"/>
          <w:b w:val="0"/>
          <w:bCs w:val="0"/>
          <w:color w:val="auto"/>
          <w:kern w:val="2"/>
          <w:sz w:val="24"/>
          <w:szCs w:val="24"/>
          <w:lang w:val="en-US" w:eastAsia="zh-CN" w:bidi="ar-SA"/>
        </w:rPr>
      </w:pPr>
      <w:bookmarkStart w:id="27" w:name="_Toc9575"/>
      <w:r>
        <w:rPr>
          <w:rFonts w:hint="eastAsia" w:ascii="宋体" w:hAnsi="宋体" w:cs="宋体"/>
          <w:b w:val="0"/>
          <w:bCs w:val="0"/>
          <w:color w:val="auto"/>
          <w:kern w:val="2"/>
          <w:sz w:val="24"/>
          <w:szCs w:val="24"/>
          <w:lang w:val="en-US" w:eastAsia="zh-CN" w:bidi="ar-SA"/>
        </w:rPr>
        <w:t>5</w:t>
      </w:r>
      <w:r>
        <w:rPr>
          <w:rFonts w:hint="default" w:ascii="宋体" w:hAnsi="宋体" w:cs="宋体"/>
          <w:b w:val="0"/>
          <w:bCs w:val="0"/>
          <w:color w:val="auto"/>
          <w:kern w:val="2"/>
          <w:sz w:val="24"/>
          <w:szCs w:val="24"/>
          <w:lang w:val="en-US" w:eastAsia="zh-CN" w:bidi="ar-SA"/>
        </w:rPr>
        <w:t>.1.1 智慧林草一体化应用管理平台升级扩容背景及目标</w:t>
      </w:r>
      <w:bookmarkEnd w:id="27"/>
    </w:p>
    <w:p w14:paraId="536272CD">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firstLine="480" w:firstLineChars="200"/>
        <w:jc w:val="both"/>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林业资源是国家宝贵的资源之一，对国家建设和环境改善起着十分重要而又不可代替的作用。随着林业进入全面发展的阶段，其管理决策也进入了一个新的时期，如森林资源管理、森林防火、森林调查、天然林保护、防风治沙和森林病虫害防治等都需要采用新技术手段为其发展服务。智慧林草一体化应用管理平台的建设和升级扩容正是为了适应这一需求，提高林业管理的智能化、信息化水平。</w:t>
      </w:r>
    </w:p>
    <w:p w14:paraId="10C077DB">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firstLine="480" w:firstLineChars="200"/>
        <w:jc w:val="both"/>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智慧林草一体化应用管理平台升级扩容的主要目标是提升平台的功能性、稳定性和可扩展性，以满足林业管理部门的日常工作和业务需求。具体目标包括：</w:t>
      </w:r>
    </w:p>
    <w:p w14:paraId="721624F8">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both"/>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为了确保智慧林草平台能够持续高效、稳定地服务于林草资源的智能化管理，我们需要从多个维度对平台进行全面提升和优化。</w:t>
      </w:r>
    </w:p>
    <w:p w14:paraId="722AE372">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firstLine="480" w:firstLineChars="200"/>
        <w:jc w:val="both"/>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首先，针对现有的功能模块，我们将进行全面的优化和升级。这意味着我们将深入剖析每个模块的性能瓶颈，采用先进的技术手段对其进行改进，以提高平台的整体运行效率和稳定性。无论是林草资源调查、护林员管理，还是融合通讯、视频监控等功能，我们都将力求做到极致，确保平台能够为用户提供流畅、高效的使用体验。</w:t>
      </w:r>
    </w:p>
    <w:p w14:paraId="78F1D7AF">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both"/>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其次，为了提升平台的数据处理能力和图形处理能力，我们将增加图形工作站及配套设备。这些高端设备将配备强大的处理器、大容量内存和高速存储设备，能够轻松应对复杂的数据处理和图形渲染任务。这将极大地提升平台在处理大规模数据、生成高</w:t>
      </w:r>
      <w:r>
        <w:rPr>
          <w:rFonts w:hint="eastAsia" w:ascii="宋体" w:hAnsi="宋体" w:cs="宋体"/>
          <w:b w:val="0"/>
          <w:bCs w:val="0"/>
          <w:color w:val="auto"/>
          <w:kern w:val="2"/>
          <w:sz w:val="24"/>
          <w:szCs w:val="24"/>
          <w:lang w:val="en-US" w:eastAsia="zh-CN" w:bidi="ar-SA"/>
        </w:rPr>
        <w:t xml:space="preserve"> </w:t>
      </w:r>
      <w:r>
        <w:rPr>
          <w:rFonts w:hint="default" w:ascii="宋体" w:hAnsi="宋体" w:cs="宋体"/>
          <w:b w:val="0"/>
          <w:bCs w:val="0"/>
          <w:color w:val="auto"/>
          <w:kern w:val="2"/>
          <w:sz w:val="24"/>
          <w:szCs w:val="24"/>
          <w:lang w:val="en-US" w:eastAsia="zh-CN" w:bidi="ar-SA"/>
        </w:rPr>
        <w:t>精度图形等方面的能力，满足更广泛的业务需求。</w:t>
      </w:r>
    </w:p>
    <w:p w14:paraId="63BF3603">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firstLine="480" w:firstLineChars="200"/>
        <w:jc w:val="both"/>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同时，为了确保数据的安全性和可靠性，我们将购置备用数据存储介质。这些存储介质将作为主存储的冗余备份，能够在主存储发生故障时迅速接管数据读写任务，防止数据丢失或损坏。我们将采用先进的存储技术和加密算法，确保备份数据的安全性和完整性。</w:t>
      </w:r>
    </w:p>
    <w:p w14:paraId="3A533B65">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firstLine="480" w:firstLineChars="200"/>
        <w:jc w:val="both"/>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此外，为了提高数据的存储和访问速度，我们将升级网络存储阵列。新的存储阵列将采用高速网络接口和先进的存储架构，能够大幅提升数据的读写速度和访问效率。这将有助于平台在处理大规模数据集时保持高性能，为用户提供更加流畅的数据访问体验。</w:t>
      </w:r>
    </w:p>
    <w:p w14:paraId="49EA178B">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firstLine="480" w:firstLineChars="200"/>
        <w:jc w:val="both"/>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通过优化功能模块、增加图形工作站及配套设备、购置备用数据存储介质以及升级网络存储阵列等措施，我们将全面提升智慧林草平台的运行效率、稳定性和数据处理能力，为林草资源的智能化管理提供更加坚实的技术支撑。</w:t>
      </w:r>
    </w:p>
    <w:p w14:paraId="3C41ADE3">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firstLine="480" w:firstLineChars="200"/>
        <w:jc w:val="both"/>
        <w:rPr>
          <w:rFonts w:hint="default" w:ascii="宋体" w:hAnsi="宋体" w:cs="宋体"/>
          <w:b w:val="0"/>
          <w:bCs w:val="0"/>
          <w:color w:val="auto"/>
          <w:kern w:val="2"/>
          <w:sz w:val="24"/>
          <w:szCs w:val="24"/>
          <w:lang w:val="en-US" w:eastAsia="zh-CN" w:bidi="ar-SA"/>
        </w:rPr>
      </w:pPr>
      <w:bookmarkStart w:id="28" w:name="_Toc25033"/>
      <w:bookmarkStart w:id="29" w:name="_Toc30407"/>
      <w:r>
        <w:rPr>
          <w:rFonts w:hint="eastAsia" w:ascii="宋体" w:hAnsi="宋体" w:cs="宋体"/>
          <w:b w:val="0"/>
          <w:bCs w:val="0"/>
          <w:color w:val="auto"/>
          <w:kern w:val="2"/>
          <w:sz w:val="24"/>
          <w:szCs w:val="24"/>
          <w:lang w:val="en-US" w:eastAsia="zh-CN" w:bidi="ar-SA"/>
        </w:rPr>
        <w:t>5</w:t>
      </w:r>
      <w:r>
        <w:rPr>
          <w:rFonts w:hint="default" w:ascii="宋体" w:hAnsi="宋体" w:cs="宋体"/>
          <w:b w:val="0"/>
          <w:bCs w:val="0"/>
          <w:color w:val="auto"/>
          <w:kern w:val="2"/>
          <w:sz w:val="24"/>
          <w:szCs w:val="24"/>
          <w:lang w:val="en-US" w:eastAsia="zh-CN" w:bidi="ar-SA"/>
        </w:rPr>
        <w:t>.1.2 林草一体化应用管理平台系统</w:t>
      </w:r>
      <w:bookmarkEnd w:id="28"/>
      <w:r>
        <w:rPr>
          <w:rFonts w:hint="default" w:ascii="宋体" w:hAnsi="宋体" w:cs="宋体"/>
          <w:b w:val="0"/>
          <w:bCs w:val="0"/>
          <w:color w:val="auto"/>
          <w:kern w:val="2"/>
          <w:sz w:val="24"/>
          <w:szCs w:val="24"/>
          <w:lang w:val="en-US" w:eastAsia="zh-CN" w:bidi="ar-SA"/>
        </w:rPr>
        <w:t>相关升级扩容指标</w:t>
      </w:r>
      <w:bookmarkEnd w:id="29"/>
    </w:p>
    <w:p w14:paraId="2688D0A6">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firstLine="480" w:firstLineChars="200"/>
        <w:jc w:val="both"/>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⑴卡口接入授权技术指标要求</w:t>
      </w:r>
    </w:p>
    <w:p w14:paraId="10C8712C">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firstLine="480" w:firstLineChars="200"/>
        <w:jc w:val="both"/>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10路平台卡口接入点授权</w:t>
      </w:r>
    </w:p>
    <w:p w14:paraId="35F0AD10">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firstLine="480" w:firstLineChars="200"/>
        <w:jc w:val="both"/>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⑵视频接入点授权技术指标要求</w:t>
      </w:r>
    </w:p>
    <w:p w14:paraId="09B8B605">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firstLine="480" w:firstLineChars="200"/>
        <w:jc w:val="both"/>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100路普通视频监控点接入授权</w:t>
      </w:r>
    </w:p>
    <w:p w14:paraId="34136BEC">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firstLine="480" w:firstLineChars="200"/>
        <w:jc w:val="both"/>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⑶卫星监控技术指标要求</w:t>
      </w:r>
    </w:p>
    <w:p w14:paraId="4842890B">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firstLine="480" w:firstLineChars="200"/>
        <w:jc w:val="both"/>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基于温度升高导致热辐射增强以及不同热红外通道增长幅度差异这两个条件，利用卫星能够对森林草原火灾进行实现大范围、全天候的精准识别及快速响应。灾前通过接入葵花八号、FY-4号等气象卫星及高分四号等光学遥感卫星，利用深度学习算法对潜在火点进行综合判别。</w:t>
      </w:r>
    </w:p>
    <w:p w14:paraId="23B4CBA2">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firstLine="480" w:firstLineChars="200"/>
        <w:jc w:val="both"/>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⑷卫星高频监测技术指标要求</w:t>
      </w:r>
    </w:p>
    <w:p w14:paraId="3CB4B1D7">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firstLine="480" w:firstLineChars="200"/>
        <w:jc w:val="both"/>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对3954平方千米的覆盖范围进行卫星高频监测，系统可接入丰富的气象卫星及民商遥感卫星数据资源，最高可实现15分钟一次火点报警（报警频次由接入卫星资源决定）。当收到卫星火点报警信息后，可提供火点合成彩色图片供判读，在GIS地图上显示火点具体位置，并显示火点接收时间，接收卫星名称，火点经纬度，可置信度。利用该高频观测特点，能连续获取火点预警信息，观测火点动态发展。</w:t>
      </w:r>
    </w:p>
    <w:p w14:paraId="0140D5B8">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firstLine="480" w:firstLineChars="200"/>
        <w:jc w:val="both"/>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⑸多源数据结合技术指标要求</w:t>
      </w:r>
    </w:p>
    <w:p w14:paraId="0A9A0241">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firstLine="480" w:firstLineChars="200"/>
        <w:jc w:val="both"/>
        <w:rPr>
          <w:rFonts w:hint="default"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a）</w:t>
      </w:r>
      <w:r>
        <w:rPr>
          <w:rFonts w:hint="default" w:ascii="宋体" w:hAnsi="宋体" w:cs="宋体"/>
          <w:b w:val="0"/>
          <w:bCs w:val="0"/>
          <w:color w:val="auto"/>
          <w:kern w:val="2"/>
          <w:sz w:val="24"/>
          <w:szCs w:val="24"/>
          <w:lang w:val="en-US" w:eastAsia="zh-CN" w:bidi="ar-SA"/>
        </w:rPr>
        <w:t>气象卫星：Himawari-8、NOAA-20、Suomi、风云四号4A等；</w:t>
      </w:r>
    </w:p>
    <w:p w14:paraId="6B7D8200">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firstLine="480" w:firstLineChars="200"/>
        <w:jc w:val="both"/>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b）民用遥感卫星：高分一号、高分二号、高分四号、资源三号01星、资源三号02星、资源一号02C星、中巴地球资源卫星O4星、环境减灾一号A星、环境减灾一号B星、环境减灾一号C星等；</w:t>
      </w:r>
    </w:p>
    <w:p w14:paraId="14322E9C">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firstLine="480" w:firstLineChars="200"/>
        <w:jc w:val="both"/>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c）商业遥感卫星：高景一号01/02/03/04星、高分多模卫星、四维高景一号01/02星等。</w:t>
      </w:r>
    </w:p>
    <w:p w14:paraId="50D0F53E">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firstLine="480" w:firstLineChars="200"/>
        <w:jc w:val="both"/>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⑹卫星数据获取技术指标要求</w:t>
      </w:r>
    </w:p>
    <w:p w14:paraId="0121F8A1">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firstLine="480" w:firstLineChars="200"/>
        <w:jc w:val="both"/>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基于火点持续监测需求，利用综合管理模块，为用户提供应急遥感数据获取任务上报，应急遥感卫星数据管理等服务，致力于降低遥感数据获取和使用门槛、提高遥感数据应用效率、帮助用户更专注于自身业务。</w:t>
      </w:r>
    </w:p>
    <w:p w14:paraId="3DF4B577">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firstLine="480" w:firstLineChars="200"/>
        <w:jc w:val="both"/>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⑺无人机智能巡护管理模块技术指标要求</w:t>
      </w:r>
    </w:p>
    <w:p w14:paraId="63AF9AC1">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firstLine="480" w:firstLineChars="200"/>
        <w:jc w:val="both"/>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利用已有的设备管理模块，增加无人机场设备类型。实现将无人机场类型的设备显示在地图上，点击无人机场设备地图卡片，可通过预设的大疆司空2页面链接打开无人机飞控窗口。用户在无人机飞控页面发现火情等事件后，通过在指挥调度专题的人工标记火点操作，将火点位置（必填）、火点照片、火点发现时间（必填）、火情备注录入系统。事件后续与终端上报事件处理流程相同。</w:t>
      </w:r>
    </w:p>
    <w:p w14:paraId="3DC0B4E0">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firstLine="480" w:firstLineChars="200"/>
        <w:jc w:val="both"/>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⑻图形工作站技术指标要求</w:t>
      </w:r>
    </w:p>
    <w:p w14:paraId="6B5D1E03">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firstLine="480" w:firstLineChars="200"/>
        <w:jc w:val="both"/>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2台至强5218*21256G/2*512G+4T*214060T116G图形工作站。</w:t>
      </w:r>
    </w:p>
    <w:p w14:paraId="6C2260FB">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firstLine="480" w:firstLineChars="200"/>
        <w:jc w:val="both"/>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⑼显示器技术指标要求</w:t>
      </w:r>
    </w:p>
    <w:p w14:paraId="312F86C4">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firstLine="480" w:firstLineChars="200"/>
        <w:jc w:val="both"/>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2台32寸显示器</w:t>
      </w:r>
    </w:p>
    <w:p w14:paraId="7D5BAB1E">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firstLine="480" w:firstLineChars="200"/>
        <w:jc w:val="both"/>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⑽移动固态硬盘技术指标要求</w:t>
      </w:r>
    </w:p>
    <w:p w14:paraId="737C2C6E">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firstLine="480" w:firstLineChars="200"/>
        <w:jc w:val="both"/>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2台移动固态硬盘容量 1T</w:t>
      </w:r>
    </w:p>
    <w:p w14:paraId="3B7764CC">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firstLine="480" w:firstLineChars="200"/>
        <w:jc w:val="both"/>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⑾高分辨率A3彩色复印机技术指标要求</w:t>
      </w:r>
    </w:p>
    <w:p w14:paraId="11311D38">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firstLine="480" w:firstLineChars="200"/>
        <w:jc w:val="both"/>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1台高分辨率A3彩色复印机</w:t>
      </w:r>
    </w:p>
    <w:p w14:paraId="3E890F52">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firstLine="480" w:firstLineChars="200"/>
        <w:jc w:val="both"/>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⑿网络存储阵列技术指标要求</w:t>
      </w:r>
    </w:p>
    <w:p w14:paraId="4FBCF9FF">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both"/>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1套网络存储阵列，机架式/8U 48盘位/1536Mbps接入带宽/含48块10T企业级SATA硬盘/32位多核处理器/3GB缓存（可扩展至32GB）/2个千兆数据网口/1个千兆管理网口/冗余电源/网络协议：RTSP/ONVIF/PSIA。</w:t>
      </w:r>
    </w:p>
    <w:p w14:paraId="129F3304">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both"/>
        <w:rPr>
          <w:rFonts w:hint="default" w:ascii="宋体" w:hAnsi="宋体" w:cs="宋体"/>
          <w:b w:val="0"/>
          <w:bCs w:val="0"/>
          <w:color w:val="auto"/>
          <w:kern w:val="2"/>
          <w:sz w:val="24"/>
          <w:szCs w:val="24"/>
          <w:lang w:val="en-US" w:eastAsia="zh-CN" w:bidi="ar-SA"/>
        </w:rPr>
      </w:pPr>
      <w:bookmarkStart w:id="30" w:name="_Toc30059"/>
      <w:bookmarkStart w:id="31" w:name="_Toc530483419"/>
      <w:bookmarkStart w:id="32" w:name="_Toc21170"/>
      <w:r>
        <w:rPr>
          <w:rFonts w:hint="default" w:ascii="宋体" w:hAnsi="宋体" w:cs="宋体"/>
          <w:b w:val="0"/>
          <w:bCs w:val="0"/>
          <w:color w:val="auto"/>
          <w:kern w:val="2"/>
          <w:sz w:val="24"/>
          <w:szCs w:val="24"/>
          <w:lang w:val="en-US" w:eastAsia="zh-CN" w:bidi="ar-SA"/>
        </w:rPr>
        <w:t>4.1.3 本期建设清单</w:t>
      </w:r>
      <w:bookmarkEnd w:id="30"/>
    </w:p>
    <w:tbl>
      <w:tblPr>
        <w:tblStyle w:val="27"/>
        <w:tblW w:w="5192" w:type="pct"/>
        <w:tblInd w:w="0" w:type="dxa"/>
        <w:tblLayout w:type="fixed"/>
        <w:tblCellMar>
          <w:top w:w="0" w:type="dxa"/>
          <w:left w:w="108" w:type="dxa"/>
          <w:bottom w:w="0" w:type="dxa"/>
          <w:right w:w="108" w:type="dxa"/>
        </w:tblCellMar>
      </w:tblPr>
      <w:tblGrid>
        <w:gridCol w:w="772"/>
        <w:gridCol w:w="1141"/>
        <w:gridCol w:w="2896"/>
        <w:gridCol w:w="3245"/>
        <w:gridCol w:w="730"/>
        <w:gridCol w:w="743"/>
      </w:tblGrid>
      <w:tr w14:paraId="5EC9A77F">
        <w:tblPrEx>
          <w:tblCellMar>
            <w:top w:w="0" w:type="dxa"/>
            <w:left w:w="108" w:type="dxa"/>
            <w:bottom w:w="0" w:type="dxa"/>
            <w:right w:w="108" w:type="dxa"/>
          </w:tblCellMar>
        </w:tblPrEx>
        <w:trPr>
          <w:trHeight w:val="300" w:hRule="atLeast"/>
        </w:trPr>
        <w:tc>
          <w:tcPr>
            <w:tcW w:w="405" w:type="pct"/>
            <w:tcBorders>
              <w:top w:val="single" w:color="auto" w:sz="4" w:space="0"/>
              <w:left w:val="single" w:color="auto" w:sz="4" w:space="0"/>
              <w:bottom w:val="single" w:color="auto" w:sz="4" w:space="0"/>
              <w:right w:val="single" w:color="auto" w:sz="4" w:space="0"/>
            </w:tcBorders>
            <w:noWrap/>
            <w:vAlign w:val="center"/>
          </w:tcPr>
          <w:p w14:paraId="1ADE4785">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center"/>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序号</w:t>
            </w:r>
          </w:p>
        </w:tc>
        <w:tc>
          <w:tcPr>
            <w:tcW w:w="598" w:type="pct"/>
            <w:tcBorders>
              <w:top w:val="single" w:color="auto" w:sz="4" w:space="0"/>
              <w:left w:val="single" w:color="auto" w:sz="4" w:space="0"/>
              <w:bottom w:val="single" w:color="auto" w:sz="4" w:space="0"/>
              <w:right w:val="single" w:color="auto" w:sz="4" w:space="0"/>
            </w:tcBorders>
            <w:noWrap/>
            <w:vAlign w:val="center"/>
          </w:tcPr>
          <w:p w14:paraId="5F9F11EA">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center"/>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名称</w:t>
            </w:r>
          </w:p>
        </w:tc>
        <w:tc>
          <w:tcPr>
            <w:tcW w:w="1519" w:type="pct"/>
            <w:tcBorders>
              <w:top w:val="single" w:color="auto" w:sz="4" w:space="0"/>
              <w:left w:val="single" w:color="auto" w:sz="4" w:space="0"/>
              <w:bottom w:val="single" w:color="auto" w:sz="4" w:space="0"/>
              <w:right w:val="single" w:color="auto" w:sz="4" w:space="0"/>
            </w:tcBorders>
            <w:noWrap/>
            <w:vAlign w:val="center"/>
          </w:tcPr>
          <w:p w14:paraId="7F1B27FA">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center"/>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子项名称</w:t>
            </w:r>
          </w:p>
        </w:tc>
        <w:tc>
          <w:tcPr>
            <w:tcW w:w="1703" w:type="pct"/>
            <w:tcBorders>
              <w:top w:val="single" w:color="auto" w:sz="4" w:space="0"/>
              <w:left w:val="single" w:color="auto" w:sz="4" w:space="0"/>
              <w:bottom w:val="single" w:color="auto" w:sz="4" w:space="0"/>
              <w:right w:val="single" w:color="auto" w:sz="4" w:space="0"/>
            </w:tcBorders>
            <w:noWrap/>
            <w:vAlign w:val="center"/>
          </w:tcPr>
          <w:p w14:paraId="434EF95E">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center"/>
              <w:rPr>
                <w:rFonts w:hint="default"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参数</w:t>
            </w:r>
          </w:p>
        </w:tc>
        <w:tc>
          <w:tcPr>
            <w:tcW w:w="383" w:type="pct"/>
            <w:tcBorders>
              <w:top w:val="single" w:color="auto" w:sz="4" w:space="0"/>
              <w:left w:val="single" w:color="auto" w:sz="4" w:space="0"/>
              <w:bottom w:val="single" w:color="auto" w:sz="4" w:space="0"/>
              <w:right w:val="single" w:color="auto" w:sz="4" w:space="0"/>
            </w:tcBorders>
            <w:noWrap/>
            <w:vAlign w:val="center"/>
          </w:tcPr>
          <w:p w14:paraId="55BC1396">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center"/>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数量</w:t>
            </w:r>
          </w:p>
        </w:tc>
        <w:tc>
          <w:tcPr>
            <w:tcW w:w="389" w:type="pct"/>
            <w:tcBorders>
              <w:top w:val="single" w:color="auto" w:sz="4" w:space="0"/>
              <w:left w:val="single" w:color="auto" w:sz="4" w:space="0"/>
              <w:bottom w:val="single" w:color="auto" w:sz="4" w:space="0"/>
              <w:right w:val="single" w:color="auto" w:sz="4" w:space="0"/>
            </w:tcBorders>
            <w:noWrap/>
            <w:vAlign w:val="center"/>
          </w:tcPr>
          <w:p w14:paraId="6CC4C937">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center"/>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单位</w:t>
            </w:r>
          </w:p>
        </w:tc>
      </w:tr>
      <w:tr w14:paraId="4FD28B15">
        <w:tblPrEx>
          <w:tblCellMar>
            <w:top w:w="0" w:type="dxa"/>
            <w:left w:w="108" w:type="dxa"/>
            <w:bottom w:w="0" w:type="dxa"/>
            <w:right w:w="108" w:type="dxa"/>
          </w:tblCellMar>
        </w:tblPrEx>
        <w:trPr>
          <w:trHeight w:val="165" w:hRule="atLeast"/>
        </w:trPr>
        <w:tc>
          <w:tcPr>
            <w:tcW w:w="405" w:type="pct"/>
            <w:tcBorders>
              <w:top w:val="single" w:color="auto" w:sz="4" w:space="0"/>
              <w:left w:val="single" w:color="000000" w:sz="8" w:space="0"/>
              <w:bottom w:val="single" w:color="000000" w:sz="8" w:space="0"/>
              <w:right w:val="single" w:color="000000" w:sz="8" w:space="0"/>
            </w:tcBorders>
            <w:noWrap/>
            <w:vAlign w:val="center"/>
          </w:tcPr>
          <w:p w14:paraId="6A7121B5">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center"/>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1</w:t>
            </w:r>
          </w:p>
        </w:tc>
        <w:tc>
          <w:tcPr>
            <w:tcW w:w="598" w:type="pct"/>
            <w:vMerge w:val="restart"/>
            <w:tcBorders>
              <w:top w:val="single" w:color="auto" w:sz="4" w:space="0"/>
              <w:left w:val="nil"/>
              <w:right w:val="single" w:color="000000" w:sz="8" w:space="0"/>
            </w:tcBorders>
            <w:vAlign w:val="center"/>
          </w:tcPr>
          <w:p w14:paraId="78ABB9AA">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both"/>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智慧林草一体化应用管理平台升级扩容</w:t>
            </w:r>
          </w:p>
        </w:tc>
        <w:tc>
          <w:tcPr>
            <w:tcW w:w="1519" w:type="pct"/>
            <w:tcBorders>
              <w:top w:val="single" w:color="auto" w:sz="4" w:space="0"/>
              <w:left w:val="nil"/>
              <w:bottom w:val="single" w:color="000000" w:sz="8" w:space="0"/>
              <w:right w:val="single" w:color="000000" w:sz="8" w:space="0"/>
            </w:tcBorders>
            <w:vAlign w:val="center"/>
          </w:tcPr>
          <w:p w14:paraId="2FCE637F">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both"/>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卡口接入授权</w:t>
            </w:r>
          </w:p>
        </w:tc>
        <w:tc>
          <w:tcPr>
            <w:tcW w:w="1703" w:type="pct"/>
            <w:tcBorders>
              <w:top w:val="single" w:color="auto" w:sz="4" w:space="0"/>
              <w:left w:val="nil"/>
              <w:bottom w:val="single" w:color="000000" w:sz="8" w:space="0"/>
              <w:right w:val="single" w:color="000000" w:sz="8" w:space="0"/>
            </w:tcBorders>
            <w:shd w:val="clear" w:color="auto" w:fill="auto"/>
            <w:vAlign w:val="center"/>
          </w:tcPr>
          <w:p w14:paraId="213CC6EE">
            <w:pPr>
              <w:keepNext w:val="0"/>
              <w:keepLines w:val="0"/>
              <w:pageBreakBefore w:val="0"/>
              <w:widowControl w:val="0"/>
              <w:kinsoku/>
              <w:wordWrap/>
              <w:overflowPunct w:val="0"/>
              <w:topLinePunct w:val="0"/>
              <w:autoSpaceDE w:val="0"/>
              <w:autoSpaceDN w:val="0"/>
              <w:bidi w:val="0"/>
              <w:adjustRightInd w:val="0"/>
              <w:snapToGrid w:val="0"/>
              <w:jc w:val="left"/>
              <w:textAlignment w:val="center"/>
              <w:rPr>
                <w:rFonts w:hint="default" w:ascii="宋体" w:hAnsi="宋体" w:eastAsia="宋体" w:cs="宋体"/>
                <w:color w:val="auto"/>
                <w:kern w:val="2"/>
                <w:sz w:val="22"/>
                <w:szCs w:val="22"/>
                <w:lang w:val="en-US" w:eastAsia="zh-CN" w:bidi="ar-SA"/>
              </w:rPr>
            </w:pPr>
            <w:r>
              <w:rPr>
                <w:rFonts w:hint="default"/>
                <w:color w:val="auto"/>
                <w:lang w:val="en-US"/>
              </w:rPr>
              <w:t>★</w:t>
            </w:r>
            <w:r>
              <w:rPr>
                <w:rFonts w:hint="eastAsia" w:ascii="宋体" w:hAnsi="宋体" w:eastAsia="宋体" w:cs="宋体"/>
                <w:color w:val="auto"/>
                <w:kern w:val="0"/>
                <w:sz w:val="22"/>
                <w:szCs w:val="22"/>
                <w:lang w:bidi="ar"/>
              </w:rPr>
              <w:t>平台卡口接入点授权</w:t>
            </w:r>
          </w:p>
        </w:tc>
        <w:tc>
          <w:tcPr>
            <w:tcW w:w="383" w:type="pct"/>
            <w:tcBorders>
              <w:top w:val="single" w:color="auto" w:sz="4" w:space="0"/>
              <w:left w:val="nil"/>
              <w:bottom w:val="single" w:color="000000" w:sz="8" w:space="0"/>
              <w:right w:val="single" w:color="000000" w:sz="8" w:space="0"/>
            </w:tcBorders>
            <w:vAlign w:val="center"/>
          </w:tcPr>
          <w:p w14:paraId="2B84D8A3">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center"/>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10</w:t>
            </w:r>
          </w:p>
        </w:tc>
        <w:tc>
          <w:tcPr>
            <w:tcW w:w="389" w:type="pct"/>
            <w:tcBorders>
              <w:top w:val="single" w:color="auto" w:sz="4" w:space="0"/>
              <w:left w:val="nil"/>
              <w:bottom w:val="single" w:color="000000" w:sz="8" w:space="0"/>
              <w:right w:val="single" w:color="000000" w:sz="8" w:space="0"/>
            </w:tcBorders>
            <w:vAlign w:val="center"/>
          </w:tcPr>
          <w:p w14:paraId="3A2BE7FC">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center"/>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路</w:t>
            </w:r>
          </w:p>
        </w:tc>
      </w:tr>
      <w:tr w14:paraId="3A444A9C">
        <w:tblPrEx>
          <w:tblCellMar>
            <w:top w:w="0" w:type="dxa"/>
            <w:left w:w="108" w:type="dxa"/>
            <w:bottom w:w="0" w:type="dxa"/>
            <w:right w:w="108" w:type="dxa"/>
          </w:tblCellMar>
        </w:tblPrEx>
        <w:trPr>
          <w:trHeight w:val="115" w:hRule="atLeast"/>
        </w:trPr>
        <w:tc>
          <w:tcPr>
            <w:tcW w:w="405" w:type="pct"/>
            <w:tcBorders>
              <w:top w:val="nil"/>
              <w:left w:val="single" w:color="000000" w:sz="8" w:space="0"/>
              <w:bottom w:val="single" w:color="000000" w:sz="8" w:space="0"/>
              <w:right w:val="single" w:color="000000" w:sz="8" w:space="0"/>
            </w:tcBorders>
            <w:noWrap/>
            <w:vAlign w:val="center"/>
          </w:tcPr>
          <w:p w14:paraId="371877E3">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center"/>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2</w:t>
            </w:r>
          </w:p>
        </w:tc>
        <w:tc>
          <w:tcPr>
            <w:tcW w:w="598" w:type="pct"/>
            <w:vMerge w:val="continue"/>
            <w:tcBorders>
              <w:left w:val="nil"/>
              <w:right w:val="single" w:color="000000" w:sz="8" w:space="0"/>
            </w:tcBorders>
            <w:vAlign w:val="center"/>
          </w:tcPr>
          <w:p w14:paraId="2D953FED">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both"/>
              <w:rPr>
                <w:rFonts w:hint="default" w:ascii="宋体" w:hAnsi="宋体" w:cs="宋体"/>
                <w:b w:val="0"/>
                <w:bCs w:val="0"/>
                <w:color w:val="auto"/>
                <w:kern w:val="2"/>
                <w:sz w:val="24"/>
                <w:szCs w:val="24"/>
                <w:lang w:val="en-US" w:eastAsia="zh-CN" w:bidi="ar-SA"/>
              </w:rPr>
            </w:pPr>
          </w:p>
        </w:tc>
        <w:tc>
          <w:tcPr>
            <w:tcW w:w="1519" w:type="pct"/>
            <w:tcBorders>
              <w:top w:val="nil"/>
              <w:left w:val="nil"/>
              <w:bottom w:val="single" w:color="000000" w:sz="8" w:space="0"/>
              <w:right w:val="single" w:color="000000" w:sz="8" w:space="0"/>
            </w:tcBorders>
            <w:vAlign w:val="center"/>
          </w:tcPr>
          <w:p w14:paraId="3DA91E45">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both"/>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视频接入点授权</w:t>
            </w:r>
          </w:p>
        </w:tc>
        <w:tc>
          <w:tcPr>
            <w:tcW w:w="1703" w:type="pct"/>
            <w:tcBorders>
              <w:top w:val="nil"/>
              <w:left w:val="nil"/>
              <w:bottom w:val="single" w:color="000000" w:sz="8" w:space="0"/>
              <w:right w:val="single" w:color="000000" w:sz="8" w:space="0"/>
            </w:tcBorders>
            <w:shd w:val="clear" w:color="auto" w:fill="auto"/>
            <w:vAlign w:val="center"/>
          </w:tcPr>
          <w:p w14:paraId="1C19FBA5">
            <w:pPr>
              <w:keepNext w:val="0"/>
              <w:keepLines w:val="0"/>
              <w:pageBreakBefore w:val="0"/>
              <w:widowControl w:val="0"/>
              <w:kinsoku/>
              <w:wordWrap/>
              <w:overflowPunct w:val="0"/>
              <w:topLinePunct w:val="0"/>
              <w:autoSpaceDE w:val="0"/>
              <w:autoSpaceDN w:val="0"/>
              <w:bidi w:val="0"/>
              <w:adjustRightInd w:val="0"/>
              <w:snapToGrid w:val="0"/>
              <w:jc w:val="left"/>
              <w:textAlignment w:val="center"/>
              <w:rPr>
                <w:rFonts w:hint="default" w:ascii="宋体" w:hAnsi="宋体" w:eastAsia="宋体" w:cs="宋体"/>
                <w:color w:val="auto"/>
                <w:kern w:val="2"/>
                <w:sz w:val="22"/>
                <w:szCs w:val="22"/>
                <w:lang w:val="en-US" w:eastAsia="zh-CN" w:bidi="ar-SA"/>
              </w:rPr>
            </w:pPr>
            <w:r>
              <w:rPr>
                <w:rFonts w:hint="default"/>
                <w:color w:val="auto"/>
                <w:lang w:val="en-US"/>
              </w:rPr>
              <w:t>★</w:t>
            </w:r>
            <w:r>
              <w:rPr>
                <w:rFonts w:hint="eastAsia" w:ascii="宋体" w:hAnsi="宋体" w:eastAsia="宋体" w:cs="宋体"/>
                <w:color w:val="auto"/>
                <w:kern w:val="0"/>
                <w:sz w:val="22"/>
                <w:szCs w:val="22"/>
                <w:lang w:bidi="ar"/>
              </w:rPr>
              <w:t>普通视频监控点接入授权</w:t>
            </w:r>
          </w:p>
        </w:tc>
        <w:tc>
          <w:tcPr>
            <w:tcW w:w="383" w:type="pct"/>
            <w:tcBorders>
              <w:top w:val="nil"/>
              <w:left w:val="nil"/>
              <w:bottom w:val="single" w:color="000000" w:sz="8" w:space="0"/>
              <w:right w:val="single" w:color="000000" w:sz="8" w:space="0"/>
            </w:tcBorders>
            <w:vAlign w:val="center"/>
          </w:tcPr>
          <w:p w14:paraId="2F8DAF0D">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center"/>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100</w:t>
            </w:r>
          </w:p>
        </w:tc>
        <w:tc>
          <w:tcPr>
            <w:tcW w:w="389" w:type="pct"/>
            <w:tcBorders>
              <w:top w:val="nil"/>
              <w:left w:val="nil"/>
              <w:bottom w:val="single" w:color="000000" w:sz="8" w:space="0"/>
              <w:right w:val="single" w:color="000000" w:sz="8" w:space="0"/>
            </w:tcBorders>
            <w:vAlign w:val="center"/>
          </w:tcPr>
          <w:p w14:paraId="1EF7F4F2">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center"/>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路</w:t>
            </w:r>
          </w:p>
        </w:tc>
      </w:tr>
      <w:tr w14:paraId="3E49BCB7">
        <w:tblPrEx>
          <w:tblCellMar>
            <w:top w:w="0" w:type="dxa"/>
            <w:left w:w="108" w:type="dxa"/>
            <w:bottom w:w="0" w:type="dxa"/>
            <w:right w:w="108" w:type="dxa"/>
          </w:tblCellMar>
        </w:tblPrEx>
        <w:trPr>
          <w:trHeight w:val="90" w:hRule="atLeast"/>
        </w:trPr>
        <w:tc>
          <w:tcPr>
            <w:tcW w:w="405" w:type="pct"/>
            <w:tcBorders>
              <w:top w:val="nil"/>
              <w:left w:val="single" w:color="000000" w:sz="8" w:space="0"/>
              <w:bottom w:val="single" w:color="000000" w:sz="8" w:space="0"/>
              <w:right w:val="single" w:color="000000" w:sz="8" w:space="0"/>
            </w:tcBorders>
            <w:noWrap/>
            <w:vAlign w:val="center"/>
          </w:tcPr>
          <w:p w14:paraId="779F85FB">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center"/>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3</w:t>
            </w:r>
          </w:p>
        </w:tc>
        <w:tc>
          <w:tcPr>
            <w:tcW w:w="598" w:type="pct"/>
            <w:vMerge w:val="continue"/>
            <w:tcBorders>
              <w:left w:val="nil"/>
              <w:right w:val="single" w:color="000000" w:sz="8" w:space="0"/>
            </w:tcBorders>
            <w:vAlign w:val="center"/>
          </w:tcPr>
          <w:p w14:paraId="41B3E2B8">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both"/>
              <w:rPr>
                <w:rFonts w:hint="default" w:ascii="宋体" w:hAnsi="宋体" w:cs="宋体"/>
                <w:b w:val="0"/>
                <w:bCs w:val="0"/>
                <w:color w:val="auto"/>
                <w:kern w:val="2"/>
                <w:sz w:val="24"/>
                <w:szCs w:val="24"/>
                <w:lang w:val="en-US" w:eastAsia="zh-CN" w:bidi="ar-SA"/>
              </w:rPr>
            </w:pPr>
          </w:p>
        </w:tc>
        <w:tc>
          <w:tcPr>
            <w:tcW w:w="1519" w:type="pct"/>
            <w:tcBorders>
              <w:top w:val="nil"/>
              <w:left w:val="nil"/>
              <w:bottom w:val="single" w:color="000000" w:sz="8" w:space="0"/>
              <w:right w:val="single" w:color="000000" w:sz="8" w:space="0"/>
            </w:tcBorders>
            <w:vAlign w:val="center"/>
          </w:tcPr>
          <w:p w14:paraId="5A52A147">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both"/>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卫星监控</w:t>
            </w:r>
          </w:p>
        </w:tc>
        <w:tc>
          <w:tcPr>
            <w:tcW w:w="1703" w:type="pct"/>
            <w:tcBorders>
              <w:top w:val="nil"/>
              <w:left w:val="nil"/>
              <w:bottom w:val="single" w:color="000000" w:sz="8" w:space="0"/>
              <w:right w:val="single" w:color="000000" w:sz="8" w:space="0"/>
            </w:tcBorders>
            <w:shd w:val="clear" w:color="auto" w:fill="auto"/>
            <w:vAlign w:val="center"/>
          </w:tcPr>
          <w:p w14:paraId="64F6E8F1">
            <w:pPr>
              <w:keepNext w:val="0"/>
              <w:keepLines w:val="0"/>
              <w:pageBreakBefore w:val="0"/>
              <w:widowControl w:val="0"/>
              <w:kinsoku/>
              <w:wordWrap/>
              <w:overflowPunct w:val="0"/>
              <w:topLinePunct w:val="0"/>
              <w:autoSpaceDE w:val="0"/>
              <w:autoSpaceDN w:val="0"/>
              <w:bidi w:val="0"/>
              <w:adjustRightInd w:val="0"/>
              <w:snapToGrid w:val="0"/>
              <w:jc w:val="left"/>
              <w:textAlignment w:val="center"/>
              <w:rPr>
                <w:rFonts w:hint="default"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lang w:bidi="ar"/>
              </w:rPr>
              <w:t>基于温度升高导致热辐射增强以及不同热红外通道增长幅度差异这两个条件，利用卫星能够对森林草原火灾进行实现大范围、全天候的精准识别及快速响应。灾前通过接入葵花八号、FY-4号等气象卫星及高分四号等光学遥感卫星，利用深度学习算法对潜在火点进行综合判别</w:t>
            </w:r>
          </w:p>
        </w:tc>
        <w:tc>
          <w:tcPr>
            <w:tcW w:w="383" w:type="pct"/>
            <w:tcBorders>
              <w:top w:val="nil"/>
              <w:left w:val="nil"/>
              <w:bottom w:val="single" w:color="000000" w:sz="8" w:space="0"/>
              <w:right w:val="single" w:color="000000" w:sz="8" w:space="0"/>
            </w:tcBorders>
            <w:vAlign w:val="center"/>
          </w:tcPr>
          <w:p w14:paraId="4F67E8ED">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center"/>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1</w:t>
            </w:r>
          </w:p>
        </w:tc>
        <w:tc>
          <w:tcPr>
            <w:tcW w:w="389" w:type="pct"/>
            <w:tcBorders>
              <w:top w:val="nil"/>
              <w:left w:val="nil"/>
              <w:bottom w:val="single" w:color="000000" w:sz="8" w:space="0"/>
              <w:right w:val="single" w:color="000000" w:sz="8" w:space="0"/>
            </w:tcBorders>
            <w:vAlign w:val="center"/>
          </w:tcPr>
          <w:p w14:paraId="5224DE5E">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center"/>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项</w:t>
            </w:r>
          </w:p>
        </w:tc>
      </w:tr>
      <w:tr w14:paraId="2122401C">
        <w:tblPrEx>
          <w:tblCellMar>
            <w:top w:w="0" w:type="dxa"/>
            <w:left w:w="108" w:type="dxa"/>
            <w:bottom w:w="0" w:type="dxa"/>
            <w:right w:w="108" w:type="dxa"/>
          </w:tblCellMar>
        </w:tblPrEx>
        <w:trPr>
          <w:trHeight w:val="90" w:hRule="atLeast"/>
        </w:trPr>
        <w:tc>
          <w:tcPr>
            <w:tcW w:w="405" w:type="pct"/>
            <w:tcBorders>
              <w:top w:val="nil"/>
              <w:left w:val="single" w:color="000000" w:sz="8" w:space="0"/>
              <w:bottom w:val="single" w:color="000000" w:sz="8" w:space="0"/>
              <w:right w:val="single" w:color="000000" w:sz="8" w:space="0"/>
            </w:tcBorders>
            <w:noWrap/>
            <w:vAlign w:val="center"/>
          </w:tcPr>
          <w:p w14:paraId="0DA4C127">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center"/>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4</w:t>
            </w:r>
          </w:p>
        </w:tc>
        <w:tc>
          <w:tcPr>
            <w:tcW w:w="598" w:type="pct"/>
            <w:vMerge w:val="continue"/>
            <w:tcBorders>
              <w:left w:val="nil"/>
              <w:right w:val="single" w:color="000000" w:sz="8" w:space="0"/>
            </w:tcBorders>
            <w:vAlign w:val="center"/>
          </w:tcPr>
          <w:p w14:paraId="454F729D">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both"/>
              <w:rPr>
                <w:rFonts w:hint="default" w:ascii="宋体" w:hAnsi="宋体" w:cs="宋体"/>
                <w:b w:val="0"/>
                <w:bCs w:val="0"/>
                <w:color w:val="auto"/>
                <w:kern w:val="2"/>
                <w:sz w:val="24"/>
                <w:szCs w:val="24"/>
                <w:lang w:val="en-US" w:eastAsia="zh-CN" w:bidi="ar-SA"/>
              </w:rPr>
            </w:pPr>
          </w:p>
        </w:tc>
        <w:tc>
          <w:tcPr>
            <w:tcW w:w="1519" w:type="pct"/>
            <w:tcBorders>
              <w:top w:val="nil"/>
              <w:left w:val="nil"/>
              <w:bottom w:val="single" w:color="000000" w:sz="8" w:space="0"/>
              <w:right w:val="single" w:color="000000" w:sz="8" w:space="0"/>
            </w:tcBorders>
            <w:vAlign w:val="center"/>
          </w:tcPr>
          <w:p w14:paraId="0AA76AD9">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both"/>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卫星高频监测</w:t>
            </w:r>
          </w:p>
        </w:tc>
        <w:tc>
          <w:tcPr>
            <w:tcW w:w="1703" w:type="pct"/>
            <w:tcBorders>
              <w:top w:val="nil"/>
              <w:left w:val="nil"/>
              <w:bottom w:val="single" w:color="000000" w:sz="8" w:space="0"/>
              <w:right w:val="single" w:color="000000" w:sz="8" w:space="0"/>
            </w:tcBorders>
            <w:shd w:val="clear" w:color="auto" w:fill="auto"/>
            <w:vAlign w:val="center"/>
          </w:tcPr>
          <w:p w14:paraId="365C6C8E">
            <w:pPr>
              <w:keepNext w:val="0"/>
              <w:keepLines w:val="0"/>
              <w:pageBreakBefore w:val="0"/>
              <w:widowControl w:val="0"/>
              <w:kinsoku/>
              <w:wordWrap/>
              <w:overflowPunct w:val="0"/>
              <w:topLinePunct w:val="0"/>
              <w:autoSpaceDE w:val="0"/>
              <w:autoSpaceDN w:val="0"/>
              <w:bidi w:val="0"/>
              <w:adjustRightInd w:val="0"/>
              <w:snapToGrid w:val="0"/>
              <w:jc w:val="left"/>
              <w:textAlignment w:val="center"/>
              <w:rPr>
                <w:rFonts w:hint="default"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lang w:bidi="ar"/>
              </w:rPr>
              <w:t>系统可接入丰富的气象卫星及民商遥感卫星数据资源，最高可实现15分钟一次火点报警（报警频次由接入卫星资源决定）。当收到卫星火点报警信息后，可提供火点合成彩色图片供判读，在GIS地图上显示火点具体位置，并显示火点接收时间，接收卫星名称，火点经纬度，可置信度。利用该高频观测特点，能连续获取火点预警信息，观测火点动态发展。</w:t>
            </w:r>
          </w:p>
        </w:tc>
        <w:tc>
          <w:tcPr>
            <w:tcW w:w="383" w:type="pct"/>
            <w:tcBorders>
              <w:top w:val="nil"/>
              <w:left w:val="nil"/>
              <w:bottom w:val="single" w:color="000000" w:sz="8" w:space="0"/>
              <w:right w:val="single" w:color="000000" w:sz="8" w:space="0"/>
            </w:tcBorders>
            <w:vAlign w:val="center"/>
          </w:tcPr>
          <w:p w14:paraId="188AD333">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center"/>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3954</w:t>
            </w:r>
          </w:p>
        </w:tc>
        <w:tc>
          <w:tcPr>
            <w:tcW w:w="389" w:type="pct"/>
            <w:tcBorders>
              <w:top w:val="nil"/>
              <w:left w:val="nil"/>
              <w:bottom w:val="single" w:color="000000" w:sz="8" w:space="0"/>
              <w:right w:val="single" w:color="000000" w:sz="8" w:space="0"/>
            </w:tcBorders>
            <w:vAlign w:val="center"/>
          </w:tcPr>
          <w:p w14:paraId="1CAABA0F">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center"/>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k㎡</w:t>
            </w:r>
          </w:p>
        </w:tc>
      </w:tr>
      <w:tr w14:paraId="1D0050EA">
        <w:tblPrEx>
          <w:tblCellMar>
            <w:top w:w="0" w:type="dxa"/>
            <w:left w:w="108" w:type="dxa"/>
            <w:bottom w:w="0" w:type="dxa"/>
            <w:right w:w="108" w:type="dxa"/>
          </w:tblCellMar>
        </w:tblPrEx>
        <w:trPr>
          <w:trHeight w:val="90" w:hRule="atLeast"/>
        </w:trPr>
        <w:tc>
          <w:tcPr>
            <w:tcW w:w="405" w:type="pct"/>
            <w:tcBorders>
              <w:top w:val="nil"/>
              <w:left w:val="single" w:color="000000" w:sz="8" w:space="0"/>
              <w:bottom w:val="single" w:color="000000" w:sz="8" w:space="0"/>
              <w:right w:val="single" w:color="000000" w:sz="8" w:space="0"/>
            </w:tcBorders>
            <w:noWrap/>
            <w:vAlign w:val="center"/>
          </w:tcPr>
          <w:p w14:paraId="2AECB6F0">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center"/>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5</w:t>
            </w:r>
          </w:p>
        </w:tc>
        <w:tc>
          <w:tcPr>
            <w:tcW w:w="598" w:type="pct"/>
            <w:vMerge w:val="continue"/>
            <w:tcBorders>
              <w:left w:val="nil"/>
              <w:right w:val="single" w:color="000000" w:sz="8" w:space="0"/>
            </w:tcBorders>
            <w:vAlign w:val="center"/>
          </w:tcPr>
          <w:p w14:paraId="715AF042">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both"/>
              <w:rPr>
                <w:rFonts w:hint="default" w:ascii="宋体" w:hAnsi="宋体" w:cs="宋体"/>
                <w:b w:val="0"/>
                <w:bCs w:val="0"/>
                <w:color w:val="auto"/>
                <w:kern w:val="2"/>
                <w:sz w:val="24"/>
                <w:szCs w:val="24"/>
                <w:lang w:val="en-US" w:eastAsia="zh-CN" w:bidi="ar-SA"/>
              </w:rPr>
            </w:pPr>
          </w:p>
        </w:tc>
        <w:tc>
          <w:tcPr>
            <w:tcW w:w="1519" w:type="pct"/>
            <w:tcBorders>
              <w:top w:val="nil"/>
              <w:left w:val="nil"/>
              <w:bottom w:val="single" w:color="000000" w:sz="8" w:space="0"/>
              <w:right w:val="single" w:color="000000" w:sz="8" w:space="0"/>
            </w:tcBorders>
            <w:vAlign w:val="center"/>
          </w:tcPr>
          <w:p w14:paraId="4FA236B1">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both"/>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多源数据结合</w:t>
            </w:r>
          </w:p>
        </w:tc>
        <w:tc>
          <w:tcPr>
            <w:tcW w:w="1703" w:type="pct"/>
            <w:tcBorders>
              <w:top w:val="nil"/>
              <w:left w:val="nil"/>
              <w:bottom w:val="single" w:color="000000" w:sz="8" w:space="0"/>
              <w:right w:val="single" w:color="000000" w:sz="8" w:space="0"/>
            </w:tcBorders>
            <w:shd w:val="clear" w:color="auto" w:fill="auto"/>
            <w:vAlign w:val="center"/>
          </w:tcPr>
          <w:p w14:paraId="7FD03D12">
            <w:pPr>
              <w:keepNext w:val="0"/>
              <w:keepLines w:val="0"/>
              <w:pageBreakBefore w:val="0"/>
              <w:widowControl w:val="0"/>
              <w:kinsoku/>
              <w:wordWrap/>
              <w:overflowPunct w:val="0"/>
              <w:topLinePunct w:val="0"/>
              <w:autoSpaceDE w:val="0"/>
              <w:autoSpaceDN w:val="0"/>
              <w:bidi w:val="0"/>
              <w:adjustRightInd w:val="0"/>
              <w:snapToGrid w:val="0"/>
              <w:jc w:val="left"/>
              <w:textAlignment w:val="center"/>
              <w:rPr>
                <w:rFonts w:hint="default"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lang w:bidi="ar"/>
              </w:rPr>
              <w:t>a)气象卫星：Himawari-8、NOAA-20、Suomi、风云四号4A等；</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b）民用遥感卫星：高分一号、高分二号、高分四号、资源三号01星、资源三号02星、资源一号02C星、中巴地球资源卫星O4星、环境减灾一号A星、环境减灾一号B星、环境减灾一号C星等；</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c）商业遥感卫星：高景一号01/02/03/04星、高分多模卫星、四维高景一号01/02星等。</w:t>
            </w:r>
          </w:p>
        </w:tc>
        <w:tc>
          <w:tcPr>
            <w:tcW w:w="383" w:type="pct"/>
            <w:tcBorders>
              <w:top w:val="nil"/>
              <w:left w:val="nil"/>
              <w:bottom w:val="single" w:color="000000" w:sz="8" w:space="0"/>
              <w:right w:val="single" w:color="000000" w:sz="8" w:space="0"/>
            </w:tcBorders>
            <w:vAlign w:val="center"/>
          </w:tcPr>
          <w:p w14:paraId="74771906">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center"/>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1</w:t>
            </w:r>
          </w:p>
        </w:tc>
        <w:tc>
          <w:tcPr>
            <w:tcW w:w="389" w:type="pct"/>
            <w:tcBorders>
              <w:top w:val="nil"/>
              <w:left w:val="nil"/>
              <w:bottom w:val="single" w:color="000000" w:sz="8" w:space="0"/>
              <w:right w:val="single" w:color="000000" w:sz="8" w:space="0"/>
            </w:tcBorders>
            <w:vAlign w:val="center"/>
          </w:tcPr>
          <w:p w14:paraId="41731345">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center"/>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项</w:t>
            </w:r>
          </w:p>
        </w:tc>
      </w:tr>
      <w:tr w14:paraId="45E8219A">
        <w:tblPrEx>
          <w:tblCellMar>
            <w:top w:w="0" w:type="dxa"/>
            <w:left w:w="108" w:type="dxa"/>
            <w:bottom w:w="0" w:type="dxa"/>
            <w:right w:w="108" w:type="dxa"/>
          </w:tblCellMar>
        </w:tblPrEx>
        <w:trPr>
          <w:trHeight w:val="220" w:hRule="atLeast"/>
        </w:trPr>
        <w:tc>
          <w:tcPr>
            <w:tcW w:w="405" w:type="pct"/>
            <w:tcBorders>
              <w:top w:val="nil"/>
              <w:left w:val="single" w:color="000000" w:sz="8" w:space="0"/>
              <w:bottom w:val="single" w:color="000000" w:sz="8" w:space="0"/>
              <w:right w:val="single" w:color="000000" w:sz="8" w:space="0"/>
            </w:tcBorders>
            <w:noWrap/>
            <w:vAlign w:val="center"/>
          </w:tcPr>
          <w:p w14:paraId="022A09F6">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center"/>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6</w:t>
            </w:r>
          </w:p>
        </w:tc>
        <w:tc>
          <w:tcPr>
            <w:tcW w:w="598" w:type="pct"/>
            <w:vMerge w:val="continue"/>
            <w:tcBorders>
              <w:left w:val="nil"/>
              <w:right w:val="single" w:color="000000" w:sz="8" w:space="0"/>
            </w:tcBorders>
            <w:vAlign w:val="center"/>
          </w:tcPr>
          <w:p w14:paraId="576699A2">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both"/>
              <w:rPr>
                <w:rFonts w:hint="default" w:ascii="宋体" w:hAnsi="宋体" w:cs="宋体"/>
                <w:b w:val="0"/>
                <w:bCs w:val="0"/>
                <w:color w:val="auto"/>
                <w:kern w:val="2"/>
                <w:sz w:val="24"/>
                <w:szCs w:val="24"/>
                <w:lang w:val="en-US" w:eastAsia="zh-CN" w:bidi="ar-SA"/>
              </w:rPr>
            </w:pPr>
          </w:p>
        </w:tc>
        <w:tc>
          <w:tcPr>
            <w:tcW w:w="1519" w:type="pct"/>
            <w:tcBorders>
              <w:top w:val="nil"/>
              <w:left w:val="nil"/>
              <w:bottom w:val="single" w:color="000000" w:sz="8" w:space="0"/>
              <w:right w:val="single" w:color="000000" w:sz="8" w:space="0"/>
            </w:tcBorders>
            <w:vAlign w:val="center"/>
          </w:tcPr>
          <w:p w14:paraId="7E006A3C">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both"/>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卫星数据获取</w:t>
            </w:r>
          </w:p>
        </w:tc>
        <w:tc>
          <w:tcPr>
            <w:tcW w:w="1703" w:type="pct"/>
            <w:tcBorders>
              <w:top w:val="nil"/>
              <w:left w:val="nil"/>
              <w:bottom w:val="single" w:color="000000" w:sz="8" w:space="0"/>
              <w:right w:val="single" w:color="000000" w:sz="8" w:space="0"/>
            </w:tcBorders>
            <w:shd w:val="clear" w:color="auto" w:fill="auto"/>
            <w:vAlign w:val="center"/>
          </w:tcPr>
          <w:p w14:paraId="3DE82426">
            <w:pPr>
              <w:keepNext w:val="0"/>
              <w:keepLines w:val="0"/>
              <w:pageBreakBefore w:val="0"/>
              <w:widowControl w:val="0"/>
              <w:kinsoku/>
              <w:wordWrap/>
              <w:overflowPunct w:val="0"/>
              <w:topLinePunct w:val="0"/>
              <w:autoSpaceDE w:val="0"/>
              <w:autoSpaceDN w:val="0"/>
              <w:bidi w:val="0"/>
              <w:adjustRightInd w:val="0"/>
              <w:snapToGrid w:val="0"/>
              <w:jc w:val="left"/>
              <w:textAlignment w:val="center"/>
              <w:rPr>
                <w:rFonts w:hint="default"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lang w:bidi="ar"/>
              </w:rPr>
              <w:t>基于火点持续监测需求，利用综合管理模块，为用户提供应急遥感数据获取任务上报，应急遥感卫星数据管理等服务，致力于降低遥感数据获取和使用门槛、提高遥感数据应用效率、帮助用户更专注于自身业务</w:t>
            </w:r>
          </w:p>
        </w:tc>
        <w:tc>
          <w:tcPr>
            <w:tcW w:w="383" w:type="pct"/>
            <w:tcBorders>
              <w:top w:val="nil"/>
              <w:left w:val="nil"/>
              <w:bottom w:val="single" w:color="000000" w:sz="8" w:space="0"/>
              <w:right w:val="single" w:color="000000" w:sz="8" w:space="0"/>
            </w:tcBorders>
            <w:vAlign w:val="center"/>
          </w:tcPr>
          <w:p w14:paraId="6825579D">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center"/>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1</w:t>
            </w:r>
          </w:p>
        </w:tc>
        <w:tc>
          <w:tcPr>
            <w:tcW w:w="389" w:type="pct"/>
            <w:tcBorders>
              <w:top w:val="nil"/>
              <w:left w:val="nil"/>
              <w:bottom w:val="single" w:color="000000" w:sz="8" w:space="0"/>
              <w:right w:val="single" w:color="000000" w:sz="8" w:space="0"/>
            </w:tcBorders>
            <w:vAlign w:val="center"/>
          </w:tcPr>
          <w:p w14:paraId="0333FE9D">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center"/>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项</w:t>
            </w:r>
          </w:p>
        </w:tc>
      </w:tr>
      <w:tr w14:paraId="2397FEF7">
        <w:tblPrEx>
          <w:tblCellMar>
            <w:top w:w="0" w:type="dxa"/>
            <w:left w:w="108" w:type="dxa"/>
            <w:bottom w:w="0" w:type="dxa"/>
            <w:right w:w="108" w:type="dxa"/>
          </w:tblCellMar>
        </w:tblPrEx>
        <w:trPr>
          <w:trHeight w:val="190" w:hRule="atLeast"/>
        </w:trPr>
        <w:tc>
          <w:tcPr>
            <w:tcW w:w="405" w:type="pct"/>
            <w:tcBorders>
              <w:top w:val="nil"/>
              <w:left w:val="single" w:color="000000" w:sz="8" w:space="0"/>
              <w:bottom w:val="single" w:color="000000" w:sz="8" w:space="0"/>
              <w:right w:val="single" w:color="000000" w:sz="8" w:space="0"/>
            </w:tcBorders>
            <w:noWrap/>
            <w:vAlign w:val="center"/>
          </w:tcPr>
          <w:p w14:paraId="12E68807">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center"/>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7</w:t>
            </w:r>
          </w:p>
        </w:tc>
        <w:tc>
          <w:tcPr>
            <w:tcW w:w="598" w:type="pct"/>
            <w:vMerge w:val="continue"/>
            <w:tcBorders>
              <w:left w:val="nil"/>
              <w:right w:val="single" w:color="000000" w:sz="8" w:space="0"/>
            </w:tcBorders>
            <w:vAlign w:val="center"/>
          </w:tcPr>
          <w:p w14:paraId="65C8A11B">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both"/>
              <w:rPr>
                <w:rFonts w:hint="default" w:ascii="宋体" w:hAnsi="宋体" w:cs="宋体"/>
                <w:b w:val="0"/>
                <w:bCs w:val="0"/>
                <w:color w:val="auto"/>
                <w:kern w:val="2"/>
                <w:sz w:val="24"/>
                <w:szCs w:val="24"/>
                <w:lang w:val="en-US" w:eastAsia="zh-CN" w:bidi="ar-SA"/>
              </w:rPr>
            </w:pPr>
          </w:p>
        </w:tc>
        <w:tc>
          <w:tcPr>
            <w:tcW w:w="1519" w:type="pct"/>
            <w:tcBorders>
              <w:top w:val="nil"/>
              <w:left w:val="nil"/>
              <w:bottom w:val="single" w:color="000000" w:sz="8" w:space="0"/>
              <w:right w:val="single" w:color="000000" w:sz="8" w:space="0"/>
            </w:tcBorders>
            <w:vAlign w:val="center"/>
          </w:tcPr>
          <w:p w14:paraId="793E1C03">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both"/>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无人机智能巡护管理模块</w:t>
            </w:r>
          </w:p>
        </w:tc>
        <w:tc>
          <w:tcPr>
            <w:tcW w:w="1703" w:type="pct"/>
            <w:tcBorders>
              <w:top w:val="nil"/>
              <w:left w:val="nil"/>
              <w:bottom w:val="single" w:color="000000" w:sz="8" w:space="0"/>
              <w:right w:val="single" w:color="000000" w:sz="8" w:space="0"/>
            </w:tcBorders>
            <w:shd w:val="clear" w:color="auto" w:fill="auto"/>
            <w:vAlign w:val="center"/>
          </w:tcPr>
          <w:p w14:paraId="02932B48">
            <w:pPr>
              <w:keepNext w:val="0"/>
              <w:keepLines w:val="0"/>
              <w:pageBreakBefore w:val="0"/>
              <w:widowControl w:val="0"/>
              <w:kinsoku/>
              <w:wordWrap/>
              <w:overflowPunct w:val="0"/>
              <w:topLinePunct w:val="0"/>
              <w:autoSpaceDE w:val="0"/>
              <w:autoSpaceDN w:val="0"/>
              <w:bidi w:val="0"/>
              <w:adjustRightInd w:val="0"/>
              <w:snapToGrid w:val="0"/>
              <w:jc w:val="left"/>
              <w:textAlignment w:val="center"/>
              <w:rPr>
                <w:rFonts w:hint="default"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lang w:bidi="ar"/>
              </w:rPr>
              <w:t>利用已有的设备管理模块，增加无人机场设备类型。实现将无人机场类型的设备显示在地图上，点击无人机场设备地图卡片，可通过预设的大疆司空2页面链接打开无人机飞控窗口。用户在无人机飞控页面发现火情等事件后，通过在指挥调度专题的人工标记火点操作，将火点位置（必填）、火点照片、火点发现时间（必填）、火情备注录入系统。事件后续与终端上报事件处理流程相同。</w:t>
            </w:r>
          </w:p>
        </w:tc>
        <w:tc>
          <w:tcPr>
            <w:tcW w:w="383" w:type="pct"/>
            <w:tcBorders>
              <w:top w:val="nil"/>
              <w:left w:val="nil"/>
              <w:bottom w:val="single" w:color="000000" w:sz="8" w:space="0"/>
              <w:right w:val="single" w:color="000000" w:sz="8" w:space="0"/>
            </w:tcBorders>
            <w:vAlign w:val="center"/>
          </w:tcPr>
          <w:p w14:paraId="7E4CD37C">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center"/>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1</w:t>
            </w:r>
          </w:p>
        </w:tc>
        <w:tc>
          <w:tcPr>
            <w:tcW w:w="389" w:type="pct"/>
            <w:tcBorders>
              <w:top w:val="nil"/>
              <w:left w:val="nil"/>
              <w:bottom w:val="single" w:color="000000" w:sz="8" w:space="0"/>
              <w:right w:val="single" w:color="000000" w:sz="8" w:space="0"/>
            </w:tcBorders>
            <w:vAlign w:val="center"/>
          </w:tcPr>
          <w:p w14:paraId="116CF992">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center"/>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项</w:t>
            </w:r>
          </w:p>
        </w:tc>
      </w:tr>
      <w:tr w14:paraId="7F3483D8">
        <w:tblPrEx>
          <w:tblCellMar>
            <w:top w:w="0" w:type="dxa"/>
            <w:left w:w="108" w:type="dxa"/>
            <w:bottom w:w="0" w:type="dxa"/>
            <w:right w:w="108" w:type="dxa"/>
          </w:tblCellMar>
        </w:tblPrEx>
        <w:trPr>
          <w:trHeight w:val="130" w:hRule="atLeast"/>
        </w:trPr>
        <w:tc>
          <w:tcPr>
            <w:tcW w:w="405" w:type="pct"/>
            <w:tcBorders>
              <w:top w:val="nil"/>
              <w:left w:val="single" w:color="000000" w:sz="8" w:space="0"/>
              <w:bottom w:val="single" w:color="000000" w:sz="8" w:space="0"/>
              <w:right w:val="single" w:color="000000" w:sz="8" w:space="0"/>
            </w:tcBorders>
            <w:noWrap/>
            <w:vAlign w:val="center"/>
          </w:tcPr>
          <w:p w14:paraId="4971974F">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center"/>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8</w:t>
            </w:r>
          </w:p>
        </w:tc>
        <w:tc>
          <w:tcPr>
            <w:tcW w:w="598" w:type="pct"/>
            <w:vMerge w:val="continue"/>
            <w:tcBorders>
              <w:left w:val="nil"/>
              <w:right w:val="single" w:color="000000" w:sz="8" w:space="0"/>
            </w:tcBorders>
            <w:vAlign w:val="center"/>
          </w:tcPr>
          <w:p w14:paraId="3B821C40">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both"/>
              <w:rPr>
                <w:rFonts w:hint="default" w:ascii="宋体" w:hAnsi="宋体" w:cs="宋体"/>
                <w:b w:val="0"/>
                <w:bCs w:val="0"/>
                <w:color w:val="auto"/>
                <w:kern w:val="2"/>
                <w:sz w:val="24"/>
                <w:szCs w:val="24"/>
                <w:lang w:val="en-US" w:eastAsia="zh-CN" w:bidi="ar-SA"/>
              </w:rPr>
            </w:pPr>
          </w:p>
        </w:tc>
        <w:tc>
          <w:tcPr>
            <w:tcW w:w="1519" w:type="pct"/>
            <w:tcBorders>
              <w:top w:val="nil"/>
              <w:left w:val="nil"/>
              <w:bottom w:val="single" w:color="000000" w:sz="8" w:space="0"/>
              <w:right w:val="single" w:color="000000" w:sz="8" w:space="0"/>
            </w:tcBorders>
            <w:vAlign w:val="center"/>
          </w:tcPr>
          <w:p w14:paraId="4DD6A313">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both"/>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图形工作站</w:t>
            </w:r>
          </w:p>
        </w:tc>
        <w:tc>
          <w:tcPr>
            <w:tcW w:w="1703" w:type="pct"/>
            <w:tcBorders>
              <w:top w:val="nil"/>
              <w:left w:val="nil"/>
              <w:bottom w:val="single" w:color="000000" w:sz="8" w:space="0"/>
              <w:right w:val="single" w:color="000000" w:sz="8" w:space="0"/>
            </w:tcBorders>
            <w:shd w:val="clear" w:color="auto" w:fill="auto"/>
            <w:vAlign w:val="center"/>
          </w:tcPr>
          <w:p w14:paraId="010FF24F">
            <w:pPr>
              <w:keepNext w:val="0"/>
              <w:keepLines w:val="0"/>
              <w:pageBreakBefore w:val="0"/>
              <w:widowControl w:val="0"/>
              <w:kinsoku/>
              <w:wordWrap/>
              <w:overflowPunct w:val="0"/>
              <w:topLinePunct w:val="0"/>
              <w:autoSpaceDE w:val="0"/>
              <w:autoSpaceDN w:val="0"/>
              <w:bidi w:val="0"/>
              <w:adjustRightInd w:val="0"/>
              <w:snapToGrid w:val="0"/>
              <w:jc w:val="left"/>
              <w:textAlignment w:val="center"/>
              <w:rPr>
                <w:rFonts w:hint="default"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lang w:bidi="ar"/>
              </w:rPr>
              <w:t>至强5218*21256G/2*512G+4T*214060T116G图形工作站</w:t>
            </w:r>
          </w:p>
        </w:tc>
        <w:tc>
          <w:tcPr>
            <w:tcW w:w="383" w:type="pct"/>
            <w:tcBorders>
              <w:top w:val="nil"/>
              <w:left w:val="nil"/>
              <w:bottom w:val="single" w:color="000000" w:sz="8" w:space="0"/>
              <w:right w:val="single" w:color="000000" w:sz="8" w:space="0"/>
            </w:tcBorders>
            <w:vAlign w:val="center"/>
          </w:tcPr>
          <w:p w14:paraId="3A2E9F1C">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center"/>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2</w:t>
            </w:r>
          </w:p>
        </w:tc>
        <w:tc>
          <w:tcPr>
            <w:tcW w:w="389" w:type="pct"/>
            <w:tcBorders>
              <w:top w:val="nil"/>
              <w:left w:val="nil"/>
              <w:bottom w:val="single" w:color="000000" w:sz="8" w:space="0"/>
              <w:right w:val="single" w:color="000000" w:sz="8" w:space="0"/>
            </w:tcBorders>
            <w:vAlign w:val="center"/>
          </w:tcPr>
          <w:p w14:paraId="1B46BCE4">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center"/>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台</w:t>
            </w:r>
          </w:p>
        </w:tc>
      </w:tr>
      <w:tr w14:paraId="35C7462A">
        <w:tblPrEx>
          <w:tblCellMar>
            <w:top w:w="0" w:type="dxa"/>
            <w:left w:w="108" w:type="dxa"/>
            <w:bottom w:w="0" w:type="dxa"/>
            <w:right w:w="108" w:type="dxa"/>
          </w:tblCellMar>
        </w:tblPrEx>
        <w:trPr>
          <w:trHeight w:val="230" w:hRule="atLeast"/>
        </w:trPr>
        <w:tc>
          <w:tcPr>
            <w:tcW w:w="405" w:type="pct"/>
            <w:tcBorders>
              <w:top w:val="nil"/>
              <w:left w:val="single" w:color="000000" w:sz="8" w:space="0"/>
              <w:bottom w:val="single" w:color="000000" w:sz="8" w:space="0"/>
              <w:right w:val="single" w:color="000000" w:sz="8" w:space="0"/>
            </w:tcBorders>
            <w:noWrap/>
            <w:vAlign w:val="center"/>
          </w:tcPr>
          <w:p w14:paraId="1C5C5127">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center"/>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9</w:t>
            </w:r>
          </w:p>
        </w:tc>
        <w:tc>
          <w:tcPr>
            <w:tcW w:w="598" w:type="pct"/>
            <w:vMerge w:val="continue"/>
            <w:tcBorders>
              <w:left w:val="nil"/>
              <w:right w:val="single" w:color="000000" w:sz="8" w:space="0"/>
            </w:tcBorders>
            <w:vAlign w:val="center"/>
          </w:tcPr>
          <w:p w14:paraId="2AEA5874">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both"/>
              <w:rPr>
                <w:rFonts w:hint="default" w:ascii="宋体" w:hAnsi="宋体" w:cs="宋体"/>
                <w:b w:val="0"/>
                <w:bCs w:val="0"/>
                <w:color w:val="auto"/>
                <w:kern w:val="2"/>
                <w:sz w:val="24"/>
                <w:szCs w:val="24"/>
                <w:lang w:val="en-US" w:eastAsia="zh-CN" w:bidi="ar-SA"/>
              </w:rPr>
            </w:pPr>
          </w:p>
        </w:tc>
        <w:tc>
          <w:tcPr>
            <w:tcW w:w="1519" w:type="pct"/>
            <w:tcBorders>
              <w:top w:val="nil"/>
              <w:left w:val="nil"/>
              <w:bottom w:val="single" w:color="000000" w:sz="8" w:space="0"/>
              <w:right w:val="single" w:color="000000" w:sz="8" w:space="0"/>
            </w:tcBorders>
            <w:vAlign w:val="center"/>
          </w:tcPr>
          <w:p w14:paraId="3C8BF880">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both"/>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显示器</w:t>
            </w:r>
          </w:p>
        </w:tc>
        <w:tc>
          <w:tcPr>
            <w:tcW w:w="1703" w:type="pct"/>
            <w:tcBorders>
              <w:top w:val="nil"/>
              <w:left w:val="nil"/>
              <w:bottom w:val="single" w:color="000000" w:sz="8" w:space="0"/>
              <w:right w:val="single" w:color="000000" w:sz="8" w:space="0"/>
            </w:tcBorders>
            <w:shd w:val="clear" w:color="auto" w:fill="auto"/>
            <w:vAlign w:val="center"/>
          </w:tcPr>
          <w:p w14:paraId="5726768D">
            <w:pPr>
              <w:keepNext w:val="0"/>
              <w:keepLines w:val="0"/>
              <w:pageBreakBefore w:val="0"/>
              <w:widowControl w:val="0"/>
              <w:kinsoku/>
              <w:wordWrap/>
              <w:overflowPunct w:val="0"/>
              <w:topLinePunct w:val="0"/>
              <w:autoSpaceDE w:val="0"/>
              <w:autoSpaceDN w:val="0"/>
              <w:bidi w:val="0"/>
              <w:adjustRightInd w:val="0"/>
              <w:snapToGrid w:val="0"/>
              <w:jc w:val="left"/>
              <w:textAlignment w:val="center"/>
              <w:rPr>
                <w:rFonts w:hint="default"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lang w:bidi="ar"/>
              </w:rPr>
              <w:t>32寸显示器</w:t>
            </w:r>
          </w:p>
        </w:tc>
        <w:tc>
          <w:tcPr>
            <w:tcW w:w="383" w:type="pct"/>
            <w:tcBorders>
              <w:top w:val="nil"/>
              <w:left w:val="nil"/>
              <w:bottom w:val="single" w:color="000000" w:sz="8" w:space="0"/>
              <w:right w:val="single" w:color="000000" w:sz="8" w:space="0"/>
            </w:tcBorders>
            <w:vAlign w:val="center"/>
          </w:tcPr>
          <w:p w14:paraId="1F04BCB6">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center"/>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2</w:t>
            </w:r>
          </w:p>
        </w:tc>
        <w:tc>
          <w:tcPr>
            <w:tcW w:w="389" w:type="pct"/>
            <w:tcBorders>
              <w:top w:val="nil"/>
              <w:left w:val="nil"/>
              <w:bottom w:val="single" w:color="000000" w:sz="8" w:space="0"/>
              <w:right w:val="single" w:color="000000" w:sz="8" w:space="0"/>
            </w:tcBorders>
            <w:vAlign w:val="center"/>
          </w:tcPr>
          <w:p w14:paraId="26257113">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center"/>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台</w:t>
            </w:r>
          </w:p>
        </w:tc>
      </w:tr>
      <w:tr w14:paraId="1B07498D">
        <w:tblPrEx>
          <w:tblCellMar>
            <w:top w:w="0" w:type="dxa"/>
            <w:left w:w="108" w:type="dxa"/>
            <w:bottom w:w="0" w:type="dxa"/>
            <w:right w:w="108" w:type="dxa"/>
          </w:tblCellMar>
        </w:tblPrEx>
        <w:trPr>
          <w:trHeight w:val="215" w:hRule="atLeast"/>
        </w:trPr>
        <w:tc>
          <w:tcPr>
            <w:tcW w:w="405" w:type="pct"/>
            <w:tcBorders>
              <w:top w:val="nil"/>
              <w:left w:val="single" w:color="000000" w:sz="8" w:space="0"/>
              <w:bottom w:val="single" w:color="000000" w:sz="8" w:space="0"/>
              <w:right w:val="single" w:color="000000" w:sz="8" w:space="0"/>
            </w:tcBorders>
            <w:noWrap/>
            <w:vAlign w:val="center"/>
          </w:tcPr>
          <w:p w14:paraId="05C00250">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center"/>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10</w:t>
            </w:r>
          </w:p>
        </w:tc>
        <w:tc>
          <w:tcPr>
            <w:tcW w:w="598" w:type="pct"/>
            <w:vMerge w:val="continue"/>
            <w:tcBorders>
              <w:left w:val="nil"/>
              <w:right w:val="single" w:color="000000" w:sz="8" w:space="0"/>
            </w:tcBorders>
            <w:vAlign w:val="center"/>
          </w:tcPr>
          <w:p w14:paraId="17FE196B">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both"/>
              <w:rPr>
                <w:rFonts w:hint="default" w:ascii="宋体" w:hAnsi="宋体" w:cs="宋体"/>
                <w:b w:val="0"/>
                <w:bCs w:val="0"/>
                <w:color w:val="auto"/>
                <w:kern w:val="2"/>
                <w:sz w:val="24"/>
                <w:szCs w:val="24"/>
                <w:lang w:val="en-US" w:eastAsia="zh-CN" w:bidi="ar-SA"/>
              </w:rPr>
            </w:pPr>
          </w:p>
        </w:tc>
        <w:tc>
          <w:tcPr>
            <w:tcW w:w="1519" w:type="pct"/>
            <w:tcBorders>
              <w:top w:val="nil"/>
              <w:left w:val="nil"/>
              <w:bottom w:val="single" w:color="000000" w:sz="8" w:space="0"/>
              <w:right w:val="single" w:color="000000" w:sz="8" w:space="0"/>
            </w:tcBorders>
            <w:vAlign w:val="center"/>
          </w:tcPr>
          <w:p w14:paraId="13C15031">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both"/>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移动固态硬盘</w:t>
            </w:r>
          </w:p>
        </w:tc>
        <w:tc>
          <w:tcPr>
            <w:tcW w:w="1703" w:type="pct"/>
            <w:tcBorders>
              <w:top w:val="nil"/>
              <w:left w:val="nil"/>
              <w:bottom w:val="single" w:color="000000" w:sz="8" w:space="0"/>
              <w:right w:val="single" w:color="000000" w:sz="8" w:space="0"/>
            </w:tcBorders>
            <w:shd w:val="clear" w:color="auto" w:fill="auto"/>
            <w:vAlign w:val="center"/>
          </w:tcPr>
          <w:p w14:paraId="2EB0848B">
            <w:pPr>
              <w:keepNext w:val="0"/>
              <w:keepLines w:val="0"/>
              <w:pageBreakBefore w:val="0"/>
              <w:widowControl w:val="0"/>
              <w:kinsoku/>
              <w:wordWrap/>
              <w:overflowPunct w:val="0"/>
              <w:topLinePunct w:val="0"/>
              <w:autoSpaceDE w:val="0"/>
              <w:autoSpaceDN w:val="0"/>
              <w:bidi w:val="0"/>
              <w:adjustRightInd w:val="0"/>
              <w:snapToGrid w:val="0"/>
              <w:jc w:val="left"/>
              <w:textAlignment w:val="center"/>
              <w:rPr>
                <w:rFonts w:hint="default"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lang w:bidi="ar"/>
              </w:rPr>
              <w:t>移动固态硬盘容量 1T</w:t>
            </w:r>
          </w:p>
        </w:tc>
        <w:tc>
          <w:tcPr>
            <w:tcW w:w="383" w:type="pct"/>
            <w:tcBorders>
              <w:top w:val="nil"/>
              <w:left w:val="nil"/>
              <w:bottom w:val="single" w:color="000000" w:sz="8" w:space="0"/>
              <w:right w:val="single" w:color="000000" w:sz="8" w:space="0"/>
            </w:tcBorders>
            <w:vAlign w:val="center"/>
          </w:tcPr>
          <w:p w14:paraId="12E416A0">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center"/>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2</w:t>
            </w:r>
          </w:p>
        </w:tc>
        <w:tc>
          <w:tcPr>
            <w:tcW w:w="389" w:type="pct"/>
            <w:tcBorders>
              <w:top w:val="nil"/>
              <w:left w:val="nil"/>
              <w:bottom w:val="single" w:color="000000" w:sz="8" w:space="0"/>
              <w:right w:val="single" w:color="000000" w:sz="8" w:space="0"/>
            </w:tcBorders>
            <w:vAlign w:val="center"/>
          </w:tcPr>
          <w:p w14:paraId="4B712A82">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center"/>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台</w:t>
            </w:r>
          </w:p>
        </w:tc>
      </w:tr>
      <w:tr w14:paraId="070F3F10">
        <w:tblPrEx>
          <w:tblCellMar>
            <w:top w:w="0" w:type="dxa"/>
            <w:left w:w="108" w:type="dxa"/>
            <w:bottom w:w="0" w:type="dxa"/>
            <w:right w:w="108" w:type="dxa"/>
          </w:tblCellMar>
        </w:tblPrEx>
        <w:trPr>
          <w:trHeight w:val="90" w:hRule="atLeast"/>
        </w:trPr>
        <w:tc>
          <w:tcPr>
            <w:tcW w:w="405" w:type="pct"/>
            <w:tcBorders>
              <w:top w:val="nil"/>
              <w:left w:val="single" w:color="000000" w:sz="8" w:space="0"/>
              <w:bottom w:val="single" w:color="000000" w:sz="8" w:space="0"/>
              <w:right w:val="single" w:color="000000" w:sz="8" w:space="0"/>
            </w:tcBorders>
            <w:noWrap/>
            <w:vAlign w:val="center"/>
          </w:tcPr>
          <w:p w14:paraId="0CFBB139">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center"/>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11</w:t>
            </w:r>
          </w:p>
        </w:tc>
        <w:tc>
          <w:tcPr>
            <w:tcW w:w="598" w:type="pct"/>
            <w:vMerge w:val="continue"/>
            <w:tcBorders>
              <w:left w:val="nil"/>
              <w:right w:val="single" w:color="000000" w:sz="8" w:space="0"/>
            </w:tcBorders>
            <w:vAlign w:val="center"/>
          </w:tcPr>
          <w:p w14:paraId="442F3E82">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both"/>
              <w:rPr>
                <w:rFonts w:hint="default" w:ascii="宋体" w:hAnsi="宋体" w:cs="宋体"/>
                <w:b w:val="0"/>
                <w:bCs w:val="0"/>
                <w:color w:val="auto"/>
                <w:kern w:val="2"/>
                <w:sz w:val="24"/>
                <w:szCs w:val="24"/>
                <w:lang w:val="en-US" w:eastAsia="zh-CN" w:bidi="ar-SA"/>
              </w:rPr>
            </w:pPr>
          </w:p>
        </w:tc>
        <w:tc>
          <w:tcPr>
            <w:tcW w:w="1519" w:type="pct"/>
            <w:tcBorders>
              <w:top w:val="nil"/>
              <w:left w:val="nil"/>
              <w:bottom w:val="single" w:color="000000" w:sz="8" w:space="0"/>
              <w:right w:val="single" w:color="000000" w:sz="8" w:space="0"/>
            </w:tcBorders>
            <w:vAlign w:val="center"/>
          </w:tcPr>
          <w:p w14:paraId="4B6E2B05">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both"/>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高分辨率A3彩色复印机</w:t>
            </w:r>
          </w:p>
        </w:tc>
        <w:tc>
          <w:tcPr>
            <w:tcW w:w="1703" w:type="pct"/>
            <w:tcBorders>
              <w:top w:val="nil"/>
              <w:left w:val="nil"/>
              <w:bottom w:val="single" w:color="000000" w:sz="8" w:space="0"/>
              <w:right w:val="single" w:color="000000" w:sz="8" w:space="0"/>
            </w:tcBorders>
            <w:shd w:val="clear" w:color="auto" w:fill="auto"/>
            <w:vAlign w:val="center"/>
          </w:tcPr>
          <w:p w14:paraId="698E99CA">
            <w:pPr>
              <w:keepNext w:val="0"/>
              <w:keepLines w:val="0"/>
              <w:pageBreakBefore w:val="0"/>
              <w:widowControl w:val="0"/>
              <w:kinsoku/>
              <w:wordWrap/>
              <w:overflowPunct w:val="0"/>
              <w:topLinePunct w:val="0"/>
              <w:autoSpaceDE w:val="0"/>
              <w:autoSpaceDN w:val="0"/>
              <w:bidi w:val="0"/>
              <w:adjustRightInd w:val="0"/>
              <w:snapToGrid w:val="0"/>
              <w:jc w:val="left"/>
              <w:textAlignment w:val="center"/>
              <w:rPr>
                <w:rFonts w:hint="default"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lang w:bidi="ar"/>
              </w:rPr>
              <w:t>高分辨率A3彩色复印机</w:t>
            </w:r>
          </w:p>
        </w:tc>
        <w:tc>
          <w:tcPr>
            <w:tcW w:w="383" w:type="pct"/>
            <w:tcBorders>
              <w:top w:val="nil"/>
              <w:left w:val="nil"/>
              <w:bottom w:val="single" w:color="000000" w:sz="8" w:space="0"/>
              <w:right w:val="single" w:color="000000" w:sz="8" w:space="0"/>
            </w:tcBorders>
            <w:vAlign w:val="center"/>
          </w:tcPr>
          <w:p w14:paraId="04A76C26">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center"/>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1</w:t>
            </w:r>
          </w:p>
        </w:tc>
        <w:tc>
          <w:tcPr>
            <w:tcW w:w="389" w:type="pct"/>
            <w:tcBorders>
              <w:top w:val="nil"/>
              <w:left w:val="nil"/>
              <w:bottom w:val="single" w:color="000000" w:sz="8" w:space="0"/>
              <w:right w:val="single" w:color="000000" w:sz="8" w:space="0"/>
            </w:tcBorders>
            <w:vAlign w:val="center"/>
          </w:tcPr>
          <w:p w14:paraId="16E0DE47">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center"/>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台</w:t>
            </w:r>
          </w:p>
        </w:tc>
      </w:tr>
      <w:tr w14:paraId="473F6263">
        <w:tblPrEx>
          <w:tblCellMar>
            <w:top w:w="0" w:type="dxa"/>
            <w:left w:w="108" w:type="dxa"/>
            <w:bottom w:w="0" w:type="dxa"/>
            <w:right w:w="108" w:type="dxa"/>
          </w:tblCellMar>
        </w:tblPrEx>
        <w:trPr>
          <w:trHeight w:val="215" w:hRule="atLeast"/>
        </w:trPr>
        <w:tc>
          <w:tcPr>
            <w:tcW w:w="405" w:type="pct"/>
            <w:tcBorders>
              <w:top w:val="nil"/>
              <w:left w:val="single" w:color="000000" w:sz="8" w:space="0"/>
              <w:bottom w:val="single" w:color="000000" w:sz="8" w:space="0"/>
              <w:right w:val="single" w:color="000000" w:sz="8" w:space="0"/>
            </w:tcBorders>
            <w:noWrap/>
            <w:vAlign w:val="center"/>
          </w:tcPr>
          <w:p w14:paraId="07E7443D">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center"/>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12</w:t>
            </w:r>
          </w:p>
        </w:tc>
        <w:tc>
          <w:tcPr>
            <w:tcW w:w="598" w:type="pct"/>
            <w:vMerge w:val="continue"/>
            <w:tcBorders>
              <w:left w:val="nil"/>
              <w:bottom w:val="single" w:color="000000" w:sz="8" w:space="0"/>
              <w:right w:val="single" w:color="000000" w:sz="8" w:space="0"/>
            </w:tcBorders>
            <w:vAlign w:val="center"/>
          </w:tcPr>
          <w:p w14:paraId="17FB4797">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both"/>
              <w:rPr>
                <w:rFonts w:hint="default" w:ascii="宋体" w:hAnsi="宋体" w:cs="宋体"/>
                <w:b w:val="0"/>
                <w:bCs w:val="0"/>
                <w:color w:val="auto"/>
                <w:kern w:val="2"/>
                <w:sz w:val="24"/>
                <w:szCs w:val="24"/>
                <w:lang w:val="en-US" w:eastAsia="zh-CN" w:bidi="ar-SA"/>
              </w:rPr>
            </w:pPr>
          </w:p>
        </w:tc>
        <w:tc>
          <w:tcPr>
            <w:tcW w:w="1519" w:type="pct"/>
            <w:tcBorders>
              <w:top w:val="nil"/>
              <w:left w:val="nil"/>
              <w:bottom w:val="single" w:color="000000" w:sz="8" w:space="0"/>
              <w:right w:val="single" w:color="000000" w:sz="8" w:space="0"/>
            </w:tcBorders>
            <w:vAlign w:val="center"/>
          </w:tcPr>
          <w:p w14:paraId="7FC12FA3">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both"/>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网络存储阵列</w:t>
            </w:r>
          </w:p>
        </w:tc>
        <w:tc>
          <w:tcPr>
            <w:tcW w:w="1703" w:type="pct"/>
            <w:tcBorders>
              <w:top w:val="nil"/>
              <w:left w:val="nil"/>
              <w:bottom w:val="single" w:color="000000" w:sz="8" w:space="0"/>
              <w:right w:val="single" w:color="000000" w:sz="8" w:space="0"/>
            </w:tcBorders>
            <w:shd w:val="clear" w:color="auto" w:fill="auto"/>
            <w:vAlign w:val="center"/>
          </w:tcPr>
          <w:p w14:paraId="7710981E">
            <w:pPr>
              <w:keepNext w:val="0"/>
              <w:keepLines w:val="0"/>
              <w:pageBreakBefore w:val="0"/>
              <w:widowControl w:val="0"/>
              <w:kinsoku/>
              <w:wordWrap/>
              <w:overflowPunct w:val="0"/>
              <w:topLinePunct w:val="0"/>
              <w:autoSpaceDE w:val="0"/>
              <w:autoSpaceDN w:val="0"/>
              <w:bidi w:val="0"/>
              <w:adjustRightInd w:val="0"/>
              <w:snapToGrid w:val="0"/>
              <w:jc w:val="left"/>
              <w:textAlignment w:val="center"/>
              <w:rPr>
                <w:rFonts w:hint="default"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lang w:bidi="ar"/>
              </w:rPr>
              <w:t>机架式/8U 48盘位/1536Mbps接入带宽/★含48块10T企业级SATA硬盘/32位多核处理器/3GB缓存（可扩展至32GB）/2个千兆数据网口/1个千兆管理网口/冗余电源/网络协议：RTSP/ONVIF/PSIA/★产品需提供国家认可检测机构（ＣＭＡ标志）产品质量检测报告或检验报告</w:t>
            </w:r>
          </w:p>
        </w:tc>
        <w:tc>
          <w:tcPr>
            <w:tcW w:w="383" w:type="pct"/>
            <w:tcBorders>
              <w:top w:val="nil"/>
              <w:left w:val="nil"/>
              <w:bottom w:val="single" w:color="000000" w:sz="8" w:space="0"/>
              <w:right w:val="single" w:color="000000" w:sz="8" w:space="0"/>
            </w:tcBorders>
            <w:vAlign w:val="center"/>
          </w:tcPr>
          <w:p w14:paraId="67EDFF02">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center"/>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1</w:t>
            </w:r>
          </w:p>
        </w:tc>
        <w:tc>
          <w:tcPr>
            <w:tcW w:w="389" w:type="pct"/>
            <w:tcBorders>
              <w:top w:val="nil"/>
              <w:left w:val="nil"/>
              <w:bottom w:val="single" w:color="000000" w:sz="8" w:space="0"/>
              <w:right w:val="single" w:color="000000" w:sz="8" w:space="0"/>
            </w:tcBorders>
            <w:vAlign w:val="center"/>
          </w:tcPr>
          <w:p w14:paraId="5F8792C4">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center"/>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套</w:t>
            </w:r>
          </w:p>
        </w:tc>
      </w:tr>
      <w:bookmarkEnd w:id="31"/>
      <w:bookmarkEnd w:id="32"/>
    </w:tbl>
    <w:p w14:paraId="2BD8CF65">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firstLine="480" w:firstLineChars="200"/>
        <w:jc w:val="both"/>
        <w:textAlignment w:val="auto"/>
        <w:rPr>
          <w:rFonts w:hint="default" w:ascii="宋体" w:hAnsi="宋体" w:cs="宋体"/>
          <w:b w:val="0"/>
          <w:bCs w:val="0"/>
          <w:color w:val="auto"/>
          <w:kern w:val="2"/>
          <w:sz w:val="24"/>
          <w:szCs w:val="24"/>
          <w:lang w:val="en-US" w:eastAsia="zh-CN" w:bidi="ar-SA"/>
        </w:rPr>
      </w:pPr>
      <w:bookmarkStart w:id="33" w:name="_Toc3237"/>
      <w:r>
        <w:rPr>
          <w:rFonts w:hint="default" w:ascii="宋体" w:hAnsi="宋体" w:cs="宋体"/>
          <w:b w:val="0"/>
          <w:bCs w:val="0"/>
          <w:color w:val="auto"/>
          <w:kern w:val="2"/>
          <w:sz w:val="24"/>
          <w:szCs w:val="24"/>
          <w:lang w:val="en-US" w:eastAsia="zh-CN" w:bidi="ar-SA"/>
        </w:rPr>
        <w:t>4.2 备用数据存储介质</w:t>
      </w:r>
      <w:bookmarkEnd w:id="33"/>
      <w:bookmarkStart w:id="34" w:name="_Toc484712728"/>
      <w:bookmarkStart w:id="35" w:name="_Toc3150"/>
    </w:p>
    <w:p w14:paraId="58D413DA">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firstLine="480" w:firstLineChars="200"/>
        <w:jc w:val="both"/>
        <w:textAlignment w:val="auto"/>
        <w:rPr>
          <w:rFonts w:hint="default" w:ascii="宋体" w:hAnsi="宋体" w:cs="宋体"/>
          <w:b w:val="0"/>
          <w:bCs w:val="0"/>
          <w:color w:val="auto"/>
          <w:kern w:val="2"/>
          <w:sz w:val="24"/>
          <w:szCs w:val="24"/>
          <w:lang w:val="en-US" w:eastAsia="zh-CN" w:bidi="ar-SA"/>
        </w:rPr>
      </w:pPr>
      <w:bookmarkStart w:id="36" w:name="_Toc2876"/>
      <w:r>
        <w:rPr>
          <w:rFonts w:hint="default" w:ascii="宋体" w:hAnsi="宋体" w:cs="宋体"/>
          <w:b w:val="0"/>
          <w:bCs w:val="0"/>
          <w:color w:val="auto"/>
          <w:kern w:val="2"/>
          <w:sz w:val="24"/>
          <w:szCs w:val="24"/>
          <w:lang w:val="en-US" w:eastAsia="zh-CN" w:bidi="ar-SA"/>
        </w:rPr>
        <w:t>4.2.1 备用数据存储介质的作用及重要性</w:t>
      </w:r>
      <w:bookmarkEnd w:id="36"/>
    </w:p>
    <w:p w14:paraId="0F811C1E">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firstLine="480" w:firstLineChars="200"/>
        <w:jc w:val="both"/>
        <w:textAlignment w:val="auto"/>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① 数据保护</w:t>
      </w:r>
    </w:p>
    <w:p w14:paraId="4FAFB05E">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firstLine="480" w:firstLineChars="200"/>
        <w:jc w:val="both"/>
        <w:textAlignment w:val="auto"/>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防止数据丢失：</w:t>
      </w:r>
    </w:p>
    <w:p w14:paraId="1428B7D1">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firstLine="480" w:firstLineChars="200"/>
        <w:jc w:val="both"/>
        <w:textAlignment w:val="auto"/>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主存储设备（如计算机硬盘、服务器存储）可能因硬件故障、自然灾害（如火灾、洪水）、人为错误（如误删除）或恶意攻击（如勒索软件）等原因而丢失数据。备用数据存储介质可以提供一个安全的数据副本，以防主存储设备上的数据丢失。</w:t>
      </w:r>
    </w:p>
    <w:p w14:paraId="16DBA842">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firstLine="480" w:firstLineChars="200"/>
        <w:jc w:val="both"/>
        <w:textAlignment w:val="auto"/>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数据恢复：</w:t>
      </w:r>
    </w:p>
    <w:p w14:paraId="003E01C5">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firstLine="480" w:firstLineChars="200"/>
        <w:jc w:val="both"/>
        <w:textAlignment w:val="auto"/>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在数据丢失的情况下，备用存储介质上的数据副本可以用于恢复数据，确保业务连续性，减少因数据丢失而造成的损失。</w:t>
      </w:r>
    </w:p>
    <w:p w14:paraId="4CA58E9E">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firstLine="480" w:firstLineChars="200"/>
        <w:jc w:val="both"/>
        <w:textAlignment w:val="auto"/>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② 业务连续性</w:t>
      </w:r>
    </w:p>
    <w:p w14:paraId="7F09481A">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firstLine="480" w:firstLineChars="200"/>
        <w:jc w:val="both"/>
        <w:textAlignment w:val="auto"/>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确保业务运营：</w:t>
      </w:r>
    </w:p>
    <w:p w14:paraId="13F64406">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firstLine="480" w:firstLineChars="200"/>
        <w:jc w:val="both"/>
        <w:textAlignment w:val="auto"/>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对于关键业务应用和数据，备用存储介质可以确保在发生灾难性事件时，业务能够迅速恢复运营，减少停机时间。</w:t>
      </w:r>
    </w:p>
    <w:p w14:paraId="7D1F6F28">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firstLine="480" w:firstLineChars="200"/>
        <w:jc w:val="both"/>
        <w:textAlignment w:val="auto"/>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满足合规要求：</w:t>
      </w:r>
    </w:p>
    <w:p w14:paraId="2DC982F9">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firstLine="480" w:firstLineChars="200"/>
        <w:jc w:val="both"/>
        <w:textAlignment w:val="auto"/>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许多行业和法规（如GDPR、HIPAA）要求企业保持数据的可用性和可恢复性。备用存储介质是满足这些合规要求的重要手段。</w:t>
      </w:r>
    </w:p>
    <w:p w14:paraId="70112A87">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firstLine="480" w:firstLineChars="200"/>
        <w:jc w:val="both"/>
        <w:textAlignment w:val="auto"/>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③ 数据管理和优化</w:t>
      </w:r>
    </w:p>
    <w:p w14:paraId="151CF7C7">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firstLine="480" w:firstLineChars="200"/>
        <w:jc w:val="both"/>
        <w:textAlignment w:val="auto"/>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数据归档：</w:t>
      </w:r>
    </w:p>
    <w:p w14:paraId="05AD6A74">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firstLine="480" w:firstLineChars="200"/>
        <w:jc w:val="both"/>
        <w:textAlignment w:val="auto"/>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备用存储介质可用于长期存储不再频繁访问但仍需保留的数据，如历史记录、法律文件等。这有助于释放主存储设备的空间，优化存储性能。</w:t>
      </w:r>
    </w:p>
    <w:p w14:paraId="102B700E">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firstLine="480" w:firstLineChars="200"/>
        <w:jc w:val="both"/>
        <w:textAlignment w:val="auto"/>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数据迁移：</w:t>
      </w:r>
    </w:p>
    <w:p w14:paraId="793267A2">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firstLine="480" w:firstLineChars="200"/>
        <w:jc w:val="both"/>
        <w:textAlignment w:val="auto"/>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在升级或更换主存储设备时，备用存储介质可以作为一个过渡性的存储解决方案，确保数据在迁移过程中的完整性和安全性。</w:t>
      </w:r>
    </w:p>
    <w:p w14:paraId="107BE24E">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firstLine="480" w:firstLineChars="200"/>
        <w:jc w:val="both"/>
        <w:textAlignment w:val="auto"/>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④ 成本效益</w:t>
      </w:r>
    </w:p>
    <w:p w14:paraId="2D3859B9">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firstLine="480" w:firstLineChars="200"/>
        <w:jc w:val="both"/>
        <w:textAlignment w:val="auto"/>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降低数据丢失成本：</w:t>
      </w:r>
    </w:p>
    <w:p w14:paraId="517D9D9F">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firstLine="480" w:firstLineChars="200"/>
        <w:jc w:val="both"/>
        <w:textAlignment w:val="auto"/>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相比数据丢失可能带来的巨大经济损失（如业务中断、客户信任丧失、法律诉讼等），备用存储介质的成本相对较低。</w:t>
      </w:r>
    </w:p>
    <w:p w14:paraId="6224063A">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firstLine="480" w:firstLineChars="200"/>
        <w:jc w:val="both"/>
        <w:textAlignment w:val="auto"/>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提高存储效率：</w:t>
      </w:r>
    </w:p>
    <w:p w14:paraId="349A48BF">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firstLine="480" w:firstLineChars="200"/>
        <w:jc w:val="both"/>
        <w:textAlignment w:val="auto"/>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通过合理的备份策略和存储介质选择，可以优化存储资源的利用，降低存储成本。</w:t>
      </w:r>
    </w:p>
    <w:p w14:paraId="067D480C">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firstLine="480" w:firstLineChars="200"/>
        <w:jc w:val="both"/>
        <w:textAlignment w:val="auto"/>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⑤ 重要性和总结</w:t>
      </w:r>
    </w:p>
    <w:p w14:paraId="3C614E8B">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firstLine="480" w:firstLineChars="200"/>
        <w:jc w:val="both"/>
        <w:textAlignment w:val="auto"/>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备用数据存储介质是数据保护策略的核心组成部分，它提供了数据冗余和恢复能力，确保数据的完整性和可用性。在数字化时代，数据已成为最重要的资产之一，因此保护这些数据免受丢失、损坏或非法访问的威胁至关重要。通过实施有效的备份和恢复策略，并使用适当的备用存储介质，企业可以确保业务连续性，满足合规要求，并优化存储资源的利用。总之，备用数据存储介质在数据管理和保护中发挥着不可替代的作用，是不可或缺的一部分。。</w:t>
      </w:r>
    </w:p>
    <w:p w14:paraId="6CF169B5">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firstLine="480" w:firstLineChars="200"/>
        <w:jc w:val="both"/>
        <w:textAlignment w:val="auto"/>
        <w:rPr>
          <w:rFonts w:hint="default" w:ascii="宋体" w:hAnsi="宋体" w:cs="宋体"/>
          <w:b w:val="0"/>
          <w:bCs w:val="0"/>
          <w:color w:val="auto"/>
          <w:kern w:val="2"/>
          <w:sz w:val="24"/>
          <w:szCs w:val="24"/>
          <w:lang w:val="en-US" w:eastAsia="zh-CN" w:bidi="ar-SA"/>
        </w:rPr>
      </w:pPr>
      <w:bookmarkStart w:id="37" w:name="_Toc2455"/>
      <w:bookmarkStart w:id="38" w:name="_Toc10247"/>
      <w:bookmarkStart w:id="39" w:name="_Toc472884136"/>
      <w:r>
        <w:rPr>
          <w:rFonts w:hint="default" w:ascii="宋体" w:hAnsi="宋体" w:cs="宋体"/>
          <w:b w:val="0"/>
          <w:bCs w:val="0"/>
          <w:color w:val="auto"/>
          <w:kern w:val="2"/>
          <w:sz w:val="24"/>
          <w:szCs w:val="24"/>
          <w:lang w:val="en-US" w:eastAsia="zh-CN" w:bidi="ar-SA"/>
        </w:rPr>
        <w:t>4.2.2 备用数据存储介质的选用</w:t>
      </w:r>
      <w:bookmarkEnd w:id="37"/>
      <w:bookmarkEnd w:id="38"/>
      <w:bookmarkEnd w:id="39"/>
    </w:p>
    <w:p w14:paraId="0F8488F5">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firstLine="480" w:firstLineChars="200"/>
        <w:jc w:val="both"/>
        <w:textAlignment w:val="auto"/>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在选择备用数据存储介质时，需要考虑数据的规模、类型、备份频率、速度要求、安全性、可靠性、成本以及使用的便利性等多个因素，并根据实际需求做出决策。通过合理的选择和使用，可以确保数据的安全性和可靠性，提高数据存储和备份的效率。</w:t>
      </w:r>
    </w:p>
    <w:p w14:paraId="5A2BD8AA">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firstLine="480" w:firstLineChars="200"/>
        <w:jc w:val="both"/>
        <w:textAlignment w:val="auto"/>
        <w:rPr>
          <w:rFonts w:hint="default" w:ascii="宋体" w:hAnsi="宋体" w:cs="宋体"/>
          <w:b w:val="0"/>
          <w:bCs w:val="0"/>
          <w:color w:val="auto"/>
          <w:kern w:val="2"/>
          <w:sz w:val="24"/>
          <w:szCs w:val="24"/>
          <w:lang w:val="en-US" w:eastAsia="zh-CN" w:bidi="ar-SA"/>
        </w:rPr>
      </w:pPr>
      <w:bookmarkStart w:id="40" w:name="_Toc2897"/>
      <w:bookmarkStart w:id="41" w:name="_Toc472884137"/>
      <w:bookmarkStart w:id="42" w:name="_Toc6000"/>
      <w:r>
        <w:rPr>
          <w:rFonts w:hint="default" w:ascii="宋体" w:hAnsi="宋体" w:cs="宋体"/>
          <w:b w:val="0"/>
          <w:bCs w:val="0"/>
          <w:color w:val="auto"/>
          <w:kern w:val="2"/>
          <w:sz w:val="24"/>
          <w:szCs w:val="24"/>
          <w:lang w:val="en-US" w:eastAsia="zh-CN" w:bidi="ar-SA"/>
        </w:rPr>
        <w:t>4.2.3 备用数据存储介质技术指标要求</w:t>
      </w:r>
      <w:bookmarkEnd w:id="40"/>
      <w:bookmarkEnd w:id="41"/>
      <w:bookmarkEnd w:id="42"/>
    </w:p>
    <w:p w14:paraId="643E99BF">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firstLine="480" w:firstLineChars="200"/>
        <w:jc w:val="both"/>
        <w:textAlignment w:val="auto"/>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⑴移动固态硬盘技术指标要求</w:t>
      </w:r>
    </w:p>
    <w:p w14:paraId="4DC3ACB5">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firstLine="480" w:firstLineChars="200"/>
        <w:jc w:val="both"/>
        <w:textAlignment w:val="auto"/>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产品容量:≥4T</w:t>
      </w:r>
    </w:p>
    <w:p w14:paraId="30D02EA8">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firstLine="480" w:firstLineChars="200"/>
        <w:jc w:val="both"/>
        <w:textAlignment w:val="auto"/>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读取速度:连续读取≥560MB/S</w:t>
      </w:r>
    </w:p>
    <w:p w14:paraId="12CF5B37">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firstLine="480" w:firstLineChars="200"/>
        <w:jc w:val="both"/>
        <w:textAlignment w:val="auto"/>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写入速度:连续写入≥400MB/S。</w:t>
      </w:r>
    </w:p>
    <w:p w14:paraId="5C711402">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firstLine="480" w:firstLineChars="200"/>
        <w:jc w:val="both"/>
        <w:textAlignment w:val="auto"/>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兼容系统:Windows/MAC OSX/Linux/Vista/Android 支持otg功能设备。</w:t>
      </w:r>
    </w:p>
    <w:p w14:paraId="6C7C0A3D">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firstLine="480" w:firstLineChars="200"/>
        <w:jc w:val="both"/>
        <w:textAlignment w:val="auto"/>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手机直连：搭配附赠的type-c转接头，可以轻松链接安卓手机与iPhone手机，完成数据传输。</w:t>
      </w:r>
    </w:p>
    <w:p w14:paraId="225A2004">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firstLine="480" w:firstLineChars="200"/>
        <w:jc w:val="both"/>
        <w:textAlignment w:val="auto"/>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提供三年质保，以换代修服务。</w:t>
      </w:r>
    </w:p>
    <w:p w14:paraId="3368C5F3">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firstLine="480" w:firstLineChars="200"/>
        <w:jc w:val="both"/>
        <w:textAlignment w:val="auto"/>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⑵信息安全防磁柜技术指标要求</w:t>
      </w:r>
    </w:p>
    <w:p w14:paraId="382FADC3">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firstLine="480" w:firstLineChars="200"/>
        <w:jc w:val="both"/>
        <w:textAlignment w:val="auto"/>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四抽防磁柜：尺寸高1100*宽525*深480mm，防磁防火柜具有超强防磁功能，可安全储存硬盘、U盘、内存卡、录音带、光盘等磁介质储存设备。防磁柜具有防止外界磁场对柜内磁性产品磁化的作用，当空间磁场达到7000高斯以上时，柜内磁场不大于4高斯。锁具：电子密码锁。抽屉数量4个。</w:t>
      </w:r>
    </w:p>
    <w:p w14:paraId="5144C917">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firstLine="480" w:firstLineChars="200"/>
        <w:jc w:val="both"/>
        <w:rPr>
          <w:rFonts w:hint="default" w:ascii="宋体" w:hAnsi="宋体" w:cs="宋体"/>
          <w:b w:val="0"/>
          <w:bCs w:val="0"/>
          <w:color w:val="auto"/>
          <w:kern w:val="2"/>
          <w:sz w:val="24"/>
          <w:szCs w:val="24"/>
          <w:lang w:val="en-US" w:eastAsia="zh-CN" w:bidi="ar-SA"/>
        </w:rPr>
      </w:pPr>
      <w:bookmarkStart w:id="43" w:name="_Toc3629"/>
      <w:r>
        <w:rPr>
          <w:rFonts w:hint="default" w:ascii="宋体" w:hAnsi="宋体" w:cs="宋体"/>
          <w:b w:val="0"/>
          <w:bCs w:val="0"/>
          <w:color w:val="auto"/>
          <w:kern w:val="2"/>
          <w:sz w:val="24"/>
          <w:szCs w:val="24"/>
          <w:lang w:val="en-US" w:eastAsia="zh-CN" w:bidi="ar-SA"/>
        </w:rPr>
        <w:t>4.2.4 本期建设清单</w:t>
      </w:r>
      <w:bookmarkEnd w:id="43"/>
    </w:p>
    <w:bookmarkEnd w:id="34"/>
    <w:bookmarkEnd w:id="35"/>
    <w:tbl>
      <w:tblPr>
        <w:tblStyle w:val="27"/>
        <w:tblW w:w="493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179"/>
        <w:gridCol w:w="1385"/>
        <w:gridCol w:w="4320"/>
        <w:gridCol w:w="706"/>
        <w:gridCol w:w="705"/>
      </w:tblGrid>
      <w:tr w14:paraId="28136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0" w:type="pct"/>
            <w:noWrap/>
            <w:vAlign w:val="center"/>
          </w:tcPr>
          <w:p w14:paraId="227C1685">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both"/>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序号</w:t>
            </w:r>
          </w:p>
        </w:tc>
        <w:tc>
          <w:tcPr>
            <w:tcW w:w="650" w:type="pct"/>
            <w:noWrap/>
            <w:vAlign w:val="center"/>
          </w:tcPr>
          <w:p w14:paraId="59AB5128">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center"/>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名称</w:t>
            </w:r>
          </w:p>
        </w:tc>
        <w:tc>
          <w:tcPr>
            <w:tcW w:w="764" w:type="pct"/>
            <w:noWrap/>
            <w:vAlign w:val="center"/>
          </w:tcPr>
          <w:p w14:paraId="0A86E510">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center"/>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子项名称</w:t>
            </w:r>
          </w:p>
        </w:tc>
        <w:tc>
          <w:tcPr>
            <w:tcW w:w="2385" w:type="pct"/>
            <w:noWrap/>
            <w:vAlign w:val="center"/>
          </w:tcPr>
          <w:p w14:paraId="292CE3FF">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center"/>
              <w:rPr>
                <w:rFonts w:hint="default"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参数</w:t>
            </w:r>
          </w:p>
        </w:tc>
        <w:tc>
          <w:tcPr>
            <w:tcW w:w="389" w:type="pct"/>
            <w:noWrap/>
            <w:vAlign w:val="center"/>
          </w:tcPr>
          <w:p w14:paraId="4547F306">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center"/>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数量</w:t>
            </w:r>
          </w:p>
        </w:tc>
        <w:tc>
          <w:tcPr>
            <w:tcW w:w="389" w:type="pct"/>
            <w:noWrap/>
            <w:vAlign w:val="center"/>
          </w:tcPr>
          <w:p w14:paraId="18B5CB14">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center"/>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单位</w:t>
            </w:r>
          </w:p>
        </w:tc>
      </w:tr>
      <w:tr w14:paraId="303E8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420" w:type="pct"/>
            <w:noWrap/>
            <w:vAlign w:val="center"/>
          </w:tcPr>
          <w:p w14:paraId="09D3B6EC">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center"/>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1</w:t>
            </w:r>
          </w:p>
        </w:tc>
        <w:tc>
          <w:tcPr>
            <w:tcW w:w="650" w:type="pct"/>
            <w:vMerge w:val="restart"/>
            <w:vAlign w:val="center"/>
          </w:tcPr>
          <w:p w14:paraId="1E9B683D">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both"/>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备用数据存储介质</w:t>
            </w:r>
          </w:p>
        </w:tc>
        <w:tc>
          <w:tcPr>
            <w:tcW w:w="764" w:type="pct"/>
            <w:vAlign w:val="center"/>
          </w:tcPr>
          <w:p w14:paraId="5B753E02">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center"/>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移动固态硬盘</w:t>
            </w:r>
          </w:p>
        </w:tc>
        <w:tc>
          <w:tcPr>
            <w:tcW w:w="2385" w:type="pct"/>
            <w:shd w:val="clear" w:color="auto" w:fill="auto"/>
            <w:vAlign w:val="center"/>
          </w:tcPr>
          <w:p w14:paraId="4C472982">
            <w:pPr>
              <w:keepNext w:val="0"/>
              <w:keepLines w:val="0"/>
              <w:pageBreakBefore w:val="0"/>
              <w:widowControl w:val="0"/>
              <w:kinsoku/>
              <w:wordWrap/>
              <w:overflowPunct w:val="0"/>
              <w:topLinePunct w:val="0"/>
              <w:autoSpaceDE w:val="0"/>
              <w:autoSpaceDN w:val="0"/>
              <w:bidi w:val="0"/>
              <w:adjustRightInd w:val="0"/>
              <w:snapToGrid w:val="0"/>
              <w:jc w:val="left"/>
              <w:textAlignment w:val="center"/>
              <w:rPr>
                <w:rFonts w:hint="default"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lang w:bidi="ar"/>
              </w:rPr>
              <w:t>★1、产品容量:≥4T</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2、读取速度:连续读取≥560MB/S</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3、写入速度:连续写入≥400MB/S。</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4、兼容系统:Windows/MAC OSX/Linux/Vista/Android 支持otg功能设备。</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5、手机直连：搭配附赠的type-c转接头，可以轻松链接安卓手机与iPhone手机，完成数据传输。</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6、提供三年质保，以换代修服务。</w:t>
            </w:r>
          </w:p>
        </w:tc>
        <w:tc>
          <w:tcPr>
            <w:tcW w:w="389" w:type="pct"/>
            <w:vAlign w:val="center"/>
          </w:tcPr>
          <w:p w14:paraId="1D1DF66C">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center"/>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26</w:t>
            </w:r>
          </w:p>
        </w:tc>
        <w:tc>
          <w:tcPr>
            <w:tcW w:w="389" w:type="pct"/>
            <w:vAlign w:val="center"/>
          </w:tcPr>
          <w:p w14:paraId="753C0C77">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center"/>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个</w:t>
            </w:r>
          </w:p>
        </w:tc>
      </w:tr>
      <w:tr w14:paraId="76E2C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 w:type="pct"/>
            <w:noWrap/>
            <w:vAlign w:val="center"/>
          </w:tcPr>
          <w:p w14:paraId="60A07B13">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center"/>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2</w:t>
            </w:r>
          </w:p>
        </w:tc>
        <w:tc>
          <w:tcPr>
            <w:tcW w:w="650" w:type="pct"/>
            <w:vMerge w:val="continue"/>
            <w:vAlign w:val="center"/>
          </w:tcPr>
          <w:p w14:paraId="4AFC20C6">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both"/>
              <w:rPr>
                <w:rFonts w:hint="default" w:ascii="宋体" w:hAnsi="宋体" w:cs="宋体"/>
                <w:b w:val="0"/>
                <w:bCs w:val="0"/>
                <w:color w:val="auto"/>
                <w:kern w:val="2"/>
                <w:sz w:val="24"/>
                <w:szCs w:val="24"/>
                <w:lang w:val="en-US" w:eastAsia="zh-CN" w:bidi="ar-SA"/>
              </w:rPr>
            </w:pPr>
          </w:p>
        </w:tc>
        <w:tc>
          <w:tcPr>
            <w:tcW w:w="764" w:type="pct"/>
            <w:vAlign w:val="center"/>
          </w:tcPr>
          <w:p w14:paraId="7E2D2FA5">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center"/>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信息安全防磁柜</w:t>
            </w:r>
          </w:p>
        </w:tc>
        <w:tc>
          <w:tcPr>
            <w:tcW w:w="2385" w:type="pct"/>
            <w:shd w:val="clear" w:color="auto" w:fill="auto"/>
            <w:vAlign w:val="center"/>
          </w:tcPr>
          <w:p w14:paraId="34DAC033">
            <w:pPr>
              <w:keepNext w:val="0"/>
              <w:keepLines w:val="0"/>
              <w:pageBreakBefore w:val="0"/>
              <w:widowControl w:val="0"/>
              <w:kinsoku/>
              <w:wordWrap/>
              <w:overflowPunct w:val="0"/>
              <w:topLinePunct w:val="0"/>
              <w:autoSpaceDE w:val="0"/>
              <w:autoSpaceDN w:val="0"/>
              <w:bidi w:val="0"/>
              <w:adjustRightInd w:val="0"/>
              <w:snapToGrid w:val="0"/>
              <w:jc w:val="left"/>
              <w:textAlignment w:val="center"/>
              <w:rPr>
                <w:rFonts w:hint="default"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lang w:bidi="ar"/>
              </w:rPr>
              <w:t>四抽防磁柜：尺寸高1100*宽525*深480mm，防磁防火柜具有超强防磁功能，可安全储存硬盘、U盘、内存卡、录音带、光盘等磁介质储存设备。防磁柜具有防止外界磁场对柜内磁性产品磁化的作用，当空间磁场达到7000高斯以上时，柜内磁场不大于4高斯。锁具：电子密码锁。抽屉数量4个。</w:t>
            </w:r>
          </w:p>
        </w:tc>
        <w:tc>
          <w:tcPr>
            <w:tcW w:w="389" w:type="pct"/>
            <w:vAlign w:val="center"/>
          </w:tcPr>
          <w:p w14:paraId="58EB2AA2">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center"/>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1</w:t>
            </w:r>
          </w:p>
        </w:tc>
        <w:tc>
          <w:tcPr>
            <w:tcW w:w="389" w:type="pct"/>
            <w:vAlign w:val="center"/>
          </w:tcPr>
          <w:p w14:paraId="62AB450D">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center"/>
              <w:rPr>
                <w:rFonts w:hint="default" w:ascii="宋体" w:hAnsi="宋体" w:cs="宋体"/>
                <w:b w:val="0"/>
                <w:bCs w:val="0"/>
                <w:color w:val="auto"/>
                <w:kern w:val="2"/>
                <w:sz w:val="24"/>
                <w:szCs w:val="24"/>
                <w:lang w:val="en-US" w:eastAsia="zh-CN" w:bidi="ar-SA"/>
              </w:rPr>
            </w:pPr>
            <w:r>
              <w:rPr>
                <w:rFonts w:hint="default" w:ascii="宋体" w:hAnsi="宋体" w:cs="宋体"/>
                <w:b w:val="0"/>
                <w:bCs w:val="0"/>
                <w:color w:val="auto"/>
                <w:kern w:val="2"/>
                <w:sz w:val="24"/>
                <w:szCs w:val="24"/>
                <w:lang w:val="en-US" w:eastAsia="zh-CN" w:bidi="ar-SA"/>
              </w:rPr>
              <w:t>组</w:t>
            </w:r>
          </w:p>
        </w:tc>
      </w:tr>
      <w:bookmarkEnd w:id="25"/>
    </w:tbl>
    <w:p w14:paraId="5A7CA08B">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both"/>
        <w:rPr>
          <w:rFonts w:hint="eastAsia" w:ascii="宋体" w:hAnsi="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六、</w:t>
      </w:r>
      <w:r>
        <w:rPr>
          <w:rFonts w:hint="eastAsia" w:ascii="宋体" w:hAnsi="宋体" w:cs="宋体"/>
          <w:b/>
          <w:bCs/>
          <w:color w:val="auto"/>
          <w:kern w:val="2"/>
          <w:sz w:val="28"/>
          <w:szCs w:val="28"/>
          <w:lang w:val="en-US" w:eastAsia="zh-CN" w:bidi="ar-SA"/>
        </w:rPr>
        <w:t>项目风险及效益分析和绩效指标</w:t>
      </w:r>
    </w:p>
    <w:p w14:paraId="4BA7FCBE">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both"/>
        <w:rPr>
          <w:rFonts w:hint="eastAsia" w:ascii="宋体" w:hAnsi="宋体" w:cs="宋体"/>
          <w:b/>
          <w:bCs/>
          <w:color w:val="auto"/>
          <w:kern w:val="2"/>
          <w:sz w:val="24"/>
          <w:szCs w:val="24"/>
          <w:lang w:val="en-US" w:eastAsia="zh-CN" w:bidi="ar-SA"/>
        </w:rPr>
      </w:pPr>
      <w:bookmarkStart w:id="44" w:name="_Toc2520"/>
      <w:r>
        <w:rPr>
          <w:rFonts w:hint="eastAsia" w:ascii="宋体" w:hAnsi="宋体" w:cs="宋体"/>
          <w:b/>
          <w:bCs/>
          <w:color w:val="auto"/>
          <w:kern w:val="2"/>
          <w:sz w:val="24"/>
          <w:szCs w:val="24"/>
          <w:lang w:val="en-US" w:eastAsia="zh-CN" w:bidi="ar-SA"/>
        </w:rPr>
        <w:t>6.1、 项目风险分析</w:t>
      </w:r>
      <w:bookmarkEnd w:id="44"/>
    </w:p>
    <w:p w14:paraId="367C0670">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both"/>
        <w:rPr>
          <w:rFonts w:hint="eastAsia" w:ascii="宋体" w:hAnsi="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6.1.1、技术风险</w:t>
      </w:r>
    </w:p>
    <w:p w14:paraId="066F946F">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firstLine="480" w:firstLineChars="200"/>
        <w:jc w:val="both"/>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技术兼容性：新设备、新技术与现有系统的兼容性可能存在问题，导致系统无法正常运行或数据丢失。这需要在升级扩容前进行充分的技术评估和测试，确保兼容性。</w:t>
      </w:r>
    </w:p>
    <w:p w14:paraId="120F7A65">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firstLine="480" w:firstLineChars="200"/>
        <w:jc w:val="both"/>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技术更新速度：随着科技的快速发展，新技术不断涌现，若项目技术选型不当，可能导致平台在短时间内就面临技术落后的问题。因此，需要密切关注技术发展趋势，选择具有前瞻性和可持续性的技术方案。</w:t>
      </w:r>
    </w:p>
    <w:p w14:paraId="18126A92">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firstLine="480" w:firstLineChars="200"/>
        <w:jc w:val="both"/>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技术实施难度：升级扩容项目可能涉及复杂的技术实施，如系统架构设计、数据迁移、接口对接等。这要求项目团队具备丰富的技术经验和专业知识，以确保项目的顺利实施。</w:t>
      </w:r>
    </w:p>
    <w:p w14:paraId="70900378">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both"/>
        <w:rPr>
          <w:rFonts w:hint="eastAsia" w:ascii="宋体" w:hAnsi="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6.1.2、管理风险</w:t>
      </w:r>
    </w:p>
    <w:p w14:paraId="63C4EF9E">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firstLine="480" w:firstLineChars="200"/>
        <w:jc w:val="both"/>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项目组织：若项目团队组建不合理，成员之间沟通不畅，可能导致项目进展缓慢或质量不达标。因此，需要建立科学的项目管理制度和沟通机制，确保项目团队之间的顺畅沟通和协作。</w:t>
      </w:r>
    </w:p>
    <w:p w14:paraId="727CA87A">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firstLine="480" w:firstLineChars="200"/>
        <w:jc w:val="both"/>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进度管理：项目时间规划不合理或执行过程中遇到不可预见的问题，可能导致项目延期。这需要在项目启动前进行详细的进度规划，并在执行过程中进行动态调整和优化。</w:t>
      </w:r>
    </w:p>
    <w:p w14:paraId="1578AF98">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firstLine="480" w:firstLineChars="200"/>
        <w:jc w:val="both"/>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资源调配：若项目所需资源（如资金、人力、设备等）无法及时到位，可能影响项目的顺利进行。因此，需要合理调配资源，确保项目所需资源的及时到位和有效利用。</w:t>
      </w:r>
    </w:p>
    <w:p w14:paraId="34449D9D">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both"/>
        <w:rPr>
          <w:rFonts w:hint="eastAsia" w:ascii="宋体" w:hAnsi="宋体" w:cs="宋体"/>
          <w:b w:val="0"/>
          <w:bCs w:val="0"/>
          <w:color w:val="auto"/>
          <w:kern w:val="2"/>
          <w:sz w:val="24"/>
          <w:szCs w:val="24"/>
          <w:lang w:val="en-US" w:eastAsia="zh-CN" w:bidi="ar-SA"/>
        </w:rPr>
      </w:pPr>
      <w:r>
        <w:rPr>
          <w:rFonts w:hint="eastAsia" w:ascii="宋体" w:hAnsi="宋体" w:cs="宋体"/>
          <w:b/>
          <w:bCs/>
          <w:color w:val="auto"/>
          <w:kern w:val="2"/>
          <w:sz w:val="24"/>
          <w:szCs w:val="24"/>
          <w:lang w:val="en-US" w:eastAsia="zh-CN" w:bidi="ar-SA"/>
        </w:rPr>
        <w:t>6.1.3、安全风险</w:t>
      </w:r>
    </w:p>
    <w:p w14:paraId="2BBBE7EA">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firstLine="480" w:firstLineChars="200"/>
        <w:jc w:val="both"/>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数据安全：在升级扩容过程中，数据的安全性和完整性可能受到威胁，如数据泄露、数据丢失等。这需要在升级扩容前制定详细的数据备份和恢复计划，并采用先进的数据加密和安全防护措施。</w:t>
      </w:r>
    </w:p>
    <w:p w14:paraId="62174066">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firstLine="480" w:firstLineChars="200"/>
        <w:jc w:val="both"/>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系统稳定性：升级扩容后，系统的稳定性可能受到影响，导致系统崩溃或性能下降。因此，需要在升级扩容后进行充分的系统测试和稳定性验证，确保系统的稳定运行。</w:t>
      </w:r>
    </w:p>
    <w:p w14:paraId="25BFB730">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firstLine="480" w:firstLineChars="200"/>
        <w:jc w:val="both"/>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网络安全：随着平台规模的扩大，网络安全威胁也可能增加。这需要在升级扩容后加强网络安全防护，如采用防火墙、入侵检测系统等安全措施，确保平台的安全运行。</w:t>
      </w:r>
    </w:p>
    <w:p w14:paraId="50C95651">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both"/>
        <w:rPr>
          <w:rFonts w:hint="eastAsia" w:ascii="宋体" w:hAnsi="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6.2、项目效益分析</w:t>
      </w:r>
    </w:p>
    <w:p w14:paraId="0CC8B6F7">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both"/>
        <w:rPr>
          <w:rFonts w:hint="eastAsia" w:ascii="宋体" w:hAnsi="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6.2.1、生态效益</w:t>
      </w:r>
    </w:p>
    <w:p w14:paraId="59E1FE49">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firstLine="480" w:firstLineChars="200"/>
        <w:jc w:val="both"/>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通过智慧林草一体化应用管理平台的升级扩容，可以实现对林草资源的实时监测和高效管理，提高资源利用效率，减少资源浪费和破坏。</w:t>
      </w:r>
    </w:p>
    <w:p w14:paraId="5C10D879">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both"/>
        <w:rPr>
          <w:rFonts w:hint="eastAsia" w:ascii="宋体" w:hAnsi="宋体" w:cs="宋体"/>
          <w:b/>
          <w:bCs/>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平台升级后，可以更准确地掌握林草资源的生长状况和分布情况，为科学制定生态保护措施提供数据支持，有助于构建完备的林业生态体系和促进林草资源的可持续发展。</w:t>
      </w:r>
    </w:p>
    <w:p w14:paraId="42BFB38C">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both"/>
        <w:rPr>
          <w:rFonts w:hint="eastAsia" w:ascii="宋体" w:hAnsi="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6.2.2、社会效益</w:t>
      </w:r>
    </w:p>
    <w:p w14:paraId="5093309C">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firstLine="480" w:firstLineChars="200"/>
        <w:jc w:val="both"/>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升级扩容后的平台可以提升公众对林草资源的认识和保护意识，鼓励更多人参与到林草资源的保护中来，形成全社会共同保护林草资源的良好氛围。</w:t>
      </w:r>
    </w:p>
    <w:p w14:paraId="69AEF663">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firstLine="480" w:firstLineChars="200"/>
        <w:jc w:val="both"/>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平台升级后，可以推动林草产业的转型升级和高质量发展，促进周边地区的经济发展，提高当地居民的生活水平和幸福感。</w:t>
      </w:r>
    </w:p>
    <w:p w14:paraId="784EFC4B">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firstLine="480" w:firstLineChars="200"/>
        <w:jc w:val="both"/>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平台还可以作为教学基地和实验场所，为相关专业的教育和培训提供支持，推动林业科技的进步和创新。</w:t>
      </w:r>
    </w:p>
    <w:p w14:paraId="177BC77C">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both"/>
        <w:rPr>
          <w:rFonts w:hint="eastAsia" w:ascii="宋体" w:hAnsi="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6.2.3、经济效益</w:t>
      </w:r>
    </w:p>
    <w:p w14:paraId="6588159A">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firstLine="480" w:firstLineChars="200"/>
        <w:jc w:val="both"/>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通过智慧林草一体化应用管理平台的升级扩容，可以降低林草资源的管理成本，提高管理效率和质量，为林草资源的可持续利用提供有力保障。</w:t>
      </w:r>
    </w:p>
    <w:p w14:paraId="6BD8A81C">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firstLine="480" w:firstLineChars="200"/>
        <w:jc w:val="both"/>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平台升级后，可以推动林草产业的发展，增加林产品的附加值和市场竞争力，提高林草产业的经济效益和社会效益。</w:t>
      </w:r>
    </w:p>
    <w:p w14:paraId="45298A8D">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firstLine="480" w:firstLineChars="200"/>
        <w:jc w:val="both"/>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平台还可以为绿色金融产品的创新和交易提供更可靠的支持，如碳汇交易、林木期货期权等，为林草产业的可持续发展注入新的活力。</w:t>
      </w:r>
    </w:p>
    <w:p w14:paraId="2E6C5A94">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firstLine="480" w:firstLineChars="200"/>
        <w:jc w:val="both"/>
        <w:rPr>
          <w:rFonts w:hint="eastAsia" w:ascii="宋体" w:hAnsi="宋体" w:cs="宋体"/>
          <w:b/>
          <w:bCs/>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智慧林草一体化应用管理平台升级扩容项目虽然面临一定的风险，但风险可控，且具有显著的生态效益、社会效益和经济效益。因此，在项目实施过程中，需要充分评估风险并制定相应的应对策略，以确保项目的顺利实施。</w:t>
      </w:r>
    </w:p>
    <w:p w14:paraId="5220CC61">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both"/>
        <w:rPr>
          <w:rFonts w:hint="default" w:ascii="宋体" w:hAnsi="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6.3、绩效指标</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1538"/>
        <w:gridCol w:w="1449"/>
        <w:gridCol w:w="3730"/>
        <w:gridCol w:w="965"/>
      </w:tblGrid>
      <w:tr w14:paraId="0B1C4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Align w:val="center"/>
          </w:tcPr>
          <w:p w14:paraId="2DEE2AAA">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center"/>
              <w:rPr>
                <w:rFonts w:hint="default" w:ascii="宋体" w:hAnsi="宋体" w:cs="宋体"/>
                <w:b/>
                <w:bCs/>
                <w:color w:val="auto"/>
                <w:kern w:val="2"/>
                <w:sz w:val="28"/>
                <w:szCs w:val="28"/>
                <w:vertAlign w:val="baseline"/>
                <w:lang w:val="en-US" w:eastAsia="zh-CN" w:bidi="ar-SA"/>
              </w:rPr>
            </w:pPr>
            <w:r>
              <w:rPr>
                <w:rFonts w:hint="eastAsia" w:ascii="宋体" w:hAnsi="宋体" w:eastAsia="宋体" w:cs="宋体"/>
                <w:color w:val="auto"/>
                <w:sz w:val="24"/>
                <w:szCs w:val="24"/>
              </w:rPr>
              <w:t>项目名称</w:t>
            </w:r>
          </w:p>
        </w:tc>
        <w:tc>
          <w:tcPr>
            <w:tcW w:w="7682" w:type="dxa"/>
            <w:gridSpan w:val="4"/>
          </w:tcPr>
          <w:p w14:paraId="4D3B890D">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both"/>
              <w:rPr>
                <w:rFonts w:hint="default" w:ascii="宋体" w:hAnsi="宋体" w:cs="宋体"/>
                <w:b/>
                <w:bCs/>
                <w:color w:val="auto"/>
                <w:kern w:val="2"/>
                <w:sz w:val="28"/>
                <w:szCs w:val="28"/>
                <w:vertAlign w:val="baseline"/>
                <w:lang w:val="en-US" w:eastAsia="zh-CN" w:bidi="ar-SA"/>
              </w:rPr>
            </w:pPr>
            <w:r>
              <w:rPr>
                <w:rFonts w:hint="eastAsia" w:ascii="宋体" w:hAnsi="宋体" w:cs="宋体"/>
                <w:color w:val="auto"/>
                <w:sz w:val="24"/>
                <w:szCs w:val="24"/>
                <w:lang w:eastAsia="zh-CN"/>
              </w:rPr>
              <w:t>新疆塔里木胡杨国家级</w:t>
            </w:r>
            <w:r>
              <w:rPr>
                <w:rFonts w:hint="eastAsia" w:ascii="宋体" w:hAnsi="宋体" w:eastAsia="宋体" w:cs="宋体"/>
                <w:color w:val="auto"/>
                <w:sz w:val="24"/>
                <w:szCs w:val="24"/>
              </w:rPr>
              <w:t xml:space="preserve">自然保护区2025年中央林业草原生态保护恢复资金（国家级自然保护区能力提升）-智慧林草一体化应用管理平台升级扩容项目实施方案 </w:t>
            </w:r>
          </w:p>
        </w:tc>
      </w:tr>
      <w:tr w14:paraId="4FDBA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Align w:val="center"/>
          </w:tcPr>
          <w:p w14:paraId="1C04942E">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年度总体</w:t>
            </w:r>
          </w:p>
          <w:p w14:paraId="33261571">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center"/>
              <w:rPr>
                <w:rFonts w:hint="default" w:ascii="宋体" w:hAnsi="宋体" w:cs="宋体"/>
                <w:b/>
                <w:bCs/>
                <w:color w:val="auto"/>
                <w:kern w:val="2"/>
                <w:sz w:val="28"/>
                <w:szCs w:val="28"/>
                <w:vertAlign w:val="baseline"/>
                <w:lang w:val="en-US" w:eastAsia="zh-CN" w:bidi="ar-SA"/>
              </w:rPr>
            </w:pPr>
            <w:r>
              <w:rPr>
                <w:rFonts w:hint="eastAsia" w:ascii="宋体" w:hAnsi="宋体" w:eastAsia="宋体" w:cs="宋体"/>
                <w:color w:val="auto"/>
                <w:sz w:val="24"/>
                <w:szCs w:val="24"/>
              </w:rPr>
              <w:t>目标</w:t>
            </w:r>
          </w:p>
        </w:tc>
        <w:tc>
          <w:tcPr>
            <w:tcW w:w="7682" w:type="dxa"/>
            <w:gridSpan w:val="4"/>
          </w:tcPr>
          <w:p w14:paraId="59B4EAD4">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both"/>
              <w:rPr>
                <w:rFonts w:hint="default" w:ascii="宋体" w:hAnsi="宋体" w:cs="宋体"/>
                <w:b/>
                <w:bCs/>
                <w:color w:val="auto"/>
                <w:kern w:val="2"/>
                <w:sz w:val="28"/>
                <w:szCs w:val="28"/>
                <w:vertAlign w:val="baseline"/>
                <w:lang w:val="en-US" w:eastAsia="zh-CN" w:bidi="ar-SA"/>
              </w:rPr>
            </w:pPr>
            <w:r>
              <w:rPr>
                <w:rFonts w:hint="eastAsia" w:ascii="宋体" w:hAnsi="宋体" w:eastAsia="宋体" w:cs="宋体"/>
                <w:color w:val="auto"/>
                <w:sz w:val="24"/>
                <w:szCs w:val="24"/>
              </w:rPr>
              <w:t>1、对已有智慧林草一体化应用管理平台升级扩容，包含卡口接入授权10路、视频接入点授权100路、卫星监控1项、卫星高频监测3954平方千米、多源数据结合1项、卫星数据获取1项、无人机智能巡护管理模块1项、图形工作站2台、显示器2台、移动固态硬盘2台、高分辨率A3彩色复印机1台、网络存储阵列1套；2、增加备用数据存储介质，包含移动固态硬盘26个，信息安全防磁柜1组。</w:t>
            </w:r>
          </w:p>
        </w:tc>
      </w:tr>
      <w:tr w14:paraId="4C6D9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Merge w:val="restart"/>
            <w:vAlign w:val="center"/>
          </w:tcPr>
          <w:p w14:paraId="6793C92C">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center"/>
              <w:rPr>
                <w:rFonts w:hint="eastAsia" w:ascii="宋体" w:hAnsi="宋体" w:cs="宋体"/>
                <w:b w:val="0"/>
                <w:bCs w:val="0"/>
                <w:color w:val="auto"/>
                <w:kern w:val="2"/>
                <w:sz w:val="24"/>
                <w:szCs w:val="24"/>
                <w:vertAlign w:val="baseline"/>
                <w:lang w:val="en-US" w:eastAsia="zh-CN" w:bidi="ar-SA"/>
              </w:rPr>
            </w:pPr>
            <w:r>
              <w:rPr>
                <w:rFonts w:hint="eastAsia" w:ascii="宋体" w:hAnsi="宋体" w:cs="宋体"/>
                <w:b w:val="0"/>
                <w:bCs w:val="0"/>
                <w:color w:val="auto"/>
                <w:kern w:val="2"/>
                <w:sz w:val="24"/>
                <w:szCs w:val="24"/>
                <w:vertAlign w:val="baseline"/>
                <w:lang w:val="en-US" w:eastAsia="zh-CN" w:bidi="ar-SA"/>
              </w:rPr>
              <w:t>绩</w:t>
            </w:r>
          </w:p>
          <w:p w14:paraId="7E64FD5C">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center"/>
              <w:rPr>
                <w:rFonts w:hint="eastAsia" w:ascii="宋体" w:hAnsi="宋体" w:cs="宋体"/>
                <w:b w:val="0"/>
                <w:bCs w:val="0"/>
                <w:color w:val="auto"/>
                <w:kern w:val="2"/>
                <w:sz w:val="24"/>
                <w:szCs w:val="24"/>
                <w:vertAlign w:val="baseline"/>
                <w:lang w:val="en-US" w:eastAsia="zh-CN" w:bidi="ar-SA"/>
              </w:rPr>
            </w:pPr>
            <w:r>
              <w:rPr>
                <w:rFonts w:hint="eastAsia" w:ascii="宋体" w:hAnsi="宋体" w:cs="宋体"/>
                <w:b w:val="0"/>
                <w:bCs w:val="0"/>
                <w:color w:val="auto"/>
                <w:kern w:val="2"/>
                <w:sz w:val="24"/>
                <w:szCs w:val="24"/>
                <w:vertAlign w:val="baseline"/>
                <w:lang w:val="en-US" w:eastAsia="zh-CN" w:bidi="ar-SA"/>
              </w:rPr>
              <w:t>效</w:t>
            </w:r>
          </w:p>
          <w:p w14:paraId="6FC82829">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center"/>
              <w:rPr>
                <w:rFonts w:hint="eastAsia" w:ascii="宋体" w:hAnsi="宋体" w:cs="宋体"/>
                <w:b w:val="0"/>
                <w:bCs w:val="0"/>
                <w:color w:val="auto"/>
                <w:kern w:val="2"/>
                <w:sz w:val="24"/>
                <w:szCs w:val="24"/>
                <w:vertAlign w:val="baseline"/>
                <w:lang w:val="en-US" w:eastAsia="zh-CN" w:bidi="ar-SA"/>
              </w:rPr>
            </w:pPr>
            <w:r>
              <w:rPr>
                <w:rFonts w:hint="eastAsia" w:ascii="宋体" w:hAnsi="宋体" w:cs="宋体"/>
                <w:b w:val="0"/>
                <w:bCs w:val="0"/>
                <w:color w:val="auto"/>
                <w:kern w:val="2"/>
                <w:sz w:val="24"/>
                <w:szCs w:val="24"/>
                <w:vertAlign w:val="baseline"/>
                <w:lang w:val="en-US" w:eastAsia="zh-CN" w:bidi="ar-SA"/>
              </w:rPr>
              <w:t>指</w:t>
            </w:r>
          </w:p>
          <w:p w14:paraId="77138719">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center"/>
              <w:rPr>
                <w:rFonts w:hint="default" w:ascii="宋体" w:hAnsi="宋体" w:cs="宋体"/>
                <w:b/>
                <w:bCs/>
                <w:color w:val="auto"/>
                <w:kern w:val="2"/>
                <w:sz w:val="28"/>
                <w:szCs w:val="28"/>
                <w:vertAlign w:val="baseline"/>
                <w:lang w:val="en-US" w:eastAsia="zh-CN" w:bidi="ar-SA"/>
              </w:rPr>
            </w:pPr>
            <w:r>
              <w:rPr>
                <w:rFonts w:hint="eastAsia" w:ascii="宋体" w:hAnsi="宋体" w:cs="宋体"/>
                <w:b w:val="0"/>
                <w:bCs w:val="0"/>
                <w:color w:val="auto"/>
                <w:kern w:val="2"/>
                <w:sz w:val="24"/>
                <w:szCs w:val="24"/>
                <w:vertAlign w:val="baseline"/>
                <w:lang w:val="en-US" w:eastAsia="zh-CN" w:bidi="ar-SA"/>
              </w:rPr>
              <w:t>标</w:t>
            </w:r>
          </w:p>
        </w:tc>
        <w:tc>
          <w:tcPr>
            <w:tcW w:w="1538" w:type="dxa"/>
            <w:shd w:val="clear" w:color="auto" w:fill="auto"/>
            <w:vAlign w:val="bottom"/>
          </w:tcPr>
          <w:p w14:paraId="0F8CD363">
            <w:pPr>
              <w:keepNext w:val="0"/>
              <w:keepLines w:val="0"/>
              <w:pageBreakBefore w:val="0"/>
              <w:widowControl w:val="0"/>
              <w:kinsoku/>
              <w:wordWrap/>
              <w:overflowPunct w:val="0"/>
              <w:topLinePunct w:val="0"/>
              <w:autoSpaceDE w:val="0"/>
              <w:autoSpaceDN w:val="0"/>
              <w:bidi w:val="0"/>
              <w:adjustRightInd w:val="0"/>
              <w:snapToGrid w:val="0"/>
              <w:spacing w:line="360" w:lineRule="auto"/>
              <w:jc w:val="center"/>
              <w:textAlignment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一级指标</w:t>
            </w:r>
          </w:p>
        </w:tc>
        <w:tc>
          <w:tcPr>
            <w:tcW w:w="1449" w:type="dxa"/>
            <w:shd w:val="clear" w:color="auto" w:fill="auto"/>
            <w:vAlign w:val="bottom"/>
          </w:tcPr>
          <w:p w14:paraId="5EBEE79C">
            <w:pPr>
              <w:keepNext w:val="0"/>
              <w:keepLines w:val="0"/>
              <w:pageBreakBefore w:val="0"/>
              <w:widowControl w:val="0"/>
              <w:kinsoku/>
              <w:wordWrap/>
              <w:overflowPunct w:val="0"/>
              <w:topLinePunct w:val="0"/>
              <w:autoSpaceDE w:val="0"/>
              <w:autoSpaceDN w:val="0"/>
              <w:bidi w:val="0"/>
              <w:adjustRightInd w:val="0"/>
              <w:snapToGrid w:val="0"/>
              <w:spacing w:line="360" w:lineRule="auto"/>
              <w:jc w:val="center"/>
              <w:textAlignment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二级指标</w:t>
            </w:r>
          </w:p>
        </w:tc>
        <w:tc>
          <w:tcPr>
            <w:tcW w:w="3730" w:type="dxa"/>
            <w:shd w:val="clear" w:color="auto" w:fill="auto"/>
            <w:vAlign w:val="bottom"/>
          </w:tcPr>
          <w:p w14:paraId="42CF4E0A">
            <w:pPr>
              <w:keepNext w:val="0"/>
              <w:keepLines w:val="0"/>
              <w:pageBreakBefore w:val="0"/>
              <w:widowControl w:val="0"/>
              <w:kinsoku/>
              <w:wordWrap/>
              <w:overflowPunct w:val="0"/>
              <w:topLinePunct w:val="0"/>
              <w:autoSpaceDE w:val="0"/>
              <w:autoSpaceDN w:val="0"/>
              <w:bidi w:val="0"/>
              <w:adjustRightInd w:val="0"/>
              <w:snapToGrid w:val="0"/>
              <w:spacing w:line="360" w:lineRule="auto"/>
              <w:jc w:val="center"/>
              <w:textAlignment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三级指标</w:t>
            </w:r>
          </w:p>
        </w:tc>
        <w:tc>
          <w:tcPr>
            <w:tcW w:w="965" w:type="dxa"/>
            <w:vAlign w:val="bottom"/>
          </w:tcPr>
          <w:p w14:paraId="7FC3CB8E">
            <w:pPr>
              <w:keepNext w:val="0"/>
              <w:keepLines w:val="0"/>
              <w:pageBreakBefore w:val="0"/>
              <w:widowControl w:val="0"/>
              <w:kinsoku/>
              <w:wordWrap/>
              <w:overflowPunct w:val="0"/>
              <w:topLinePunct w:val="0"/>
              <w:autoSpaceDE w:val="0"/>
              <w:autoSpaceDN w:val="0"/>
              <w:bidi w:val="0"/>
              <w:adjustRightInd w:val="0"/>
              <w:snapToGrid w:val="0"/>
              <w:spacing w:line="360" w:lineRule="auto"/>
              <w:jc w:val="center"/>
              <w:textAlignment w:val="center"/>
              <w:rPr>
                <w:rFonts w:hint="default" w:ascii="宋体" w:hAnsi="宋体" w:cs="宋体"/>
                <w:b/>
                <w:bCs/>
                <w:color w:val="auto"/>
                <w:kern w:val="2"/>
                <w:sz w:val="28"/>
                <w:szCs w:val="28"/>
                <w:vertAlign w:val="baseline"/>
                <w:lang w:val="en-US" w:eastAsia="zh-CN" w:bidi="ar-SA"/>
              </w:rPr>
            </w:pPr>
            <w:r>
              <w:rPr>
                <w:rFonts w:hint="eastAsia" w:ascii="宋体" w:hAnsi="宋体" w:eastAsia="宋体" w:cs="宋体"/>
                <w:color w:val="auto"/>
                <w:sz w:val="24"/>
                <w:szCs w:val="24"/>
                <w:lang w:val="en-US" w:eastAsia="zh-CN"/>
              </w:rPr>
              <w:t>指标值</w:t>
            </w:r>
          </w:p>
        </w:tc>
      </w:tr>
      <w:tr w14:paraId="0CC72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92" w:type="dxa"/>
            <w:vMerge w:val="continue"/>
            <w:vAlign w:val="center"/>
          </w:tcPr>
          <w:p w14:paraId="6E13D5EB">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center"/>
              <w:rPr>
                <w:rFonts w:hint="default" w:ascii="宋体" w:hAnsi="宋体" w:cs="宋体"/>
                <w:b/>
                <w:bCs/>
                <w:color w:val="auto"/>
                <w:kern w:val="2"/>
                <w:sz w:val="28"/>
                <w:szCs w:val="28"/>
                <w:vertAlign w:val="baseline"/>
                <w:lang w:val="en-US" w:eastAsia="zh-CN" w:bidi="ar-SA"/>
              </w:rPr>
            </w:pPr>
          </w:p>
        </w:tc>
        <w:tc>
          <w:tcPr>
            <w:tcW w:w="1538" w:type="dxa"/>
            <w:vMerge w:val="restart"/>
            <w:vAlign w:val="center"/>
          </w:tcPr>
          <w:p w14:paraId="07514500">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center"/>
              <w:rPr>
                <w:rFonts w:hint="default" w:ascii="宋体" w:hAnsi="宋体" w:cs="宋体"/>
                <w:b/>
                <w:bCs/>
                <w:color w:val="auto"/>
                <w:kern w:val="2"/>
                <w:sz w:val="28"/>
                <w:szCs w:val="28"/>
                <w:vertAlign w:val="baseline"/>
                <w:lang w:val="en-US" w:eastAsia="zh-CN" w:bidi="ar-SA"/>
              </w:rPr>
            </w:pPr>
            <w:r>
              <w:rPr>
                <w:rFonts w:hint="eastAsia" w:ascii="宋体" w:hAnsi="宋体" w:cs="宋体"/>
                <w:b w:val="0"/>
                <w:bCs w:val="0"/>
                <w:color w:val="auto"/>
                <w:kern w:val="2"/>
                <w:sz w:val="24"/>
                <w:szCs w:val="24"/>
                <w:vertAlign w:val="baseline"/>
                <w:lang w:val="en-US" w:eastAsia="zh-CN" w:bidi="ar-SA"/>
              </w:rPr>
              <w:t>产出指标</w:t>
            </w:r>
          </w:p>
        </w:tc>
        <w:tc>
          <w:tcPr>
            <w:tcW w:w="1449" w:type="dxa"/>
            <w:shd w:val="clear" w:color="auto" w:fill="auto"/>
            <w:vAlign w:val="center"/>
          </w:tcPr>
          <w:p w14:paraId="0A715FCD">
            <w:pPr>
              <w:keepNext w:val="0"/>
              <w:keepLines w:val="0"/>
              <w:pageBreakBefore w:val="0"/>
              <w:widowControl w:val="0"/>
              <w:kinsoku/>
              <w:wordWrap/>
              <w:overflowPunct w:val="0"/>
              <w:topLinePunct w:val="0"/>
              <w:autoSpaceDE w:val="0"/>
              <w:autoSpaceDN w:val="0"/>
              <w:bidi w:val="0"/>
              <w:adjustRightInd w:val="0"/>
              <w:snapToGrid w:val="0"/>
              <w:spacing w:line="360" w:lineRule="auto"/>
              <w:jc w:val="center"/>
              <w:textAlignment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数量指标</w:t>
            </w:r>
          </w:p>
        </w:tc>
        <w:tc>
          <w:tcPr>
            <w:tcW w:w="3730" w:type="dxa"/>
            <w:shd w:val="clear" w:color="auto" w:fill="auto"/>
            <w:vAlign w:val="center"/>
          </w:tcPr>
          <w:p w14:paraId="6033B11D">
            <w:pPr>
              <w:keepNext w:val="0"/>
              <w:keepLines w:val="0"/>
              <w:pageBreakBefore w:val="0"/>
              <w:widowControl w:val="0"/>
              <w:kinsoku/>
              <w:wordWrap/>
              <w:overflowPunct w:val="0"/>
              <w:topLinePunct w:val="0"/>
              <w:autoSpaceDE w:val="0"/>
              <w:autoSpaceDN w:val="0"/>
              <w:bidi w:val="0"/>
              <w:adjustRightInd w:val="0"/>
              <w:snapToGrid w:val="0"/>
              <w:spacing w:line="240" w:lineRule="auto"/>
              <w:textAlignment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保护区智慧林草一体化应用管理平台运行维护升级改造（项）</w:t>
            </w:r>
          </w:p>
        </w:tc>
        <w:tc>
          <w:tcPr>
            <w:tcW w:w="965" w:type="dxa"/>
            <w:shd w:val="clear" w:color="auto" w:fill="auto"/>
            <w:vAlign w:val="center"/>
          </w:tcPr>
          <w:p w14:paraId="33506DB4">
            <w:pPr>
              <w:keepNext w:val="0"/>
              <w:keepLines w:val="0"/>
              <w:pageBreakBefore w:val="0"/>
              <w:widowControl w:val="0"/>
              <w:kinsoku/>
              <w:wordWrap/>
              <w:overflowPunct w:val="0"/>
              <w:topLinePunct w:val="0"/>
              <w:autoSpaceDE w:val="0"/>
              <w:autoSpaceDN w:val="0"/>
              <w:bidi w:val="0"/>
              <w:adjustRightInd w:val="0"/>
              <w:snapToGrid w:val="0"/>
              <w:spacing w:line="360" w:lineRule="auto"/>
              <w:jc w:val="center"/>
              <w:textAlignment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w:t>
            </w:r>
          </w:p>
        </w:tc>
      </w:tr>
      <w:tr w14:paraId="0BA2B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Merge w:val="continue"/>
            <w:vAlign w:val="center"/>
          </w:tcPr>
          <w:p w14:paraId="6A6B0064">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center"/>
              <w:rPr>
                <w:rFonts w:hint="default" w:ascii="宋体" w:hAnsi="宋体" w:cs="宋体"/>
                <w:b/>
                <w:bCs/>
                <w:color w:val="auto"/>
                <w:kern w:val="2"/>
                <w:sz w:val="28"/>
                <w:szCs w:val="28"/>
                <w:vertAlign w:val="baseline"/>
                <w:lang w:val="en-US" w:eastAsia="zh-CN" w:bidi="ar-SA"/>
              </w:rPr>
            </w:pPr>
          </w:p>
        </w:tc>
        <w:tc>
          <w:tcPr>
            <w:tcW w:w="1538" w:type="dxa"/>
            <w:vMerge w:val="continue"/>
            <w:vAlign w:val="center"/>
          </w:tcPr>
          <w:p w14:paraId="4696DC08">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center"/>
              <w:rPr>
                <w:rFonts w:hint="default" w:ascii="宋体" w:hAnsi="宋体" w:cs="宋体"/>
                <w:b/>
                <w:bCs/>
                <w:color w:val="auto"/>
                <w:kern w:val="2"/>
                <w:sz w:val="28"/>
                <w:szCs w:val="28"/>
                <w:vertAlign w:val="baseline"/>
                <w:lang w:val="en-US" w:eastAsia="zh-CN" w:bidi="ar-SA"/>
              </w:rPr>
            </w:pPr>
          </w:p>
        </w:tc>
        <w:tc>
          <w:tcPr>
            <w:tcW w:w="1449" w:type="dxa"/>
            <w:vMerge w:val="restart"/>
            <w:shd w:val="clear" w:color="auto" w:fill="auto"/>
            <w:vAlign w:val="center"/>
          </w:tcPr>
          <w:p w14:paraId="6E30AB6F">
            <w:pPr>
              <w:keepNext w:val="0"/>
              <w:keepLines w:val="0"/>
              <w:pageBreakBefore w:val="0"/>
              <w:widowControl w:val="0"/>
              <w:kinsoku/>
              <w:wordWrap/>
              <w:overflowPunct w:val="0"/>
              <w:topLinePunct w:val="0"/>
              <w:autoSpaceDE w:val="0"/>
              <w:autoSpaceDN w:val="0"/>
              <w:bidi w:val="0"/>
              <w:adjustRightInd w:val="0"/>
              <w:snapToGrid w:val="0"/>
              <w:spacing w:line="360" w:lineRule="auto"/>
              <w:jc w:val="center"/>
              <w:textAlignment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质量指标</w:t>
            </w:r>
          </w:p>
        </w:tc>
        <w:tc>
          <w:tcPr>
            <w:tcW w:w="3730" w:type="dxa"/>
            <w:shd w:val="clear" w:color="auto" w:fill="auto"/>
            <w:vAlign w:val="center"/>
          </w:tcPr>
          <w:p w14:paraId="1B4AB721">
            <w:pPr>
              <w:keepNext w:val="0"/>
              <w:keepLines w:val="0"/>
              <w:pageBreakBefore w:val="0"/>
              <w:widowControl w:val="0"/>
              <w:kinsoku/>
              <w:wordWrap/>
              <w:overflowPunct w:val="0"/>
              <w:topLinePunct w:val="0"/>
              <w:autoSpaceDE w:val="0"/>
              <w:autoSpaceDN w:val="0"/>
              <w:bidi w:val="0"/>
              <w:adjustRightInd w:val="0"/>
              <w:snapToGrid w:val="0"/>
              <w:spacing w:line="360" w:lineRule="auto"/>
              <w:textAlignment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管理平台升级扩容质量达标率（%）</w:t>
            </w:r>
          </w:p>
        </w:tc>
        <w:tc>
          <w:tcPr>
            <w:tcW w:w="965" w:type="dxa"/>
            <w:shd w:val="clear" w:color="auto" w:fill="auto"/>
            <w:vAlign w:val="center"/>
          </w:tcPr>
          <w:p w14:paraId="47723FE1">
            <w:pPr>
              <w:keepNext w:val="0"/>
              <w:keepLines w:val="0"/>
              <w:pageBreakBefore w:val="0"/>
              <w:widowControl w:val="0"/>
              <w:kinsoku/>
              <w:wordWrap/>
              <w:overflowPunct w:val="0"/>
              <w:topLinePunct w:val="0"/>
              <w:autoSpaceDE w:val="0"/>
              <w:autoSpaceDN w:val="0"/>
              <w:bidi w:val="0"/>
              <w:adjustRightInd w:val="0"/>
              <w:snapToGrid w:val="0"/>
              <w:spacing w:line="360" w:lineRule="auto"/>
              <w:jc w:val="center"/>
              <w:textAlignment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≥90</w:t>
            </w:r>
          </w:p>
        </w:tc>
      </w:tr>
      <w:tr w14:paraId="1572A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Merge w:val="continue"/>
            <w:vAlign w:val="center"/>
          </w:tcPr>
          <w:p w14:paraId="041A9057">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center"/>
              <w:rPr>
                <w:rFonts w:hint="default" w:ascii="宋体" w:hAnsi="宋体" w:cs="宋体"/>
                <w:b/>
                <w:bCs/>
                <w:color w:val="auto"/>
                <w:kern w:val="2"/>
                <w:sz w:val="28"/>
                <w:szCs w:val="28"/>
                <w:vertAlign w:val="baseline"/>
                <w:lang w:val="en-US" w:eastAsia="zh-CN" w:bidi="ar-SA"/>
              </w:rPr>
            </w:pPr>
          </w:p>
        </w:tc>
        <w:tc>
          <w:tcPr>
            <w:tcW w:w="1538" w:type="dxa"/>
            <w:vMerge w:val="continue"/>
            <w:vAlign w:val="center"/>
          </w:tcPr>
          <w:p w14:paraId="61E9E55D">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center"/>
              <w:rPr>
                <w:rFonts w:hint="default" w:ascii="宋体" w:hAnsi="宋体" w:cs="宋体"/>
                <w:b/>
                <w:bCs/>
                <w:color w:val="auto"/>
                <w:kern w:val="2"/>
                <w:sz w:val="28"/>
                <w:szCs w:val="28"/>
                <w:vertAlign w:val="baseline"/>
                <w:lang w:val="en-US" w:eastAsia="zh-CN" w:bidi="ar-SA"/>
              </w:rPr>
            </w:pPr>
          </w:p>
        </w:tc>
        <w:tc>
          <w:tcPr>
            <w:tcW w:w="1449" w:type="dxa"/>
            <w:vMerge w:val="continue"/>
            <w:vAlign w:val="center"/>
          </w:tcPr>
          <w:p w14:paraId="4381BC6D">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center"/>
              <w:rPr>
                <w:rFonts w:hint="default" w:ascii="宋体" w:hAnsi="宋体" w:cs="宋体"/>
                <w:b/>
                <w:bCs/>
                <w:color w:val="auto"/>
                <w:kern w:val="2"/>
                <w:sz w:val="28"/>
                <w:szCs w:val="28"/>
                <w:vertAlign w:val="baseline"/>
                <w:lang w:val="en-US" w:eastAsia="zh-CN" w:bidi="ar-SA"/>
              </w:rPr>
            </w:pPr>
          </w:p>
        </w:tc>
        <w:tc>
          <w:tcPr>
            <w:tcW w:w="3730" w:type="dxa"/>
            <w:shd w:val="clear" w:color="auto" w:fill="auto"/>
            <w:vAlign w:val="center"/>
          </w:tcPr>
          <w:p w14:paraId="6C68795A">
            <w:pPr>
              <w:keepNext w:val="0"/>
              <w:keepLines w:val="0"/>
              <w:pageBreakBefore w:val="0"/>
              <w:widowControl w:val="0"/>
              <w:kinsoku/>
              <w:wordWrap/>
              <w:overflowPunct w:val="0"/>
              <w:topLinePunct w:val="0"/>
              <w:autoSpaceDE w:val="0"/>
              <w:autoSpaceDN w:val="0"/>
              <w:bidi w:val="0"/>
              <w:adjustRightInd w:val="0"/>
              <w:snapToGrid w:val="0"/>
              <w:spacing w:line="360" w:lineRule="auto"/>
              <w:textAlignment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管理平台升级扩容内容完成率（%）</w:t>
            </w:r>
          </w:p>
        </w:tc>
        <w:tc>
          <w:tcPr>
            <w:tcW w:w="965" w:type="dxa"/>
            <w:shd w:val="clear" w:color="auto" w:fill="auto"/>
            <w:vAlign w:val="center"/>
          </w:tcPr>
          <w:p w14:paraId="528B5F6F">
            <w:pPr>
              <w:keepNext w:val="0"/>
              <w:keepLines w:val="0"/>
              <w:pageBreakBefore w:val="0"/>
              <w:widowControl w:val="0"/>
              <w:kinsoku/>
              <w:wordWrap/>
              <w:overflowPunct w:val="0"/>
              <w:topLinePunct w:val="0"/>
              <w:autoSpaceDE w:val="0"/>
              <w:autoSpaceDN w:val="0"/>
              <w:bidi w:val="0"/>
              <w:adjustRightInd w:val="0"/>
              <w:snapToGrid w:val="0"/>
              <w:spacing w:line="360" w:lineRule="auto"/>
              <w:jc w:val="center"/>
              <w:textAlignment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≥95</w:t>
            </w:r>
          </w:p>
        </w:tc>
      </w:tr>
      <w:tr w14:paraId="6C068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Merge w:val="continue"/>
          </w:tcPr>
          <w:p w14:paraId="38958D09">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both"/>
              <w:rPr>
                <w:rFonts w:hint="default" w:ascii="宋体" w:hAnsi="宋体" w:cs="宋体"/>
                <w:b/>
                <w:bCs/>
                <w:color w:val="auto"/>
                <w:kern w:val="2"/>
                <w:sz w:val="28"/>
                <w:szCs w:val="28"/>
                <w:vertAlign w:val="baseline"/>
                <w:lang w:val="en-US" w:eastAsia="zh-CN" w:bidi="ar-SA"/>
              </w:rPr>
            </w:pPr>
          </w:p>
        </w:tc>
        <w:tc>
          <w:tcPr>
            <w:tcW w:w="1538" w:type="dxa"/>
            <w:vMerge w:val="continue"/>
          </w:tcPr>
          <w:p w14:paraId="22152351">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both"/>
              <w:rPr>
                <w:rFonts w:hint="default" w:ascii="宋体" w:hAnsi="宋体" w:cs="宋体"/>
                <w:b/>
                <w:bCs/>
                <w:color w:val="auto"/>
                <w:kern w:val="2"/>
                <w:sz w:val="28"/>
                <w:szCs w:val="28"/>
                <w:vertAlign w:val="baseline"/>
                <w:lang w:val="en-US" w:eastAsia="zh-CN" w:bidi="ar-SA"/>
              </w:rPr>
            </w:pPr>
          </w:p>
        </w:tc>
        <w:tc>
          <w:tcPr>
            <w:tcW w:w="1449" w:type="dxa"/>
            <w:shd w:val="clear" w:color="auto" w:fill="auto"/>
            <w:vAlign w:val="center"/>
          </w:tcPr>
          <w:p w14:paraId="0271F6DA">
            <w:pPr>
              <w:keepNext w:val="0"/>
              <w:keepLines w:val="0"/>
              <w:pageBreakBefore w:val="0"/>
              <w:widowControl w:val="0"/>
              <w:kinsoku/>
              <w:wordWrap/>
              <w:overflowPunct w:val="0"/>
              <w:topLinePunct w:val="0"/>
              <w:autoSpaceDE w:val="0"/>
              <w:autoSpaceDN w:val="0"/>
              <w:bidi w:val="0"/>
              <w:adjustRightInd w:val="0"/>
              <w:snapToGrid w:val="0"/>
              <w:spacing w:line="360" w:lineRule="auto"/>
              <w:jc w:val="center"/>
              <w:textAlignment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时效指标</w:t>
            </w:r>
          </w:p>
        </w:tc>
        <w:tc>
          <w:tcPr>
            <w:tcW w:w="3730" w:type="dxa"/>
            <w:shd w:val="clear" w:color="auto" w:fill="auto"/>
            <w:vAlign w:val="center"/>
          </w:tcPr>
          <w:p w14:paraId="3812126A">
            <w:pPr>
              <w:keepNext w:val="0"/>
              <w:keepLines w:val="0"/>
              <w:pageBreakBefore w:val="0"/>
              <w:widowControl w:val="0"/>
              <w:kinsoku/>
              <w:wordWrap/>
              <w:overflowPunct w:val="0"/>
              <w:topLinePunct w:val="0"/>
              <w:autoSpaceDE w:val="0"/>
              <w:autoSpaceDN w:val="0"/>
              <w:bidi w:val="0"/>
              <w:adjustRightInd w:val="0"/>
              <w:snapToGrid w:val="0"/>
              <w:spacing w:line="360" w:lineRule="auto"/>
              <w:textAlignment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建设项目完成时间</w:t>
            </w:r>
          </w:p>
        </w:tc>
        <w:tc>
          <w:tcPr>
            <w:tcW w:w="965" w:type="dxa"/>
            <w:shd w:val="clear" w:color="auto" w:fill="auto"/>
            <w:vAlign w:val="center"/>
          </w:tcPr>
          <w:p w14:paraId="7ADCD78B">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2025年12月</w:t>
            </w:r>
          </w:p>
        </w:tc>
      </w:tr>
      <w:tr w14:paraId="00BB4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Merge w:val="continue"/>
          </w:tcPr>
          <w:p w14:paraId="59EB5B19">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both"/>
              <w:rPr>
                <w:rFonts w:hint="default" w:ascii="宋体" w:hAnsi="宋体" w:cs="宋体"/>
                <w:b/>
                <w:bCs/>
                <w:color w:val="auto"/>
                <w:kern w:val="2"/>
                <w:sz w:val="28"/>
                <w:szCs w:val="28"/>
                <w:vertAlign w:val="baseline"/>
                <w:lang w:val="en-US" w:eastAsia="zh-CN" w:bidi="ar-SA"/>
              </w:rPr>
            </w:pPr>
          </w:p>
        </w:tc>
        <w:tc>
          <w:tcPr>
            <w:tcW w:w="1538" w:type="dxa"/>
            <w:vMerge w:val="continue"/>
          </w:tcPr>
          <w:p w14:paraId="1CF04ED7">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both"/>
              <w:rPr>
                <w:rFonts w:hint="default" w:ascii="宋体" w:hAnsi="宋体" w:cs="宋体"/>
                <w:b/>
                <w:bCs/>
                <w:color w:val="auto"/>
                <w:kern w:val="2"/>
                <w:sz w:val="28"/>
                <w:szCs w:val="28"/>
                <w:vertAlign w:val="baseline"/>
                <w:lang w:val="en-US" w:eastAsia="zh-CN" w:bidi="ar-SA"/>
              </w:rPr>
            </w:pPr>
          </w:p>
        </w:tc>
        <w:tc>
          <w:tcPr>
            <w:tcW w:w="1449" w:type="dxa"/>
            <w:shd w:val="clear" w:color="auto" w:fill="auto"/>
            <w:vAlign w:val="center"/>
          </w:tcPr>
          <w:p w14:paraId="2B692623">
            <w:pPr>
              <w:keepNext w:val="0"/>
              <w:keepLines w:val="0"/>
              <w:pageBreakBefore w:val="0"/>
              <w:widowControl w:val="0"/>
              <w:kinsoku/>
              <w:wordWrap/>
              <w:overflowPunct w:val="0"/>
              <w:topLinePunct w:val="0"/>
              <w:autoSpaceDE w:val="0"/>
              <w:autoSpaceDN w:val="0"/>
              <w:bidi w:val="0"/>
              <w:adjustRightInd w:val="0"/>
              <w:snapToGrid w:val="0"/>
              <w:spacing w:line="360" w:lineRule="auto"/>
              <w:jc w:val="center"/>
              <w:textAlignment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成本指标</w:t>
            </w:r>
          </w:p>
        </w:tc>
        <w:tc>
          <w:tcPr>
            <w:tcW w:w="3730" w:type="dxa"/>
            <w:shd w:val="clear" w:color="auto" w:fill="auto"/>
            <w:vAlign w:val="center"/>
          </w:tcPr>
          <w:p w14:paraId="24C37BCD">
            <w:pPr>
              <w:keepNext w:val="0"/>
              <w:keepLines w:val="0"/>
              <w:pageBreakBefore w:val="0"/>
              <w:widowControl w:val="0"/>
              <w:kinsoku/>
              <w:wordWrap/>
              <w:overflowPunct w:val="0"/>
              <w:topLinePunct w:val="0"/>
              <w:autoSpaceDE w:val="0"/>
              <w:autoSpaceDN w:val="0"/>
              <w:bidi w:val="0"/>
              <w:adjustRightInd w:val="0"/>
              <w:snapToGrid w:val="0"/>
              <w:spacing w:line="360" w:lineRule="auto"/>
              <w:textAlignment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建设补助（万元）</w:t>
            </w:r>
          </w:p>
        </w:tc>
        <w:tc>
          <w:tcPr>
            <w:tcW w:w="965" w:type="dxa"/>
            <w:shd w:val="clear" w:color="auto" w:fill="auto"/>
            <w:vAlign w:val="center"/>
          </w:tcPr>
          <w:p w14:paraId="7133134C">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center"/>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eastAsia="zh-CN"/>
              </w:rPr>
              <w:t>77.773</w:t>
            </w:r>
            <w:r>
              <w:rPr>
                <w:rFonts w:hint="eastAsia" w:ascii="宋体" w:hAnsi="宋体" w:eastAsia="宋体" w:cs="宋体"/>
                <w:color w:val="auto"/>
                <w:sz w:val="24"/>
                <w:szCs w:val="24"/>
              </w:rPr>
              <w:t>万</w:t>
            </w:r>
          </w:p>
        </w:tc>
      </w:tr>
      <w:tr w14:paraId="3EE59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492" w:type="dxa"/>
            <w:vMerge w:val="continue"/>
          </w:tcPr>
          <w:p w14:paraId="2BF948A0">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both"/>
              <w:rPr>
                <w:rFonts w:hint="default" w:ascii="宋体" w:hAnsi="宋体" w:cs="宋体"/>
                <w:b/>
                <w:bCs/>
                <w:color w:val="auto"/>
                <w:kern w:val="2"/>
                <w:sz w:val="28"/>
                <w:szCs w:val="28"/>
                <w:vertAlign w:val="baseline"/>
                <w:lang w:val="en-US" w:eastAsia="zh-CN" w:bidi="ar-SA"/>
              </w:rPr>
            </w:pPr>
          </w:p>
        </w:tc>
        <w:tc>
          <w:tcPr>
            <w:tcW w:w="1538" w:type="dxa"/>
            <w:vMerge w:val="restart"/>
            <w:vAlign w:val="center"/>
          </w:tcPr>
          <w:p w14:paraId="0A5C0518">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center"/>
              <w:rPr>
                <w:rFonts w:hint="default" w:ascii="宋体" w:hAnsi="宋体" w:cs="宋体"/>
                <w:b/>
                <w:bCs/>
                <w:color w:val="auto"/>
                <w:kern w:val="2"/>
                <w:sz w:val="28"/>
                <w:szCs w:val="28"/>
                <w:vertAlign w:val="baseline"/>
                <w:lang w:val="en-US" w:eastAsia="zh-CN" w:bidi="ar-SA"/>
              </w:rPr>
            </w:pPr>
            <w:r>
              <w:rPr>
                <w:rFonts w:hint="eastAsia" w:ascii="宋体" w:hAnsi="宋体" w:eastAsia="宋体" w:cs="宋体"/>
                <w:color w:val="auto"/>
                <w:sz w:val="24"/>
                <w:szCs w:val="24"/>
              </w:rPr>
              <w:t>效益指标</w:t>
            </w:r>
          </w:p>
        </w:tc>
        <w:tc>
          <w:tcPr>
            <w:tcW w:w="1449" w:type="dxa"/>
            <w:shd w:val="clear" w:color="auto" w:fill="auto"/>
            <w:vAlign w:val="center"/>
          </w:tcPr>
          <w:p w14:paraId="6B89DBB1">
            <w:pPr>
              <w:keepNext w:val="0"/>
              <w:keepLines w:val="0"/>
              <w:pageBreakBefore w:val="0"/>
              <w:widowControl w:val="0"/>
              <w:kinsoku/>
              <w:wordWrap/>
              <w:overflowPunct w:val="0"/>
              <w:topLinePunct w:val="0"/>
              <w:autoSpaceDE w:val="0"/>
              <w:autoSpaceDN w:val="0"/>
              <w:bidi w:val="0"/>
              <w:adjustRightInd w:val="0"/>
              <w:snapToGrid w:val="0"/>
              <w:spacing w:line="360" w:lineRule="auto"/>
              <w:jc w:val="center"/>
              <w:textAlignment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效益指标</w:t>
            </w:r>
          </w:p>
        </w:tc>
        <w:tc>
          <w:tcPr>
            <w:tcW w:w="3730" w:type="dxa"/>
            <w:shd w:val="clear" w:color="auto" w:fill="auto"/>
            <w:vAlign w:val="center"/>
          </w:tcPr>
          <w:p w14:paraId="4FBBF5E7">
            <w:pPr>
              <w:keepNext w:val="0"/>
              <w:keepLines w:val="0"/>
              <w:pageBreakBefore w:val="0"/>
              <w:widowControl w:val="0"/>
              <w:kinsoku/>
              <w:wordWrap/>
              <w:overflowPunct w:val="0"/>
              <w:topLinePunct w:val="0"/>
              <w:autoSpaceDE w:val="0"/>
              <w:autoSpaceDN w:val="0"/>
              <w:bidi w:val="0"/>
              <w:adjustRightInd w:val="0"/>
              <w:snapToGrid w:val="0"/>
              <w:spacing w:line="240" w:lineRule="auto"/>
              <w:textAlignment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智慧林草一体化应用管理平台是否得到有效改善</w:t>
            </w:r>
          </w:p>
        </w:tc>
        <w:tc>
          <w:tcPr>
            <w:tcW w:w="965" w:type="dxa"/>
            <w:shd w:val="clear" w:color="auto" w:fill="auto"/>
            <w:vAlign w:val="center"/>
          </w:tcPr>
          <w:p w14:paraId="4393F40D">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改善明显</w:t>
            </w:r>
          </w:p>
        </w:tc>
      </w:tr>
      <w:tr w14:paraId="14770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Merge w:val="continue"/>
          </w:tcPr>
          <w:p w14:paraId="4ADCE60E">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both"/>
              <w:rPr>
                <w:rFonts w:hint="default" w:ascii="宋体" w:hAnsi="宋体" w:cs="宋体"/>
                <w:b/>
                <w:bCs/>
                <w:color w:val="auto"/>
                <w:kern w:val="2"/>
                <w:sz w:val="28"/>
                <w:szCs w:val="28"/>
                <w:vertAlign w:val="baseline"/>
                <w:lang w:val="en-US" w:eastAsia="zh-CN" w:bidi="ar-SA"/>
              </w:rPr>
            </w:pPr>
          </w:p>
        </w:tc>
        <w:tc>
          <w:tcPr>
            <w:tcW w:w="1538" w:type="dxa"/>
            <w:vMerge w:val="continue"/>
          </w:tcPr>
          <w:p w14:paraId="71F9ED0B">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both"/>
              <w:rPr>
                <w:rFonts w:hint="default" w:ascii="宋体" w:hAnsi="宋体" w:cs="宋体"/>
                <w:b/>
                <w:bCs/>
                <w:color w:val="auto"/>
                <w:kern w:val="2"/>
                <w:sz w:val="28"/>
                <w:szCs w:val="28"/>
                <w:vertAlign w:val="baseline"/>
                <w:lang w:val="en-US" w:eastAsia="zh-CN" w:bidi="ar-SA"/>
              </w:rPr>
            </w:pPr>
          </w:p>
        </w:tc>
        <w:tc>
          <w:tcPr>
            <w:tcW w:w="1449" w:type="dxa"/>
            <w:shd w:val="clear" w:color="auto" w:fill="auto"/>
            <w:vAlign w:val="center"/>
          </w:tcPr>
          <w:p w14:paraId="323BCA87">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可持续影响指标</w:t>
            </w:r>
          </w:p>
        </w:tc>
        <w:tc>
          <w:tcPr>
            <w:tcW w:w="3730" w:type="dxa"/>
            <w:shd w:val="clear" w:color="auto" w:fill="auto"/>
            <w:vAlign w:val="center"/>
          </w:tcPr>
          <w:p w14:paraId="146AEBAB">
            <w:pPr>
              <w:keepNext w:val="0"/>
              <w:keepLines w:val="0"/>
              <w:pageBreakBefore w:val="0"/>
              <w:widowControl w:val="0"/>
              <w:kinsoku/>
              <w:wordWrap/>
              <w:overflowPunct w:val="0"/>
              <w:topLinePunct w:val="0"/>
              <w:autoSpaceDE w:val="0"/>
              <w:autoSpaceDN w:val="0"/>
              <w:bidi w:val="0"/>
              <w:adjustRightInd w:val="0"/>
              <w:snapToGrid w:val="0"/>
              <w:spacing w:line="360" w:lineRule="auto"/>
              <w:textAlignment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持续发挥生态作用</w:t>
            </w:r>
          </w:p>
        </w:tc>
        <w:tc>
          <w:tcPr>
            <w:tcW w:w="965" w:type="dxa"/>
            <w:shd w:val="clear" w:color="auto" w:fill="auto"/>
            <w:vAlign w:val="center"/>
          </w:tcPr>
          <w:p w14:paraId="20379A29">
            <w:pPr>
              <w:keepNext w:val="0"/>
              <w:keepLines w:val="0"/>
              <w:pageBreakBefore w:val="0"/>
              <w:widowControl w:val="0"/>
              <w:kinsoku/>
              <w:wordWrap/>
              <w:overflowPunct w:val="0"/>
              <w:topLinePunct w:val="0"/>
              <w:autoSpaceDE w:val="0"/>
              <w:autoSpaceDN w:val="0"/>
              <w:bidi w:val="0"/>
              <w:adjustRightInd w:val="0"/>
              <w:snapToGrid w:val="0"/>
              <w:spacing w:line="360" w:lineRule="auto"/>
              <w:jc w:val="center"/>
              <w:textAlignment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显著</w:t>
            </w:r>
          </w:p>
        </w:tc>
      </w:tr>
      <w:tr w14:paraId="7A3D4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Merge w:val="continue"/>
          </w:tcPr>
          <w:p w14:paraId="27325D8A">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jc w:val="both"/>
              <w:rPr>
                <w:rFonts w:hint="default" w:ascii="宋体" w:hAnsi="宋体" w:cs="宋体"/>
                <w:b/>
                <w:bCs/>
                <w:color w:val="auto"/>
                <w:kern w:val="2"/>
                <w:sz w:val="28"/>
                <w:szCs w:val="28"/>
                <w:vertAlign w:val="baseline"/>
                <w:lang w:val="en-US" w:eastAsia="zh-CN" w:bidi="ar-SA"/>
              </w:rPr>
            </w:pPr>
          </w:p>
        </w:tc>
        <w:tc>
          <w:tcPr>
            <w:tcW w:w="1538" w:type="dxa"/>
            <w:shd w:val="clear" w:color="auto" w:fill="auto"/>
            <w:vAlign w:val="center"/>
          </w:tcPr>
          <w:p w14:paraId="37C5B798">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满意度指标</w:t>
            </w:r>
          </w:p>
        </w:tc>
        <w:tc>
          <w:tcPr>
            <w:tcW w:w="1449" w:type="dxa"/>
            <w:shd w:val="clear" w:color="auto" w:fill="auto"/>
            <w:vAlign w:val="center"/>
          </w:tcPr>
          <w:p w14:paraId="36FEAC0F">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服务对象</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满意度指标</w:t>
            </w:r>
          </w:p>
        </w:tc>
        <w:tc>
          <w:tcPr>
            <w:tcW w:w="3730" w:type="dxa"/>
            <w:shd w:val="clear" w:color="auto" w:fill="auto"/>
            <w:vAlign w:val="center"/>
          </w:tcPr>
          <w:p w14:paraId="16D8A86C">
            <w:pPr>
              <w:keepNext w:val="0"/>
              <w:keepLines w:val="0"/>
              <w:pageBreakBefore w:val="0"/>
              <w:widowControl w:val="0"/>
              <w:kinsoku/>
              <w:wordWrap/>
              <w:overflowPunct w:val="0"/>
              <w:topLinePunct w:val="0"/>
              <w:autoSpaceDE w:val="0"/>
              <w:autoSpaceDN w:val="0"/>
              <w:bidi w:val="0"/>
              <w:adjustRightInd w:val="0"/>
              <w:snapToGrid w:val="0"/>
              <w:spacing w:line="360" w:lineRule="auto"/>
              <w:textAlignment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服务对象满意度（%）</w:t>
            </w:r>
          </w:p>
        </w:tc>
        <w:tc>
          <w:tcPr>
            <w:tcW w:w="965" w:type="dxa"/>
            <w:shd w:val="clear" w:color="auto" w:fill="auto"/>
            <w:vAlign w:val="center"/>
          </w:tcPr>
          <w:p w14:paraId="789A1FDB">
            <w:pPr>
              <w:keepNext w:val="0"/>
              <w:keepLines w:val="0"/>
              <w:pageBreakBefore w:val="0"/>
              <w:widowControl w:val="0"/>
              <w:kinsoku/>
              <w:wordWrap/>
              <w:overflowPunct w:val="0"/>
              <w:topLinePunct w:val="0"/>
              <w:autoSpaceDE w:val="0"/>
              <w:autoSpaceDN w:val="0"/>
              <w:bidi w:val="0"/>
              <w:adjustRightInd w:val="0"/>
              <w:snapToGrid w:val="0"/>
              <w:spacing w:line="360" w:lineRule="auto"/>
              <w:jc w:val="center"/>
              <w:textAlignment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≥85</w:t>
            </w:r>
          </w:p>
        </w:tc>
      </w:tr>
    </w:tbl>
    <w:p w14:paraId="07EEADDE">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0" w:leftChars="0" w:firstLine="0" w:firstLineChars="0"/>
        <w:jc w:val="both"/>
        <w:rPr>
          <w:rFonts w:hint="eastAsia"/>
          <w:b/>
          <w:bCs w:val="0"/>
          <w:color w:val="auto"/>
          <w:sz w:val="28"/>
          <w:szCs w:val="28"/>
          <w:highlight w:val="none"/>
          <w:lang w:val="en-US" w:eastAsia="zh-CN"/>
        </w:rPr>
      </w:pPr>
      <w:r>
        <w:rPr>
          <w:rFonts w:hint="eastAsia" w:ascii="Times New Roman" w:hAnsi="Times New Roman" w:eastAsia="宋体" w:cs="Times New Roman"/>
          <w:b/>
          <w:bCs w:val="0"/>
          <w:color w:val="auto"/>
          <w:kern w:val="2"/>
          <w:sz w:val="28"/>
          <w:szCs w:val="28"/>
          <w:lang w:val="en-US" w:eastAsia="zh-CN" w:bidi="ar-SA"/>
        </w:rPr>
        <w:t>七、</w:t>
      </w:r>
      <w:r>
        <w:rPr>
          <w:rFonts w:hint="eastAsia"/>
          <w:b/>
          <w:bCs w:val="0"/>
          <w:color w:val="auto"/>
          <w:sz w:val="28"/>
          <w:szCs w:val="28"/>
          <w:highlight w:val="none"/>
          <w:lang w:val="en-US" w:eastAsia="zh-CN"/>
        </w:rPr>
        <w:t>整改和优化方案</w:t>
      </w:r>
    </w:p>
    <w:p w14:paraId="204C27C9">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Chars="0" w:firstLine="480" w:firstLineChars="200"/>
        <w:jc w:val="both"/>
        <w:textAlignment w:val="auto"/>
        <w:rPr>
          <w:rFonts w:hint="default"/>
          <w:b w:val="0"/>
          <w:bCs/>
          <w:color w:val="auto"/>
          <w:sz w:val="24"/>
          <w:szCs w:val="24"/>
          <w:highlight w:val="none"/>
          <w:lang w:val="en-US" w:eastAsia="zh-CN"/>
        </w:rPr>
      </w:pPr>
      <w:r>
        <w:rPr>
          <w:rFonts w:hint="eastAsia"/>
          <w:b w:val="0"/>
          <w:bCs/>
          <w:color w:val="auto"/>
          <w:sz w:val="24"/>
          <w:szCs w:val="24"/>
          <w:highlight w:val="none"/>
          <w:lang w:val="en-US" w:eastAsia="zh-CN"/>
        </w:rPr>
        <w:t>7.1、</w:t>
      </w:r>
      <w:r>
        <w:rPr>
          <w:rFonts w:hint="default"/>
          <w:b w:val="0"/>
          <w:bCs/>
          <w:color w:val="auto"/>
          <w:sz w:val="24"/>
          <w:szCs w:val="24"/>
          <w:highlight w:val="none"/>
          <w:lang w:val="en-US" w:eastAsia="zh-CN"/>
        </w:rPr>
        <w:t>制定整改计划：</w:t>
      </w:r>
    </w:p>
    <w:p w14:paraId="2FE8201B">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Chars="0" w:firstLine="480" w:firstLineChars="200"/>
        <w:jc w:val="both"/>
        <w:textAlignment w:val="auto"/>
        <w:rPr>
          <w:rFonts w:hint="default"/>
          <w:b w:val="0"/>
          <w:bCs/>
          <w:color w:val="auto"/>
          <w:sz w:val="24"/>
          <w:szCs w:val="24"/>
          <w:highlight w:val="none"/>
          <w:lang w:val="en-US" w:eastAsia="zh-CN"/>
        </w:rPr>
      </w:pPr>
      <w:r>
        <w:rPr>
          <w:rFonts w:hint="default"/>
          <w:b w:val="0"/>
          <w:bCs/>
          <w:color w:val="auto"/>
          <w:sz w:val="24"/>
          <w:szCs w:val="24"/>
          <w:highlight w:val="none"/>
          <w:lang w:val="en-US" w:eastAsia="zh-CN"/>
        </w:rPr>
        <w:t>针对验收中发现的问题，制定详细的整改计划。</w:t>
      </w:r>
    </w:p>
    <w:p w14:paraId="6C873477">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Chars="0" w:firstLine="480" w:firstLineChars="200"/>
        <w:jc w:val="both"/>
        <w:textAlignment w:val="auto"/>
        <w:rPr>
          <w:rFonts w:hint="default"/>
          <w:b w:val="0"/>
          <w:bCs/>
          <w:color w:val="auto"/>
          <w:sz w:val="24"/>
          <w:szCs w:val="24"/>
          <w:highlight w:val="none"/>
          <w:lang w:val="en-US" w:eastAsia="zh-CN"/>
        </w:rPr>
      </w:pPr>
      <w:r>
        <w:rPr>
          <w:rFonts w:hint="default"/>
          <w:b w:val="0"/>
          <w:bCs/>
          <w:color w:val="auto"/>
          <w:sz w:val="24"/>
          <w:szCs w:val="24"/>
          <w:highlight w:val="none"/>
          <w:lang w:val="en-US" w:eastAsia="zh-CN"/>
        </w:rPr>
        <w:t>明确整改责任人和整改时间节点。</w:t>
      </w:r>
    </w:p>
    <w:p w14:paraId="68B6CD46">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Chars="0" w:firstLine="480" w:firstLineChars="200"/>
        <w:jc w:val="both"/>
        <w:textAlignment w:val="auto"/>
        <w:rPr>
          <w:rFonts w:hint="default"/>
          <w:b w:val="0"/>
          <w:bCs/>
          <w:color w:val="auto"/>
          <w:sz w:val="24"/>
          <w:szCs w:val="24"/>
          <w:highlight w:val="none"/>
          <w:lang w:val="en-US" w:eastAsia="zh-CN"/>
        </w:rPr>
      </w:pPr>
      <w:r>
        <w:rPr>
          <w:rFonts w:hint="eastAsia"/>
          <w:b w:val="0"/>
          <w:bCs/>
          <w:color w:val="auto"/>
          <w:sz w:val="24"/>
          <w:szCs w:val="24"/>
          <w:highlight w:val="none"/>
          <w:lang w:val="en-US" w:eastAsia="zh-CN"/>
        </w:rPr>
        <w:t>7.2、</w:t>
      </w:r>
      <w:r>
        <w:rPr>
          <w:rFonts w:hint="default"/>
          <w:b w:val="0"/>
          <w:bCs/>
          <w:color w:val="auto"/>
          <w:sz w:val="24"/>
          <w:szCs w:val="24"/>
          <w:highlight w:val="none"/>
          <w:lang w:val="en-US" w:eastAsia="zh-CN"/>
        </w:rPr>
        <w:t>实施整改措施：</w:t>
      </w:r>
    </w:p>
    <w:p w14:paraId="43195A27">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Chars="0" w:firstLine="480" w:firstLineChars="200"/>
        <w:jc w:val="both"/>
        <w:textAlignment w:val="auto"/>
        <w:rPr>
          <w:rFonts w:hint="default"/>
          <w:b w:val="0"/>
          <w:bCs/>
          <w:color w:val="auto"/>
          <w:sz w:val="24"/>
          <w:szCs w:val="24"/>
          <w:highlight w:val="none"/>
          <w:lang w:val="en-US" w:eastAsia="zh-CN"/>
        </w:rPr>
      </w:pPr>
      <w:r>
        <w:rPr>
          <w:rFonts w:hint="default"/>
          <w:b w:val="0"/>
          <w:bCs/>
          <w:color w:val="auto"/>
          <w:sz w:val="24"/>
          <w:szCs w:val="24"/>
          <w:highlight w:val="none"/>
          <w:lang w:val="en-US" w:eastAsia="zh-CN"/>
        </w:rPr>
        <w:t>按照整改计划，对平台进行必要的修复和优化。</w:t>
      </w:r>
    </w:p>
    <w:p w14:paraId="36C46AFA">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Chars="0" w:firstLine="480" w:firstLineChars="200"/>
        <w:jc w:val="both"/>
        <w:textAlignment w:val="auto"/>
        <w:rPr>
          <w:rFonts w:hint="default"/>
          <w:b w:val="0"/>
          <w:bCs/>
          <w:color w:val="auto"/>
          <w:sz w:val="24"/>
          <w:szCs w:val="24"/>
          <w:highlight w:val="none"/>
          <w:lang w:val="en-US" w:eastAsia="zh-CN"/>
        </w:rPr>
      </w:pPr>
      <w:r>
        <w:rPr>
          <w:rFonts w:hint="default"/>
          <w:b w:val="0"/>
          <w:bCs/>
          <w:color w:val="auto"/>
          <w:sz w:val="24"/>
          <w:szCs w:val="24"/>
          <w:highlight w:val="none"/>
          <w:lang w:val="en-US" w:eastAsia="zh-CN"/>
        </w:rPr>
        <w:t>验证整改措施的有效性，确保问题得到彻底解决。</w:t>
      </w:r>
    </w:p>
    <w:p w14:paraId="2D6F8F85">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Chars="0" w:firstLine="480" w:firstLineChars="200"/>
        <w:jc w:val="both"/>
        <w:textAlignment w:val="auto"/>
        <w:rPr>
          <w:rFonts w:hint="default"/>
          <w:b w:val="0"/>
          <w:bCs/>
          <w:color w:val="auto"/>
          <w:sz w:val="24"/>
          <w:szCs w:val="24"/>
          <w:highlight w:val="none"/>
          <w:lang w:val="en-US" w:eastAsia="zh-CN"/>
        </w:rPr>
      </w:pPr>
      <w:r>
        <w:rPr>
          <w:rFonts w:hint="eastAsia"/>
          <w:b w:val="0"/>
          <w:bCs/>
          <w:color w:val="auto"/>
          <w:sz w:val="24"/>
          <w:szCs w:val="24"/>
          <w:highlight w:val="none"/>
          <w:lang w:val="en-US" w:eastAsia="zh-CN"/>
        </w:rPr>
        <w:t>7.3、</w:t>
      </w:r>
      <w:r>
        <w:rPr>
          <w:rFonts w:hint="default"/>
          <w:b w:val="0"/>
          <w:bCs/>
          <w:color w:val="auto"/>
          <w:sz w:val="24"/>
          <w:szCs w:val="24"/>
          <w:highlight w:val="none"/>
          <w:lang w:val="en-US" w:eastAsia="zh-CN"/>
        </w:rPr>
        <w:t>跟踪和优化：</w:t>
      </w:r>
    </w:p>
    <w:p w14:paraId="1E835BD9">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Chars="0" w:firstLine="480" w:firstLineChars="200"/>
        <w:jc w:val="both"/>
        <w:textAlignment w:val="auto"/>
        <w:rPr>
          <w:rFonts w:hint="default"/>
          <w:b w:val="0"/>
          <w:bCs/>
          <w:color w:val="auto"/>
          <w:sz w:val="24"/>
          <w:szCs w:val="24"/>
          <w:highlight w:val="none"/>
          <w:lang w:val="en-US" w:eastAsia="zh-CN"/>
        </w:rPr>
      </w:pPr>
      <w:r>
        <w:rPr>
          <w:rFonts w:hint="default"/>
          <w:b w:val="0"/>
          <w:bCs/>
          <w:color w:val="auto"/>
          <w:sz w:val="24"/>
          <w:szCs w:val="24"/>
          <w:highlight w:val="none"/>
          <w:lang w:val="en-US" w:eastAsia="zh-CN"/>
        </w:rPr>
        <w:t>对整改后的平台进行持续跟踪和监测。</w:t>
      </w:r>
    </w:p>
    <w:p w14:paraId="4863C2F5">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Chars="0" w:firstLine="480" w:firstLineChars="200"/>
        <w:jc w:val="both"/>
        <w:textAlignment w:val="auto"/>
        <w:rPr>
          <w:rFonts w:hint="default"/>
          <w:b w:val="0"/>
          <w:bCs/>
          <w:color w:val="auto"/>
          <w:sz w:val="24"/>
          <w:szCs w:val="24"/>
          <w:highlight w:val="none"/>
          <w:lang w:val="en-US" w:eastAsia="zh-CN"/>
        </w:rPr>
      </w:pPr>
      <w:r>
        <w:rPr>
          <w:rFonts w:hint="default"/>
          <w:b w:val="0"/>
          <w:bCs/>
          <w:color w:val="auto"/>
          <w:sz w:val="24"/>
          <w:szCs w:val="24"/>
          <w:highlight w:val="none"/>
          <w:lang w:val="en-US" w:eastAsia="zh-CN"/>
        </w:rPr>
        <w:t>根据用户反馈和业务发展需求，对平台进行持续优化和改进。</w:t>
      </w:r>
    </w:p>
    <w:p w14:paraId="2D1748C1">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Chars="0" w:firstLine="480" w:firstLineChars="200"/>
        <w:jc w:val="both"/>
        <w:textAlignment w:val="auto"/>
        <w:rPr>
          <w:rFonts w:hint="default"/>
          <w:b w:val="0"/>
          <w:bCs/>
          <w:color w:val="auto"/>
          <w:sz w:val="24"/>
          <w:szCs w:val="24"/>
          <w:highlight w:val="none"/>
          <w:lang w:val="en-US" w:eastAsia="zh-CN"/>
        </w:rPr>
      </w:pPr>
      <w:r>
        <w:rPr>
          <w:rFonts w:hint="eastAsia"/>
          <w:b w:val="0"/>
          <w:bCs/>
          <w:color w:val="auto"/>
          <w:sz w:val="24"/>
          <w:szCs w:val="24"/>
          <w:highlight w:val="none"/>
          <w:lang w:val="en-US" w:eastAsia="zh-CN"/>
        </w:rPr>
        <w:t>7.4、</w:t>
      </w:r>
      <w:r>
        <w:rPr>
          <w:rFonts w:hint="default"/>
          <w:b w:val="0"/>
          <w:bCs/>
          <w:color w:val="auto"/>
          <w:sz w:val="24"/>
          <w:szCs w:val="24"/>
          <w:highlight w:val="none"/>
          <w:lang w:val="en-US" w:eastAsia="zh-CN"/>
        </w:rPr>
        <w:t>验收复检：</w:t>
      </w:r>
    </w:p>
    <w:p w14:paraId="0CAC1FF7">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Chars="0" w:firstLine="480" w:firstLineChars="200"/>
        <w:jc w:val="both"/>
        <w:textAlignment w:val="auto"/>
        <w:rPr>
          <w:rFonts w:hint="default"/>
          <w:b w:val="0"/>
          <w:bCs/>
          <w:color w:val="auto"/>
          <w:sz w:val="24"/>
          <w:szCs w:val="24"/>
          <w:highlight w:val="none"/>
          <w:lang w:val="en-US" w:eastAsia="zh-CN"/>
        </w:rPr>
      </w:pPr>
      <w:r>
        <w:rPr>
          <w:rFonts w:hint="default"/>
          <w:b w:val="0"/>
          <w:bCs/>
          <w:color w:val="auto"/>
          <w:sz w:val="24"/>
          <w:szCs w:val="24"/>
          <w:highlight w:val="none"/>
          <w:lang w:val="en-US" w:eastAsia="zh-CN"/>
        </w:rPr>
        <w:t>在整改和优化完成后，邀请专家团队进行复检。</w:t>
      </w:r>
    </w:p>
    <w:p w14:paraId="7225B790">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Chars="0" w:firstLine="480" w:firstLineChars="200"/>
        <w:jc w:val="both"/>
        <w:textAlignment w:val="auto"/>
        <w:rPr>
          <w:rFonts w:hint="default"/>
          <w:b w:val="0"/>
          <w:bCs/>
          <w:color w:val="auto"/>
          <w:sz w:val="24"/>
          <w:szCs w:val="24"/>
          <w:highlight w:val="none"/>
          <w:lang w:val="en-US" w:eastAsia="zh-CN"/>
        </w:rPr>
      </w:pPr>
      <w:r>
        <w:rPr>
          <w:rFonts w:hint="default"/>
          <w:b w:val="0"/>
          <w:bCs/>
          <w:color w:val="auto"/>
          <w:sz w:val="24"/>
          <w:szCs w:val="24"/>
          <w:highlight w:val="none"/>
          <w:lang w:val="en-US" w:eastAsia="zh-CN"/>
        </w:rPr>
        <w:t>确保平台升级扩容效果完全符合预期目标，并满足用户需求。</w:t>
      </w:r>
    </w:p>
    <w:p w14:paraId="19D5A351">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Chars="0" w:firstLine="480" w:firstLineChars="200"/>
        <w:jc w:val="both"/>
        <w:textAlignment w:val="auto"/>
        <w:rPr>
          <w:rFonts w:hint="default"/>
          <w:b w:val="0"/>
          <w:bCs/>
          <w:color w:val="auto"/>
          <w:sz w:val="24"/>
          <w:szCs w:val="24"/>
          <w:highlight w:val="none"/>
          <w:lang w:val="en-US" w:eastAsia="zh-CN"/>
        </w:rPr>
      </w:pPr>
      <w:r>
        <w:rPr>
          <w:rFonts w:hint="eastAsia"/>
          <w:b w:val="0"/>
          <w:bCs/>
          <w:color w:val="auto"/>
          <w:sz w:val="24"/>
          <w:szCs w:val="24"/>
          <w:highlight w:val="none"/>
          <w:lang w:val="en-US" w:eastAsia="zh-CN"/>
        </w:rPr>
        <w:t>7.5、</w:t>
      </w:r>
      <w:r>
        <w:rPr>
          <w:rFonts w:hint="default"/>
          <w:b w:val="0"/>
          <w:bCs/>
          <w:color w:val="auto"/>
          <w:sz w:val="24"/>
          <w:szCs w:val="24"/>
          <w:highlight w:val="none"/>
          <w:lang w:val="en-US" w:eastAsia="zh-CN"/>
        </w:rPr>
        <w:t>人员培训：</w:t>
      </w:r>
    </w:p>
    <w:p w14:paraId="6CF90F5C">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Chars="0" w:firstLine="480" w:firstLineChars="200"/>
        <w:jc w:val="both"/>
        <w:textAlignment w:val="auto"/>
        <w:rPr>
          <w:rFonts w:hint="default"/>
          <w:b w:val="0"/>
          <w:bCs/>
          <w:color w:val="auto"/>
          <w:sz w:val="24"/>
          <w:szCs w:val="24"/>
          <w:highlight w:val="none"/>
          <w:lang w:val="en-US" w:eastAsia="zh-CN"/>
        </w:rPr>
      </w:pPr>
      <w:r>
        <w:rPr>
          <w:rFonts w:hint="default"/>
          <w:b w:val="0"/>
          <w:bCs/>
          <w:color w:val="auto"/>
          <w:sz w:val="24"/>
          <w:szCs w:val="24"/>
          <w:highlight w:val="none"/>
          <w:lang w:val="en-US" w:eastAsia="zh-CN"/>
        </w:rPr>
        <w:t>对使用人员进行平台操作培训，确保他们能够熟练使用新平台进行工作。</w:t>
      </w:r>
    </w:p>
    <w:p w14:paraId="3D659D54">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Chars="0" w:firstLine="480" w:firstLineChars="200"/>
        <w:jc w:val="both"/>
        <w:textAlignment w:val="auto"/>
        <w:rPr>
          <w:rFonts w:hint="default"/>
          <w:b w:val="0"/>
          <w:bCs/>
          <w:color w:val="auto"/>
          <w:sz w:val="24"/>
          <w:szCs w:val="24"/>
          <w:highlight w:val="none"/>
          <w:lang w:val="en-US" w:eastAsia="zh-CN"/>
        </w:rPr>
      </w:pPr>
      <w:r>
        <w:rPr>
          <w:rFonts w:hint="default"/>
          <w:b w:val="0"/>
          <w:bCs/>
          <w:color w:val="auto"/>
          <w:sz w:val="24"/>
          <w:szCs w:val="24"/>
          <w:highlight w:val="none"/>
          <w:lang w:val="en-US" w:eastAsia="zh-CN"/>
        </w:rPr>
        <w:t>对运维人员进行系统维护培训，提高他们的技术水平和应急处理能力。</w:t>
      </w:r>
    </w:p>
    <w:p w14:paraId="03DC009B">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Chars="0" w:firstLine="480" w:firstLineChars="200"/>
        <w:jc w:val="both"/>
        <w:textAlignment w:val="auto"/>
        <w:rPr>
          <w:rFonts w:hint="default"/>
          <w:b w:val="0"/>
          <w:bCs/>
          <w:color w:val="auto"/>
          <w:sz w:val="24"/>
          <w:szCs w:val="24"/>
          <w:highlight w:val="none"/>
          <w:lang w:val="en-US" w:eastAsia="zh-CN"/>
        </w:rPr>
      </w:pPr>
      <w:bookmarkStart w:id="45" w:name="_Toc7383"/>
      <w:r>
        <w:rPr>
          <w:rFonts w:hint="eastAsia"/>
          <w:b w:val="0"/>
          <w:bCs/>
          <w:color w:val="auto"/>
          <w:sz w:val="24"/>
          <w:szCs w:val="24"/>
          <w:highlight w:val="none"/>
          <w:lang w:val="en-US" w:eastAsia="zh-CN"/>
        </w:rPr>
        <w:t>7.6、</w:t>
      </w:r>
      <w:r>
        <w:rPr>
          <w:rFonts w:hint="default"/>
          <w:b w:val="0"/>
          <w:bCs/>
          <w:color w:val="auto"/>
          <w:sz w:val="24"/>
          <w:szCs w:val="24"/>
          <w:highlight w:val="none"/>
          <w:lang w:val="en-US" w:eastAsia="zh-CN"/>
        </w:rPr>
        <w:t xml:space="preserve"> 项目后期维护与支持阶段</w:t>
      </w:r>
      <w:bookmarkEnd w:id="45"/>
    </w:p>
    <w:p w14:paraId="31A6AE8E">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Chars="0" w:firstLine="480" w:firstLineChars="200"/>
        <w:jc w:val="both"/>
        <w:textAlignment w:val="auto"/>
        <w:rPr>
          <w:rFonts w:hint="default"/>
          <w:b w:val="0"/>
          <w:bCs/>
          <w:color w:val="auto"/>
          <w:sz w:val="24"/>
          <w:szCs w:val="24"/>
          <w:highlight w:val="none"/>
          <w:lang w:val="en-US" w:eastAsia="zh-CN"/>
        </w:rPr>
      </w:pPr>
      <w:r>
        <w:rPr>
          <w:rFonts w:hint="eastAsia"/>
          <w:b w:val="0"/>
          <w:bCs/>
          <w:color w:val="auto"/>
          <w:sz w:val="24"/>
          <w:szCs w:val="24"/>
          <w:highlight w:val="none"/>
          <w:lang w:val="en-US" w:eastAsia="zh-CN"/>
        </w:rPr>
        <w:t>7.7、</w:t>
      </w:r>
      <w:r>
        <w:rPr>
          <w:rFonts w:hint="default"/>
          <w:b w:val="0"/>
          <w:bCs/>
          <w:color w:val="auto"/>
          <w:sz w:val="24"/>
          <w:szCs w:val="24"/>
          <w:highlight w:val="none"/>
          <w:lang w:val="en-US" w:eastAsia="zh-CN"/>
        </w:rPr>
        <w:t xml:space="preserve"> 运维与支持</w:t>
      </w:r>
    </w:p>
    <w:p w14:paraId="76300185">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Chars="0" w:firstLine="480" w:firstLineChars="200"/>
        <w:jc w:val="both"/>
        <w:textAlignment w:val="auto"/>
        <w:rPr>
          <w:rFonts w:hint="default"/>
          <w:b w:val="0"/>
          <w:bCs/>
          <w:color w:val="auto"/>
          <w:sz w:val="24"/>
          <w:szCs w:val="24"/>
          <w:highlight w:val="none"/>
          <w:lang w:val="en-US" w:eastAsia="zh-CN"/>
        </w:rPr>
      </w:pPr>
      <w:r>
        <w:rPr>
          <w:rFonts w:hint="eastAsia"/>
          <w:b w:val="0"/>
          <w:bCs/>
          <w:color w:val="auto"/>
          <w:sz w:val="24"/>
          <w:szCs w:val="24"/>
          <w:highlight w:val="none"/>
          <w:lang w:val="en-US" w:eastAsia="zh-CN"/>
        </w:rPr>
        <w:t>7.7.1、</w:t>
      </w:r>
      <w:r>
        <w:rPr>
          <w:rFonts w:hint="default"/>
          <w:b w:val="0"/>
          <w:bCs/>
          <w:color w:val="auto"/>
          <w:sz w:val="24"/>
          <w:szCs w:val="24"/>
          <w:highlight w:val="none"/>
          <w:lang w:val="en-US" w:eastAsia="zh-CN"/>
        </w:rPr>
        <w:t xml:space="preserve"> 建立专业的运维团队：</w:t>
      </w:r>
    </w:p>
    <w:p w14:paraId="08DA222D">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Chars="0" w:firstLine="480" w:firstLineChars="200"/>
        <w:jc w:val="both"/>
        <w:textAlignment w:val="auto"/>
        <w:rPr>
          <w:rFonts w:hint="default"/>
          <w:b w:val="0"/>
          <w:bCs/>
          <w:color w:val="auto"/>
          <w:sz w:val="24"/>
          <w:szCs w:val="24"/>
          <w:highlight w:val="none"/>
          <w:lang w:val="en-US" w:eastAsia="zh-CN"/>
        </w:rPr>
      </w:pPr>
      <w:r>
        <w:rPr>
          <w:rFonts w:hint="default"/>
          <w:b w:val="0"/>
          <w:bCs/>
          <w:color w:val="auto"/>
          <w:sz w:val="24"/>
          <w:szCs w:val="24"/>
          <w:highlight w:val="none"/>
          <w:lang w:val="en-US" w:eastAsia="zh-CN"/>
        </w:rPr>
        <w:t>组建由经验丰富的运维工程师和技术专家构成的团队，负责平台的日常监控、故障排查和性能优化。</w:t>
      </w:r>
    </w:p>
    <w:p w14:paraId="769FC8EF">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Chars="0" w:firstLine="480" w:firstLineChars="200"/>
        <w:jc w:val="both"/>
        <w:textAlignment w:val="auto"/>
        <w:rPr>
          <w:rFonts w:hint="default"/>
          <w:b w:val="0"/>
          <w:bCs/>
          <w:color w:val="auto"/>
          <w:sz w:val="24"/>
          <w:szCs w:val="24"/>
          <w:highlight w:val="none"/>
          <w:lang w:val="en-US" w:eastAsia="zh-CN"/>
        </w:rPr>
      </w:pPr>
      <w:r>
        <w:rPr>
          <w:rFonts w:hint="default"/>
          <w:b w:val="0"/>
          <w:bCs/>
          <w:color w:val="auto"/>
          <w:sz w:val="24"/>
          <w:szCs w:val="24"/>
          <w:highlight w:val="none"/>
          <w:lang w:val="en-US" w:eastAsia="zh-CN"/>
        </w:rPr>
        <w:t>团队成员将接受定期培训，以确保其技能与最新技术保持同步。</w:t>
      </w:r>
    </w:p>
    <w:p w14:paraId="7B45AD38">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Chars="0" w:firstLine="480" w:firstLineChars="200"/>
        <w:jc w:val="both"/>
        <w:textAlignment w:val="auto"/>
        <w:rPr>
          <w:rFonts w:hint="default"/>
          <w:b w:val="0"/>
          <w:bCs/>
          <w:color w:val="auto"/>
          <w:sz w:val="24"/>
          <w:szCs w:val="24"/>
          <w:highlight w:val="none"/>
          <w:lang w:val="en-US" w:eastAsia="zh-CN"/>
        </w:rPr>
      </w:pPr>
      <w:r>
        <w:rPr>
          <w:rFonts w:hint="eastAsia"/>
          <w:b w:val="0"/>
          <w:bCs/>
          <w:color w:val="auto"/>
          <w:sz w:val="24"/>
          <w:szCs w:val="24"/>
          <w:highlight w:val="none"/>
          <w:lang w:val="en-US" w:eastAsia="zh-CN"/>
        </w:rPr>
        <w:t>7.7.2、</w:t>
      </w:r>
      <w:r>
        <w:rPr>
          <w:rFonts w:hint="default"/>
          <w:b w:val="0"/>
          <w:bCs/>
          <w:color w:val="auto"/>
          <w:sz w:val="24"/>
          <w:szCs w:val="24"/>
          <w:highlight w:val="none"/>
          <w:lang w:val="en-US" w:eastAsia="zh-CN"/>
        </w:rPr>
        <w:t xml:space="preserve"> 制定全面的运维计划：</w:t>
      </w:r>
    </w:p>
    <w:p w14:paraId="6172C467">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Chars="0" w:firstLine="480" w:firstLineChars="200"/>
        <w:jc w:val="both"/>
        <w:textAlignment w:val="auto"/>
        <w:rPr>
          <w:rFonts w:hint="default"/>
          <w:b w:val="0"/>
          <w:bCs/>
          <w:color w:val="auto"/>
          <w:sz w:val="24"/>
          <w:szCs w:val="24"/>
          <w:highlight w:val="none"/>
          <w:lang w:val="en-US" w:eastAsia="zh-CN"/>
        </w:rPr>
      </w:pPr>
      <w:r>
        <w:rPr>
          <w:rFonts w:hint="default"/>
          <w:b w:val="0"/>
          <w:bCs/>
          <w:color w:val="auto"/>
          <w:sz w:val="24"/>
          <w:szCs w:val="24"/>
          <w:highlight w:val="none"/>
          <w:lang w:val="en-US" w:eastAsia="zh-CN"/>
        </w:rPr>
        <w:t>制定详细的运维计划和应急预案，包括日常巡检、备份恢复、安全加固等，确保平台在任何情况下都能稳定运行。</w:t>
      </w:r>
    </w:p>
    <w:p w14:paraId="366298D2">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Chars="0" w:firstLine="480" w:firstLineChars="200"/>
        <w:jc w:val="both"/>
        <w:textAlignment w:val="auto"/>
        <w:rPr>
          <w:rFonts w:hint="default"/>
          <w:b w:val="0"/>
          <w:bCs/>
          <w:color w:val="auto"/>
          <w:sz w:val="24"/>
          <w:szCs w:val="24"/>
          <w:highlight w:val="none"/>
          <w:lang w:val="en-US" w:eastAsia="zh-CN"/>
        </w:rPr>
      </w:pPr>
      <w:r>
        <w:rPr>
          <w:rFonts w:hint="default"/>
          <w:b w:val="0"/>
          <w:bCs/>
          <w:color w:val="auto"/>
          <w:sz w:val="24"/>
          <w:szCs w:val="24"/>
          <w:highlight w:val="none"/>
          <w:lang w:val="en-US" w:eastAsia="zh-CN"/>
        </w:rPr>
        <w:t>设立7x24小时响应机制，确保在平台出现问题时能够迅速响应并解决。</w:t>
      </w:r>
    </w:p>
    <w:p w14:paraId="00110E21">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Chars="0" w:firstLine="480" w:firstLineChars="200"/>
        <w:jc w:val="both"/>
        <w:textAlignment w:val="auto"/>
        <w:rPr>
          <w:rFonts w:hint="default"/>
          <w:b w:val="0"/>
          <w:bCs/>
          <w:color w:val="auto"/>
          <w:sz w:val="24"/>
          <w:szCs w:val="24"/>
          <w:highlight w:val="none"/>
          <w:lang w:val="en-US" w:eastAsia="zh-CN"/>
        </w:rPr>
      </w:pPr>
      <w:r>
        <w:rPr>
          <w:rFonts w:hint="eastAsia"/>
          <w:b w:val="0"/>
          <w:bCs/>
          <w:color w:val="auto"/>
          <w:sz w:val="24"/>
          <w:szCs w:val="24"/>
          <w:highlight w:val="none"/>
          <w:lang w:val="en-US" w:eastAsia="zh-CN"/>
        </w:rPr>
        <w:t>7.7.3、</w:t>
      </w:r>
      <w:r>
        <w:rPr>
          <w:rFonts w:hint="default"/>
          <w:b w:val="0"/>
          <w:bCs/>
          <w:color w:val="auto"/>
          <w:sz w:val="24"/>
          <w:szCs w:val="24"/>
          <w:highlight w:val="none"/>
          <w:lang w:val="en-US" w:eastAsia="zh-CN"/>
        </w:rPr>
        <w:t xml:space="preserve"> 提供技术支持与咨询服务：</w:t>
      </w:r>
    </w:p>
    <w:p w14:paraId="0F52B2E2">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Chars="0" w:firstLine="480" w:firstLineChars="200"/>
        <w:jc w:val="both"/>
        <w:textAlignment w:val="auto"/>
        <w:rPr>
          <w:rFonts w:hint="default"/>
          <w:b w:val="0"/>
          <w:bCs/>
          <w:color w:val="auto"/>
          <w:sz w:val="24"/>
          <w:szCs w:val="24"/>
          <w:highlight w:val="none"/>
          <w:lang w:val="en-US" w:eastAsia="zh-CN"/>
        </w:rPr>
      </w:pPr>
      <w:r>
        <w:rPr>
          <w:rFonts w:hint="default"/>
          <w:b w:val="0"/>
          <w:bCs/>
          <w:color w:val="auto"/>
          <w:sz w:val="24"/>
          <w:szCs w:val="24"/>
          <w:highlight w:val="none"/>
          <w:lang w:val="en-US" w:eastAsia="zh-CN"/>
        </w:rPr>
        <w:t>为用户提供技术支持热线、在线聊天和邮件支持等多种沟通渠道，确保用户问题能够得到及时解决。</w:t>
      </w:r>
    </w:p>
    <w:p w14:paraId="19B02B85">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Chars="0" w:firstLine="480" w:firstLineChars="200"/>
        <w:jc w:val="both"/>
        <w:textAlignment w:val="auto"/>
        <w:rPr>
          <w:rFonts w:hint="default"/>
          <w:b w:val="0"/>
          <w:bCs/>
          <w:color w:val="auto"/>
          <w:sz w:val="24"/>
          <w:szCs w:val="24"/>
          <w:highlight w:val="none"/>
          <w:lang w:val="en-US" w:eastAsia="zh-CN"/>
        </w:rPr>
      </w:pPr>
      <w:r>
        <w:rPr>
          <w:rFonts w:hint="default"/>
          <w:b w:val="0"/>
          <w:bCs/>
          <w:color w:val="auto"/>
          <w:sz w:val="24"/>
          <w:szCs w:val="24"/>
          <w:highlight w:val="none"/>
          <w:lang w:val="en-US" w:eastAsia="zh-CN"/>
        </w:rPr>
        <w:t>定期举办用户培训和研讨会，提升用户的使用体验和平台利用率。</w:t>
      </w:r>
    </w:p>
    <w:p w14:paraId="0EAFB557">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Chars="0" w:firstLine="480" w:firstLineChars="200"/>
        <w:jc w:val="both"/>
        <w:textAlignment w:val="auto"/>
        <w:rPr>
          <w:rFonts w:hint="default"/>
          <w:b w:val="0"/>
          <w:bCs/>
          <w:color w:val="auto"/>
          <w:sz w:val="24"/>
          <w:szCs w:val="24"/>
          <w:highlight w:val="none"/>
          <w:lang w:val="en-US" w:eastAsia="zh-CN"/>
        </w:rPr>
      </w:pPr>
      <w:r>
        <w:rPr>
          <w:rFonts w:hint="eastAsia"/>
          <w:b w:val="0"/>
          <w:bCs/>
          <w:color w:val="auto"/>
          <w:sz w:val="24"/>
          <w:szCs w:val="24"/>
          <w:highlight w:val="none"/>
          <w:lang w:val="en-US" w:eastAsia="zh-CN"/>
        </w:rPr>
        <w:t>7.7.4、</w:t>
      </w:r>
      <w:r>
        <w:rPr>
          <w:rFonts w:hint="default"/>
          <w:b w:val="0"/>
          <w:bCs/>
          <w:color w:val="auto"/>
          <w:sz w:val="24"/>
          <w:szCs w:val="24"/>
          <w:highlight w:val="none"/>
          <w:lang w:val="en-US" w:eastAsia="zh-CN"/>
        </w:rPr>
        <w:t>定期对平台进行更新和维护</w:t>
      </w:r>
    </w:p>
    <w:p w14:paraId="613A4122">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Chars="0" w:firstLine="480" w:firstLineChars="200"/>
        <w:jc w:val="both"/>
        <w:textAlignment w:val="auto"/>
        <w:rPr>
          <w:rFonts w:hint="default"/>
          <w:b w:val="0"/>
          <w:bCs/>
          <w:color w:val="auto"/>
          <w:sz w:val="24"/>
          <w:szCs w:val="24"/>
          <w:highlight w:val="none"/>
          <w:lang w:val="en-US" w:eastAsia="zh-CN"/>
        </w:rPr>
      </w:pPr>
      <w:r>
        <w:rPr>
          <w:rFonts w:hint="default"/>
          <w:b w:val="0"/>
          <w:bCs/>
          <w:color w:val="auto"/>
          <w:sz w:val="24"/>
          <w:szCs w:val="24"/>
          <w:highlight w:val="none"/>
          <w:lang w:val="en-US" w:eastAsia="zh-CN"/>
        </w:rPr>
        <w:t>持续的技术监控与评估：</w:t>
      </w:r>
    </w:p>
    <w:p w14:paraId="43BD8BD6">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Chars="0" w:firstLine="480" w:firstLineChars="200"/>
        <w:jc w:val="both"/>
        <w:textAlignment w:val="auto"/>
        <w:rPr>
          <w:rFonts w:hint="default"/>
          <w:b w:val="0"/>
          <w:bCs/>
          <w:color w:val="auto"/>
          <w:sz w:val="24"/>
          <w:szCs w:val="24"/>
          <w:highlight w:val="none"/>
          <w:lang w:val="en-US" w:eastAsia="zh-CN"/>
        </w:rPr>
      </w:pPr>
      <w:r>
        <w:rPr>
          <w:rFonts w:hint="default"/>
          <w:b w:val="0"/>
          <w:bCs/>
          <w:color w:val="auto"/>
          <w:sz w:val="24"/>
          <w:szCs w:val="24"/>
          <w:highlight w:val="none"/>
          <w:lang w:val="en-US" w:eastAsia="zh-CN"/>
        </w:rPr>
        <w:t>利用先进的监控工具和技术手段，对平台的运行状态进行实时监控和数据分析。</w:t>
      </w:r>
    </w:p>
    <w:p w14:paraId="10F4D138">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Chars="0" w:firstLine="480" w:firstLineChars="200"/>
        <w:jc w:val="both"/>
        <w:textAlignment w:val="auto"/>
        <w:rPr>
          <w:rFonts w:hint="default"/>
          <w:b w:val="0"/>
          <w:bCs/>
          <w:color w:val="auto"/>
          <w:sz w:val="24"/>
          <w:szCs w:val="24"/>
          <w:highlight w:val="none"/>
          <w:lang w:val="en-US" w:eastAsia="zh-CN"/>
        </w:rPr>
      </w:pPr>
      <w:r>
        <w:rPr>
          <w:rFonts w:hint="default"/>
          <w:b w:val="0"/>
          <w:bCs/>
          <w:color w:val="auto"/>
          <w:sz w:val="24"/>
          <w:szCs w:val="24"/>
          <w:highlight w:val="none"/>
          <w:lang w:val="en-US" w:eastAsia="zh-CN"/>
        </w:rPr>
        <w:t>定期对平台进行评估，识别潜在的性能瓶颈和安全隐患，为更新维护提供科学依据。</w:t>
      </w:r>
    </w:p>
    <w:p w14:paraId="2EDB57EE">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Chars="0" w:firstLine="480" w:firstLineChars="200"/>
        <w:jc w:val="both"/>
        <w:textAlignment w:val="auto"/>
        <w:rPr>
          <w:rFonts w:hint="default"/>
          <w:b w:val="0"/>
          <w:bCs/>
          <w:color w:val="auto"/>
          <w:sz w:val="24"/>
          <w:szCs w:val="24"/>
          <w:highlight w:val="none"/>
          <w:lang w:val="en-US" w:eastAsia="zh-CN"/>
        </w:rPr>
      </w:pPr>
      <w:r>
        <w:rPr>
          <w:rFonts w:hint="default"/>
          <w:b w:val="0"/>
          <w:bCs/>
          <w:color w:val="auto"/>
          <w:sz w:val="24"/>
          <w:szCs w:val="24"/>
          <w:highlight w:val="none"/>
          <w:lang w:val="en-US" w:eastAsia="zh-CN"/>
        </w:rPr>
        <w:t>灵活的更新与维护策略：</w:t>
      </w:r>
    </w:p>
    <w:p w14:paraId="2CC6F099">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Chars="0" w:firstLine="480" w:firstLineChars="200"/>
        <w:jc w:val="both"/>
        <w:textAlignment w:val="auto"/>
        <w:rPr>
          <w:rFonts w:hint="default"/>
          <w:b w:val="0"/>
          <w:bCs/>
          <w:color w:val="auto"/>
          <w:sz w:val="24"/>
          <w:szCs w:val="24"/>
          <w:highlight w:val="none"/>
          <w:lang w:val="en-US" w:eastAsia="zh-CN"/>
        </w:rPr>
      </w:pPr>
      <w:r>
        <w:rPr>
          <w:rFonts w:hint="default"/>
          <w:b w:val="0"/>
          <w:bCs/>
          <w:color w:val="auto"/>
          <w:sz w:val="24"/>
          <w:szCs w:val="24"/>
          <w:highlight w:val="none"/>
          <w:lang w:val="en-US" w:eastAsia="zh-CN"/>
        </w:rPr>
        <w:t>根据业务需求和技术发展趋势，制定灵活的更新计划，包括功能升级、性能优化和安全加固等。</w:t>
      </w:r>
    </w:p>
    <w:p w14:paraId="1D3BE3CE">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Chars="0" w:firstLine="480" w:firstLineChars="200"/>
        <w:jc w:val="both"/>
        <w:textAlignment w:val="auto"/>
        <w:rPr>
          <w:rFonts w:hint="default"/>
          <w:b w:val="0"/>
          <w:bCs/>
          <w:color w:val="auto"/>
          <w:sz w:val="24"/>
          <w:szCs w:val="24"/>
          <w:highlight w:val="none"/>
          <w:lang w:val="en-US" w:eastAsia="zh-CN"/>
        </w:rPr>
      </w:pPr>
      <w:r>
        <w:rPr>
          <w:rFonts w:hint="default"/>
          <w:b w:val="0"/>
          <w:bCs/>
          <w:color w:val="auto"/>
          <w:sz w:val="24"/>
          <w:szCs w:val="24"/>
          <w:highlight w:val="none"/>
          <w:lang w:val="en-US" w:eastAsia="zh-CN"/>
        </w:rPr>
        <w:t>采用分阶段实施的方式，确保更新过程不会对平台的正常运行造成太大影响。</w:t>
      </w:r>
    </w:p>
    <w:p w14:paraId="0BF3F942">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Chars="0" w:firstLine="480" w:firstLineChars="200"/>
        <w:jc w:val="both"/>
        <w:textAlignment w:val="auto"/>
        <w:rPr>
          <w:rFonts w:hint="default"/>
          <w:b w:val="0"/>
          <w:bCs/>
          <w:color w:val="auto"/>
          <w:sz w:val="24"/>
          <w:szCs w:val="24"/>
          <w:highlight w:val="none"/>
          <w:lang w:val="en-US" w:eastAsia="zh-CN"/>
        </w:rPr>
      </w:pPr>
      <w:r>
        <w:rPr>
          <w:rFonts w:hint="default"/>
          <w:b w:val="0"/>
          <w:bCs/>
          <w:color w:val="auto"/>
          <w:sz w:val="24"/>
          <w:szCs w:val="24"/>
          <w:highlight w:val="none"/>
          <w:lang w:val="en-US" w:eastAsia="zh-CN"/>
        </w:rPr>
        <w:t>确保兼容性和可扩展性：</w:t>
      </w:r>
    </w:p>
    <w:p w14:paraId="3FD1F190">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Chars="0" w:firstLine="480" w:firstLineChars="200"/>
        <w:jc w:val="both"/>
        <w:textAlignment w:val="auto"/>
        <w:rPr>
          <w:rFonts w:hint="default"/>
          <w:b w:val="0"/>
          <w:bCs/>
          <w:color w:val="auto"/>
          <w:sz w:val="24"/>
          <w:szCs w:val="24"/>
          <w:highlight w:val="none"/>
          <w:lang w:val="en-US" w:eastAsia="zh-CN"/>
        </w:rPr>
      </w:pPr>
      <w:r>
        <w:rPr>
          <w:rFonts w:hint="default"/>
          <w:b w:val="0"/>
          <w:bCs/>
          <w:color w:val="auto"/>
          <w:sz w:val="24"/>
          <w:szCs w:val="24"/>
          <w:highlight w:val="none"/>
          <w:lang w:val="en-US" w:eastAsia="zh-CN"/>
        </w:rPr>
        <w:t>在更新过程中，充分考虑平台的兼容性和可扩展性，确保新功能和旧系统能够无缝对接。</w:t>
      </w:r>
    </w:p>
    <w:p w14:paraId="1456B07B">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Chars="0" w:firstLine="480" w:firstLineChars="200"/>
        <w:jc w:val="both"/>
        <w:textAlignment w:val="auto"/>
        <w:rPr>
          <w:rFonts w:hint="default"/>
          <w:b w:val="0"/>
          <w:bCs/>
          <w:color w:val="auto"/>
          <w:sz w:val="24"/>
          <w:szCs w:val="24"/>
          <w:highlight w:val="none"/>
          <w:lang w:val="en-US" w:eastAsia="zh-CN"/>
        </w:rPr>
      </w:pPr>
      <w:r>
        <w:rPr>
          <w:rFonts w:hint="default"/>
          <w:b w:val="0"/>
          <w:bCs/>
          <w:color w:val="auto"/>
          <w:sz w:val="24"/>
          <w:szCs w:val="24"/>
          <w:highlight w:val="none"/>
          <w:lang w:val="en-US" w:eastAsia="zh-CN"/>
        </w:rPr>
        <w:t>提前规划平台的未来发展方向，为未来的需求变化预留足够的空间。</w:t>
      </w:r>
    </w:p>
    <w:p w14:paraId="3FA3CC4E">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Chars="0" w:firstLine="480" w:firstLineChars="200"/>
        <w:jc w:val="both"/>
        <w:textAlignment w:val="auto"/>
        <w:rPr>
          <w:rFonts w:hint="default"/>
          <w:b w:val="0"/>
          <w:bCs/>
          <w:color w:val="auto"/>
          <w:sz w:val="24"/>
          <w:szCs w:val="24"/>
          <w:highlight w:val="none"/>
          <w:lang w:val="en-US" w:eastAsia="zh-CN"/>
        </w:rPr>
      </w:pPr>
      <w:r>
        <w:rPr>
          <w:rFonts w:hint="default"/>
          <w:b w:val="0"/>
          <w:bCs/>
          <w:color w:val="auto"/>
          <w:sz w:val="24"/>
          <w:szCs w:val="24"/>
          <w:highlight w:val="none"/>
          <w:lang w:val="en-US" w:eastAsia="zh-CN"/>
        </w:rPr>
        <w:t>效果评估与反馈</w:t>
      </w:r>
    </w:p>
    <w:p w14:paraId="116B7831">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Chars="0" w:firstLine="480" w:firstLineChars="200"/>
        <w:jc w:val="both"/>
        <w:textAlignment w:val="auto"/>
        <w:rPr>
          <w:rFonts w:hint="default"/>
          <w:b w:val="0"/>
          <w:bCs/>
          <w:color w:val="auto"/>
          <w:sz w:val="24"/>
          <w:szCs w:val="24"/>
          <w:highlight w:val="none"/>
          <w:lang w:val="en-US" w:eastAsia="zh-CN"/>
        </w:rPr>
      </w:pPr>
      <w:r>
        <w:rPr>
          <w:rFonts w:hint="default"/>
          <w:b w:val="0"/>
          <w:bCs/>
          <w:color w:val="auto"/>
          <w:sz w:val="24"/>
          <w:szCs w:val="24"/>
          <w:highlight w:val="none"/>
          <w:lang w:val="en-US" w:eastAsia="zh-CN"/>
        </w:rPr>
        <w:t>收集用户反馈和意见，对平台的使用效果进行评估。</w:t>
      </w:r>
    </w:p>
    <w:p w14:paraId="266736D4">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Chars="0" w:firstLine="480" w:firstLineChars="200"/>
        <w:jc w:val="both"/>
        <w:textAlignment w:val="auto"/>
        <w:rPr>
          <w:rFonts w:hint="default"/>
          <w:b w:val="0"/>
          <w:bCs/>
          <w:color w:val="auto"/>
          <w:sz w:val="24"/>
          <w:szCs w:val="24"/>
          <w:highlight w:val="none"/>
          <w:lang w:val="en-US" w:eastAsia="zh-CN"/>
        </w:rPr>
      </w:pPr>
      <w:r>
        <w:rPr>
          <w:rFonts w:hint="default"/>
          <w:b w:val="0"/>
          <w:bCs/>
          <w:color w:val="auto"/>
          <w:sz w:val="24"/>
          <w:szCs w:val="24"/>
          <w:highlight w:val="none"/>
          <w:lang w:val="en-US" w:eastAsia="zh-CN"/>
        </w:rPr>
        <w:t>根据评估结果，进行必要的改进和优化，提高平台的实用性和用户体验。</w:t>
      </w:r>
    </w:p>
    <w:p w14:paraId="7BDD3613">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Chars="0"/>
        <w:jc w:val="both"/>
        <w:rPr>
          <w:rFonts w:hint="default"/>
          <w:b w:val="0"/>
          <w:bCs/>
          <w:color w:val="auto"/>
          <w:sz w:val="24"/>
          <w:szCs w:val="24"/>
          <w:highlight w:val="none"/>
          <w:lang w:val="en-US" w:eastAsia="zh-CN"/>
        </w:rPr>
      </w:pPr>
    </w:p>
    <w:p w14:paraId="74BF3A5C">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Chars="0"/>
        <w:jc w:val="both"/>
        <w:rPr>
          <w:rFonts w:hint="default"/>
          <w:b w:val="0"/>
          <w:bCs/>
          <w:color w:val="auto"/>
          <w:sz w:val="24"/>
          <w:szCs w:val="24"/>
          <w:highlight w:val="none"/>
          <w:lang w:val="en-US" w:eastAsia="zh-CN"/>
        </w:rPr>
      </w:pPr>
    </w:p>
    <w:p w14:paraId="355E3C49">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Chars="0"/>
        <w:jc w:val="both"/>
        <w:rPr>
          <w:rFonts w:hint="default"/>
          <w:b w:val="0"/>
          <w:bCs/>
          <w:color w:val="auto"/>
          <w:sz w:val="24"/>
          <w:szCs w:val="24"/>
          <w:highlight w:val="none"/>
          <w:lang w:val="en-US" w:eastAsia="zh-CN"/>
        </w:rPr>
      </w:pPr>
    </w:p>
    <w:p w14:paraId="3AA9C32E">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Chars="0"/>
        <w:jc w:val="both"/>
        <w:rPr>
          <w:rFonts w:hint="default"/>
          <w:b w:val="0"/>
          <w:bCs/>
          <w:color w:val="auto"/>
          <w:sz w:val="24"/>
          <w:szCs w:val="24"/>
          <w:highlight w:val="none"/>
          <w:lang w:val="en-US" w:eastAsia="zh-CN"/>
        </w:rPr>
      </w:pPr>
    </w:p>
    <w:p w14:paraId="3C12E90B">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Chars="0"/>
        <w:jc w:val="both"/>
        <w:rPr>
          <w:rFonts w:hint="default"/>
          <w:b w:val="0"/>
          <w:bCs/>
          <w:color w:val="auto"/>
          <w:sz w:val="24"/>
          <w:szCs w:val="24"/>
          <w:highlight w:val="none"/>
          <w:lang w:val="en-US" w:eastAsia="zh-CN"/>
        </w:rPr>
      </w:pPr>
    </w:p>
    <w:p w14:paraId="1BC7F669">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Chars="0"/>
        <w:jc w:val="both"/>
        <w:rPr>
          <w:rFonts w:hint="default"/>
          <w:b w:val="0"/>
          <w:bCs/>
          <w:color w:val="auto"/>
          <w:sz w:val="24"/>
          <w:szCs w:val="24"/>
          <w:highlight w:val="none"/>
          <w:lang w:val="en-US" w:eastAsia="zh-CN"/>
        </w:rPr>
      </w:pPr>
    </w:p>
    <w:p w14:paraId="4B5F53EA">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Chars="0"/>
        <w:jc w:val="both"/>
        <w:rPr>
          <w:rFonts w:hint="default"/>
          <w:b w:val="0"/>
          <w:bCs/>
          <w:color w:val="auto"/>
          <w:sz w:val="24"/>
          <w:szCs w:val="24"/>
          <w:highlight w:val="none"/>
          <w:lang w:val="en-US" w:eastAsia="zh-CN"/>
        </w:rPr>
      </w:pPr>
    </w:p>
    <w:p w14:paraId="175CB897">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Chars="0"/>
        <w:jc w:val="both"/>
        <w:rPr>
          <w:rFonts w:hint="default"/>
          <w:b w:val="0"/>
          <w:bCs/>
          <w:color w:val="auto"/>
          <w:sz w:val="24"/>
          <w:szCs w:val="24"/>
          <w:highlight w:val="none"/>
          <w:lang w:val="en-US" w:eastAsia="zh-CN"/>
        </w:rPr>
      </w:pPr>
    </w:p>
    <w:p w14:paraId="11C26F00">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Chars="0"/>
        <w:jc w:val="both"/>
        <w:rPr>
          <w:rFonts w:hint="default"/>
          <w:b w:val="0"/>
          <w:bCs/>
          <w:color w:val="auto"/>
          <w:sz w:val="24"/>
          <w:szCs w:val="24"/>
          <w:highlight w:val="none"/>
          <w:lang w:val="en-US" w:eastAsia="zh-CN"/>
        </w:rPr>
      </w:pPr>
    </w:p>
    <w:p w14:paraId="75FF3E47">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Chars="0"/>
        <w:jc w:val="both"/>
        <w:rPr>
          <w:rFonts w:hint="default"/>
          <w:b w:val="0"/>
          <w:bCs/>
          <w:color w:val="auto"/>
          <w:sz w:val="24"/>
          <w:szCs w:val="24"/>
          <w:highlight w:val="none"/>
          <w:lang w:val="en-US" w:eastAsia="zh-CN"/>
        </w:rPr>
      </w:pPr>
    </w:p>
    <w:p w14:paraId="6EC48849">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Chars="0"/>
        <w:jc w:val="both"/>
        <w:rPr>
          <w:rFonts w:hint="default"/>
          <w:b w:val="0"/>
          <w:bCs/>
          <w:color w:val="auto"/>
          <w:sz w:val="24"/>
          <w:szCs w:val="24"/>
          <w:highlight w:val="none"/>
          <w:lang w:val="en-US" w:eastAsia="zh-CN"/>
        </w:rPr>
      </w:pPr>
    </w:p>
    <w:p w14:paraId="6065B259">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Chars="0"/>
        <w:jc w:val="both"/>
        <w:rPr>
          <w:rFonts w:hint="default"/>
          <w:b w:val="0"/>
          <w:bCs/>
          <w:color w:val="auto"/>
          <w:sz w:val="24"/>
          <w:szCs w:val="24"/>
          <w:highlight w:val="none"/>
          <w:lang w:val="en-US" w:eastAsia="zh-CN"/>
        </w:rPr>
      </w:pPr>
    </w:p>
    <w:p w14:paraId="6473FAFA">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Chars="0"/>
        <w:jc w:val="both"/>
        <w:rPr>
          <w:rFonts w:hint="default"/>
          <w:b w:val="0"/>
          <w:bCs/>
          <w:color w:val="auto"/>
          <w:sz w:val="24"/>
          <w:szCs w:val="24"/>
          <w:highlight w:val="none"/>
          <w:lang w:val="en-US" w:eastAsia="zh-CN"/>
        </w:rPr>
      </w:pPr>
    </w:p>
    <w:p w14:paraId="0F78D5C5">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Chars="0"/>
        <w:jc w:val="both"/>
        <w:rPr>
          <w:rFonts w:hint="default"/>
          <w:b w:val="0"/>
          <w:bCs/>
          <w:color w:val="auto"/>
          <w:sz w:val="24"/>
          <w:szCs w:val="24"/>
          <w:highlight w:val="none"/>
          <w:lang w:val="en-US" w:eastAsia="zh-CN"/>
        </w:rPr>
      </w:pPr>
    </w:p>
    <w:p w14:paraId="4F0B0026">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Chars="0"/>
        <w:jc w:val="both"/>
        <w:rPr>
          <w:rFonts w:hint="default"/>
          <w:b w:val="0"/>
          <w:bCs/>
          <w:color w:val="auto"/>
          <w:sz w:val="24"/>
          <w:szCs w:val="24"/>
          <w:highlight w:val="none"/>
          <w:lang w:val="en-US" w:eastAsia="zh-CN"/>
        </w:rPr>
      </w:pPr>
    </w:p>
    <w:p w14:paraId="1111D41C">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Chars="0"/>
        <w:jc w:val="both"/>
        <w:rPr>
          <w:rFonts w:hint="default"/>
          <w:b w:val="0"/>
          <w:bCs/>
          <w:color w:val="auto"/>
          <w:sz w:val="24"/>
          <w:szCs w:val="24"/>
          <w:highlight w:val="none"/>
          <w:lang w:val="en-US" w:eastAsia="zh-CN"/>
        </w:rPr>
      </w:pPr>
    </w:p>
    <w:p w14:paraId="7016132C">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Chars="0"/>
        <w:jc w:val="both"/>
        <w:rPr>
          <w:rFonts w:hint="default"/>
          <w:b w:val="0"/>
          <w:bCs/>
          <w:color w:val="auto"/>
          <w:sz w:val="24"/>
          <w:szCs w:val="24"/>
          <w:highlight w:val="none"/>
          <w:lang w:val="en-US" w:eastAsia="zh-CN"/>
        </w:rPr>
      </w:pPr>
    </w:p>
    <w:p w14:paraId="0AA047F9">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Chars="0"/>
        <w:jc w:val="both"/>
        <w:rPr>
          <w:rFonts w:hint="default"/>
          <w:b w:val="0"/>
          <w:bCs/>
          <w:color w:val="auto"/>
          <w:sz w:val="24"/>
          <w:szCs w:val="24"/>
          <w:highlight w:val="none"/>
          <w:lang w:val="en-US" w:eastAsia="zh-CN"/>
        </w:rPr>
      </w:pPr>
    </w:p>
    <w:p w14:paraId="13CC20DB">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Chars="0"/>
        <w:jc w:val="both"/>
        <w:rPr>
          <w:rFonts w:hint="default"/>
          <w:b w:val="0"/>
          <w:bCs/>
          <w:color w:val="auto"/>
          <w:sz w:val="24"/>
          <w:szCs w:val="24"/>
          <w:highlight w:val="none"/>
          <w:lang w:val="en-US" w:eastAsia="zh-CN"/>
        </w:rPr>
      </w:pPr>
    </w:p>
    <w:tbl>
      <w:tblPr>
        <w:tblStyle w:val="27"/>
        <w:tblW w:w="8890" w:type="dxa"/>
        <w:tblInd w:w="91" w:type="dxa"/>
        <w:tblLayout w:type="fixed"/>
        <w:tblCellMar>
          <w:top w:w="0" w:type="dxa"/>
          <w:left w:w="108" w:type="dxa"/>
          <w:bottom w:w="0" w:type="dxa"/>
          <w:right w:w="108" w:type="dxa"/>
        </w:tblCellMar>
      </w:tblPr>
      <w:tblGrid>
        <w:gridCol w:w="624"/>
        <w:gridCol w:w="729"/>
        <w:gridCol w:w="1300"/>
        <w:gridCol w:w="4925"/>
        <w:gridCol w:w="668"/>
        <w:gridCol w:w="644"/>
      </w:tblGrid>
      <w:tr w14:paraId="37054E7A">
        <w:tblPrEx>
          <w:tblCellMar>
            <w:top w:w="0" w:type="dxa"/>
            <w:left w:w="108" w:type="dxa"/>
            <w:bottom w:w="0" w:type="dxa"/>
            <w:right w:w="108" w:type="dxa"/>
          </w:tblCellMar>
        </w:tblPrEx>
        <w:trPr>
          <w:trHeight w:val="733" w:hRule="atLeast"/>
        </w:trPr>
        <w:tc>
          <w:tcPr>
            <w:tcW w:w="8890" w:type="dxa"/>
            <w:gridSpan w:val="6"/>
            <w:tcBorders>
              <w:top w:val="single" w:color="000000" w:sz="4" w:space="0"/>
              <w:left w:val="single" w:color="000000" w:sz="4" w:space="0"/>
              <w:bottom w:val="single" w:color="000000" w:sz="4" w:space="0"/>
              <w:right w:val="single" w:color="auto" w:sz="4" w:space="0"/>
            </w:tcBorders>
            <w:noWrap/>
            <w:tcMar>
              <w:top w:w="0" w:type="dxa"/>
              <w:left w:w="108" w:type="dxa"/>
              <w:bottom w:w="0" w:type="dxa"/>
              <w:right w:w="108" w:type="dxa"/>
            </w:tcMar>
            <w:vAlign w:val="center"/>
          </w:tcPr>
          <w:p w14:paraId="07A1780A">
            <w:pPr>
              <w:keepNext w:val="0"/>
              <w:keepLines w:val="0"/>
              <w:pageBreakBefore w:val="0"/>
              <w:widowControl w:val="0"/>
              <w:kinsoku/>
              <w:wordWrap/>
              <w:overflowPunct w:val="0"/>
              <w:topLinePunct w:val="0"/>
              <w:autoSpaceDE w:val="0"/>
              <w:autoSpaceDN w:val="0"/>
              <w:bidi w:val="0"/>
              <w:adjustRightInd w:val="0"/>
              <w:snapToGrid w:val="0"/>
              <w:jc w:val="center"/>
              <w:textAlignment w:val="center"/>
              <w:rPr>
                <w:rFonts w:hint="default" w:ascii="宋体" w:hAnsi="宋体" w:eastAsia="宋体" w:cs="宋体"/>
                <w:b/>
                <w:bCs/>
                <w:color w:val="auto"/>
                <w:spacing w:val="0"/>
                <w:w w:val="100"/>
                <w:sz w:val="32"/>
                <w:szCs w:val="32"/>
                <w:lang w:val="en-US" w:eastAsia="zh-CN"/>
              </w:rPr>
            </w:pPr>
            <w:r>
              <w:rPr>
                <w:rFonts w:hint="eastAsia" w:ascii="宋体" w:hAnsi="宋体" w:cs="宋体"/>
                <w:b/>
                <w:bCs/>
                <w:color w:val="auto"/>
                <w:spacing w:val="0"/>
                <w:w w:val="100"/>
                <w:kern w:val="0"/>
                <w:sz w:val="22"/>
                <w:szCs w:val="22"/>
                <w:lang w:eastAsia="zh-CN" w:bidi="ar"/>
              </w:rPr>
              <w:t>新疆塔里木胡杨国家级</w:t>
            </w:r>
            <w:r>
              <w:rPr>
                <w:rFonts w:hint="eastAsia" w:ascii="宋体" w:hAnsi="宋体" w:eastAsia="宋体" w:cs="宋体"/>
                <w:b/>
                <w:bCs/>
                <w:color w:val="auto"/>
                <w:spacing w:val="0"/>
                <w:w w:val="100"/>
                <w:kern w:val="0"/>
                <w:sz w:val="22"/>
                <w:szCs w:val="22"/>
                <w:lang w:bidi="ar"/>
              </w:rPr>
              <w:t>自然保护区2025年中央林业草原生态保护恢复资金（国家级自然保护区能力提升）-智慧林草一体化应用管理平台升级扩容项目</w:t>
            </w:r>
            <w:r>
              <w:rPr>
                <w:rFonts w:hint="eastAsia" w:ascii="宋体" w:hAnsi="宋体" w:eastAsia="宋体" w:cs="宋体"/>
                <w:b/>
                <w:bCs/>
                <w:color w:val="auto"/>
                <w:spacing w:val="0"/>
                <w:w w:val="100"/>
                <w:kern w:val="0"/>
                <w:sz w:val="22"/>
                <w:szCs w:val="22"/>
                <w:lang w:val="en-US" w:eastAsia="zh-CN" w:bidi="ar"/>
              </w:rPr>
              <w:t>清单汇总</w:t>
            </w:r>
          </w:p>
        </w:tc>
      </w:tr>
      <w:tr w14:paraId="11CE0741">
        <w:tblPrEx>
          <w:tblCellMar>
            <w:top w:w="0" w:type="dxa"/>
            <w:left w:w="108" w:type="dxa"/>
            <w:bottom w:w="0" w:type="dxa"/>
            <w:right w:w="108" w:type="dxa"/>
          </w:tblCellMar>
        </w:tblPrEx>
        <w:trPr>
          <w:trHeight w:val="494" w:hRule="atLeast"/>
        </w:trPr>
        <w:tc>
          <w:tcPr>
            <w:tcW w:w="62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7EFADAC">
            <w:pPr>
              <w:keepNext w:val="0"/>
              <w:keepLines w:val="0"/>
              <w:pageBreakBefore w:val="0"/>
              <w:widowControl w:val="0"/>
              <w:kinsoku/>
              <w:wordWrap/>
              <w:overflowPunct w:val="0"/>
              <w:topLinePunct w:val="0"/>
              <w:autoSpaceDE w:val="0"/>
              <w:autoSpaceDN w:val="0"/>
              <w:bidi w:val="0"/>
              <w:adjustRightInd w:val="0"/>
              <w:snapToGrid w:val="0"/>
              <w:jc w:val="center"/>
              <w:textAlignment w:val="center"/>
              <w:rPr>
                <w:rFonts w:ascii="宋体" w:hAnsi="宋体" w:eastAsia="宋体" w:cs="宋体"/>
                <w:b/>
                <w:bCs/>
                <w:color w:val="auto"/>
                <w:spacing w:val="0"/>
                <w:w w:val="100"/>
                <w:sz w:val="18"/>
                <w:szCs w:val="18"/>
              </w:rPr>
            </w:pPr>
            <w:r>
              <w:rPr>
                <w:rFonts w:hint="eastAsia" w:ascii="宋体" w:hAnsi="宋体" w:eastAsia="宋体" w:cs="宋体"/>
                <w:b/>
                <w:bCs/>
                <w:color w:val="auto"/>
                <w:spacing w:val="0"/>
                <w:w w:val="100"/>
                <w:kern w:val="0"/>
                <w:sz w:val="18"/>
                <w:szCs w:val="18"/>
                <w:lang w:bidi="ar"/>
              </w:rPr>
              <w:t>序号</w:t>
            </w:r>
          </w:p>
        </w:tc>
        <w:tc>
          <w:tcPr>
            <w:tcW w:w="72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1DCFC77">
            <w:pPr>
              <w:keepNext w:val="0"/>
              <w:keepLines w:val="0"/>
              <w:pageBreakBefore w:val="0"/>
              <w:widowControl w:val="0"/>
              <w:kinsoku/>
              <w:wordWrap/>
              <w:overflowPunct w:val="0"/>
              <w:topLinePunct w:val="0"/>
              <w:autoSpaceDE w:val="0"/>
              <w:autoSpaceDN w:val="0"/>
              <w:bidi w:val="0"/>
              <w:adjustRightInd w:val="0"/>
              <w:snapToGrid w:val="0"/>
              <w:jc w:val="center"/>
              <w:textAlignment w:val="center"/>
              <w:rPr>
                <w:rFonts w:ascii="宋体" w:hAnsi="宋体" w:eastAsia="宋体" w:cs="宋体"/>
                <w:b/>
                <w:bCs/>
                <w:color w:val="auto"/>
                <w:spacing w:val="0"/>
                <w:w w:val="100"/>
                <w:sz w:val="18"/>
                <w:szCs w:val="18"/>
              </w:rPr>
            </w:pPr>
            <w:r>
              <w:rPr>
                <w:rFonts w:hint="eastAsia" w:ascii="宋体" w:hAnsi="宋体" w:eastAsia="宋体" w:cs="宋体"/>
                <w:b/>
                <w:bCs/>
                <w:color w:val="auto"/>
                <w:spacing w:val="0"/>
                <w:w w:val="100"/>
                <w:kern w:val="0"/>
                <w:sz w:val="18"/>
                <w:szCs w:val="18"/>
                <w:lang w:bidi="ar"/>
              </w:rPr>
              <w:t>名称</w:t>
            </w:r>
          </w:p>
        </w:tc>
        <w:tc>
          <w:tcPr>
            <w:tcW w:w="130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05EBFB4">
            <w:pPr>
              <w:keepNext w:val="0"/>
              <w:keepLines w:val="0"/>
              <w:pageBreakBefore w:val="0"/>
              <w:widowControl w:val="0"/>
              <w:kinsoku/>
              <w:wordWrap/>
              <w:overflowPunct w:val="0"/>
              <w:topLinePunct w:val="0"/>
              <w:autoSpaceDE w:val="0"/>
              <w:autoSpaceDN w:val="0"/>
              <w:bidi w:val="0"/>
              <w:adjustRightInd w:val="0"/>
              <w:snapToGrid w:val="0"/>
              <w:jc w:val="center"/>
              <w:textAlignment w:val="center"/>
              <w:rPr>
                <w:rFonts w:ascii="宋体" w:hAnsi="宋体" w:eastAsia="宋体" w:cs="宋体"/>
                <w:b/>
                <w:bCs/>
                <w:color w:val="auto"/>
                <w:spacing w:val="0"/>
                <w:w w:val="100"/>
                <w:sz w:val="18"/>
                <w:szCs w:val="18"/>
              </w:rPr>
            </w:pPr>
            <w:r>
              <w:rPr>
                <w:rFonts w:hint="eastAsia" w:ascii="宋体" w:hAnsi="宋体" w:eastAsia="宋体" w:cs="宋体"/>
                <w:b/>
                <w:bCs/>
                <w:color w:val="auto"/>
                <w:spacing w:val="0"/>
                <w:w w:val="100"/>
                <w:kern w:val="0"/>
                <w:sz w:val="18"/>
                <w:szCs w:val="18"/>
                <w:lang w:bidi="ar"/>
              </w:rPr>
              <w:t>子项</w:t>
            </w:r>
          </w:p>
        </w:tc>
        <w:tc>
          <w:tcPr>
            <w:tcW w:w="4925"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F0DA74A">
            <w:pPr>
              <w:keepNext w:val="0"/>
              <w:keepLines w:val="0"/>
              <w:pageBreakBefore w:val="0"/>
              <w:widowControl w:val="0"/>
              <w:kinsoku/>
              <w:wordWrap/>
              <w:overflowPunct w:val="0"/>
              <w:topLinePunct w:val="0"/>
              <w:autoSpaceDE w:val="0"/>
              <w:autoSpaceDN w:val="0"/>
              <w:bidi w:val="0"/>
              <w:adjustRightInd w:val="0"/>
              <w:snapToGrid w:val="0"/>
              <w:jc w:val="center"/>
              <w:textAlignment w:val="center"/>
              <w:rPr>
                <w:rFonts w:ascii="宋体" w:hAnsi="宋体" w:eastAsia="宋体" w:cs="宋体"/>
                <w:b/>
                <w:bCs/>
                <w:color w:val="auto"/>
                <w:spacing w:val="0"/>
                <w:w w:val="100"/>
                <w:sz w:val="18"/>
                <w:szCs w:val="18"/>
              </w:rPr>
            </w:pPr>
            <w:r>
              <w:rPr>
                <w:rFonts w:hint="eastAsia" w:ascii="宋体" w:hAnsi="宋体" w:eastAsia="宋体" w:cs="宋体"/>
                <w:b/>
                <w:bCs/>
                <w:color w:val="auto"/>
                <w:spacing w:val="0"/>
                <w:w w:val="100"/>
                <w:kern w:val="0"/>
                <w:sz w:val="18"/>
                <w:szCs w:val="18"/>
                <w:lang w:bidi="ar"/>
              </w:rPr>
              <w:t>参数</w:t>
            </w:r>
          </w:p>
        </w:tc>
        <w:tc>
          <w:tcPr>
            <w:tcW w:w="66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25DA8C6">
            <w:pPr>
              <w:keepNext w:val="0"/>
              <w:keepLines w:val="0"/>
              <w:pageBreakBefore w:val="0"/>
              <w:widowControl w:val="0"/>
              <w:kinsoku/>
              <w:wordWrap/>
              <w:overflowPunct w:val="0"/>
              <w:topLinePunct w:val="0"/>
              <w:autoSpaceDE w:val="0"/>
              <w:autoSpaceDN w:val="0"/>
              <w:bidi w:val="0"/>
              <w:adjustRightInd w:val="0"/>
              <w:snapToGrid w:val="0"/>
              <w:jc w:val="center"/>
              <w:textAlignment w:val="center"/>
              <w:rPr>
                <w:rFonts w:ascii="宋体" w:hAnsi="宋体" w:eastAsia="宋体" w:cs="宋体"/>
                <w:b/>
                <w:bCs/>
                <w:color w:val="auto"/>
                <w:spacing w:val="0"/>
                <w:w w:val="100"/>
                <w:sz w:val="18"/>
                <w:szCs w:val="18"/>
              </w:rPr>
            </w:pPr>
            <w:r>
              <w:rPr>
                <w:rFonts w:hint="eastAsia" w:ascii="宋体" w:hAnsi="宋体" w:eastAsia="宋体" w:cs="宋体"/>
                <w:b/>
                <w:bCs/>
                <w:color w:val="auto"/>
                <w:spacing w:val="0"/>
                <w:w w:val="100"/>
                <w:kern w:val="0"/>
                <w:sz w:val="18"/>
                <w:szCs w:val="18"/>
                <w:lang w:bidi="ar"/>
              </w:rPr>
              <w:t>数量</w:t>
            </w:r>
          </w:p>
        </w:tc>
        <w:tc>
          <w:tcPr>
            <w:tcW w:w="644" w:type="dxa"/>
            <w:tcBorders>
              <w:top w:val="single" w:color="000000" w:sz="4" w:space="0"/>
              <w:left w:val="single" w:color="000000" w:sz="4" w:space="0"/>
              <w:bottom w:val="single" w:color="000000" w:sz="4" w:space="0"/>
              <w:right w:val="single" w:color="auto" w:sz="4" w:space="0"/>
            </w:tcBorders>
            <w:noWrap/>
            <w:tcMar>
              <w:top w:w="0" w:type="dxa"/>
              <w:left w:w="108" w:type="dxa"/>
              <w:bottom w:w="0" w:type="dxa"/>
              <w:right w:w="108" w:type="dxa"/>
            </w:tcMar>
            <w:vAlign w:val="center"/>
          </w:tcPr>
          <w:p w14:paraId="5026DFD4">
            <w:pPr>
              <w:keepNext w:val="0"/>
              <w:keepLines w:val="0"/>
              <w:pageBreakBefore w:val="0"/>
              <w:widowControl w:val="0"/>
              <w:kinsoku/>
              <w:wordWrap/>
              <w:overflowPunct w:val="0"/>
              <w:topLinePunct w:val="0"/>
              <w:autoSpaceDE w:val="0"/>
              <w:autoSpaceDN w:val="0"/>
              <w:bidi w:val="0"/>
              <w:adjustRightInd w:val="0"/>
              <w:snapToGrid w:val="0"/>
              <w:jc w:val="center"/>
              <w:textAlignment w:val="center"/>
              <w:rPr>
                <w:rFonts w:ascii="宋体" w:hAnsi="宋体" w:eastAsia="宋体" w:cs="宋体"/>
                <w:b/>
                <w:bCs/>
                <w:color w:val="auto"/>
                <w:spacing w:val="0"/>
                <w:w w:val="100"/>
                <w:sz w:val="18"/>
                <w:szCs w:val="18"/>
              </w:rPr>
            </w:pPr>
            <w:r>
              <w:rPr>
                <w:rFonts w:hint="eastAsia" w:ascii="宋体" w:hAnsi="宋体" w:eastAsia="宋体" w:cs="宋体"/>
                <w:b/>
                <w:bCs/>
                <w:color w:val="auto"/>
                <w:spacing w:val="0"/>
                <w:w w:val="100"/>
                <w:kern w:val="0"/>
                <w:sz w:val="18"/>
                <w:szCs w:val="18"/>
                <w:lang w:bidi="ar"/>
              </w:rPr>
              <w:t>单位</w:t>
            </w:r>
          </w:p>
        </w:tc>
      </w:tr>
      <w:tr w14:paraId="3468B07A">
        <w:tblPrEx>
          <w:tblCellMar>
            <w:top w:w="0" w:type="dxa"/>
            <w:left w:w="108" w:type="dxa"/>
            <w:bottom w:w="0" w:type="dxa"/>
            <w:right w:w="108" w:type="dxa"/>
          </w:tblCellMar>
        </w:tblPrEx>
        <w:trPr>
          <w:trHeight w:val="398" w:hRule="atLeast"/>
        </w:trPr>
        <w:tc>
          <w:tcPr>
            <w:tcW w:w="62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35CC464">
            <w:pPr>
              <w:keepNext w:val="0"/>
              <w:keepLines w:val="0"/>
              <w:pageBreakBefore w:val="0"/>
              <w:widowControl w:val="0"/>
              <w:kinsoku/>
              <w:wordWrap/>
              <w:overflowPunct w:val="0"/>
              <w:topLinePunct w:val="0"/>
              <w:autoSpaceDE w:val="0"/>
              <w:autoSpaceDN w:val="0"/>
              <w:bidi w:val="0"/>
              <w:adjustRightInd w:val="0"/>
              <w:snapToGrid w:val="0"/>
              <w:jc w:val="center"/>
              <w:textAlignment w:val="center"/>
              <w:rPr>
                <w:rFonts w:hint="eastAsia" w:ascii="宋体" w:hAnsi="宋体" w:eastAsia="宋体" w:cs="宋体"/>
                <w:color w:val="auto"/>
                <w:spacing w:val="0"/>
                <w:w w:val="100"/>
                <w:kern w:val="0"/>
                <w:sz w:val="18"/>
                <w:szCs w:val="18"/>
                <w:lang w:bidi="ar"/>
              </w:rPr>
            </w:pPr>
            <w:r>
              <w:rPr>
                <w:rFonts w:hint="eastAsia" w:ascii="宋体" w:hAnsi="宋体" w:eastAsia="宋体" w:cs="宋体"/>
                <w:color w:val="auto"/>
                <w:spacing w:val="0"/>
                <w:w w:val="100"/>
                <w:kern w:val="0"/>
                <w:sz w:val="18"/>
                <w:szCs w:val="18"/>
                <w:lang w:bidi="ar"/>
              </w:rPr>
              <w:t>1</w:t>
            </w:r>
          </w:p>
        </w:tc>
        <w:tc>
          <w:tcPr>
            <w:tcW w:w="729"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62156A7">
            <w:pPr>
              <w:keepNext w:val="0"/>
              <w:keepLines w:val="0"/>
              <w:pageBreakBefore w:val="0"/>
              <w:widowControl w:val="0"/>
              <w:kinsoku/>
              <w:wordWrap/>
              <w:overflowPunct w:val="0"/>
              <w:topLinePunct w:val="0"/>
              <w:autoSpaceDE w:val="0"/>
              <w:autoSpaceDN w:val="0"/>
              <w:bidi w:val="0"/>
              <w:adjustRightInd w:val="0"/>
              <w:snapToGrid w:val="0"/>
              <w:jc w:val="center"/>
              <w:textAlignment w:val="center"/>
              <w:rPr>
                <w:rFonts w:ascii="宋体" w:hAnsi="宋体" w:eastAsia="宋体" w:cs="宋体"/>
                <w:b/>
                <w:bCs/>
                <w:color w:val="auto"/>
                <w:spacing w:val="0"/>
                <w:w w:val="100"/>
                <w:sz w:val="18"/>
                <w:szCs w:val="18"/>
              </w:rPr>
            </w:pPr>
            <w:r>
              <w:rPr>
                <w:rFonts w:hint="eastAsia" w:ascii="宋体" w:hAnsi="宋体" w:eastAsia="宋体" w:cs="宋体"/>
                <w:b/>
                <w:bCs/>
                <w:color w:val="auto"/>
                <w:spacing w:val="0"/>
                <w:w w:val="100"/>
                <w:kern w:val="0"/>
                <w:sz w:val="18"/>
                <w:szCs w:val="18"/>
                <w:lang w:bidi="ar"/>
              </w:rPr>
              <w:t>智慧林草一体化应用管理平台升级扩容</w:t>
            </w:r>
          </w:p>
        </w:tc>
        <w:tc>
          <w:tcPr>
            <w:tcW w:w="130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033CAA20">
            <w:pPr>
              <w:keepNext w:val="0"/>
              <w:keepLines w:val="0"/>
              <w:pageBreakBefore w:val="0"/>
              <w:widowControl w:val="0"/>
              <w:kinsoku/>
              <w:wordWrap/>
              <w:overflowPunct w:val="0"/>
              <w:topLinePunct w:val="0"/>
              <w:autoSpaceDE w:val="0"/>
              <w:autoSpaceDN w:val="0"/>
              <w:bidi w:val="0"/>
              <w:adjustRightInd w:val="0"/>
              <w:snapToGrid w:val="0"/>
              <w:jc w:val="center"/>
              <w:textAlignment w:val="center"/>
              <w:rPr>
                <w:rFonts w:ascii="宋体" w:hAnsi="宋体" w:eastAsia="宋体" w:cs="宋体"/>
                <w:color w:val="auto"/>
                <w:spacing w:val="0"/>
                <w:w w:val="100"/>
                <w:sz w:val="18"/>
                <w:szCs w:val="18"/>
              </w:rPr>
            </w:pPr>
            <w:r>
              <w:rPr>
                <w:rFonts w:hint="eastAsia" w:ascii="宋体" w:hAnsi="宋体" w:eastAsia="宋体" w:cs="宋体"/>
                <w:color w:val="auto"/>
                <w:spacing w:val="0"/>
                <w:w w:val="100"/>
                <w:kern w:val="0"/>
                <w:sz w:val="18"/>
                <w:szCs w:val="18"/>
                <w:lang w:bidi="ar"/>
              </w:rPr>
              <w:t>卡口接入授权</w:t>
            </w:r>
          </w:p>
        </w:tc>
        <w:tc>
          <w:tcPr>
            <w:tcW w:w="49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05E9101">
            <w:pPr>
              <w:keepNext w:val="0"/>
              <w:keepLines w:val="0"/>
              <w:pageBreakBefore w:val="0"/>
              <w:widowControl w:val="0"/>
              <w:kinsoku/>
              <w:wordWrap/>
              <w:overflowPunct w:val="0"/>
              <w:topLinePunct w:val="0"/>
              <w:autoSpaceDE w:val="0"/>
              <w:autoSpaceDN w:val="0"/>
              <w:bidi w:val="0"/>
              <w:adjustRightInd w:val="0"/>
              <w:snapToGrid w:val="0"/>
              <w:jc w:val="left"/>
              <w:textAlignment w:val="center"/>
              <w:rPr>
                <w:rFonts w:ascii="宋体" w:hAnsi="宋体" w:eastAsia="宋体" w:cs="宋体"/>
                <w:color w:val="auto"/>
                <w:spacing w:val="0"/>
                <w:w w:val="100"/>
                <w:sz w:val="18"/>
                <w:szCs w:val="18"/>
              </w:rPr>
            </w:pPr>
            <w:r>
              <w:rPr>
                <w:rFonts w:hint="eastAsia" w:ascii="宋体" w:hAnsi="宋体" w:eastAsia="宋体" w:cs="宋体"/>
                <w:color w:val="auto"/>
                <w:spacing w:val="0"/>
                <w:w w:val="100"/>
                <w:kern w:val="0"/>
                <w:sz w:val="18"/>
                <w:szCs w:val="18"/>
                <w:lang w:bidi="ar"/>
              </w:rPr>
              <w:t>★平台卡口接入点授权</w:t>
            </w:r>
          </w:p>
        </w:tc>
        <w:tc>
          <w:tcPr>
            <w:tcW w:w="66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6C0032F">
            <w:pPr>
              <w:keepNext w:val="0"/>
              <w:keepLines w:val="0"/>
              <w:pageBreakBefore w:val="0"/>
              <w:widowControl w:val="0"/>
              <w:kinsoku/>
              <w:wordWrap/>
              <w:overflowPunct w:val="0"/>
              <w:topLinePunct w:val="0"/>
              <w:autoSpaceDE w:val="0"/>
              <w:autoSpaceDN w:val="0"/>
              <w:bidi w:val="0"/>
              <w:adjustRightInd w:val="0"/>
              <w:snapToGrid w:val="0"/>
              <w:jc w:val="center"/>
              <w:textAlignment w:val="center"/>
              <w:rPr>
                <w:rFonts w:ascii="宋体" w:hAnsi="宋体" w:eastAsia="宋体" w:cs="宋体"/>
                <w:color w:val="auto"/>
                <w:spacing w:val="0"/>
                <w:w w:val="100"/>
                <w:sz w:val="18"/>
                <w:szCs w:val="18"/>
              </w:rPr>
            </w:pPr>
            <w:r>
              <w:rPr>
                <w:rFonts w:hint="eastAsia" w:ascii="宋体" w:hAnsi="宋体" w:eastAsia="宋体" w:cs="宋体"/>
                <w:color w:val="auto"/>
                <w:spacing w:val="0"/>
                <w:w w:val="100"/>
                <w:kern w:val="0"/>
                <w:sz w:val="18"/>
                <w:szCs w:val="18"/>
                <w:lang w:bidi="ar"/>
              </w:rPr>
              <w:t xml:space="preserve">10 </w:t>
            </w:r>
          </w:p>
        </w:tc>
        <w:tc>
          <w:tcPr>
            <w:tcW w:w="64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1165A931">
            <w:pPr>
              <w:keepNext w:val="0"/>
              <w:keepLines w:val="0"/>
              <w:pageBreakBefore w:val="0"/>
              <w:widowControl w:val="0"/>
              <w:kinsoku/>
              <w:wordWrap/>
              <w:overflowPunct w:val="0"/>
              <w:topLinePunct w:val="0"/>
              <w:autoSpaceDE w:val="0"/>
              <w:autoSpaceDN w:val="0"/>
              <w:bidi w:val="0"/>
              <w:adjustRightInd w:val="0"/>
              <w:snapToGrid w:val="0"/>
              <w:jc w:val="center"/>
              <w:textAlignment w:val="center"/>
              <w:rPr>
                <w:rFonts w:ascii="宋体" w:hAnsi="宋体" w:eastAsia="宋体" w:cs="宋体"/>
                <w:color w:val="auto"/>
                <w:spacing w:val="0"/>
                <w:w w:val="100"/>
                <w:sz w:val="18"/>
                <w:szCs w:val="18"/>
              </w:rPr>
            </w:pPr>
            <w:r>
              <w:rPr>
                <w:rFonts w:hint="eastAsia" w:ascii="宋体" w:hAnsi="宋体" w:eastAsia="宋体" w:cs="宋体"/>
                <w:color w:val="auto"/>
                <w:spacing w:val="0"/>
                <w:w w:val="100"/>
                <w:kern w:val="0"/>
                <w:sz w:val="18"/>
                <w:szCs w:val="18"/>
                <w:lang w:bidi="ar"/>
              </w:rPr>
              <w:t>路</w:t>
            </w:r>
          </w:p>
        </w:tc>
      </w:tr>
      <w:tr w14:paraId="6857EF51">
        <w:tblPrEx>
          <w:tblCellMar>
            <w:top w:w="0" w:type="dxa"/>
            <w:left w:w="108" w:type="dxa"/>
            <w:bottom w:w="0" w:type="dxa"/>
            <w:right w:w="108" w:type="dxa"/>
          </w:tblCellMar>
        </w:tblPrEx>
        <w:trPr>
          <w:trHeight w:val="568" w:hRule="atLeast"/>
        </w:trPr>
        <w:tc>
          <w:tcPr>
            <w:tcW w:w="62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09D9BFE5">
            <w:pPr>
              <w:keepNext w:val="0"/>
              <w:keepLines w:val="0"/>
              <w:pageBreakBefore w:val="0"/>
              <w:widowControl w:val="0"/>
              <w:kinsoku/>
              <w:wordWrap/>
              <w:overflowPunct w:val="0"/>
              <w:topLinePunct w:val="0"/>
              <w:autoSpaceDE w:val="0"/>
              <w:autoSpaceDN w:val="0"/>
              <w:bidi w:val="0"/>
              <w:adjustRightInd w:val="0"/>
              <w:snapToGrid w:val="0"/>
              <w:jc w:val="center"/>
              <w:textAlignment w:val="center"/>
              <w:rPr>
                <w:rFonts w:hint="eastAsia" w:ascii="宋体" w:hAnsi="宋体" w:eastAsia="宋体" w:cs="宋体"/>
                <w:color w:val="auto"/>
                <w:spacing w:val="0"/>
                <w:w w:val="100"/>
                <w:kern w:val="0"/>
                <w:sz w:val="18"/>
                <w:szCs w:val="18"/>
                <w:lang w:bidi="ar"/>
              </w:rPr>
            </w:pPr>
            <w:r>
              <w:rPr>
                <w:rFonts w:hint="eastAsia" w:ascii="宋体" w:hAnsi="宋体" w:eastAsia="宋体" w:cs="宋体"/>
                <w:color w:val="auto"/>
                <w:spacing w:val="0"/>
                <w:w w:val="100"/>
                <w:kern w:val="0"/>
                <w:sz w:val="18"/>
                <w:szCs w:val="18"/>
                <w:lang w:bidi="ar"/>
              </w:rPr>
              <w:t>2</w:t>
            </w:r>
          </w:p>
        </w:tc>
        <w:tc>
          <w:tcPr>
            <w:tcW w:w="729"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B32C674">
            <w:pPr>
              <w:keepNext w:val="0"/>
              <w:keepLines w:val="0"/>
              <w:pageBreakBefore w:val="0"/>
              <w:widowControl w:val="0"/>
              <w:kinsoku/>
              <w:wordWrap/>
              <w:overflowPunct w:val="0"/>
              <w:topLinePunct w:val="0"/>
              <w:autoSpaceDE w:val="0"/>
              <w:autoSpaceDN w:val="0"/>
              <w:bidi w:val="0"/>
              <w:adjustRightInd w:val="0"/>
              <w:snapToGrid w:val="0"/>
              <w:jc w:val="center"/>
              <w:rPr>
                <w:rFonts w:ascii="宋体" w:hAnsi="宋体" w:eastAsia="宋体" w:cs="宋体"/>
                <w:b/>
                <w:bCs/>
                <w:color w:val="auto"/>
                <w:spacing w:val="0"/>
                <w:w w:val="100"/>
                <w:sz w:val="18"/>
                <w:szCs w:val="18"/>
              </w:rPr>
            </w:pPr>
          </w:p>
        </w:tc>
        <w:tc>
          <w:tcPr>
            <w:tcW w:w="130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D9D58DE">
            <w:pPr>
              <w:keepNext w:val="0"/>
              <w:keepLines w:val="0"/>
              <w:pageBreakBefore w:val="0"/>
              <w:widowControl w:val="0"/>
              <w:kinsoku/>
              <w:wordWrap/>
              <w:overflowPunct w:val="0"/>
              <w:topLinePunct w:val="0"/>
              <w:autoSpaceDE w:val="0"/>
              <w:autoSpaceDN w:val="0"/>
              <w:bidi w:val="0"/>
              <w:adjustRightInd w:val="0"/>
              <w:snapToGrid w:val="0"/>
              <w:jc w:val="center"/>
              <w:textAlignment w:val="center"/>
              <w:rPr>
                <w:rFonts w:ascii="宋体" w:hAnsi="宋体" w:eastAsia="宋体" w:cs="宋体"/>
                <w:color w:val="auto"/>
                <w:spacing w:val="0"/>
                <w:w w:val="100"/>
                <w:sz w:val="18"/>
                <w:szCs w:val="18"/>
              </w:rPr>
            </w:pPr>
            <w:r>
              <w:rPr>
                <w:rFonts w:hint="eastAsia" w:ascii="宋体" w:hAnsi="宋体" w:eastAsia="宋体" w:cs="宋体"/>
                <w:color w:val="auto"/>
                <w:spacing w:val="0"/>
                <w:w w:val="100"/>
                <w:kern w:val="0"/>
                <w:sz w:val="18"/>
                <w:szCs w:val="18"/>
                <w:lang w:bidi="ar"/>
              </w:rPr>
              <w:t>视频接入点授权</w:t>
            </w:r>
          </w:p>
        </w:tc>
        <w:tc>
          <w:tcPr>
            <w:tcW w:w="4925"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AA01709">
            <w:pPr>
              <w:keepNext w:val="0"/>
              <w:keepLines w:val="0"/>
              <w:pageBreakBefore w:val="0"/>
              <w:widowControl w:val="0"/>
              <w:kinsoku/>
              <w:wordWrap/>
              <w:overflowPunct w:val="0"/>
              <w:topLinePunct w:val="0"/>
              <w:autoSpaceDE w:val="0"/>
              <w:autoSpaceDN w:val="0"/>
              <w:bidi w:val="0"/>
              <w:adjustRightInd w:val="0"/>
              <w:snapToGrid w:val="0"/>
              <w:jc w:val="left"/>
              <w:textAlignment w:val="center"/>
              <w:rPr>
                <w:rFonts w:ascii="宋体" w:hAnsi="宋体" w:eastAsia="宋体" w:cs="宋体"/>
                <w:color w:val="auto"/>
                <w:spacing w:val="0"/>
                <w:w w:val="100"/>
                <w:sz w:val="18"/>
                <w:szCs w:val="18"/>
              </w:rPr>
            </w:pPr>
            <w:r>
              <w:rPr>
                <w:rFonts w:hint="eastAsia" w:ascii="宋体" w:hAnsi="宋体" w:eastAsia="宋体" w:cs="宋体"/>
                <w:color w:val="auto"/>
                <w:spacing w:val="0"/>
                <w:w w:val="100"/>
                <w:kern w:val="0"/>
                <w:sz w:val="18"/>
                <w:szCs w:val="18"/>
                <w:lang w:bidi="ar"/>
              </w:rPr>
              <w:t>★普通视频监控点接入授权</w:t>
            </w:r>
          </w:p>
        </w:tc>
        <w:tc>
          <w:tcPr>
            <w:tcW w:w="66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B8311D1">
            <w:pPr>
              <w:keepNext w:val="0"/>
              <w:keepLines w:val="0"/>
              <w:pageBreakBefore w:val="0"/>
              <w:widowControl w:val="0"/>
              <w:kinsoku/>
              <w:wordWrap/>
              <w:overflowPunct w:val="0"/>
              <w:topLinePunct w:val="0"/>
              <w:autoSpaceDE w:val="0"/>
              <w:autoSpaceDN w:val="0"/>
              <w:bidi w:val="0"/>
              <w:adjustRightInd w:val="0"/>
              <w:snapToGrid w:val="0"/>
              <w:jc w:val="center"/>
              <w:textAlignment w:val="center"/>
              <w:rPr>
                <w:rFonts w:ascii="宋体" w:hAnsi="宋体" w:eastAsia="宋体" w:cs="宋体"/>
                <w:color w:val="auto"/>
                <w:spacing w:val="0"/>
                <w:w w:val="100"/>
                <w:sz w:val="18"/>
                <w:szCs w:val="18"/>
              </w:rPr>
            </w:pPr>
            <w:r>
              <w:rPr>
                <w:rFonts w:hint="eastAsia" w:ascii="宋体" w:hAnsi="宋体" w:eastAsia="宋体" w:cs="宋体"/>
                <w:color w:val="auto"/>
                <w:spacing w:val="0"/>
                <w:w w:val="100"/>
                <w:kern w:val="0"/>
                <w:sz w:val="18"/>
                <w:szCs w:val="18"/>
                <w:lang w:bidi="ar"/>
              </w:rPr>
              <w:t xml:space="preserve">100 </w:t>
            </w:r>
          </w:p>
        </w:tc>
        <w:tc>
          <w:tcPr>
            <w:tcW w:w="64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980763C">
            <w:pPr>
              <w:keepNext w:val="0"/>
              <w:keepLines w:val="0"/>
              <w:pageBreakBefore w:val="0"/>
              <w:widowControl w:val="0"/>
              <w:kinsoku/>
              <w:wordWrap/>
              <w:overflowPunct w:val="0"/>
              <w:topLinePunct w:val="0"/>
              <w:autoSpaceDE w:val="0"/>
              <w:autoSpaceDN w:val="0"/>
              <w:bidi w:val="0"/>
              <w:adjustRightInd w:val="0"/>
              <w:snapToGrid w:val="0"/>
              <w:jc w:val="center"/>
              <w:textAlignment w:val="center"/>
              <w:rPr>
                <w:rFonts w:ascii="宋体" w:hAnsi="宋体" w:eastAsia="宋体" w:cs="宋体"/>
                <w:color w:val="auto"/>
                <w:spacing w:val="0"/>
                <w:w w:val="100"/>
                <w:sz w:val="18"/>
                <w:szCs w:val="18"/>
              </w:rPr>
            </w:pPr>
            <w:r>
              <w:rPr>
                <w:rFonts w:hint="eastAsia" w:ascii="宋体" w:hAnsi="宋体" w:eastAsia="宋体" w:cs="宋体"/>
                <w:color w:val="auto"/>
                <w:spacing w:val="0"/>
                <w:w w:val="100"/>
                <w:kern w:val="0"/>
                <w:sz w:val="18"/>
                <w:szCs w:val="18"/>
                <w:lang w:bidi="ar"/>
              </w:rPr>
              <w:t>路</w:t>
            </w:r>
          </w:p>
        </w:tc>
      </w:tr>
      <w:tr w14:paraId="0408E639">
        <w:tblPrEx>
          <w:tblCellMar>
            <w:top w:w="0" w:type="dxa"/>
            <w:left w:w="108" w:type="dxa"/>
            <w:bottom w:w="0" w:type="dxa"/>
            <w:right w:w="108" w:type="dxa"/>
          </w:tblCellMar>
        </w:tblPrEx>
        <w:trPr>
          <w:trHeight w:val="1319"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center"/>
          </w:tcPr>
          <w:p w14:paraId="397D9FE1">
            <w:pPr>
              <w:keepNext w:val="0"/>
              <w:keepLines w:val="0"/>
              <w:pageBreakBefore w:val="0"/>
              <w:widowControl w:val="0"/>
              <w:kinsoku/>
              <w:wordWrap/>
              <w:overflowPunct w:val="0"/>
              <w:topLinePunct w:val="0"/>
              <w:autoSpaceDE w:val="0"/>
              <w:autoSpaceDN w:val="0"/>
              <w:bidi w:val="0"/>
              <w:adjustRightInd w:val="0"/>
              <w:snapToGrid w:val="0"/>
              <w:jc w:val="center"/>
              <w:textAlignment w:val="center"/>
              <w:rPr>
                <w:rFonts w:hint="eastAsia" w:ascii="宋体" w:hAnsi="宋体" w:eastAsia="宋体" w:cs="宋体"/>
                <w:color w:val="auto"/>
                <w:spacing w:val="0"/>
                <w:w w:val="100"/>
                <w:kern w:val="0"/>
                <w:sz w:val="18"/>
                <w:szCs w:val="18"/>
                <w:lang w:bidi="ar"/>
              </w:rPr>
            </w:pPr>
            <w:r>
              <w:rPr>
                <w:rFonts w:hint="eastAsia" w:ascii="宋体" w:hAnsi="宋体" w:eastAsia="宋体" w:cs="宋体"/>
                <w:color w:val="auto"/>
                <w:spacing w:val="0"/>
                <w:w w:val="100"/>
                <w:kern w:val="0"/>
                <w:sz w:val="18"/>
                <w:szCs w:val="18"/>
                <w:lang w:bidi="ar"/>
              </w:rPr>
              <w:t>3</w:t>
            </w:r>
          </w:p>
        </w:tc>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E0F3752">
            <w:pPr>
              <w:keepNext w:val="0"/>
              <w:keepLines w:val="0"/>
              <w:pageBreakBefore w:val="0"/>
              <w:widowControl w:val="0"/>
              <w:kinsoku/>
              <w:wordWrap/>
              <w:overflowPunct w:val="0"/>
              <w:topLinePunct w:val="0"/>
              <w:autoSpaceDE w:val="0"/>
              <w:autoSpaceDN w:val="0"/>
              <w:bidi w:val="0"/>
              <w:adjustRightInd w:val="0"/>
              <w:snapToGrid w:val="0"/>
              <w:jc w:val="center"/>
              <w:rPr>
                <w:rFonts w:ascii="宋体" w:hAnsi="宋体" w:eastAsia="宋体" w:cs="宋体"/>
                <w:b/>
                <w:bCs/>
                <w:color w:val="auto"/>
                <w:spacing w:val="0"/>
                <w:w w:val="100"/>
                <w:sz w:val="22"/>
                <w:szCs w:val="22"/>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3697BD93">
            <w:pPr>
              <w:keepNext w:val="0"/>
              <w:keepLines w:val="0"/>
              <w:pageBreakBefore w:val="0"/>
              <w:widowControl w:val="0"/>
              <w:kinsoku/>
              <w:wordWrap/>
              <w:overflowPunct w:val="0"/>
              <w:topLinePunct w:val="0"/>
              <w:autoSpaceDE w:val="0"/>
              <w:autoSpaceDN w:val="0"/>
              <w:bidi w:val="0"/>
              <w:adjustRightInd w:val="0"/>
              <w:snapToGrid w:val="0"/>
              <w:jc w:val="center"/>
              <w:textAlignment w:val="center"/>
              <w:rPr>
                <w:rFonts w:hint="eastAsia" w:ascii="宋体" w:hAnsi="宋体" w:eastAsia="宋体" w:cs="宋体"/>
                <w:color w:val="auto"/>
                <w:spacing w:val="0"/>
                <w:w w:val="100"/>
                <w:kern w:val="0"/>
                <w:sz w:val="18"/>
                <w:szCs w:val="18"/>
                <w:lang w:bidi="ar"/>
              </w:rPr>
            </w:pPr>
            <w:r>
              <w:rPr>
                <w:rFonts w:hint="eastAsia" w:ascii="宋体" w:hAnsi="宋体" w:eastAsia="宋体" w:cs="宋体"/>
                <w:color w:val="auto"/>
                <w:spacing w:val="0"/>
                <w:w w:val="100"/>
                <w:kern w:val="0"/>
                <w:sz w:val="18"/>
                <w:szCs w:val="18"/>
                <w:lang w:bidi="ar"/>
              </w:rPr>
              <w:t>卫星监控</w:t>
            </w:r>
          </w:p>
        </w:tc>
        <w:tc>
          <w:tcPr>
            <w:tcW w:w="49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7E2A287">
            <w:pPr>
              <w:keepNext w:val="0"/>
              <w:keepLines w:val="0"/>
              <w:pageBreakBefore w:val="0"/>
              <w:widowControl w:val="0"/>
              <w:kinsoku/>
              <w:wordWrap/>
              <w:overflowPunct w:val="0"/>
              <w:topLinePunct w:val="0"/>
              <w:autoSpaceDE w:val="0"/>
              <w:autoSpaceDN w:val="0"/>
              <w:bidi w:val="0"/>
              <w:adjustRightInd w:val="0"/>
              <w:snapToGrid w:val="0"/>
              <w:jc w:val="center"/>
              <w:textAlignment w:val="center"/>
              <w:rPr>
                <w:rFonts w:hint="eastAsia" w:ascii="宋体" w:hAnsi="宋体" w:eastAsia="宋体" w:cs="宋体"/>
                <w:color w:val="auto"/>
                <w:spacing w:val="0"/>
                <w:w w:val="100"/>
                <w:kern w:val="0"/>
                <w:sz w:val="18"/>
                <w:szCs w:val="18"/>
                <w:lang w:bidi="ar"/>
              </w:rPr>
            </w:pPr>
            <w:r>
              <w:rPr>
                <w:rFonts w:hint="eastAsia" w:ascii="宋体" w:hAnsi="宋体" w:eastAsia="宋体" w:cs="宋体"/>
                <w:color w:val="auto"/>
                <w:spacing w:val="0"/>
                <w:w w:val="100"/>
                <w:kern w:val="0"/>
                <w:sz w:val="18"/>
                <w:szCs w:val="18"/>
                <w:lang w:bidi="ar"/>
              </w:rPr>
              <w:t>基于温度升高导致热辐射增强以及不同热红外通道增长幅度差异这两个条件，利用卫星能够对森林草原火灾进行实现大范围、全天候的精准识别及快速响应。灾前通过接入葵花八号、FY-4号等气象卫星及高分四号等光学遥感卫星，利用深度学习算法对潜在火点进行综合判别</w:t>
            </w:r>
          </w:p>
        </w:tc>
        <w:tc>
          <w:tcPr>
            <w:tcW w:w="6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E139C7A">
            <w:pPr>
              <w:keepNext w:val="0"/>
              <w:keepLines w:val="0"/>
              <w:pageBreakBefore w:val="0"/>
              <w:widowControl w:val="0"/>
              <w:kinsoku/>
              <w:wordWrap/>
              <w:overflowPunct w:val="0"/>
              <w:topLinePunct w:val="0"/>
              <w:autoSpaceDE w:val="0"/>
              <w:autoSpaceDN w:val="0"/>
              <w:bidi w:val="0"/>
              <w:adjustRightInd w:val="0"/>
              <w:snapToGrid w:val="0"/>
              <w:jc w:val="center"/>
              <w:textAlignment w:val="center"/>
              <w:rPr>
                <w:rFonts w:hint="eastAsia" w:ascii="宋体" w:hAnsi="宋体" w:eastAsia="宋体" w:cs="宋体"/>
                <w:color w:val="auto"/>
                <w:spacing w:val="0"/>
                <w:w w:val="100"/>
                <w:kern w:val="0"/>
                <w:sz w:val="18"/>
                <w:szCs w:val="18"/>
                <w:lang w:bidi="ar"/>
              </w:rPr>
            </w:pPr>
            <w:r>
              <w:rPr>
                <w:rFonts w:hint="eastAsia" w:ascii="宋体" w:hAnsi="宋体" w:eastAsia="宋体" w:cs="宋体"/>
                <w:color w:val="auto"/>
                <w:spacing w:val="0"/>
                <w:w w:val="100"/>
                <w:kern w:val="0"/>
                <w:sz w:val="18"/>
                <w:szCs w:val="18"/>
                <w:lang w:bidi="ar"/>
              </w:rPr>
              <w:t>1</w:t>
            </w:r>
          </w:p>
        </w:tc>
        <w:tc>
          <w:tcPr>
            <w:tcW w:w="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EFB176D">
            <w:pPr>
              <w:keepNext w:val="0"/>
              <w:keepLines w:val="0"/>
              <w:pageBreakBefore w:val="0"/>
              <w:widowControl w:val="0"/>
              <w:kinsoku/>
              <w:wordWrap/>
              <w:overflowPunct w:val="0"/>
              <w:topLinePunct w:val="0"/>
              <w:autoSpaceDE w:val="0"/>
              <w:autoSpaceDN w:val="0"/>
              <w:bidi w:val="0"/>
              <w:adjustRightInd w:val="0"/>
              <w:snapToGrid w:val="0"/>
              <w:jc w:val="center"/>
              <w:textAlignment w:val="center"/>
              <w:rPr>
                <w:rFonts w:hint="eastAsia" w:ascii="宋体" w:hAnsi="宋体" w:eastAsia="宋体" w:cs="宋体"/>
                <w:color w:val="auto"/>
                <w:spacing w:val="0"/>
                <w:w w:val="100"/>
                <w:kern w:val="0"/>
                <w:sz w:val="18"/>
                <w:szCs w:val="18"/>
                <w:lang w:bidi="ar"/>
              </w:rPr>
            </w:pPr>
            <w:r>
              <w:rPr>
                <w:rFonts w:hint="eastAsia" w:ascii="宋体" w:hAnsi="宋体" w:eastAsia="宋体" w:cs="宋体"/>
                <w:color w:val="auto"/>
                <w:spacing w:val="0"/>
                <w:w w:val="100"/>
                <w:kern w:val="0"/>
                <w:sz w:val="18"/>
                <w:szCs w:val="18"/>
                <w:lang w:bidi="ar"/>
              </w:rPr>
              <w:t>项</w:t>
            </w:r>
          </w:p>
        </w:tc>
      </w:tr>
      <w:tr w14:paraId="0A6AD30E">
        <w:tblPrEx>
          <w:tblCellMar>
            <w:top w:w="0" w:type="dxa"/>
            <w:left w:w="108" w:type="dxa"/>
            <w:bottom w:w="0" w:type="dxa"/>
            <w:right w:w="108" w:type="dxa"/>
          </w:tblCellMar>
        </w:tblPrEx>
        <w:trPr>
          <w:trHeight w:val="1591"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center"/>
          </w:tcPr>
          <w:p w14:paraId="24C9AAE3">
            <w:pPr>
              <w:keepNext w:val="0"/>
              <w:keepLines w:val="0"/>
              <w:pageBreakBefore w:val="0"/>
              <w:widowControl w:val="0"/>
              <w:kinsoku/>
              <w:wordWrap/>
              <w:overflowPunct w:val="0"/>
              <w:topLinePunct w:val="0"/>
              <w:autoSpaceDE w:val="0"/>
              <w:autoSpaceDN w:val="0"/>
              <w:bidi w:val="0"/>
              <w:adjustRightInd w:val="0"/>
              <w:snapToGrid w:val="0"/>
              <w:jc w:val="center"/>
              <w:textAlignment w:val="center"/>
              <w:rPr>
                <w:rFonts w:hint="eastAsia" w:ascii="宋体" w:hAnsi="宋体" w:eastAsia="宋体" w:cs="宋体"/>
                <w:color w:val="auto"/>
                <w:spacing w:val="0"/>
                <w:w w:val="100"/>
                <w:kern w:val="0"/>
                <w:sz w:val="18"/>
                <w:szCs w:val="18"/>
                <w:lang w:bidi="ar"/>
              </w:rPr>
            </w:pPr>
            <w:r>
              <w:rPr>
                <w:rFonts w:hint="eastAsia" w:ascii="宋体" w:hAnsi="宋体" w:eastAsia="宋体" w:cs="宋体"/>
                <w:color w:val="auto"/>
                <w:spacing w:val="0"/>
                <w:w w:val="100"/>
                <w:kern w:val="0"/>
                <w:sz w:val="18"/>
                <w:szCs w:val="18"/>
                <w:lang w:bidi="ar"/>
              </w:rPr>
              <w:t>4</w:t>
            </w:r>
          </w:p>
        </w:tc>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367DED3">
            <w:pPr>
              <w:keepNext w:val="0"/>
              <w:keepLines w:val="0"/>
              <w:pageBreakBefore w:val="0"/>
              <w:widowControl w:val="0"/>
              <w:kinsoku/>
              <w:wordWrap/>
              <w:overflowPunct w:val="0"/>
              <w:topLinePunct w:val="0"/>
              <w:autoSpaceDE w:val="0"/>
              <w:autoSpaceDN w:val="0"/>
              <w:bidi w:val="0"/>
              <w:adjustRightInd w:val="0"/>
              <w:snapToGrid w:val="0"/>
              <w:jc w:val="center"/>
              <w:rPr>
                <w:rFonts w:ascii="宋体" w:hAnsi="宋体" w:eastAsia="宋体" w:cs="宋体"/>
                <w:b/>
                <w:bCs/>
                <w:color w:val="auto"/>
                <w:spacing w:val="0"/>
                <w:w w:val="100"/>
                <w:sz w:val="22"/>
                <w:szCs w:val="22"/>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4E63E487">
            <w:pPr>
              <w:keepNext w:val="0"/>
              <w:keepLines w:val="0"/>
              <w:pageBreakBefore w:val="0"/>
              <w:widowControl w:val="0"/>
              <w:kinsoku/>
              <w:wordWrap/>
              <w:overflowPunct w:val="0"/>
              <w:topLinePunct w:val="0"/>
              <w:autoSpaceDE w:val="0"/>
              <w:autoSpaceDN w:val="0"/>
              <w:bidi w:val="0"/>
              <w:adjustRightInd w:val="0"/>
              <w:snapToGrid w:val="0"/>
              <w:jc w:val="center"/>
              <w:textAlignment w:val="center"/>
              <w:rPr>
                <w:rFonts w:hint="eastAsia" w:ascii="宋体" w:hAnsi="宋体" w:eastAsia="宋体" w:cs="宋体"/>
                <w:color w:val="auto"/>
                <w:spacing w:val="0"/>
                <w:w w:val="100"/>
                <w:kern w:val="0"/>
                <w:sz w:val="18"/>
                <w:szCs w:val="18"/>
                <w:lang w:bidi="ar"/>
              </w:rPr>
            </w:pPr>
            <w:r>
              <w:rPr>
                <w:rFonts w:hint="eastAsia" w:ascii="宋体" w:hAnsi="宋体" w:eastAsia="宋体" w:cs="宋体"/>
                <w:color w:val="auto"/>
                <w:spacing w:val="0"/>
                <w:w w:val="100"/>
                <w:kern w:val="0"/>
                <w:sz w:val="18"/>
                <w:szCs w:val="18"/>
                <w:lang w:bidi="ar"/>
              </w:rPr>
              <w:t>卫星高频监测</w:t>
            </w:r>
          </w:p>
        </w:tc>
        <w:tc>
          <w:tcPr>
            <w:tcW w:w="49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AD6104A">
            <w:pPr>
              <w:keepNext w:val="0"/>
              <w:keepLines w:val="0"/>
              <w:pageBreakBefore w:val="0"/>
              <w:widowControl w:val="0"/>
              <w:kinsoku/>
              <w:wordWrap/>
              <w:overflowPunct w:val="0"/>
              <w:topLinePunct w:val="0"/>
              <w:autoSpaceDE w:val="0"/>
              <w:autoSpaceDN w:val="0"/>
              <w:bidi w:val="0"/>
              <w:adjustRightInd w:val="0"/>
              <w:snapToGrid w:val="0"/>
              <w:jc w:val="center"/>
              <w:textAlignment w:val="center"/>
              <w:rPr>
                <w:rFonts w:hint="eastAsia" w:ascii="宋体" w:hAnsi="宋体" w:eastAsia="宋体" w:cs="宋体"/>
                <w:color w:val="auto"/>
                <w:spacing w:val="0"/>
                <w:w w:val="100"/>
                <w:kern w:val="0"/>
                <w:sz w:val="18"/>
                <w:szCs w:val="18"/>
                <w:lang w:bidi="ar"/>
              </w:rPr>
            </w:pPr>
            <w:r>
              <w:rPr>
                <w:rFonts w:hint="eastAsia" w:ascii="宋体" w:hAnsi="宋体" w:eastAsia="宋体" w:cs="宋体"/>
                <w:color w:val="auto"/>
                <w:spacing w:val="0"/>
                <w:w w:val="100"/>
                <w:kern w:val="0"/>
                <w:sz w:val="18"/>
                <w:szCs w:val="18"/>
                <w:lang w:bidi="ar"/>
              </w:rPr>
              <w:t>系统可接入丰富的气象卫星及民商遥感卫星数据资源，最高可实现15分钟一次火点报警（报警频次由接入卫星资源决定）。当收到卫星火点报警信息后，可提供火点合成彩色图片供判读，在GIS地图上显示火点具体位置，并显示火点接收时间，接收卫星名称，火点经纬度，可置信度。利用该高频观测特点，能连续获取火点预警信息，观测火点动态发展。</w:t>
            </w:r>
          </w:p>
        </w:tc>
        <w:tc>
          <w:tcPr>
            <w:tcW w:w="6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4C5DD9D">
            <w:pPr>
              <w:keepNext w:val="0"/>
              <w:keepLines w:val="0"/>
              <w:pageBreakBefore w:val="0"/>
              <w:widowControl w:val="0"/>
              <w:kinsoku/>
              <w:wordWrap/>
              <w:overflowPunct w:val="0"/>
              <w:topLinePunct w:val="0"/>
              <w:autoSpaceDE w:val="0"/>
              <w:autoSpaceDN w:val="0"/>
              <w:bidi w:val="0"/>
              <w:adjustRightInd w:val="0"/>
              <w:snapToGrid w:val="0"/>
              <w:jc w:val="center"/>
              <w:textAlignment w:val="center"/>
              <w:rPr>
                <w:rFonts w:hint="eastAsia" w:ascii="宋体" w:hAnsi="宋体" w:eastAsia="宋体" w:cs="宋体"/>
                <w:color w:val="auto"/>
                <w:spacing w:val="0"/>
                <w:w w:val="100"/>
                <w:kern w:val="0"/>
                <w:sz w:val="18"/>
                <w:szCs w:val="18"/>
                <w:lang w:bidi="ar"/>
              </w:rPr>
            </w:pPr>
            <w:r>
              <w:rPr>
                <w:rFonts w:hint="eastAsia" w:ascii="宋体" w:hAnsi="宋体" w:eastAsia="宋体" w:cs="宋体"/>
                <w:color w:val="auto"/>
                <w:spacing w:val="0"/>
                <w:w w:val="100"/>
                <w:kern w:val="0"/>
                <w:sz w:val="18"/>
                <w:szCs w:val="18"/>
                <w:lang w:bidi="ar"/>
              </w:rPr>
              <w:t>3954</w:t>
            </w:r>
          </w:p>
        </w:tc>
        <w:tc>
          <w:tcPr>
            <w:tcW w:w="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0AA2A9">
            <w:pPr>
              <w:keepNext w:val="0"/>
              <w:keepLines w:val="0"/>
              <w:pageBreakBefore w:val="0"/>
              <w:widowControl w:val="0"/>
              <w:kinsoku/>
              <w:wordWrap/>
              <w:overflowPunct w:val="0"/>
              <w:topLinePunct w:val="0"/>
              <w:autoSpaceDE w:val="0"/>
              <w:autoSpaceDN w:val="0"/>
              <w:bidi w:val="0"/>
              <w:adjustRightInd w:val="0"/>
              <w:snapToGrid w:val="0"/>
              <w:jc w:val="center"/>
              <w:textAlignment w:val="center"/>
              <w:rPr>
                <w:rFonts w:hint="eastAsia" w:ascii="宋体" w:hAnsi="宋体" w:eastAsia="宋体" w:cs="宋体"/>
                <w:color w:val="auto"/>
                <w:spacing w:val="0"/>
                <w:w w:val="100"/>
                <w:kern w:val="0"/>
                <w:sz w:val="18"/>
                <w:szCs w:val="18"/>
                <w:lang w:bidi="ar"/>
              </w:rPr>
            </w:pPr>
            <w:r>
              <w:rPr>
                <w:rFonts w:hint="eastAsia" w:ascii="宋体" w:hAnsi="宋体" w:eastAsia="宋体" w:cs="宋体"/>
                <w:color w:val="auto"/>
                <w:spacing w:val="0"/>
                <w:w w:val="100"/>
                <w:kern w:val="0"/>
                <w:sz w:val="18"/>
                <w:szCs w:val="18"/>
                <w:lang w:bidi="ar"/>
              </w:rPr>
              <w:t>k㎡</w:t>
            </w:r>
          </w:p>
        </w:tc>
      </w:tr>
      <w:tr w14:paraId="5DC9F20A">
        <w:tblPrEx>
          <w:tblCellMar>
            <w:top w:w="0" w:type="dxa"/>
            <w:left w:w="108" w:type="dxa"/>
            <w:bottom w:w="0" w:type="dxa"/>
            <w:right w:w="108" w:type="dxa"/>
          </w:tblCellMar>
        </w:tblPrEx>
        <w:trPr>
          <w:trHeight w:val="1782"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center"/>
          </w:tcPr>
          <w:p w14:paraId="0261FAA7">
            <w:pPr>
              <w:keepNext w:val="0"/>
              <w:keepLines w:val="0"/>
              <w:pageBreakBefore w:val="0"/>
              <w:widowControl w:val="0"/>
              <w:kinsoku/>
              <w:wordWrap/>
              <w:overflowPunct w:val="0"/>
              <w:topLinePunct w:val="0"/>
              <w:autoSpaceDE w:val="0"/>
              <w:autoSpaceDN w:val="0"/>
              <w:bidi w:val="0"/>
              <w:adjustRightInd w:val="0"/>
              <w:snapToGrid w:val="0"/>
              <w:jc w:val="center"/>
              <w:textAlignment w:val="center"/>
              <w:rPr>
                <w:rFonts w:hint="eastAsia" w:ascii="宋体" w:hAnsi="宋体" w:eastAsia="宋体" w:cs="宋体"/>
                <w:color w:val="auto"/>
                <w:spacing w:val="0"/>
                <w:w w:val="100"/>
                <w:kern w:val="0"/>
                <w:sz w:val="18"/>
                <w:szCs w:val="18"/>
                <w:lang w:bidi="ar"/>
              </w:rPr>
            </w:pPr>
            <w:r>
              <w:rPr>
                <w:rFonts w:hint="eastAsia" w:ascii="宋体" w:hAnsi="宋体" w:eastAsia="宋体" w:cs="宋体"/>
                <w:color w:val="auto"/>
                <w:spacing w:val="0"/>
                <w:w w:val="100"/>
                <w:kern w:val="0"/>
                <w:sz w:val="18"/>
                <w:szCs w:val="18"/>
                <w:lang w:bidi="ar"/>
              </w:rPr>
              <w:t>5</w:t>
            </w:r>
          </w:p>
        </w:tc>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1FA1F22">
            <w:pPr>
              <w:keepNext w:val="0"/>
              <w:keepLines w:val="0"/>
              <w:pageBreakBefore w:val="0"/>
              <w:widowControl w:val="0"/>
              <w:kinsoku/>
              <w:wordWrap/>
              <w:overflowPunct w:val="0"/>
              <w:topLinePunct w:val="0"/>
              <w:autoSpaceDE w:val="0"/>
              <w:autoSpaceDN w:val="0"/>
              <w:bidi w:val="0"/>
              <w:adjustRightInd w:val="0"/>
              <w:snapToGrid w:val="0"/>
              <w:jc w:val="center"/>
              <w:rPr>
                <w:rFonts w:ascii="宋体" w:hAnsi="宋体" w:eastAsia="宋体" w:cs="宋体"/>
                <w:b/>
                <w:bCs/>
                <w:color w:val="auto"/>
                <w:spacing w:val="0"/>
                <w:w w:val="100"/>
                <w:sz w:val="22"/>
                <w:szCs w:val="22"/>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6978E535">
            <w:pPr>
              <w:keepNext w:val="0"/>
              <w:keepLines w:val="0"/>
              <w:pageBreakBefore w:val="0"/>
              <w:widowControl w:val="0"/>
              <w:kinsoku/>
              <w:wordWrap/>
              <w:overflowPunct w:val="0"/>
              <w:topLinePunct w:val="0"/>
              <w:autoSpaceDE w:val="0"/>
              <w:autoSpaceDN w:val="0"/>
              <w:bidi w:val="0"/>
              <w:adjustRightInd w:val="0"/>
              <w:snapToGrid w:val="0"/>
              <w:jc w:val="center"/>
              <w:textAlignment w:val="center"/>
              <w:rPr>
                <w:rFonts w:hint="eastAsia" w:ascii="宋体" w:hAnsi="宋体" w:eastAsia="宋体" w:cs="宋体"/>
                <w:color w:val="auto"/>
                <w:spacing w:val="0"/>
                <w:w w:val="100"/>
                <w:kern w:val="0"/>
                <w:sz w:val="18"/>
                <w:szCs w:val="18"/>
                <w:lang w:bidi="ar"/>
              </w:rPr>
            </w:pPr>
            <w:r>
              <w:rPr>
                <w:rFonts w:hint="eastAsia" w:ascii="宋体" w:hAnsi="宋体" w:eastAsia="宋体" w:cs="宋体"/>
                <w:color w:val="auto"/>
                <w:spacing w:val="0"/>
                <w:w w:val="100"/>
                <w:kern w:val="0"/>
                <w:sz w:val="18"/>
                <w:szCs w:val="18"/>
                <w:lang w:bidi="ar"/>
              </w:rPr>
              <w:t>多源数据结合</w:t>
            </w:r>
          </w:p>
        </w:tc>
        <w:tc>
          <w:tcPr>
            <w:tcW w:w="49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A3F52E4">
            <w:pPr>
              <w:keepNext w:val="0"/>
              <w:keepLines w:val="0"/>
              <w:pageBreakBefore w:val="0"/>
              <w:widowControl w:val="0"/>
              <w:kinsoku/>
              <w:wordWrap/>
              <w:overflowPunct w:val="0"/>
              <w:topLinePunct w:val="0"/>
              <w:autoSpaceDE w:val="0"/>
              <w:autoSpaceDN w:val="0"/>
              <w:bidi w:val="0"/>
              <w:adjustRightInd w:val="0"/>
              <w:snapToGrid w:val="0"/>
              <w:jc w:val="center"/>
              <w:textAlignment w:val="center"/>
              <w:rPr>
                <w:rFonts w:hint="eastAsia" w:ascii="宋体" w:hAnsi="宋体" w:eastAsia="宋体" w:cs="宋体"/>
                <w:color w:val="auto"/>
                <w:spacing w:val="0"/>
                <w:w w:val="100"/>
                <w:kern w:val="0"/>
                <w:sz w:val="18"/>
                <w:szCs w:val="18"/>
                <w:lang w:bidi="ar"/>
              </w:rPr>
            </w:pPr>
            <w:r>
              <w:rPr>
                <w:rFonts w:hint="eastAsia" w:ascii="宋体" w:hAnsi="宋体" w:eastAsia="宋体" w:cs="宋体"/>
                <w:color w:val="auto"/>
                <w:spacing w:val="0"/>
                <w:w w:val="100"/>
                <w:kern w:val="0"/>
                <w:sz w:val="18"/>
                <w:szCs w:val="18"/>
                <w:lang w:bidi="ar"/>
              </w:rPr>
              <w:t>a)气象卫星：Himawari-8、NOAA-20、Suomi、风云四号4A等；</w:t>
            </w:r>
            <w:r>
              <w:rPr>
                <w:rFonts w:hint="eastAsia" w:ascii="宋体" w:hAnsi="宋体" w:eastAsia="宋体" w:cs="宋体"/>
                <w:color w:val="auto"/>
                <w:spacing w:val="0"/>
                <w:w w:val="100"/>
                <w:kern w:val="0"/>
                <w:sz w:val="18"/>
                <w:szCs w:val="18"/>
                <w:lang w:bidi="ar"/>
              </w:rPr>
              <w:br w:type="textWrapping"/>
            </w:r>
            <w:r>
              <w:rPr>
                <w:rFonts w:hint="eastAsia" w:ascii="宋体" w:hAnsi="宋体" w:eastAsia="宋体" w:cs="宋体"/>
                <w:color w:val="auto"/>
                <w:spacing w:val="0"/>
                <w:w w:val="100"/>
                <w:kern w:val="0"/>
                <w:sz w:val="18"/>
                <w:szCs w:val="18"/>
                <w:lang w:bidi="ar"/>
              </w:rPr>
              <w:t>b）民用遥感卫星：高分一号、高分二号、高分四号、资源三号01星、资源三号02星、资源一号02C星、中巴地球资源卫星O4星、环境减灾一号A星、环境减灾一号B星、环境减灾一号C星等；</w:t>
            </w:r>
            <w:r>
              <w:rPr>
                <w:rFonts w:hint="eastAsia" w:ascii="宋体" w:hAnsi="宋体" w:eastAsia="宋体" w:cs="宋体"/>
                <w:color w:val="auto"/>
                <w:spacing w:val="0"/>
                <w:w w:val="100"/>
                <w:kern w:val="0"/>
                <w:sz w:val="18"/>
                <w:szCs w:val="18"/>
                <w:lang w:bidi="ar"/>
              </w:rPr>
              <w:br w:type="textWrapping"/>
            </w:r>
            <w:r>
              <w:rPr>
                <w:rFonts w:hint="eastAsia" w:ascii="宋体" w:hAnsi="宋体" w:eastAsia="宋体" w:cs="宋体"/>
                <w:color w:val="auto"/>
                <w:spacing w:val="0"/>
                <w:w w:val="100"/>
                <w:kern w:val="0"/>
                <w:sz w:val="18"/>
                <w:szCs w:val="18"/>
                <w:lang w:bidi="ar"/>
              </w:rPr>
              <w:t>c）商业遥感卫星：高景一号01/02/03/04星、高分多模卫星、四维高景一号01/02星等。</w:t>
            </w:r>
          </w:p>
        </w:tc>
        <w:tc>
          <w:tcPr>
            <w:tcW w:w="6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294B811">
            <w:pPr>
              <w:keepNext w:val="0"/>
              <w:keepLines w:val="0"/>
              <w:pageBreakBefore w:val="0"/>
              <w:widowControl w:val="0"/>
              <w:kinsoku/>
              <w:wordWrap/>
              <w:overflowPunct w:val="0"/>
              <w:topLinePunct w:val="0"/>
              <w:autoSpaceDE w:val="0"/>
              <w:autoSpaceDN w:val="0"/>
              <w:bidi w:val="0"/>
              <w:adjustRightInd w:val="0"/>
              <w:snapToGrid w:val="0"/>
              <w:jc w:val="center"/>
              <w:textAlignment w:val="center"/>
              <w:rPr>
                <w:rFonts w:hint="eastAsia" w:ascii="宋体" w:hAnsi="宋体" w:eastAsia="宋体" w:cs="宋体"/>
                <w:color w:val="auto"/>
                <w:spacing w:val="0"/>
                <w:w w:val="100"/>
                <w:kern w:val="0"/>
                <w:sz w:val="18"/>
                <w:szCs w:val="18"/>
                <w:lang w:bidi="ar"/>
              </w:rPr>
            </w:pPr>
            <w:r>
              <w:rPr>
                <w:rFonts w:hint="eastAsia" w:ascii="宋体" w:hAnsi="宋体" w:eastAsia="宋体" w:cs="宋体"/>
                <w:color w:val="auto"/>
                <w:spacing w:val="0"/>
                <w:w w:val="100"/>
                <w:kern w:val="0"/>
                <w:sz w:val="18"/>
                <w:szCs w:val="18"/>
                <w:lang w:bidi="ar"/>
              </w:rPr>
              <w:t>1</w:t>
            </w:r>
          </w:p>
        </w:tc>
        <w:tc>
          <w:tcPr>
            <w:tcW w:w="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8E62FC7">
            <w:pPr>
              <w:keepNext w:val="0"/>
              <w:keepLines w:val="0"/>
              <w:pageBreakBefore w:val="0"/>
              <w:widowControl w:val="0"/>
              <w:kinsoku/>
              <w:wordWrap/>
              <w:overflowPunct w:val="0"/>
              <w:topLinePunct w:val="0"/>
              <w:autoSpaceDE w:val="0"/>
              <w:autoSpaceDN w:val="0"/>
              <w:bidi w:val="0"/>
              <w:adjustRightInd w:val="0"/>
              <w:snapToGrid w:val="0"/>
              <w:jc w:val="center"/>
              <w:textAlignment w:val="center"/>
              <w:rPr>
                <w:rFonts w:hint="eastAsia" w:ascii="宋体" w:hAnsi="宋体" w:eastAsia="宋体" w:cs="宋体"/>
                <w:color w:val="auto"/>
                <w:spacing w:val="0"/>
                <w:w w:val="100"/>
                <w:kern w:val="0"/>
                <w:sz w:val="18"/>
                <w:szCs w:val="18"/>
                <w:lang w:bidi="ar"/>
              </w:rPr>
            </w:pPr>
            <w:r>
              <w:rPr>
                <w:rFonts w:hint="eastAsia" w:ascii="宋体" w:hAnsi="宋体" w:eastAsia="宋体" w:cs="宋体"/>
                <w:color w:val="auto"/>
                <w:spacing w:val="0"/>
                <w:w w:val="100"/>
                <w:kern w:val="0"/>
                <w:sz w:val="18"/>
                <w:szCs w:val="18"/>
                <w:lang w:bidi="ar"/>
              </w:rPr>
              <w:t>项</w:t>
            </w:r>
          </w:p>
        </w:tc>
      </w:tr>
      <w:tr w14:paraId="54A08CD1">
        <w:tblPrEx>
          <w:tblCellMar>
            <w:top w:w="0" w:type="dxa"/>
            <w:left w:w="108" w:type="dxa"/>
            <w:bottom w:w="0" w:type="dxa"/>
            <w:right w:w="108" w:type="dxa"/>
          </w:tblCellMar>
        </w:tblPrEx>
        <w:trPr>
          <w:trHeight w:val="1078"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center"/>
          </w:tcPr>
          <w:p w14:paraId="4963B62F">
            <w:pPr>
              <w:keepNext w:val="0"/>
              <w:keepLines w:val="0"/>
              <w:pageBreakBefore w:val="0"/>
              <w:widowControl w:val="0"/>
              <w:kinsoku/>
              <w:wordWrap/>
              <w:overflowPunct w:val="0"/>
              <w:topLinePunct w:val="0"/>
              <w:autoSpaceDE w:val="0"/>
              <w:autoSpaceDN w:val="0"/>
              <w:bidi w:val="0"/>
              <w:adjustRightInd w:val="0"/>
              <w:snapToGrid w:val="0"/>
              <w:jc w:val="center"/>
              <w:textAlignment w:val="center"/>
              <w:rPr>
                <w:rFonts w:hint="eastAsia" w:ascii="宋体" w:hAnsi="宋体" w:eastAsia="宋体" w:cs="宋体"/>
                <w:color w:val="auto"/>
                <w:spacing w:val="0"/>
                <w:w w:val="100"/>
                <w:kern w:val="0"/>
                <w:sz w:val="18"/>
                <w:szCs w:val="18"/>
                <w:lang w:bidi="ar"/>
              </w:rPr>
            </w:pPr>
            <w:r>
              <w:rPr>
                <w:rFonts w:hint="eastAsia" w:ascii="宋体" w:hAnsi="宋体" w:eastAsia="宋体" w:cs="宋体"/>
                <w:color w:val="auto"/>
                <w:spacing w:val="0"/>
                <w:w w:val="100"/>
                <w:kern w:val="0"/>
                <w:sz w:val="18"/>
                <w:szCs w:val="18"/>
                <w:lang w:bidi="ar"/>
              </w:rPr>
              <w:t>6</w:t>
            </w:r>
          </w:p>
        </w:tc>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8C3B48C">
            <w:pPr>
              <w:keepNext w:val="0"/>
              <w:keepLines w:val="0"/>
              <w:pageBreakBefore w:val="0"/>
              <w:widowControl w:val="0"/>
              <w:kinsoku/>
              <w:wordWrap/>
              <w:overflowPunct w:val="0"/>
              <w:topLinePunct w:val="0"/>
              <w:autoSpaceDE w:val="0"/>
              <w:autoSpaceDN w:val="0"/>
              <w:bidi w:val="0"/>
              <w:adjustRightInd w:val="0"/>
              <w:snapToGrid w:val="0"/>
              <w:jc w:val="center"/>
              <w:rPr>
                <w:rFonts w:ascii="宋体" w:hAnsi="宋体" w:eastAsia="宋体" w:cs="宋体"/>
                <w:b/>
                <w:bCs/>
                <w:color w:val="auto"/>
                <w:spacing w:val="0"/>
                <w:w w:val="100"/>
                <w:sz w:val="22"/>
                <w:szCs w:val="22"/>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4D1E0DC8">
            <w:pPr>
              <w:keepNext w:val="0"/>
              <w:keepLines w:val="0"/>
              <w:pageBreakBefore w:val="0"/>
              <w:widowControl w:val="0"/>
              <w:kinsoku/>
              <w:wordWrap/>
              <w:overflowPunct w:val="0"/>
              <w:topLinePunct w:val="0"/>
              <w:autoSpaceDE w:val="0"/>
              <w:autoSpaceDN w:val="0"/>
              <w:bidi w:val="0"/>
              <w:adjustRightInd w:val="0"/>
              <w:snapToGrid w:val="0"/>
              <w:jc w:val="center"/>
              <w:textAlignment w:val="center"/>
              <w:rPr>
                <w:rFonts w:hint="eastAsia" w:ascii="宋体" w:hAnsi="宋体" w:eastAsia="宋体" w:cs="宋体"/>
                <w:color w:val="auto"/>
                <w:spacing w:val="0"/>
                <w:w w:val="100"/>
                <w:kern w:val="0"/>
                <w:sz w:val="18"/>
                <w:szCs w:val="18"/>
                <w:lang w:bidi="ar"/>
              </w:rPr>
            </w:pPr>
            <w:r>
              <w:rPr>
                <w:rFonts w:hint="eastAsia" w:ascii="宋体" w:hAnsi="宋体" w:eastAsia="宋体" w:cs="宋体"/>
                <w:color w:val="auto"/>
                <w:spacing w:val="0"/>
                <w:w w:val="100"/>
                <w:kern w:val="0"/>
                <w:sz w:val="18"/>
                <w:szCs w:val="18"/>
                <w:lang w:bidi="ar"/>
              </w:rPr>
              <w:t>卫星数据获取</w:t>
            </w:r>
          </w:p>
        </w:tc>
        <w:tc>
          <w:tcPr>
            <w:tcW w:w="49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7ECE2C9">
            <w:pPr>
              <w:keepNext w:val="0"/>
              <w:keepLines w:val="0"/>
              <w:pageBreakBefore w:val="0"/>
              <w:widowControl w:val="0"/>
              <w:kinsoku/>
              <w:wordWrap/>
              <w:overflowPunct w:val="0"/>
              <w:topLinePunct w:val="0"/>
              <w:autoSpaceDE w:val="0"/>
              <w:autoSpaceDN w:val="0"/>
              <w:bidi w:val="0"/>
              <w:adjustRightInd w:val="0"/>
              <w:snapToGrid w:val="0"/>
              <w:jc w:val="center"/>
              <w:textAlignment w:val="center"/>
              <w:rPr>
                <w:rFonts w:hint="eastAsia" w:ascii="宋体" w:hAnsi="宋体" w:eastAsia="宋体" w:cs="宋体"/>
                <w:color w:val="auto"/>
                <w:spacing w:val="0"/>
                <w:w w:val="100"/>
                <w:kern w:val="0"/>
                <w:sz w:val="18"/>
                <w:szCs w:val="18"/>
                <w:lang w:bidi="ar"/>
              </w:rPr>
            </w:pPr>
            <w:r>
              <w:rPr>
                <w:rFonts w:hint="eastAsia" w:ascii="宋体" w:hAnsi="宋体" w:eastAsia="宋体" w:cs="宋体"/>
                <w:color w:val="auto"/>
                <w:spacing w:val="0"/>
                <w:w w:val="100"/>
                <w:kern w:val="0"/>
                <w:sz w:val="18"/>
                <w:szCs w:val="18"/>
                <w:lang w:bidi="ar"/>
              </w:rPr>
              <w:t>基于火点持续监测需求，利用综合管理模块，为用户提供应急遥感数据获取任务上报，应急遥感卫星数据管理等服务，致力于降低遥感数据获取和使用门槛、提高遥感数据应用效率、帮助用户更专注于自身业务</w:t>
            </w:r>
          </w:p>
        </w:tc>
        <w:tc>
          <w:tcPr>
            <w:tcW w:w="6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DC3DC8A">
            <w:pPr>
              <w:keepNext w:val="0"/>
              <w:keepLines w:val="0"/>
              <w:pageBreakBefore w:val="0"/>
              <w:widowControl w:val="0"/>
              <w:kinsoku/>
              <w:wordWrap/>
              <w:overflowPunct w:val="0"/>
              <w:topLinePunct w:val="0"/>
              <w:autoSpaceDE w:val="0"/>
              <w:autoSpaceDN w:val="0"/>
              <w:bidi w:val="0"/>
              <w:adjustRightInd w:val="0"/>
              <w:snapToGrid w:val="0"/>
              <w:jc w:val="center"/>
              <w:textAlignment w:val="center"/>
              <w:rPr>
                <w:rFonts w:hint="eastAsia" w:ascii="宋体" w:hAnsi="宋体" w:eastAsia="宋体" w:cs="宋体"/>
                <w:color w:val="auto"/>
                <w:spacing w:val="0"/>
                <w:w w:val="100"/>
                <w:kern w:val="0"/>
                <w:sz w:val="18"/>
                <w:szCs w:val="18"/>
                <w:lang w:bidi="ar"/>
              </w:rPr>
            </w:pPr>
            <w:r>
              <w:rPr>
                <w:rFonts w:hint="eastAsia" w:ascii="宋体" w:hAnsi="宋体" w:eastAsia="宋体" w:cs="宋体"/>
                <w:color w:val="auto"/>
                <w:spacing w:val="0"/>
                <w:w w:val="100"/>
                <w:kern w:val="0"/>
                <w:sz w:val="18"/>
                <w:szCs w:val="18"/>
                <w:lang w:bidi="ar"/>
              </w:rPr>
              <w:t>1</w:t>
            </w:r>
          </w:p>
        </w:tc>
        <w:tc>
          <w:tcPr>
            <w:tcW w:w="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916A61">
            <w:pPr>
              <w:keepNext w:val="0"/>
              <w:keepLines w:val="0"/>
              <w:pageBreakBefore w:val="0"/>
              <w:widowControl w:val="0"/>
              <w:kinsoku/>
              <w:wordWrap/>
              <w:overflowPunct w:val="0"/>
              <w:topLinePunct w:val="0"/>
              <w:autoSpaceDE w:val="0"/>
              <w:autoSpaceDN w:val="0"/>
              <w:bidi w:val="0"/>
              <w:adjustRightInd w:val="0"/>
              <w:snapToGrid w:val="0"/>
              <w:jc w:val="center"/>
              <w:textAlignment w:val="center"/>
              <w:rPr>
                <w:rFonts w:hint="eastAsia" w:ascii="宋体" w:hAnsi="宋体" w:eastAsia="宋体" w:cs="宋体"/>
                <w:color w:val="auto"/>
                <w:spacing w:val="0"/>
                <w:w w:val="100"/>
                <w:kern w:val="0"/>
                <w:sz w:val="18"/>
                <w:szCs w:val="18"/>
                <w:lang w:bidi="ar"/>
              </w:rPr>
            </w:pPr>
            <w:r>
              <w:rPr>
                <w:rFonts w:hint="eastAsia" w:ascii="宋体" w:hAnsi="宋体" w:eastAsia="宋体" w:cs="宋体"/>
                <w:color w:val="auto"/>
                <w:spacing w:val="0"/>
                <w:w w:val="100"/>
                <w:kern w:val="0"/>
                <w:sz w:val="18"/>
                <w:szCs w:val="18"/>
                <w:lang w:bidi="ar"/>
              </w:rPr>
              <w:t>项</w:t>
            </w:r>
          </w:p>
        </w:tc>
      </w:tr>
      <w:tr w14:paraId="610B3042">
        <w:tblPrEx>
          <w:tblCellMar>
            <w:top w:w="0" w:type="dxa"/>
            <w:left w:w="108" w:type="dxa"/>
            <w:bottom w:w="0" w:type="dxa"/>
            <w:right w:w="108" w:type="dxa"/>
          </w:tblCellMar>
        </w:tblPrEx>
        <w:trPr>
          <w:trHeight w:val="1832"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center"/>
          </w:tcPr>
          <w:p w14:paraId="5ACB98B0">
            <w:pPr>
              <w:keepNext w:val="0"/>
              <w:keepLines w:val="0"/>
              <w:pageBreakBefore w:val="0"/>
              <w:widowControl w:val="0"/>
              <w:kinsoku/>
              <w:wordWrap/>
              <w:overflowPunct w:val="0"/>
              <w:topLinePunct w:val="0"/>
              <w:autoSpaceDE w:val="0"/>
              <w:autoSpaceDN w:val="0"/>
              <w:bidi w:val="0"/>
              <w:adjustRightInd w:val="0"/>
              <w:snapToGrid w:val="0"/>
              <w:jc w:val="center"/>
              <w:textAlignment w:val="center"/>
              <w:rPr>
                <w:rFonts w:hint="eastAsia" w:ascii="宋体" w:hAnsi="宋体" w:eastAsia="宋体" w:cs="宋体"/>
                <w:color w:val="auto"/>
                <w:spacing w:val="0"/>
                <w:w w:val="100"/>
                <w:kern w:val="0"/>
                <w:sz w:val="18"/>
                <w:szCs w:val="18"/>
                <w:lang w:bidi="ar"/>
              </w:rPr>
            </w:pPr>
            <w:r>
              <w:rPr>
                <w:rFonts w:hint="eastAsia" w:ascii="宋体" w:hAnsi="宋体" w:eastAsia="宋体" w:cs="宋体"/>
                <w:color w:val="auto"/>
                <w:spacing w:val="0"/>
                <w:w w:val="100"/>
                <w:kern w:val="0"/>
                <w:sz w:val="18"/>
                <w:szCs w:val="18"/>
                <w:lang w:bidi="ar"/>
              </w:rPr>
              <w:t>7</w:t>
            </w:r>
          </w:p>
        </w:tc>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5555222">
            <w:pPr>
              <w:keepNext w:val="0"/>
              <w:keepLines w:val="0"/>
              <w:pageBreakBefore w:val="0"/>
              <w:widowControl w:val="0"/>
              <w:kinsoku/>
              <w:wordWrap/>
              <w:overflowPunct w:val="0"/>
              <w:topLinePunct w:val="0"/>
              <w:autoSpaceDE w:val="0"/>
              <w:autoSpaceDN w:val="0"/>
              <w:bidi w:val="0"/>
              <w:adjustRightInd w:val="0"/>
              <w:snapToGrid w:val="0"/>
              <w:jc w:val="center"/>
              <w:rPr>
                <w:rFonts w:ascii="宋体" w:hAnsi="宋体" w:eastAsia="宋体" w:cs="宋体"/>
                <w:b/>
                <w:bCs/>
                <w:color w:val="auto"/>
                <w:spacing w:val="0"/>
                <w:w w:val="100"/>
                <w:sz w:val="22"/>
                <w:szCs w:val="22"/>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3610EA5F">
            <w:pPr>
              <w:keepNext w:val="0"/>
              <w:keepLines w:val="0"/>
              <w:pageBreakBefore w:val="0"/>
              <w:widowControl w:val="0"/>
              <w:kinsoku/>
              <w:wordWrap/>
              <w:overflowPunct w:val="0"/>
              <w:topLinePunct w:val="0"/>
              <w:autoSpaceDE w:val="0"/>
              <w:autoSpaceDN w:val="0"/>
              <w:bidi w:val="0"/>
              <w:adjustRightInd w:val="0"/>
              <w:snapToGrid w:val="0"/>
              <w:jc w:val="center"/>
              <w:textAlignment w:val="center"/>
              <w:rPr>
                <w:rFonts w:hint="eastAsia" w:ascii="宋体" w:hAnsi="宋体" w:eastAsia="宋体" w:cs="宋体"/>
                <w:color w:val="auto"/>
                <w:spacing w:val="0"/>
                <w:w w:val="100"/>
                <w:kern w:val="0"/>
                <w:sz w:val="18"/>
                <w:szCs w:val="18"/>
                <w:lang w:bidi="ar"/>
              </w:rPr>
            </w:pPr>
            <w:r>
              <w:rPr>
                <w:rFonts w:hint="eastAsia" w:ascii="宋体" w:hAnsi="宋体" w:eastAsia="宋体" w:cs="宋体"/>
                <w:color w:val="auto"/>
                <w:spacing w:val="0"/>
                <w:w w:val="100"/>
                <w:kern w:val="0"/>
                <w:sz w:val="18"/>
                <w:szCs w:val="18"/>
                <w:lang w:bidi="ar"/>
              </w:rPr>
              <w:t>无人机智能巡护管理模块</w:t>
            </w:r>
          </w:p>
        </w:tc>
        <w:tc>
          <w:tcPr>
            <w:tcW w:w="49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A7F36C7">
            <w:pPr>
              <w:keepNext w:val="0"/>
              <w:keepLines w:val="0"/>
              <w:pageBreakBefore w:val="0"/>
              <w:widowControl w:val="0"/>
              <w:kinsoku/>
              <w:wordWrap/>
              <w:overflowPunct w:val="0"/>
              <w:topLinePunct w:val="0"/>
              <w:autoSpaceDE w:val="0"/>
              <w:autoSpaceDN w:val="0"/>
              <w:bidi w:val="0"/>
              <w:adjustRightInd w:val="0"/>
              <w:snapToGrid w:val="0"/>
              <w:jc w:val="center"/>
              <w:textAlignment w:val="center"/>
              <w:rPr>
                <w:rFonts w:hint="eastAsia" w:ascii="宋体" w:hAnsi="宋体" w:eastAsia="宋体" w:cs="宋体"/>
                <w:color w:val="auto"/>
                <w:spacing w:val="0"/>
                <w:w w:val="100"/>
                <w:kern w:val="0"/>
                <w:sz w:val="18"/>
                <w:szCs w:val="18"/>
                <w:lang w:bidi="ar"/>
              </w:rPr>
            </w:pPr>
            <w:r>
              <w:rPr>
                <w:rFonts w:hint="eastAsia" w:ascii="宋体" w:hAnsi="宋体" w:eastAsia="宋体" w:cs="宋体"/>
                <w:color w:val="auto"/>
                <w:spacing w:val="0"/>
                <w:w w:val="100"/>
                <w:kern w:val="0"/>
                <w:sz w:val="18"/>
                <w:szCs w:val="18"/>
                <w:lang w:bidi="ar"/>
              </w:rPr>
              <w:t>利用已有的设备管理模块，增加无人机场设备类型。实现将无人机场类型的设备显示在地图上，点击无人机场设备地图卡片，可通过预设的大疆司空2页面链接打开无人机飞控窗口。用户在无人机飞控页面发现火情等事件后，通过在指挥调度专题的人工标记火点操作，将火点位置（必填）、火点照片、火点发现时间（必填）、火情备注录入系统。事件后续与终端上报事件处理流程相同。</w:t>
            </w:r>
          </w:p>
        </w:tc>
        <w:tc>
          <w:tcPr>
            <w:tcW w:w="6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A273376">
            <w:pPr>
              <w:keepNext w:val="0"/>
              <w:keepLines w:val="0"/>
              <w:pageBreakBefore w:val="0"/>
              <w:widowControl w:val="0"/>
              <w:kinsoku/>
              <w:wordWrap/>
              <w:overflowPunct w:val="0"/>
              <w:topLinePunct w:val="0"/>
              <w:autoSpaceDE w:val="0"/>
              <w:autoSpaceDN w:val="0"/>
              <w:bidi w:val="0"/>
              <w:adjustRightInd w:val="0"/>
              <w:snapToGrid w:val="0"/>
              <w:jc w:val="center"/>
              <w:textAlignment w:val="center"/>
              <w:rPr>
                <w:rFonts w:hint="eastAsia" w:ascii="宋体" w:hAnsi="宋体" w:eastAsia="宋体" w:cs="宋体"/>
                <w:color w:val="auto"/>
                <w:spacing w:val="0"/>
                <w:w w:val="100"/>
                <w:kern w:val="0"/>
                <w:sz w:val="18"/>
                <w:szCs w:val="18"/>
                <w:lang w:bidi="ar"/>
              </w:rPr>
            </w:pPr>
            <w:r>
              <w:rPr>
                <w:rFonts w:hint="eastAsia" w:ascii="宋体" w:hAnsi="宋体" w:eastAsia="宋体" w:cs="宋体"/>
                <w:color w:val="auto"/>
                <w:spacing w:val="0"/>
                <w:w w:val="100"/>
                <w:kern w:val="0"/>
                <w:sz w:val="18"/>
                <w:szCs w:val="18"/>
                <w:lang w:bidi="ar"/>
              </w:rPr>
              <w:t>1</w:t>
            </w:r>
          </w:p>
        </w:tc>
        <w:tc>
          <w:tcPr>
            <w:tcW w:w="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EE0FA22">
            <w:pPr>
              <w:keepNext w:val="0"/>
              <w:keepLines w:val="0"/>
              <w:pageBreakBefore w:val="0"/>
              <w:widowControl w:val="0"/>
              <w:kinsoku/>
              <w:wordWrap/>
              <w:overflowPunct w:val="0"/>
              <w:topLinePunct w:val="0"/>
              <w:autoSpaceDE w:val="0"/>
              <w:autoSpaceDN w:val="0"/>
              <w:bidi w:val="0"/>
              <w:adjustRightInd w:val="0"/>
              <w:snapToGrid w:val="0"/>
              <w:jc w:val="center"/>
              <w:textAlignment w:val="center"/>
              <w:rPr>
                <w:rFonts w:hint="eastAsia" w:ascii="宋体" w:hAnsi="宋体" w:eastAsia="宋体" w:cs="宋体"/>
                <w:color w:val="auto"/>
                <w:spacing w:val="0"/>
                <w:w w:val="100"/>
                <w:kern w:val="0"/>
                <w:sz w:val="18"/>
                <w:szCs w:val="18"/>
                <w:lang w:bidi="ar"/>
              </w:rPr>
            </w:pPr>
            <w:r>
              <w:rPr>
                <w:rFonts w:hint="eastAsia" w:ascii="宋体" w:hAnsi="宋体" w:eastAsia="宋体" w:cs="宋体"/>
                <w:color w:val="auto"/>
                <w:spacing w:val="0"/>
                <w:w w:val="100"/>
                <w:kern w:val="0"/>
                <w:sz w:val="18"/>
                <w:szCs w:val="18"/>
                <w:lang w:bidi="ar"/>
              </w:rPr>
              <w:t>项</w:t>
            </w:r>
          </w:p>
        </w:tc>
      </w:tr>
      <w:tr w14:paraId="2984CB87">
        <w:tblPrEx>
          <w:tblCellMar>
            <w:top w:w="0" w:type="dxa"/>
            <w:left w:w="108" w:type="dxa"/>
            <w:bottom w:w="0" w:type="dxa"/>
            <w:right w:w="108" w:type="dxa"/>
          </w:tblCellMar>
        </w:tblPrEx>
        <w:trPr>
          <w:trHeight w:val="493"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center"/>
          </w:tcPr>
          <w:p w14:paraId="26788A90">
            <w:pPr>
              <w:keepNext w:val="0"/>
              <w:keepLines w:val="0"/>
              <w:pageBreakBefore w:val="0"/>
              <w:widowControl w:val="0"/>
              <w:kinsoku/>
              <w:wordWrap/>
              <w:overflowPunct w:val="0"/>
              <w:topLinePunct w:val="0"/>
              <w:autoSpaceDE w:val="0"/>
              <w:autoSpaceDN w:val="0"/>
              <w:bidi w:val="0"/>
              <w:adjustRightInd w:val="0"/>
              <w:snapToGrid w:val="0"/>
              <w:jc w:val="center"/>
              <w:textAlignment w:val="center"/>
              <w:rPr>
                <w:rFonts w:hint="eastAsia" w:ascii="宋体" w:hAnsi="宋体" w:eastAsia="宋体" w:cs="宋体"/>
                <w:color w:val="auto"/>
                <w:spacing w:val="0"/>
                <w:w w:val="100"/>
                <w:kern w:val="0"/>
                <w:sz w:val="18"/>
                <w:szCs w:val="18"/>
                <w:lang w:bidi="ar"/>
              </w:rPr>
            </w:pPr>
            <w:r>
              <w:rPr>
                <w:rFonts w:hint="eastAsia" w:ascii="宋体" w:hAnsi="宋体" w:eastAsia="宋体" w:cs="宋体"/>
                <w:color w:val="auto"/>
                <w:spacing w:val="0"/>
                <w:w w:val="100"/>
                <w:kern w:val="0"/>
                <w:sz w:val="18"/>
                <w:szCs w:val="18"/>
                <w:lang w:bidi="ar"/>
              </w:rPr>
              <w:t>8</w:t>
            </w:r>
          </w:p>
        </w:tc>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7416EFA">
            <w:pPr>
              <w:keepNext w:val="0"/>
              <w:keepLines w:val="0"/>
              <w:pageBreakBefore w:val="0"/>
              <w:widowControl w:val="0"/>
              <w:kinsoku/>
              <w:wordWrap/>
              <w:overflowPunct w:val="0"/>
              <w:topLinePunct w:val="0"/>
              <w:autoSpaceDE w:val="0"/>
              <w:autoSpaceDN w:val="0"/>
              <w:bidi w:val="0"/>
              <w:adjustRightInd w:val="0"/>
              <w:snapToGrid w:val="0"/>
              <w:jc w:val="center"/>
              <w:rPr>
                <w:rFonts w:ascii="宋体" w:hAnsi="宋体" w:eastAsia="宋体" w:cs="宋体"/>
                <w:b/>
                <w:bCs/>
                <w:color w:val="auto"/>
                <w:spacing w:val="0"/>
                <w:w w:val="100"/>
                <w:sz w:val="22"/>
                <w:szCs w:val="22"/>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4553D795">
            <w:pPr>
              <w:keepNext w:val="0"/>
              <w:keepLines w:val="0"/>
              <w:pageBreakBefore w:val="0"/>
              <w:widowControl w:val="0"/>
              <w:kinsoku/>
              <w:wordWrap/>
              <w:overflowPunct w:val="0"/>
              <w:topLinePunct w:val="0"/>
              <w:autoSpaceDE w:val="0"/>
              <w:autoSpaceDN w:val="0"/>
              <w:bidi w:val="0"/>
              <w:adjustRightInd w:val="0"/>
              <w:snapToGrid w:val="0"/>
              <w:jc w:val="center"/>
              <w:textAlignment w:val="center"/>
              <w:rPr>
                <w:rFonts w:hint="eastAsia" w:ascii="宋体" w:hAnsi="宋体" w:eastAsia="宋体" w:cs="宋体"/>
                <w:color w:val="auto"/>
                <w:spacing w:val="0"/>
                <w:w w:val="100"/>
                <w:kern w:val="0"/>
                <w:sz w:val="18"/>
                <w:szCs w:val="18"/>
                <w:lang w:bidi="ar"/>
              </w:rPr>
            </w:pPr>
            <w:r>
              <w:rPr>
                <w:rFonts w:hint="eastAsia" w:ascii="宋体" w:hAnsi="宋体" w:eastAsia="宋体" w:cs="宋体"/>
                <w:color w:val="auto"/>
                <w:spacing w:val="0"/>
                <w:w w:val="100"/>
                <w:kern w:val="0"/>
                <w:sz w:val="18"/>
                <w:szCs w:val="18"/>
                <w:lang w:bidi="ar"/>
              </w:rPr>
              <w:t>图形工作站</w:t>
            </w:r>
          </w:p>
        </w:tc>
        <w:tc>
          <w:tcPr>
            <w:tcW w:w="49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55175D8">
            <w:pPr>
              <w:keepNext w:val="0"/>
              <w:keepLines w:val="0"/>
              <w:pageBreakBefore w:val="0"/>
              <w:widowControl w:val="0"/>
              <w:kinsoku/>
              <w:wordWrap/>
              <w:overflowPunct w:val="0"/>
              <w:topLinePunct w:val="0"/>
              <w:autoSpaceDE w:val="0"/>
              <w:autoSpaceDN w:val="0"/>
              <w:bidi w:val="0"/>
              <w:adjustRightInd w:val="0"/>
              <w:snapToGrid w:val="0"/>
              <w:jc w:val="center"/>
              <w:textAlignment w:val="center"/>
              <w:rPr>
                <w:rFonts w:hint="eastAsia" w:ascii="宋体" w:hAnsi="宋体" w:eastAsia="宋体" w:cs="宋体"/>
                <w:color w:val="auto"/>
                <w:spacing w:val="0"/>
                <w:w w:val="100"/>
                <w:kern w:val="0"/>
                <w:sz w:val="18"/>
                <w:szCs w:val="18"/>
                <w:lang w:bidi="ar"/>
              </w:rPr>
            </w:pPr>
            <w:r>
              <w:rPr>
                <w:rFonts w:hint="eastAsia" w:ascii="宋体" w:hAnsi="宋体" w:eastAsia="宋体" w:cs="宋体"/>
                <w:color w:val="auto"/>
                <w:spacing w:val="0"/>
                <w:w w:val="100"/>
                <w:kern w:val="0"/>
                <w:sz w:val="18"/>
                <w:szCs w:val="18"/>
                <w:lang w:bidi="ar"/>
              </w:rPr>
              <w:t>至强5218*21256G/2*512G+4T*214060T116G图形工作站</w:t>
            </w:r>
          </w:p>
        </w:tc>
        <w:tc>
          <w:tcPr>
            <w:tcW w:w="6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D001E43">
            <w:pPr>
              <w:keepNext w:val="0"/>
              <w:keepLines w:val="0"/>
              <w:pageBreakBefore w:val="0"/>
              <w:widowControl w:val="0"/>
              <w:kinsoku/>
              <w:wordWrap/>
              <w:overflowPunct w:val="0"/>
              <w:topLinePunct w:val="0"/>
              <w:autoSpaceDE w:val="0"/>
              <w:autoSpaceDN w:val="0"/>
              <w:bidi w:val="0"/>
              <w:adjustRightInd w:val="0"/>
              <w:snapToGrid w:val="0"/>
              <w:jc w:val="center"/>
              <w:textAlignment w:val="center"/>
              <w:rPr>
                <w:rFonts w:hint="eastAsia" w:ascii="宋体" w:hAnsi="宋体" w:eastAsia="宋体" w:cs="宋体"/>
                <w:color w:val="auto"/>
                <w:spacing w:val="0"/>
                <w:w w:val="100"/>
                <w:kern w:val="0"/>
                <w:sz w:val="18"/>
                <w:szCs w:val="18"/>
                <w:lang w:bidi="ar"/>
              </w:rPr>
            </w:pPr>
            <w:r>
              <w:rPr>
                <w:rFonts w:hint="eastAsia" w:ascii="宋体" w:hAnsi="宋体" w:eastAsia="宋体" w:cs="宋体"/>
                <w:color w:val="auto"/>
                <w:spacing w:val="0"/>
                <w:w w:val="100"/>
                <w:kern w:val="0"/>
                <w:sz w:val="18"/>
                <w:szCs w:val="18"/>
                <w:lang w:bidi="ar"/>
              </w:rPr>
              <w:t>2</w:t>
            </w:r>
          </w:p>
        </w:tc>
        <w:tc>
          <w:tcPr>
            <w:tcW w:w="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670D64A">
            <w:pPr>
              <w:keepNext w:val="0"/>
              <w:keepLines w:val="0"/>
              <w:pageBreakBefore w:val="0"/>
              <w:widowControl w:val="0"/>
              <w:kinsoku/>
              <w:wordWrap/>
              <w:overflowPunct w:val="0"/>
              <w:topLinePunct w:val="0"/>
              <w:autoSpaceDE w:val="0"/>
              <w:autoSpaceDN w:val="0"/>
              <w:bidi w:val="0"/>
              <w:adjustRightInd w:val="0"/>
              <w:snapToGrid w:val="0"/>
              <w:jc w:val="center"/>
              <w:textAlignment w:val="center"/>
              <w:rPr>
                <w:rFonts w:hint="eastAsia" w:ascii="宋体" w:hAnsi="宋体" w:eastAsia="宋体" w:cs="宋体"/>
                <w:color w:val="auto"/>
                <w:spacing w:val="0"/>
                <w:w w:val="100"/>
                <w:kern w:val="0"/>
                <w:sz w:val="18"/>
                <w:szCs w:val="18"/>
                <w:lang w:bidi="ar"/>
              </w:rPr>
            </w:pPr>
            <w:r>
              <w:rPr>
                <w:rFonts w:hint="eastAsia" w:ascii="宋体" w:hAnsi="宋体" w:eastAsia="宋体" w:cs="宋体"/>
                <w:color w:val="auto"/>
                <w:spacing w:val="0"/>
                <w:w w:val="100"/>
                <w:kern w:val="0"/>
                <w:sz w:val="18"/>
                <w:szCs w:val="18"/>
                <w:lang w:bidi="ar"/>
              </w:rPr>
              <w:t>台</w:t>
            </w:r>
          </w:p>
        </w:tc>
      </w:tr>
      <w:tr w14:paraId="561FE3EC">
        <w:tblPrEx>
          <w:tblCellMar>
            <w:top w:w="0" w:type="dxa"/>
            <w:left w:w="108" w:type="dxa"/>
            <w:bottom w:w="0" w:type="dxa"/>
            <w:right w:w="108" w:type="dxa"/>
          </w:tblCellMar>
        </w:tblPrEx>
        <w:trPr>
          <w:trHeight w:val="416"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center"/>
          </w:tcPr>
          <w:p w14:paraId="04AC0E46">
            <w:pPr>
              <w:keepNext w:val="0"/>
              <w:keepLines w:val="0"/>
              <w:pageBreakBefore w:val="0"/>
              <w:widowControl w:val="0"/>
              <w:kinsoku/>
              <w:wordWrap/>
              <w:overflowPunct w:val="0"/>
              <w:topLinePunct w:val="0"/>
              <w:autoSpaceDE w:val="0"/>
              <w:autoSpaceDN w:val="0"/>
              <w:bidi w:val="0"/>
              <w:adjustRightInd w:val="0"/>
              <w:snapToGrid w:val="0"/>
              <w:jc w:val="center"/>
              <w:textAlignment w:val="center"/>
              <w:rPr>
                <w:rFonts w:hint="eastAsia" w:ascii="宋体" w:hAnsi="宋体" w:eastAsia="宋体" w:cs="宋体"/>
                <w:color w:val="auto"/>
                <w:spacing w:val="0"/>
                <w:w w:val="100"/>
                <w:kern w:val="0"/>
                <w:sz w:val="18"/>
                <w:szCs w:val="18"/>
                <w:lang w:bidi="ar"/>
              </w:rPr>
            </w:pPr>
            <w:r>
              <w:rPr>
                <w:rFonts w:hint="eastAsia" w:ascii="宋体" w:hAnsi="宋体" w:eastAsia="宋体" w:cs="宋体"/>
                <w:color w:val="auto"/>
                <w:spacing w:val="0"/>
                <w:w w:val="100"/>
                <w:kern w:val="0"/>
                <w:sz w:val="18"/>
                <w:szCs w:val="18"/>
                <w:lang w:bidi="ar"/>
              </w:rPr>
              <w:t>9</w:t>
            </w:r>
          </w:p>
        </w:tc>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2F5D9DF">
            <w:pPr>
              <w:keepNext w:val="0"/>
              <w:keepLines w:val="0"/>
              <w:pageBreakBefore w:val="0"/>
              <w:widowControl w:val="0"/>
              <w:kinsoku/>
              <w:wordWrap/>
              <w:overflowPunct w:val="0"/>
              <w:topLinePunct w:val="0"/>
              <w:autoSpaceDE w:val="0"/>
              <w:autoSpaceDN w:val="0"/>
              <w:bidi w:val="0"/>
              <w:adjustRightInd w:val="0"/>
              <w:snapToGrid w:val="0"/>
              <w:jc w:val="center"/>
              <w:rPr>
                <w:rFonts w:ascii="宋体" w:hAnsi="宋体" w:eastAsia="宋体" w:cs="宋体"/>
                <w:b/>
                <w:bCs/>
                <w:color w:val="auto"/>
                <w:spacing w:val="0"/>
                <w:w w:val="100"/>
                <w:sz w:val="22"/>
                <w:szCs w:val="22"/>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67A0FBD3">
            <w:pPr>
              <w:keepNext w:val="0"/>
              <w:keepLines w:val="0"/>
              <w:pageBreakBefore w:val="0"/>
              <w:widowControl w:val="0"/>
              <w:kinsoku/>
              <w:wordWrap/>
              <w:overflowPunct w:val="0"/>
              <w:topLinePunct w:val="0"/>
              <w:autoSpaceDE w:val="0"/>
              <w:autoSpaceDN w:val="0"/>
              <w:bidi w:val="0"/>
              <w:adjustRightInd w:val="0"/>
              <w:snapToGrid w:val="0"/>
              <w:jc w:val="center"/>
              <w:textAlignment w:val="center"/>
              <w:rPr>
                <w:rFonts w:hint="eastAsia" w:ascii="宋体" w:hAnsi="宋体" w:eastAsia="宋体" w:cs="宋体"/>
                <w:color w:val="auto"/>
                <w:spacing w:val="0"/>
                <w:w w:val="100"/>
                <w:kern w:val="0"/>
                <w:sz w:val="18"/>
                <w:szCs w:val="18"/>
                <w:lang w:bidi="ar"/>
              </w:rPr>
            </w:pPr>
            <w:r>
              <w:rPr>
                <w:rFonts w:hint="eastAsia" w:ascii="宋体" w:hAnsi="宋体" w:eastAsia="宋体" w:cs="宋体"/>
                <w:color w:val="auto"/>
                <w:spacing w:val="0"/>
                <w:w w:val="100"/>
                <w:kern w:val="0"/>
                <w:sz w:val="18"/>
                <w:szCs w:val="18"/>
                <w:lang w:bidi="ar"/>
              </w:rPr>
              <w:t>显示器</w:t>
            </w:r>
          </w:p>
        </w:tc>
        <w:tc>
          <w:tcPr>
            <w:tcW w:w="4925"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1542AD4F">
            <w:pPr>
              <w:keepNext w:val="0"/>
              <w:keepLines w:val="0"/>
              <w:pageBreakBefore w:val="0"/>
              <w:widowControl w:val="0"/>
              <w:kinsoku/>
              <w:wordWrap/>
              <w:overflowPunct w:val="0"/>
              <w:topLinePunct w:val="0"/>
              <w:autoSpaceDE w:val="0"/>
              <w:autoSpaceDN w:val="0"/>
              <w:bidi w:val="0"/>
              <w:adjustRightInd w:val="0"/>
              <w:snapToGrid w:val="0"/>
              <w:jc w:val="center"/>
              <w:textAlignment w:val="center"/>
              <w:rPr>
                <w:rFonts w:hint="eastAsia" w:ascii="宋体" w:hAnsi="宋体" w:eastAsia="宋体" w:cs="宋体"/>
                <w:color w:val="auto"/>
                <w:spacing w:val="0"/>
                <w:w w:val="100"/>
                <w:kern w:val="0"/>
                <w:sz w:val="18"/>
                <w:szCs w:val="18"/>
                <w:lang w:bidi="ar"/>
              </w:rPr>
            </w:pPr>
            <w:r>
              <w:rPr>
                <w:rFonts w:hint="eastAsia" w:ascii="宋体" w:hAnsi="宋体" w:eastAsia="宋体" w:cs="宋体"/>
                <w:color w:val="auto"/>
                <w:spacing w:val="0"/>
                <w:w w:val="100"/>
                <w:kern w:val="0"/>
                <w:sz w:val="18"/>
                <w:szCs w:val="18"/>
                <w:lang w:bidi="ar"/>
              </w:rPr>
              <w:t>32寸显示器</w:t>
            </w:r>
          </w:p>
        </w:tc>
        <w:tc>
          <w:tcPr>
            <w:tcW w:w="6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3039C3A">
            <w:pPr>
              <w:keepNext w:val="0"/>
              <w:keepLines w:val="0"/>
              <w:pageBreakBefore w:val="0"/>
              <w:widowControl w:val="0"/>
              <w:kinsoku/>
              <w:wordWrap/>
              <w:overflowPunct w:val="0"/>
              <w:topLinePunct w:val="0"/>
              <w:autoSpaceDE w:val="0"/>
              <w:autoSpaceDN w:val="0"/>
              <w:bidi w:val="0"/>
              <w:adjustRightInd w:val="0"/>
              <w:snapToGrid w:val="0"/>
              <w:jc w:val="center"/>
              <w:textAlignment w:val="center"/>
              <w:rPr>
                <w:rFonts w:hint="eastAsia" w:ascii="宋体" w:hAnsi="宋体" w:eastAsia="宋体" w:cs="宋体"/>
                <w:color w:val="auto"/>
                <w:spacing w:val="0"/>
                <w:w w:val="100"/>
                <w:kern w:val="0"/>
                <w:sz w:val="18"/>
                <w:szCs w:val="18"/>
                <w:lang w:bidi="ar"/>
              </w:rPr>
            </w:pPr>
            <w:r>
              <w:rPr>
                <w:rFonts w:hint="eastAsia" w:ascii="宋体" w:hAnsi="宋体" w:eastAsia="宋体" w:cs="宋体"/>
                <w:color w:val="auto"/>
                <w:spacing w:val="0"/>
                <w:w w:val="100"/>
                <w:kern w:val="0"/>
                <w:sz w:val="18"/>
                <w:szCs w:val="18"/>
                <w:lang w:bidi="ar"/>
              </w:rPr>
              <w:t>2</w:t>
            </w:r>
          </w:p>
        </w:tc>
        <w:tc>
          <w:tcPr>
            <w:tcW w:w="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47545F6">
            <w:pPr>
              <w:keepNext w:val="0"/>
              <w:keepLines w:val="0"/>
              <w:pageBreakBefore w:val="0"/>
              <w:widowControl w:val="0"/>
              <w:kinsoku/>
              <w:wordWrap/>
              <w:overflowPunct w:val="0"/>
              <w:topLinePunct w:val="0"/>
              <w:autoSpaceDE w:val="0"/>
              <w:autoSpaceDN w:val="0"/>
              <w:bidi w:val="0"/>
              <w:adjustRightInd w:val="0"/>
              <w:snapToGrid w:val="0"/>
              <w:jc w:val="center"/>
              <w:textAlignment w:val="center"/>
              <w:rPr>
                <w:rFonts w:hint="eastAsia" w:ascii="宋体" w:hAnsi="宋体" w:eastAsia="宋体" w:cs="宋体"/>
                <w:color w:val="auto"/>
                <w:spacing w:val="0"/>
                <w:w w:val="100"/>
                <w:kern w:val="0"/>
                <w:sz w:val="18"/>
                <w:szCs w:val="18"/>
                <w:lang w:bidi="ar"/>
              </w:rPr>
            </w:pPr>
            <w:r>
              <w:rPr>
                <w:rFonts w:hint="eastAsia" w:ascii="宋体" w:hAnsi="宋体" w:eastAsia="宋体" w:cs="宋体"/>
                <w:color w:val="auto"/>
                <w:spacing w:val="0"/>
                <w:w w:val="100"/>
                <w:kern w:val="0"/>
                <w:sz w:val="18"/>
                <w:szCs w:val="18"/>
                <w:lang w:bidi="ar"/>
              </w:rPr>
              <w:t>台</w:t>
            </w:r>
          </w:p>
        </w:tc>
      </w:tr>
      <w:tr w14:paraId="499B769A">
        <w:tblPrEx>
          <w:tblCellMar>
            <w:top w:w="0" w:type="dxa"/>
            <w:left w:w="108" w:type="dxa"/>
            <w:bottom w:w="0" w:type="dxa"/>
            <w:right w:w="108" w:type="dxa"/>
          </w:tblCellMar>
        </w:tblPrEx>
        <w:trPr>
          <w:trHeight w:val="425"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center"/>
          </w:tcPr>
          <w:p w14:paraId="5B48F65C">
            <w:pPr>
              <w:keepNext w:val="0"/>
              <w:keepLines w:val="0"/>
              <w:pageBreakBefore w:val="0"/>
              <w:widowControl w:val="0"/>
              <w:kinsoku/>
              <w:wordWrap/>
              <w:overflowPunct w:val="0"/>
              <w:topLinePunct w:val="0"/>
              <w:autoSpaceDE w:val="0"/>
              <w:autoSpaceDN w:val="0"/>
              <w:bidi w:val="0"/>
              <w:adjustRightInd w:val="0"/>
              <w:snapToGrid w:val="0"/>
              <w:jc w:val="center"/>
              <w:textAlignment w:val="center"/>
              <w:rPr>
                <w:rFonts w:hint="eastAsia" w:ascii="宋体" w:hAnsi="宋体" w:eastAsia="宋体" w:cs="宋体"/>
                <w:color w:val="auto"/>
                <w:spacing w:val="0"/>
                <w:w w:val="100"/>
                <w:kern w:val="0"/>
                <w:sz w:val="18"/>
                <w:szCs w:val="18"/>
                <w:lang w:bidi="ar"/>
              </w:rPr>
            </w:pPr>
            <w:r>
              <w:rPr>
                <w:rFonts w:hint="eastAsia" w:ascii="宋体" w:hAnsi="宋体" w:eastAsia="宋体" w:cs="宋体"/>
                <w:color w:val="auto"/>
                <w:spacing w:val="0"/>
                <w:w w:val="100"/>
                <w:kern w:val="0"/>
                <w:sz w:val="18"/>
                <w:szCs w:val="18"/>
                <w:lang w:bidi="ar"/>
              </w:rPr>
              <w:t>10</w:t>
            </w:r>
          </w:p>
        </w:tc>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AAB6BD6">
            <w:pPr>
              <w:keepNext w:val="0"/>
              <w:keepLines w:val="0"/>
              <w:pageBreakBefore w:val="0"/>
              <w:widowControl w:val="0"/>
              <w:kinsoku/>
              <w:wordWrap/>
              <w:overflowPunct w:val="0"/>
              <w:topLinePunct w:val="0"/>
              <w:autoSpaceDE w:val="0"/>
              <w:autoSpaceDN w:val="0"/>
              <w:bidi w:val="0"/>
              <w:adjustRightInd w:val="0"/>
              <w:snapToGrid w:val="0"/>
              <w:jc w:val="center"/>
              <w:rPr>
                <w:rFonts w:ascii="宋体" w:hAnsi="宋体" w:eastAsia="宋体" w:cs="宋体"/>
                <w:b/>
                <w:bCs/>
                <w:color w:val="auto"/>
                <w:spacing w:val="0"/>
                <w:w w:val="100"/>
                <w:sz w:val="22"/>
                <w:szCs w:val="22"/>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4C744DF7">
            <w:pPr>
              <w:keepNext w:val="0"/>
              <w:keepLines w:val="0"/>
              <w:pageBreakBefore w:val="0"/>
              <w:widowControl w:val="0"/>
              <w:kinsoku/>
              <w:wordWrap/>
              <w:overflowPunct w:val="0"/>
              <w:topLinePunct w:val="0"/>
              <w:autoSpaceDE w:val="0"/>
              <w:autoSpaceDN w:val="0"/>
              <w:bidi w:val="0"/>
              <w:adjustRightInd w:val="0"/>
              <w:snapToGrid w:val="0"/>
              <w:jc w:val="center"/>
              <w:textAlignment w:val="center"/>
              <w:rPr>
                <w:rFonts w:hint="eastAsia" w:ascii="宋体" w:hAnsi="宋体" w:eastAsia="宋体" w:cs="宋体"/>
                <w:color w:val="auto"/>
                <w:spacing w:val="0"/>
                <w:w w:val="100"/>
                <w:kern w:val="0"/>
                <w:sz w:val="18"/>
                <w:szCs w:val="18"/>
                <w:lang w:bidi="ar"/>
              </w:rPr>
            </w:pPr>
            <w:r>
              <w:rPr>
                <w:rFonts w:hint="eastAsia" w:ascii="宋体" w:hAnsi="宋体" w:eastAsia="宋体" w:cs="宋体"/>
                <w:color w:val="auto"/>
                <w:spacing w:val="0"/>
                <w:w w:val="100"/>
                <w:kern w:val="0"/>
                <w:sz w:val="18"/>
                <w:szCs w:val="18"/>
                <w:lang w:bidi="ar"/>
              </w:rPr>
              <w:t>移动固态硬盘</w:t>
            </w:r>
          </w:p>
        </w:tc>
        <w:tc>
          <w:tcPr>
            <w:tcW w:w="4925"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A088BF7">
            <w:pPr>
              <w:keepNext w:val="0"/>
              <w:keepLines w:val="0"/>
              <w:pageBreakBefore w:val="0"/>
              <w:widowControl w:val="0"/>
              <w:kinsoku/>
              <w:wordWrap/>
              <w:overflowPunct w:val="0"/>
              <w:topLinePunct w:val="0"/>
              <w:autoSpaceDE w:val="0"/>
              <w:autoSpaceDN w:val="0"/>
              <w:bidi w:val="0"/>
              <w:adjustRightInd w:val="0"/>
              <w:snapToGrid w:val="0"/>
              <w:jc w:val="center"/>
              <w:textAlignment w:val="center"/>
              <w:rPr>
                <w:rFonts w:hint="eastAsia" w:ascii="宋体" w:hAnsi="宋体" w:eastAsia="宋体" w:cs="宋体"/>
                <w:color w:val="auto"/>
                <w:spacing w:val="0"/>
                <w:w w:val="100"/>
                <w:kern w:val="0"/>
                <w:sz w:val="18"/>
                <w:szCs w:val="18"/>
                <w:lang w:bidi="ar"/>
              </w:rPr>
            </w:pPr>
            <w:r>
              <w:rPr>
                <w:rFonts w:hint="eastAsia" w:ascii="宋体" w:hAnsi="宋体" w:eastAsia="宋体" w:cs="宋体"/>
                <w:color w:val="auto"/>
                <w:spacing w:val="0"/>
                <w:w w:val="100"/>
                <w:kern w:val="0"/>
                <w:sz w:val="18"/>
                <w:szCs w:val="18"/>
                <w:lang w:bidi="ar"/>
              </w:rPr>
              <w:t>移动固态硬盘容量 1T</w:t>
            </w:r>
          </w:p>
        </w:tc>
        <w:tc>
          <w:tcPr>
            <w:tcW w:w="6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166B039">
            <w:pPr>
              <w:keepNext w:val="0"/>
              <w:keepLines w:val="0"/>
              <w:pageBreakBefore w:val="0"/>
              <w:widowControl w:val="0"/>
              <w:kinsoku/>
              <w:wordWrap/>
              <w:overflowPunct w:val="0"/>
              <w:topLinePunct w:val="0"/>
              <w:autoSpaceDE w:val="0"/>
              <w:autoSpaceDN w:val="0"/>
              <w:bidi w:val="0"/>
              <w:adjustRightInd w:val="0"/>
              <w:snapToGrid w:val="0"/>
              <w:jc w:val="center"/>
              <w:textAlignment w:val="center"/>
              <w:rPr>
                <w:rFonts w:hint="eastAsia" w:ascii="宋体" w:hAnsi="宋体" w:eastAsia="宋体" w:cs="宋体"/>
                <w:color w:val="auto"/>
                <w:spacing w:val="0"/>
                <w:w w:val="100"/>
                <w:kern w:val="0"/>
                <w:sz w:val="18"/>
                <w:szCs w:val="18"/>
                <w:lang w:bidi="ar"/>
              </w:rPr>
            </w:pPr>
            <w:r>
              <w:rPr>
                <w:rFonts w:hint="eastAsia" w:ascii="宋体" w:hAnsi="宋体" w:eastAsia="宋体" w:cs="宋体"/>
                <w:color w:val="auto"/>
                <w:spacing w:val="0"/>
                <w:w w:val="100"/>
                <w:kern w:val="0"/>
                <w:sz w:val="18"/>
                <w:szCs w:val="18"/>
                <w:lang w:bidi="ar"/>
              </w:rPr>
              <w:t>2</w:t>
            </w:r>
          </w:p>
        </w:tc>
        <w:tc>
          <w:tcPr>
            <w:tcW w:w="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64B93D9">
            <w:pPr>
              <w:keepNext w:val="0"/>
              <w:keepLines w:val="0"/>
              <w:pageBreakBefore w:val="0"/>
              <w:widowControl w:val="0"/>
              <w:kinsoku/>
              <w:wordWrap/>
              <w:overflowPunct w:val="0"/>
              <w:topLinePunct w:val="0"/>
              <w:autoSpaceDE w:val="0"/>
              <w:autoSpaceDN w:val="0"/>
              <w:bidi w:val="0"/>
              <w:adjustRightInd w:val="0"/>
              <w:snapToGrid w:val="0"/>
              <w:jc w:val="center"/>
              <w:textAlignment w:val="center"/>
              <w:rPr>
                <w:rFonts w:hint="eastAsia" w:ascii="宋体" w:hAnsi="宋体" w:eastAsia="宋体" w:cs="宋体"/>
                <w:color w:val="auto"/>
                <w:spacing w:val="0"/>
                <w:w w:val="100"/>
                <w:kern w:val="0"/>
                <w:sz w:val="18"/>
                <w:szCs w:val="18"/>
                <w:lang w:bidi="ar"/>
              </w:rPr>
            </w:pPr>
            <w:r>
              <w:rPr>
                <w:rFonts w:hint="eastAsia" w:ascii="宋体" w:hAnsi="宋体" w:eastAsia="宋体" w:cs="宋体"/>
                <w:color w:val="auto"/>
                <w:spacing w:val="0"/>
                <w:w w:val="100"/>
                <w:kern w:val="0"/>
                <w:sz w:val="18"/>
                <w:szCs w:val="18"/>
                <w:lang w:bidi="ar"/>
              </w:rPr>
              <w:t>台</w:t>
            </w:r>
          </w:p>
        </w:tc>
      </w:tr>
      <w:tr w14:paraId="7C2BAAC5">
        <w:tblPrEx>
          <w:tblCellMar>
            <w:top w:w="0" w:type="dxa"/>
            <w:left w:w="108" w:type="dxa"/>
            <w:bottom w:w="0" w:type="dxa"/>
            <w:right w:w="108" w:type="dxa"/>
          </w:tblCellMar>
        </w:tblPrEx>
        <w:trPr>
          <w:trHeight w:val="599"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center"/>
          </w:tcPr>
          <w:p w14:paraId="7B6DB113">
            <w:pPr>
              <w:keepNext w:val="0"/>
              <w:keepLines w:val="0"/>
              <w:pageBreakBefore w:val="0"/>
              <w:widowControl w:val="0"/>
              <w:kinsoku/>
              <w:wordWrap/>
              <w:overflowPunct w:val="0"/>
              <w:topLinePunct w:val="0"/>
              <w:autoSpaceDE w:val="0"/>
              <w:autoSpaceDN w:val="0"/>
              <w:bidi w:val="0"/>
              <w:adjustRightInd w:val="0"/>
              <w:snapToGrid w:val="0"/>
              <w:jc w:val="center"/>
              <w:textAlignment w:val="center"/>
              <w:rPr>
                <w:rFonts w:hint="eastAsia" w:ascii="宋体" w:hAnsi="宋体" w:eastAsia="宋体" w:cs="宋体"/>
                <w:color w:val="auto"/>
                <w:spacing w:val="0"/>
                <w:w w:val="100"/>
                <w:kern w:val="0"/>
                <w:sz w:val="18"/>
                <w:szCs w:val="18"/>
                <w:lang w:bidi="ar"/>
              </w:rPr>
            </w:pPr>
            <w:r>
              <w:rPr>
                <w:rFonts w:hint="eastAsia" w:ascii="宋体" w:hAnsi="宋体" w:eastAsia="宋体" w:cs="宋体"/>
                <w:color w:val="auto"/>
                <w:spacing w:val="0"/>
                <w:w w:val="100"/>
                <w:kern w:val="0"/>
                <w:sz w:val="18"/>
                <w:szCs w:val="18"/>
                <w:lang w:bidi="ar"/>
              </w:rPr>
              <w:t>11</w:t>
            </w:r>
          </w:p>
        </w:tc>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B6AC9A6">
            <w:pPr>
              <w:keepNext w:val="0"/>
              <w:keepLines w:val="0"/>
              <w:pageBreakBefore w:val="0"/>
              <w:widowControl w:val="0"/>
              <w:kinsoku/>
              <w:wordWrap/>
              <w:overflowPunct w:val="0"/>
              <w:topLinePunct w:val="0"/>
              <w:autoSpaceDE w:val="0"/>
              <w:autoSpaceDN w:val="0"/>
              <w:bidi w:val="0"/>
              <w:adjustRightInd w:val="0"/>
              <w:snapToGrid w:val="0"/>
              <w:jc w:val="center"/>
              <w:rPr>
                <w:rFonts w:ascii="宋体" w:hAnsi="宋体" w:eastAsia="宋体" w:cs="宋体"/>
                <w:b/>
                <w:bCs/>
                <w:color w:val="auto"/>
                <w:spacing w:val="0"/>
                <w:w w:val="100"/>
                <w:sz w:val="22"/>
                <w:szCs w:val="22"/>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23BA74B0">
            <w:pPr>
              <w:keepNext w:val="0"/>
              <w:keepLines w:val="0"/>
              <w:pageBreakBefore w:val="0"/>
              <w:widowControl w:val="0"/>
              <w:kinsoku/>
              <w:wordWrap/>
              <w:overflowPunct w:val="0"/>
              <w:topLinePunct w:val="0"/>
              <w:autoSpaceDE w:val="0"/>
              <w:autoSpaceDN w:val="0"/>
              <w:bidi w:val="0"/>
              <w:adjustRightInd w:val="0"/>
              <w:snapToGrid w:val="0"/>
              <w:jc w:val="center"/>
              <w:textAlignment w:val="center"/>
              <w:rPr>
                <w:rFonts w:hint="eastAsia" w:ascii="宋体" w:hAnsi="宋体" w:eastAsia="宋体" w:cs="宋体"/>
                <w:color w:val="auto"/>
                <w:spacing w:val="0"/>
                <w:w w:val="100"/>
                <w:kern w:val="0"/>
                <w:sz w:val="18"/>
                <w:szCs w:val="18"/>
                <w:lang w:bidi="ar"/>
              </w:rPr>
            </w:pPr>
            <w:r>
              <w:rPr>
                <w:rFonts w:hint="eastAsia" w:ascii="宋体" w:hAnsi="宋体" w:eastAsia="宋体" w:cs="宋体"/>
                <w:color w:val="auto"/>
                <w:spacing w:val="0"/>
                <w:w w:val="100"/>
                <w:kern w:val="0"/>
                <w:sz w:val="18"/>
                <w:szCs w:val="18"/>
                <w:lang w:bidi="ar"/>
              </w:rPr>
              <w:t>高分辨率A3彩色复印机</w:t>
            </w:r>
          </w:p>
        </w:tc>
        <w:tc>
          <w:tcPr>
            <w:tcW w:w="4925"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5E409209">
            <w:pPr>
              <w:keepNext w:val="0"/>
              <w:keepLines w:val="0"/>
              <w:pageBreakBefore w:val="0"/>
              <w:widowControl w:val="0"/>
              <w:kinsoku/>
              <w:wordWrap/>
              <w:overflowPunct w:val="0"/>
              <w:topLinePunct w:val="0"/>
              <w:autoSpaceDE w:val="0"/>
              <w:autoSpaceDN w:val="0"/>
              <w:bidi w:val="0"/>
              <w:adjustRightInd w:val="0"/>
              <w:snapToGrid w:val="0"/>
              <w:jc w:val="center"/>
              <w:textAlignment w:val="center"/>
              <w:rPr>
                <w:rFonts w:hint="eastAsia" w:ascii="宋体" w:hAnsi="宋体" w:eastAsia="宋体" w:cs="宋体"/>
                <w:color w:val="auto"/>
                <w:spacing w:val="0"/>
                <w:w w:val="100"/>
                <w:kern w:val="0"/>
                <w:sz w:val="18"/>
                <w:szCs w:val="18"/>
                <w:lang w:bidi="ar"/>
              </w:rPr>
            </w:pPr>
            <w:r>
              <w:rPr>
                <w:rFonts w:hint="eastAsia" w:ascii="宋体" w:hAnsi="宋体" w:eastAsia="宋体" w:cs="宋体"/>
                <w:color w:val="auto"/>
                <w:spacing w:val="0"/>
                <w:w w:val="100"/>
                <w:kern w:val="0"/>
                <w:sz w:val="18"/>
                <w:szCs w:val="18"/>
                <w:lang w:bidi="ar"/>
              </w:rPr>
              <w:t>高分辨率A3彩色复印机</w:t>
            </w:r>
          </w:p>
        </w:tc>
        <w:tc>
          <w:tcPr>
            <w:tcW w:w="66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16E10FF1">
            <w:pPr>
              <w:keepNext w:val="0"/>
              <w:keepLines w:val="0"/>
              <w:pageBreakBefore w:val="0"/>
              <w:widowControl w:val="0"/>
              <w:kinsoku/>
              <w:wordWrap/>
              <w:overflowPunct w:val="0"/>
              <w:topLinePunct w:val="0"/>
              <w:autoSpaceDE w:val="0"/>
              <w:autoSpaceDN w:val="0"/>
              <w:bidi w:val="0"/>
              <w:adjustRightInd w:val="0"/>
              <w:snapToGrid w:val="0"/>
              <w:jc w:val="center"/>
              <w:textAlignment w:val="center"/>
              <w:rPr>
                <w:rFonts w:hint="eastAsia" w:ascii="宋体" w:hAnsi="宋体" w:eastAsia="宋体" w:cs="宋体"/>
                <w:color w:val="auto"/>
                <w:spacing w:val="0"/>
                <w:w w:val="100"/>
                <w:kern w:val="0"/>
                <w:sz w:val="18"/>
                <w:szCs w:val="18"/>
                <w:lang w:bidi="ar"/>
              </w:rPr>
            </w:pPr>
            <w:r>
              <w:rPr>
                <w:rFonts w:hint="eastAsia" w:ascii="宋体" w:hAnsi="宋体" w:eastAsia="宋体" w:cs="宋体"/>
                <w:color w:val="auto"/>
                <w:spacing w:val="0"/>
                <w:w w:val="100"/>
                <w:kern w:val="0"/>
                <w:sz w:val="18"/>
                <w:szCs w:val="18"/>
                <w:lang w:bidi="ar"/>
              </w:rPr>
              <w:t>1</w:t>
            </w:r>
          </w:p>
        </w:tc>
        <w:tc>
          <w:tcPr>
            <w:tcW w:w="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DB02429">
            <w:pPr>
              <w:keepNext w:val="0"/>
              <w:keepLines w:val="0"/>
              <w:pageBreakBefore w:val="0"/>
              <w:widowControl w:val="0"/>
              <w:kinsoku/>
              <w:wordWrap/>
              <w:overflowPunct w:val="0"/>
              <w:topLinePunct w:val="0"/>
              <w:autoSpaceDE w:val="0"/>
              <w:autoSpaceDN w:val="0"/>
              <w:bidi w:val="0"/>
              <w:adjustRightInd w:val="0"/>
              <w:snapToGrid w:val="0"/>
              <w:jc w:val="center"/>
              <w:textAlignment w:val="center"/>
              <w:rPr>
                <w:rFonts w:hint="eastAsia" w:ascii="宋体" w:hAnsi="宋体" w:eastAsia="宋体" w:cs="宋体"/>
                <w:color w:val="auto"/>
                <w:spacing w:val="0"/>
                <w:w w:val="100"/>
                <w:kern w:val="0"/>
                <w:sz w:val="18"/>
                <w:szCs w:val="18"/>
                <w:lang w:bidi="ar"/>
              </w:rPr>
            </w:pPr>
            <w:r>
              <w:rPr>
                <w:rFonts w:hint="eastAsia" w:ascii="宋体" w:hAnsi="宋体" w:eastAsia="宋体" w:cs="宋体"/>
                <w:color w:val="auto"/>
                <w:spacing w:val="0"/>
                <w:w w:val="100"/>
                <w:kern w:val="0"/>
                <w:sz w:val="18"/>
                <w:szCs w:val="18"/>
                <w:lang w:bidi="ar"/>
              </w:rPr>
              <w:t>台</w:t>
            </w:r>
          </w:p>
        </w:tc>
      </w:tr>
      <w:tr w14:paraId="6E1F6EC0">
        <w:tblPrEx>
          <w:tblCellMar>
            <w:top w:w="0" w:type="dxa"/>
            <w:left w:w="108" w:type="dxa"/>
            <w:bottom w:w="0" w:type="dxa"/>
            <w:right w:w="108" w:type="dxa"/>
          </w:tblCellMar>
        </w:tblPrEx>
        <w:trPr>
          <w:trHeight w:val="1316"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center"/>
          </w:tcPr>
          <w:p w14:paraId="5A1BB3C3">
            <w:pPr>
              <w:keepNext w:val="0"/>
              <w:keepLines w:val="0"/>
              <w:pageBreakBefore w:val="0"/>
              <w:widowControl w:val="0"/>
              <w:kinsoku/>
              <w:wordWrap/>
              <w:overflowPunct w:val="0"/>
              <w:topLinePunct w:val="0"/>
              <w:autoSpaceDE w:val="0"/>
              <w:autoSpaceDN w:val="0"/>
              <w:bidi w:val="0"/>
              <w:adjustRightInd w:val="0"/>
              <w:snapToGrid w:val="0"/>
              <w:jc w:val="center"/>
              <w:textAlignment w:val="center"/>
              <w:rPr>
                <w:rFonts w:hint="eastAsia" w:ascii="宋体" w:hAnsi="宋体" w:eastAsia="宋体" w:cs="宋体"/>
                <w:color w:val="auto"/>
                <w:spacing w:val="0"/>
                <w:w w:val="100"/>
                <w:kern w:val="0"/>
                <w:sz w:val="18"/>
                <w:szCs w:val="18"/>
                <w:lang w:bidi="ar"/>
              </w:rPr>
            </w:pPr>
            <w:r>
              <w:rPr>
                <w:rFonts w:hint="eastAsia" w:ascii="宋体" w:hAnsi="宋体" w:eastAsia="宋体" w:cs="宋体"/>
                <w:color w:val="auto"/>
                <w:spacing w:val="0"/>
                <w:w w:val="100"/>
                <w:kern w:val="0"/>
                <w:sz w:val="18"/>
                <w:szCs w:val="18"/>
                <w:lang w:bidi="ar"/>
              </w:rPr>
              <w:t>12</w:t>
            </w:r>
          </w:p>
        </w:tc>
        <w:tc>
          <w:tcPr>
            <w:tcW w:w="729" w:type="dxa"/>
            <w:vMerge w:val="continue"/>
            <w:tcBorders>
              <w:top w:val="single" w:color="000000" w:sz="4" w:space="0"/>
              <w:left w:val="single" w:color="000000" w:sz="4" w:space="0"/>
              <w:bottom w:val="single" w:color="auto" w:sz="4" w:space="0"/>
              <w:right w:val="single" w:color="000000" w:sz="4" w:space="0"/>
            </w:tcBorders>
            <w:shd w:val="clear" w:color="auto" w:fill="auto"/>
            <w:tcMar>
              <w:top w:w="0" w:type="dxa"/>
              <w:left w:w="108" w:type="dxa"/>
              <w:bottom w:w="0" w:type="dxa"/>
              <w:right w:w="108" w:type="dxa"/>
            </w:tcMar>
            <w:vAlign w:val="center"/>
          </w:tcPr>
          <w:p w14:paraId="0224C650">
            <w:pPr>
              <w:keepNext w:val="0"/>
              <w:keepLines w:val="0"/>
              <w:pageBreakBefore w:val="0"/>
              <w:widowControl w:val="0"/>
              <w:kinsoku/>
              <w:wordWrap/>
              <w:overflowPunct w:val="0"/>
              <w:topLinePunct w:val="0"/>
              <w:autoSpaceDE w:val="0"/>
              <w:autoSpaceDN w:val="0"/>
              <w:bidi w:val="0"/>
              <w:adjustRightInd w:val="0"/>
              <w:snapToGrid w:val="0"/>
              <w:jc w:val="center"/>
              <w:rPr>
                <w:rFonts w:ascii="宋体" w:hAnsi="宋体" w:eastAsia="宋体" w:cs="宋体"/>
                <w:b/>
                <w:bCs/>
                <w:color w:val="auto"/>
                <w:spacing w:val="0"/>
                <w:w w:val="100"/>
                <w:sz w:val="22"/>
                <w:szCs w:val="22"/>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1A9D703F">
            <w:pPr>
              <w:keepNext w:val="0"/>
              <w:keepLines w:val="0"/>
              <w:pageBreakBefore w:val="0"/>
              <w:widowControl w:val="0"/>
              <w:kinsoku/>
              <w:wordWrap/>
              <w:overflowPunct w:val="0"/>
              <w:topLinePunct w:val="0"/>
              <w:autoSpaceDE w:val="0"/>
              <w:autoSpaceDN w:val="0"/>
              <w:bidi w:val="0"/>
              <w:adjustRightInd w:val="0"/>
              <w:snapToGrid w:val="0"/>
              <w:jc w:val="center"/>
              <w:textAlignment w:val="center"/>
              <w:rPr>
                <w:rFonts w:hint="eastAsia" w:ascii="宋体" w:hAnsi="宋体" w:eastAsia="宋体" w:cs="宋体"/>
                <w:color w:val="auto"/>
                <w:spacing w:val="0"/>
                <w:w w:val="100"/>
                <w:kern w:val="0"/>
                <w:sz w:val="18"/>
                <w:szCs w:val="18"/>
                <w:lang w:bidi="ar"/>
              </w:rPr>
            </w:pPr>
            <w:r>
              <w:rPr>
                <w:rFonts w:hint="eastAsia" w:ascii="宋体" w:hAnsi="宋体" w:eastAsia="宋体" w:cs="宋体"/>
                <w:color w:val="auto"/>
                <w:spacing w:val="0"/>
                <w:w w:val="100"/>
                <w:kern w:val="0"/>
                <w:sz w:val="18"/>
                <w:szCs w:val="18"/>
                <w:lang w:bidi="ar"/>
              </w:rPr>
              <w:t>网络存储阵列</w:t>
            </w:r>
          </w:p>
        </w:tc>
        <w:tc>
          <w:tcPr>
            <w:tcW w:w="49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AEBF3CE">
            <w:pPr>
              <w:keepNext w:val="0"/>
              <w:keepLines w:val="0"/>
              <w:pageBreakBefore w:val="0"/>
              <w:widowControl w:val="0"/>
              <w:kinsoku/>
              <w:wordWrap/>
              <w:overflowPunct w:val="0"/>
              <w:topLinePunct w:val="0"/>
              <w:autoSpaceDE w:val="0"/>
              <w:autoSpaceDN w:val="0"/>
              <w:bidi w:val="0"/>
              <w:adjustRightInd w:val="0"/>
              <w:snapToGrid w:val="0"/>
              <w:jc w:val="center"/>
              <w:textAlignment w:val="center"/>
              <w:rPr>
                <w:rFonts w:hint="eastAsia" w:ascii="宋体" w:hAnsi="宋体" w:eastAsia="宋体" w:cs="宋体"/>
                <w:color w:val="auto"/>
                <w:spacing w:val="0"/>
                <w:w w:val="100"/>
                <w:kern w:val="0"/>
                <w:sz w:val="18"/>
                <w:szCs w:val="18"/>
                <w:lang w:bidi="ar"/>
              </w:rPr>
            </w:pPr>
            <w:r>
              <w:rPr>
                <w:rFonts w:hint="eastAsia" w:ascii="宋体" w:hAnsi="宋体" w:eastAsia="宋体" w:cs="宋体"/>
                <w:color w:val="auto"/>
                <w:spacing w:val="0"/>
                <w:w w:val="100"/>
                <w:kern w:val="0"/>
                <w:sz w:val="18"/>
                <w:szCs w:val="18"/>
                <w:lang w:bidi="ar"/>
              </w:rPr>
              <w:t>机架式/8U 48盘位/1536Mbps接入带宽/★含48块10T企业级SATA硬盘/32位多核处理器/3GB缓存（可扩展至32GB）/2个千兆数据网口/1个千兆管理网口/冗余电源/网络协议：RTSP/ONVIF/PSIA/★产品需提供国家认可检测机构（ＣＭＡ标志）产品质量检测报告或检验报告</w:t>
            </w:r>
          </w:p>
        </w:tc>
        <w:tc>
          <w:tcPr>
            <w:tcW w:w="66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0479D7F">
            <w:pPr>
              <w:keepNext w:val="0"/>
              <w:keepLines w:val="0"/>
              <w:pageBreakBefore w:val="0"/>
              <w:widowControl w:val="0"/>
              <w:kinsoku/>
              <w:wordWrap/>
              <w:overflowPunct w:val="0"/>
              <w:topLinePunct w:val="0"/>
              <w:autoSpaceDE w:val="0"/>
              <w:autoSpaceDN w:val="0"/>
              <w:bidi w:val="0"/>
              <w:adjustRightInd w:val="0"/>
              <w:snapToGrid w:val="0"/>
              <w:jc w:val="center"/>
              <w:textAlignment w:val="center"/>
              <w:rPr>
                <w:rFonts w:hint="eastAsia" w:ascii="宋体" w:hAnsi="宋体" w:eastAsia="宋体" w:cs="宋体"/>
                <w:color w:val="auto"/>
                <w:spacing w:val="0"/>
                <w:w w:val="100"/>
                <w:kern w:val="0"/>
                <w:sz w:val="18"/>
                <w:szCs w:val="18"/>
                <w:lang w:bidi="ar"/>
              </w:rPr>
            </w:pPr>
            <w:r>
              <w:rPr>
                <w:rFonts w:hint="eastAsia" w:ascii="宋体" w:hAnsi="宋体" w:eastAsia="宋体" w:cs="宋体"/>
                <w:color w:val="auto"/>
                <w:spacing w:val="0"/>
                <w:w w:val="100"/>
                <w:kern w:val="0"/>
                <w:sz w:val="18"/>
                <w:szCs w:val="18"/>
                <w:lang w:bidi="ar"/>
              </w:rPr>
              <w:t>1</w:t>
            </w:r>
          </w:p>
        </w:tc>
        <w:tc>
          <w:tcPr>
            <w:tcW w:w="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9ECF05E">
            <w:pPr>
              <w:keepNext w:val="0"/>
              <w:keepLines w:val="0"/>
              <w:pageBreakBefore w:val="0"/>
              <w:widowControl w:val="0"/>
              <w:kinsoku/>
              <w:wordWrap/>
              <w:overflowPunct w:val="0"/>
              <w:topLinePunct w:val="0"/>
              <w:autoSpaceDE w:val="0"/>
              <w:autoSpaceDN w:val="0"/>
              <w:bidi w:val="0"/>
              <w:adjustRightInd w:val="0"/>
              <w:snapToGrid w:val="0"/>
              <w:jc w:val="center"/>
              <w:textAlignment w:val="center"/>
              <w:rPr>
                <w:rFonts w:hint="eastAsia" w:ascii="宋体" w:hAnsi="宋体" w:eastAsia="宋体" w:cs="宋体"/>
                <w:color w:val="auto"/>
                <w:spacing w:val="0"/>
                <w:w w:val="100"/>
                <w:kern w:val="0"/>
                <w:sz w:val="18"/>
                <w:szCs w:val="18"/>
                <w:lang w:bidi="ar"/>
              </w:rPr>
            </w:pPr>
            <w:r>
              <w:rPr>
                <w:rFonts w:hint="eastAsia" w:ascii="宋体" w:hAnsi="宋体" w:eastAsia="宋体" w:cs="宋体"/>
                <w:color w:val="auto"/>
                <w:spacing w:val="0"/>
                <w:w w:val="100"/>
                <w:kern w:val="0"/>
                <w:sz w:val="18"/>
                <w:szCs w:val="18"/>
                <w:lang w:bidi="ar"/>
              </w:rPr>
              <w:t>套</w:t>
            </w:r>
          </w:p>
        </w:tc>
      </w:tr>
      <w:tr w14:paraId="746B55DA">
        <w:tblPrEx>
          <w:tblCellMar>
            <w:top w:w="0" w:type="dxa"/>
            <w:left w:w="108" w:type="dxa"/>
            <w:bottom w:w="0" w:type="dxa"/>
            <w:right w:w="108" w:type="dxa"/>
          </w:tblCellMar>
        </w:tblPrEx>
        <w:trPr>
          <w:trHeight w:val="2099"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center"/>
          </w:tcPr>
          <w:p w14:paraId="0C5A1EAC">
            <w:pPr>
              <w:keepNext w:val="0"/>
              <w:keepLines w:val="0"/>
              <w:pageBreakBefore w:val="0"/>
              <w:widowControl w:val="0"/>
              <w:kinsoku/>
              <w:wordWrap/>
              <w:overflowPunct w:val="0"/>
              <w:topLinePunct w:val="0"/>
              <w:autoSpaceDE w:val="0"/>
              <w:autoSpaceDN w:val="0"/>
              <w:bidi w:val="0"/>
              <w:adjustRightInd w:val="0"/>
              <w:snapToGrid w:val="0"/>
              <w:jc w:val="center"/>
              <w:textAlignment w:val="center"/>
              <w:rPr>
                <w:rFonts w:hint="eastAsia" w:ascii="宋体" w:hAnsi="宋体" w:eastAsia="宋体" w:cs="宋体"/>
                <w:color w:val="auto"/>
                <w:spacing w:val="0"/>
                <w:w w:val="100"/>
                <w:kern w:val="0"/>
                <w:sz w:val="18"/>
                <w:szCs w:val="18"/>
                <w:lang w:eastAsia="zh-CN" w:bidi="ar"/>
              </w:rPr>
            </w:pPr>
            <w:r>
              <w:rPr>
                <w:rFonts w:hint="eastAsia" w:ascii="宋体" w:hAnsi="宋体" w:eastAsia="宋体" w:cs="宋体"/>
                <w:color w:val="auto"/>
                <w:spacing w:val="0"/>
                <w:w w:val="100"/>
                <w:kern w:val="0"/>
                <w:sz w:val="18"/>
                <w:szCs w:val="18"/>
                <w:lang w:bidi="ar"/>
              </w:rPr>
              <w:t>1</w:t>
            </w:r>
            <w:r>
              <w:rPr>
                <w:rFonts w:hint="eastAsia" w:ascii="宋体" w:hAnsi="宋体" w:eastAsia="宋体" w:cs="宋体"/>
                <w:color w:val="auto"/>
                <w:spacing w:val="0"/>
                <w:w w:val="100"/>
                <w:kern w:val="0"/>
                <w:sz w:val="18"/>
                <w:szCs w:val="18"/>
                <w:lang w:val="en-US" w:eastAsia="zh-CN" w:bidi="ar"/>
              </w:rPr>
              <w:t>3</w:t>
            </w:r>
          </w:p>
        </w:tc>
        <w:tc>
          <w:tcPr>
            <w:tcW w:w="729"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E5E4AA6">
            <w:pPr>
              <w:keepNext w:val="0"/>
              <w:keepLines w:val="0"/>
              <w:pageBreakBefore w:val="0"/>
              <w:widowControl w:val="0"/>
              <w:kinsoku/>
              <w:wordWrap/>
              <w:overflowPunct w:val="0"/>
              <w:topLinePunct w:val="0"/>
              <w:autoSpaceDE w:val="0"/>
              <w:autoSpaceDN w:val="0"/>
              <w:bidi w:val="0"/>
              <w:adjustRightInd w:val="0"/>
              <w:snapToGrid w:val="0"/>
              <w:jc w:val="center"/>
              <w:textAlignment w:val="center"/>
              <w:rPr>
                <w:rFonts w:ascii="宋体" w:hAnsi="宋体" w:eastAsia="宋体" w:cs="宋体"/>
                <w:b/>
                <w:bCs/>
                <w:color w:val="auto"/>
                <w:spacing w:val="0"/>
                <w:w w:val="100"/>
                <w:sz w:val="22"/>
                <w:szCs w:val="22"/>
              </w:rPr>
            </w:pPr>
            <w:r>
              <w:rPr>
                <w:rFonts w:hint="eastAsia" w:ascii="宋体" w:hAnsi="宋体" w:eastAsia="宋体" w:cs="宋体"/>
                <w:b/>
                <w:bCs/>
                <w:color w:val="auto"/>
                <w:spacing w:val="0"/>
                <w:w w:val="100"/>
                <w:kern w:val="0"/>
                <w:sz w:val="18"/>
                <w:szCs w:val="18"/>
                <w:lang w:bidi="ar"/>
              </w:rPr>
              <w:t>备用数据存储介质</w:t>
            </w:r>
          </w:p>
        </w:tc>
        <w:tc>
          <w:tcPr>
            <w:tcW w:w="1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76E4581A">
            <w:pPr>
              <w:keepNext w:val="0"/>
              <w:keepLines w:val="0"/>
              <w:pageBreakBefore w:val="0"/>
              <w:widowControl w:val="0"/>
              <w:kinsoku/>
              <w:wordWrap/>
              <w:overflowPunct w:val="0"/>
              <w:topLinePunct w:val="0"/>
              <w:autoSpaceDE w:val="0"/>
              <w:autoSpaceDN w:val="0"/>
              <w:bidi w:val="0"/>
              <w:adjustRightInd w:val="0"/>
              <w:snapToGrid w:val="0"/>
              <w:jc w:val="center"/>
              <w:textAlignment w:val="center"/>
              <w:rPr>
                <w:rFonts w:hint="eastAsia" w:ascii="宋体" w:hAnsi="宋体" w:eastAsia="宋体" w:cs="宋体"/>
                <w:color w:val="auto"/>
                <w:spacing w:val="0"/>
                <w:w w:val="100"/>
                <w:kern w:val="0"/>
                <w:sz w:val="18"/>
                <w:szCs w:val="18"/>
                <w:lang w:bidi="ar"/>
              </w:rPr>
            </w:pPr>
            <w:r>
              <w:rPr>
                <w:rFonts w:hint="eastAsia" w:ascii="宋体" w:hAnsi="宋体" w:eastAsia="宋体" w:cs="宋体"/>
                <w:color w:val="auto"/>
                <w:spacing w:val="0"/>
                <w:w w:val="100"/>
                <w:kern w:val="0"/>
                <w:sz w:val="18"/>
                <w:szCs w:val="18"/>
                <w:lang w:bidi="ar"/>
              </w:rPr>
              <w:t>移动固态硬盘</w:t>
            </w:r>
          </w:p>
        </w:tc>
        <w:tc>
          <w:tcPr>
            <w:tcW w:w="49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8258A88">
            <w:pPr>
              <w:keepNext w:val="0"/>
              <w:keepLines w:val="0"/>
              <w:pageBreakBefore w:val="0"/>
              <w:widowControl w:val="0"/>
              <w:kinsoku/>
              <w:wordWrap/>
              <w:overflowPunct w:val="0"/>
              <w:topLinePunct w:val="0"/>
              <w:autoSpaceDE w:val="0"/>
              <w:autoSpaceDN w:val="0"/>
              <w:bidi w:val="0"/>
              <w:adjustRightInd w:val="0"/>
              <w:snapToGrid w:val="0"/>
              <w:jc w:val="center"/>
              <w:textAlignment w:val="center"/>
              <w:rPr>
                <w:rFonts w:hint="eastAsia" w:ascii="宋体" w:hAnsi="宋体" w:eastAsia="宋体" w:cs="宋体"/>
                <w:color w:val="auto"/>
                <w:spacing w:val="0"/>
                <w:w w:val="100"/>
                <w:kern w:val="0"/>
                <w:sz w:val="18"/>
                <w:szCs w:val="18"/>
                <w:lang w:bidi="ar"/>
              </w:rPr>
            </w:pPr>
            <w:r>
              <w:rPr>
                <w:rFonts w:hint="eastAsia" w:ascii="宋体" w:hAnsi="宋体" w:eastAsia="宋体" w:cs="宋体"/>
                <w:color w:val="auto"/>
                <w:spacing w:val="0"/>
                <w:w w:val="100"/>
                <w:kern w:val="0"/>
                <w:sz w:val="18"/>
                <w:szCs w:val="18"/>
                <w:lang w:bidi="ar"/>
              </w:rPr>
              <w:t>★1、产品容量:≥4T</w:t>
            </w:r>
            <w:r>
              <w:rPr>
                <w:rFonts w:hint="eastAsia" w:ascii="宋体" w:hAnsi="宋体" w:eastAsia="宋体" w:cs="宋体"/>
                <w:color w:val="auto"/>
                <w:spacing w:val="0"/>
                <w:w w:val="100"/>
                <w:kern w:val="0"/>
                <w:sz w:val="18"/>
                <w:szCs w:val="18"/>
                <w:lang w:bidi="ar"/>
              </w:rPr>
              <w:br w:type="textWrapping"/>
            </w:r>
            <w:r>
              <w:rPr>
                <w:rFonts w:hint="eastAsia" w:ascii="宋体" w:hAnsi="宋体" w:eastAsia="宋体" w:cs="宋体"/>
                <w:color w:val="auto"/>
                <w:spacing w:val="0"/>
                <w:w w:val="100"/>
                <w:kern w:val="0"/>
                <w:sz w:val="18"/>
                <w:szCs w:val="18"/>
                <w:lang w:bidi="ar"/>
              </w:rPr>
              <w:t>2、读取速度:连续读取≥560MB/S</w:t>
            </w:r>
            <w:r>
              <w:rPr>
                <w:rFonts w:hint="eastAsia" w:ascii="宋体" w:hAnsi="宋体" w:eastAsia="宋体" w:cs="宋体"/>
                <w:color w:val="auto"/>
                <w:spacing w:val="0"/>
                <w:w w:val="100"/>
                <w:kern w:val="0"/>
                <w:sz w:val="18"/>
                <w:szCs w:val="18"/>
                <w:lang w:bidi="ar"/>
              </w:rPr>
              <w:br w:type="textWrapping"/>
            </w:r>
            <w:r>
              <w:rPr>
                <w:rFonts w:hint="eastAsia" w:ascii="宋体" w:hAnsi="宋体" w:eastAsia="宋体" w:cs="宋体"/>
                <w:color w:val="auto"/>
                <w:spacing w:val="0"/>
                <w:w w:val="100"/>
                <w:kern w:val="0"/>
                <w:sz w:val="18"/>
                <w:szCs w:val="18"/>
                <w:lang w:bidi="ar"/>
              </w:rPr>
              <w:t>3、写入速度:连续写入≥400MB/S。</w:t>
            </w:r>
            <w:r>
              <w:rPr>
                <w:rFonts w:hint="eastAsia" w:ascii="宋体" w:hAnsi="宋体" w:eastAsia="宋体" w:cs="宋体"/>
                <w:color w:val="auto"/>
                <w:spacing w:val="0"/>
                <w:w w:val="100"/>
                <w:kern w:val="0"/>
                <w:sz w:val="18"/>
                <w:szCs w:val="18"/>
                <w:lang w:bidi="ar"/>
              </w:rPr>
              <w:br w:type="textWrapping"/>
            </w:r>
            <w:r>
              <w:rPr>
                <w:rFonts w:hint="eastAsia" w:ascii="宋体" w:hAnsi="宋体" w:eastAsia="宋体" w:cs="宋体"/>
                <w:color w:val="auto"/>
                <w:spacing w:val="0"/>
                <w:w w:val="100"/>
                <w:kern w:val="0"/>
                <w:sz w:val="18"/>
                <w:szCs w:val="18"/>
                <w:lang w:bidi="ar"/>
              </w:rPr>
              <w:t>4、兼容系统:Windows/MAC OSX/Linux/Vista/Android 支持otg功能设备。</w:t>
            </w:r>
            <w:r>
              <w:rPr>
                <w:rFonts w:hint="eastAsia" w:ascii="宋体" w:hAnsi="宋体" w:eastAsia="宋体" w:cs="宋体"/>
                <w:color w:val="auto"/>
                <w:spacing w:val="0"/>
                <w:w w:val="100"/>
                <w:kern w:val="0"/>
                <w:sz w:val="18"/>
                <w:szCs w:val="18"/>
                <w:lang w:bidi="ar"/>
              </w:rPr>
              <w:br w:type="textWrapping"/>
            </w:r>
            <w:r>
              <w:rPr>
                <w:rFonts w:hint="eastAsia" w:ascii="宋体" w:hAnsi="宋体" w:eastAsia="宋体" w:cs="宋体"/>
                <w:color w:val="auto"/>
                <w:spacing w:val="0"/>
                <w:w w:val="100"/>
                <w:kern w:val="0"/>
                <w:sz w:val="18"/>
                <w:szCs w:val="18"/>
                <w:lang w:bidi="ar"/>
              </w:rPr>
              <w:t>5、手机直连：搭配附赠的type-c转接头，可以轻松链接安卓手机与iPhone手机，完成数据传输。</w:t>
            </w:r>
            <w:r>
              <w:rPr>
                <w:rFonts w:hint="eastAsia" w:ascii="宋体" w:hAnsi="宋体" w:eastAsia="宋体" w:cs="宋体"/>
                <w:color w:val="auto"/>
                <w:spacing w:val="0"/>
                <w:w w:val="100"/>
                <w:kern w:val="0"/>
                <w:sz w:val="18"/>
                <w:szCs w:val="18"/>
                <w:lang w:bidi="ar"/>
              </w:rPr>
              <w:br w:type="textWrapping"/>
            </w:r>
            <w:r>
              <w:rPr>
                <w:rFonts w:hint="eastAsia" w:ascii="宋体" w:hAnsi="宋体" w:eastAsia="宋体" w:cs="宋体"/>
                <w:color w:val="auto"/>
                <w:spacing w:val="0"/>
                <w:w w:val="100"/>
                <w:kern w:val="0"/>
                <w:sz w:val="18"/>
                <w:szCs w:val="18"/>
                <w:lang w:bidi="ar"/>
              </w:rPr>
              <w:t>6、提供三年质保，以换代修服务。</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tcMar>
              <w:top w:w="0" w:type="dxa"/>
              <w:left w:w="108" w:type="dxa"/>
              <w:bottom w:w="0" w:type="dxa"/>
              <w:right w:w="108" w:type="dxa"/>
            </w:tcMar>
            <w:vAlign w:val="center"/>
          </w:tcPr>
          <w:p w14:paraId="6F90E30E">
            <w:pPr>
              <w:keepNext w:val="0"/>
              <w:keepLines w:val="0"/>
              <w:pageBreakBefore w:val="0"/>
              <w:widowControl w:val="0"/>
              <w:kinsoku/>
              <w:wordWrap/>
              <w:overflowPunct w:val="0"/>
              <w:topLinePunct w:val="0"/>
              <w:autoSpaceDE w:val="0"/>
              <w:autoSpaceDN w:val="0"/>
              <w:bidi w:val="0"/>
              <w:adjustRightInd w:val="0"/>
              <w:snapToGrid w:val="0"/>
              <w:jc w:val="center"/>
              <w:textAlignment w:val="center"/>
              <w:rPr>
                <w:rFonts w:hint="eastAsia" w:ascii="宋体" w:hAnsi="宋体" w:eastAsia="宋体" w:cs="宋体"/>
                <w:color w:val="auto"/>
                <w:spacing w:val="0"/>
                <w:w w:val="100"/>
                <w:kern w:val="0"/>
                <w:sz w:val="18"/>
                <w:szCs w:val="18"/>
                <w:lang w:bidi="ar"/>
              </w:rPr>
            </w:pPr>
            <w:r>
              <w:rPr>
                <w:rFonts w:hint="eastAsia" w:ascii="宋体" w:hAnsi="宋体" w:eastAsia="宋体" w:cs="宋体"/>
                <w:color w:val="auto"/>
                <w:spacing w:val="0"/>
                <w:w w:val="100"/>
                <w:kern w:val="0"/>
                <w:sz w:val="18"/>
                <w:szCs w:val="18"/>
                <w:lang w:bidi="ar"/>
              </w:rPr>
              <w:t>26</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center"/>
          </w:tcPr>
          <w:p w14:paraId="7070B036">
            <w:pPr>
              <w:keepNext w:val="0"/>
              <w:keepLines w:val="0"/>
              <w:pageBreakBefore w:val="0"/>
              <w:widowControl w:val="0"/>
              <w:kinsoku/>
              <w:wordWrap/>
              <w:overflowPunct w:val="0"/>
              <w:topLinePunct w:val="0"/>
              <w:autoSpaceDE w:val="0"/>
              <w:autoSpaceDN w:val="0"/>
              <w:bidi w:val="0"/>
              <w:adjustRightInd w:val="0"/>
              <w:snapToGrid w:val="0"/>
              <w:jc w:val="center"/>
              <w:textAlignment w:val="center"/>
              <w:rPr>
                <w:rFonts w:hint="eastAsia" w:ascii="宋体" w:hAnsi="宋体" w:eastAsia="宋体" w:cs="宋体"/>
                <w:color w:val="auto"/>
                <w:spacing w:val="0"/>
                <w:w w:val="100"/>
                <w:kern w:val="0"/>
                <w:sz w:val="18"/>
                <w:szCs w:val="18"/>
                <w:lang w:bidi="ar"/>
              </w:rPr>
            </w:pPr>
            <w:r>
              <w:rPr>
                <w:rFonts w:hint="eastAsia" w:ascii="宋体" w:hAnsi="宋体" w:eastAsia="宋体" w:cs="宋体"/>
                <w:color w:val="auto"/>
                <w:spacing w:val="0"/>
                <w:w w:val="100"/>
                <w:kern w:val="0"/>
                <w:sz w:val="18"/>
                <w:szCs w:val="18"/>
                <w:lang w:bidi="ar"/>
              </w:rPr>
              <w:t>个</w:t>
            </w:r>
          </w:p>
        </w:tc>
      </w:tr>
      <w:tr w14:paraId="14E400A5">
        <w:tblPrEx>
          <w:tblCellMar>
            <w:top w:w="0" w:type="dxa"/>
            <w:left w:w="108" w:type="dxa"/>
            <w:bottom w:w="0" w:type="dxa"/>
            <w:right w:w="108" w:type="dxa"/>
          </w:tblCellMar>
        </w:tblPrEx>
        <w:trPr>
          <w:trHeight w:val="1474" w:hRule="atLeast"/>
        </w:trPr>
        <w:tc>
          <w:tcPr>
            <w:tcW w:w="624" w:type="dxa"/>
            <w:tcBorders>
              <w:top w:val="single" w:color="000000" w:sz="4" w:space="0"/>
              <w:left w:val="single" w:color="000000" w:sz="4" w:space="0"/>
              <w:bottom w:val="single" w:color="auto" w:sz="4" w:space="0"/>
              <w:right w:val="single" w:color="000000" w:sz="4" w:space="0"/>
            </w:tcBorders>
            <w:shd w:val="clear" w:color="auto" w:fill="auto"/>
            <w:noWrap/>
            <w:tcMar>
              <w:top w:w="0" w:type="dxa"/>
              <w:left w:w="108" w:type="dxa"/>
              <w:bottom w:w="0" w:type="dxa"/>
              <w:right w:w="108" w:type="dxa"/>
            </w:tcMar>
            <w:vAlign w:val="center"/>
          </w:tcPr>
          <w:p w14:paraId="0C8FBA1D">
            <w:pPr>
              <w:keepNext w:val="0"/>
              <w:keepLines w:val="0"/>
              <w:pageBreakBefore w:val="0"/>
              <w:widowControl w:val="0"/>
              <w:kinsoku/>
              <w:wordWrap/>
              <w:overflowPunct w:val="0"/>
              <w:topLinePunct w:val="0"/>
              <w:autoSpaceDE w:val="0"/>
              <w:autoSpaceDN w:val="0"/>
              <w:bidi w:val="0"/>
              <w:adjustRightInd w:val="0"/>
              <w:snapToGrid w:val="0"/>
              <w:jc w:val="center"/>
              <w:textAlignment w:val="center"/>
              <w:rPr>
                <w:rFonts w:hint="eastAsia" w:ascii="宋体" w:hAnsi="宋体" w:eastAsia="宋体" w:cs="宋体"/>
                <w:color w:val="auto"/>
                <w:spacing w:val="0"/>
                <w:w w:val="100"/>
                <w:kern w:val="0"/>
                <w:sz w:val="18"/>
                <w:szCs w:val="18"/>
                <w:lang w:eastAsia="zh-CN" w:bidi="ar"/>
              </w:rPr>
            </w:pPr>
            <w:r>
              <w:rPr>
                <w:rFonts w:hint="eastAsia" w:ascii="宋体" w:hAnsi="宋体" w:eastAsia="宋体" w:cs="宋体"/>
                <w:color w:val="auto"/>
                <w:spacing w:val="0"/>
                <w:w w:val="100"/>
                <w:kern w:val="0"/>
                <w:sz w:val="18"/>
                <w:szCs w:val="18"/>
                <w:lang w:bidi="ar"/>
              </w:rPr>
              <w:t>1</w:t>
            </w:r>
            <w:r>
              <w:rPr>
                <w:rFonts w:hint="eastAsia" w:ascii="宋体" w:hAnsi="宋体" w:eastAsia="宋体" w:cs="宋体"/>
                <w:color w:val="auto"/>
                <w:spacing w:val="0"/>
                <w:w w:val="100"/>
                <w:kern w:val="0"/>
                <w:sz w:val="18"/>
                <w:szCs w:val="18"/>
                <w:lang w:val="en-US" w:eastAsia="zh-CN" w:bidi="ar"/>
              </w:rPr>
              <w:t>4</w:t>
            </w:r>
          </w:p>
        </w:tc>
        <w:tc>
          <w:tcPr>
            <w:tcW w:w="729" w:type="dxa"/>
            <w:vMerge w:val="continue"/>
            <w:tcBorders>
              <w:top w:val="single" w:color="000000" w:sz="4" w:space="0"/>
              <w:left w:val="single" w:color="000000" w:sz="4" w:space="0"/>
              <w:bottom w:val="single" w:color="auto" w:sz="4" w:space="0"/>
              <w:right w:val="single" w:color="000000" w:sz="4" w:space="0"/>
            </w:tcBorders>
            <w:shd w:val="clear" w:color="auto" w:fill="auto"/>
            <w:tcMar>
              <w:top w:w="0" w:type="dxa"/>
              <w:left w:w="108" w:type="dxa"/>
              <w:bottom w:w="0" w:type="dxa"/>
              <w:right w:w="108" w:type="dxa"/>
            </w:tcMar>
            <w:vAlign w:val="center"/>
          </w:tcPr>
          <w:p w14:paraId="40BFC6FB">
            <w:pPr>
              <w:keepNext w:val="0"/>
              <w:keepLines w:val="0"/>
              <w:pageBreakBefore w:val="0"/>
              <w:widowControl w:val="0"/>
              <w:kinsoku/>
              <w:wordWrap/>
              <w:overflowPunct w:val="0"/>
              <w:topLinePunct w:val="0"/>
              <w:autoSpaceDE w:val="0"/>
              <w:autoSpaceDN w:val="0"/>
              <w:bidi w:val="0"/>
              <w:adjustRightInd w:val="0"/>
              <w:snapToGrid w:val="0"/>
              <w:jc w:val="center"/>
              <w:rPr>
                <w:rFonts w:ascii="宋体" w:hAnsi="宋体" w:eastAsia="宋体" w:cs="宋体"/>
                <w:b/>
                <w:bCs/>
                <w:color w:val="auto"/>
                <w:spacing w:val="0"/>
                <w:w w:val="100"/>
                <w:sz w:val="22"/>
                <w:szCs w:val="22"/>
              </w:rPr>
            </w:pPr>
          </w:p>
        </w:tc>
        <w:tc>
          <w:tcPr>
            <w:tcW w:w="1300" w:type="dxa"/>
            <w:tcBorders>
              <w:top w:val="single" w:color="000000" w:sz="4" w:space="0"/>
              <w:left w:val="single" w:color="000000" w:sz="4" w:space="0"/>
              <w:bottom w:val="single" w:color="auto" w:sz="4" w:space="0"/>
              <w:right w:val="single" w:color="000000" w:sz="4" w:space="0"/>
            </w:tcBorders>
            <w:shd w:val="clear" w:color="auto" w:fill="FFFFFF"/>
            <w:tcMar>
              <w:top w:w="0" w:type="dxa"/>
              <w:left w:w="108" w:type="dxa"/>
              <w:bottom w:w="0" w:type="dxa"/>
              <w:right w:w="108" w:type="dxa"/>
            </w:tcMar>
            <w:vAlign w:val="center"/>
          </w:tcPr>
          <w:p w14:paraId="1229782A">
            <w:pPr>
              <w:keepNext w:val="0"/>
              <w:keepLines w:val="0"/>
              <w:pageBreakBefore w:val="0"/>
              <w:widowControl w:val="0"/>
              <w:kinsoku/>
              <w:wordWrap/>
              <w:overflowPunct w:val="0"/>
              <w:topLinePunct w:val="0"/>
              <w:autoSpaceDE w:val="0"/>
              <w:autoSpaceDN w:val="0"/>
              <w:bidi w:val="0"/>
              <w:adjustRightInd w:val="0"/>
              <w:snapToGrid w:val="0"/>
              <w:jc w:val="center"/>
              <w:textAlignment w:val="center"/>
              <w:rPr>
                <w:rFonts w:hint="eastAsia" w:ascii="宋体" w:hAnsi="宋体" w:eastAsia="宋体" w:cs="宋体"/>
                <w:color w:val="auto"/>
                <w:spacing w:val="0"/>
                <w:w w:val="100"/>
                <w:kern w:val="0"/>
                <w:sz w:val="18"/>
                <w:szCs w:val="18"/>
                <w:lang w:bidi="ar"/>
              </w:rPr>
            </w:pPr>
            <w:r>
              <w:rPr>
                <w:rFonts w:hint="eastAsia" w:ascii="宋体" w:hAnsi="宋体" w:eastAsia="宋体" w:cs="宋体"/>
                <w:color w:val="auto"/>
                <w:spacing w:val="0"/>
                <w:w w:val="100"/>
                <w:kern w:val="0"/>
                <w:sz w:val="18"/>
                <w:szCs w:val="18"/>
                <w:lang w:bidi="ar"/>
              </w:rPr>
              <w:t>信息安全防磁柜</w:t>
            </w:r>
          </w:p>
        </w:tc>
        <w:tc>
          <w:tcPr>
            <w:tcW w:w="4925" w:type="dxa"/>
            <w:tcBorders>
              <w:top w:val="single" w:color="000000" w:sz="4" w:space="0"/>
              <w:left w:val="single" w:color="000000" w:sz="4" w:space="0"/>
              <w:bottom w:val="single" w:color="auto" w:sz="4" w:space="0"/>
              <w:right w:val="single" w:color="000000" w:sz="4" w:space="0"/>
            </w:tcBorders>
            <w:shd w:val="clear" w:color="auto" w:fill="auto"/>
            <w:tcMar>
              <w:top w:w="0" w:type="dxa"/>
              <w:left w:w="108" w:type="dxa"/>
              <w:bottom w:w="0" w:type="dxa"/>
              <w:right w:w="108" w:type="dxa"/>
            </w:tcMar>
            <w:vAlign w:val="center"/>
          </w:tcPr>
          <w:p w14:paraId="4BD6ADB9">
            <w:pPr>
              <w:keepNext w:val="0"/>
              <w:keepLines w:val="0"/>
              <w:pageBreakBefore w:val="0"/>
              <w:widowControl w:val="0"/>
              <w:kinsoku/>
              <w:wordWrap/>
              <w:overflowPunct w:val="0"/>
              <w:topLinePunct w:val="0"/>
              <w:autoSpaceDE w:val="0"/>
              <w:autoSpaceDN w:val="0"/>
              <w:bidi w:val="0"/>
              <w:adjustRightInd w:val="0"/>
              <w:snapToGrid w:val="0"/>
              <w:jc w:val="center"/>
              <w:textAlignment w:val="center"/>
              <w:rPr>
                <w:rFonts w:hint="eastAsia" w:ascii="宋体" w:hAnsi="宋体" w:eastAsia="宋体" w:cs="宋体"/>
                <w:color w:val="auto"/>
                <w:spacing w:val="0"/>
                <w:w w:val="100"/>
                <w:kern w:val="0"/>
                <w:sz w:val="18"/>
                <w:szCs w:val="18"/>
                <w:lang w:bidi="ar"/>
              </w:rPr>
            </w:pPr>
            <w:r>
              <w:rPr>
                <w:rFonts w:hint="eastAsia" w:ascii="宋体" w:hAnsi="宋体" w:eastAsia="宋体" w:cs="宋体"/>
                <w:color w:val="auto"/>
                <w:spacing w:val="0"/>
                <w:w w:val="100"/>
                <w:kern w:val="0"/>
                <w:sz w:val="18"/>
                <w:szCs w:val="18"/>
                <w:lang w:bidi="ar"/>
              </w:rPr>
              <w:t>四抽防磁柜：尺寸高1100*宽525*深480mm，防磁防火柜具有超强防磁功能，可安全储存硬盘、U盘、内存卡、录音带、光盘等磁介质储存设备。防磁柜具有防止外界磁场对柜内磁性产品磁化的作用，当空间磁场达到7000高斯以上时，柜内磁场不大于4高斯。锁具：电子密码锁。抽屉数量4个。</w:t>
            </w:r>
          </w:p>
        </w:tc>
        <w:tc>
          <w:tcPr>
            <w:tcW w:w="668" w:type="dxa"/>
            <w:tcBorders>
              <w:top w:val="single" w:color="000000" w:sz="4" w:space="0"/>
              <w:left w:val="single" w:color="000000" w:sz="4" w:space="0"/>
              <w:bottom w:val="single" w:color="auto" w:sz="4" w:space="0"/>
              <w:right w:val="single" w:color="000000" w:sz="4" w:space="0"/>
            </w:tcBorders>
            <w:shd w:val="clear" w:color="auto" w:fill="FFFFFF"/>
            <w:noWrap/>
            <w:tcMar>
              <w:top w:w="0" w:type="dxa"/>
              <w:left w:w="108" w:type="dxa"/>
              <w:bottom w:w="0" w:type="dxa"/>
              <w:right w:w="108" w:type="dxa"/>
            </w:tcMar>
            <w:vAlign w:val="center"/>
          </w:tcPr>
          <w:p w14:paraId="525F119B">
            <w:pPr>
              <w:keepNext w:val="0"/>
              <w:keepLines w:val="0"/>
              <w:pageBreakBefore w:val="0"/>
              <w:widowControl w:val="0"/>
              <w:kinsoku/>
              <w:wordWrap/>
              <w:overflowPunct w:val="0"/>
              <w:topLinePunct w:val="0"/>
              <w:autoSpaceDE w:val="0"/>
              <w:autoSpaceDN w:val="0"/>
              <w:bidi w:val="0"/>
              <w:adjustRightInd w:val="0"/>
              <w:snapToGrid w:val="0"/>
              <w:jc w:val="center"/>
              <w:textAlignment w:val="center"/>
              <w:rPr>
                <w:rFonts w:hint="eastAsia" w:ascii="宋体" w:hAnsi="宋体" w:eastAsia="宋体" w:cs="宋体"/>
                <w:color w:val="auto"/>
                <w:spacing w:val="0"/>
                <w:w w:val="100"/>
                <w:kern w:val="0"/>
                <w:sz w:val="18"/>
                <w:szCs w:val="18"/>
                <w:lang w:bidi="ar"/>
              </w:rPr>
            </w:pPr>
            <w:r>
              <w:rPr>
                <w:rFonts w:hint="eastAsia" w:ascii="宋体" w:hAnsi="宋体" w:eastAsia="宋体" w:cs="宋体"/>
                <w:color w:val="auto"/>
                <w:spacing w:val="0"/>
                <w:w w:val="100"/>
                <w:kern w:val="0"/>
                <w:sz w:val="18"/>
                <w:szCs w:val="18"/>
                <w:lang w:bidi="ar"/>
              </w:rPr>
              <w:t>1</w:t>
            </w:r>
          </w:p>
        </w:tc>
        <w:tc>
          <w:tcPr>
            <w:tcW w:w="644" w:type="dxa"/>
            <w:tcBorders>
              <w:top w:val="single" w:color="000000" w:sz="4" w:space="0"/>
              <w:left w:val="single" w:color="000000" w:sz="4" w:space="0"/>
              <w:bottom w:val="single" w:color="auto" w:sz="4" w:space="0"/>
              <w:right w:val="single" w:color="000000" w:sz="4" w:space="0"/>
            </w:tcBorders>
            <w:shd w:val="clear" w:color="auto" w:fill="auto"/>
            <w:noWrap/>
            <w:tcMar>
              <w:top w:w="0" w:type="dxa"/>
              <w:left w:w="108" w:type="dxa"/>
              <w:bottom w:w="0" w:type="dxa"/>
              <w:right w:w="108" w:type="dxa"/>
            </w:tcMar>
            <w:vAlign w:val="center"/>
          </w:tcPr>
          <w:p w14:paraId="2EFD17A7">
            <w:pPr>
              <w:keepNext w:val="0"/>
              <w:keepLines w:val="0"/>
              <w:pageBreakBefore w:val="0"/>
              <w:widowControl w:val="0"/>
              <w:kinsoku/>
              <w:wordWrap/>
              <w:overflowPunct w:val="0"/>
              <w:topLinePunct w:val="0"/>
              <w:autoSpaceDE w:val="0"/>
              <w:autoSpaceDN w:val="0"/>
              <w:bidi w:val="0"/>
              <w:adjustRightInd w:val="0"/>
              <w:snapToGrid w:val="0"/>
              <w:jc w:val="center"/>
              <w:textAlignment w:val="center"/>
              <w:rPr>
                <w:rFonts w:hint="eastAsia" w:ascii="宋体" w:hAnsi="宋体" w:eastAsia="宋体" w:cs="宋体"/>
                <w:color w:val="auto"/>
                <w:spacing w:val="0"/>
                <w:w w:val="100"/>
                <w:kern w:val="0"/>
                <w:sz w:val="18"/>
                <w:szCs w:val="18"/>
                <w:lang w:bidi="ar"/>
              </w:rPr>
            </w:pPr>
            <w:r>
              <w:rPr>
                <w:rFonts w:hint="eastAsia" w:ascii="宋体" w:hAnsi="宋体" w:eastAsia="宋体" w:cs="宋体"/>
                <w:color w:val="auto"/>
                <w:spacing w:val="0"/>
                <w:w w:val="100"/>
                <w:kern w:val="0"/>
                <w:sz w:val="18"/>
                <w:szCs w:val="18"/>
                <w:lang w:bidi="ar"/>
              </w:rPr>
              <w:t>组</w:t>
            </w:r>
          </w:p>
        </w:tc>
      </w:tr>
    </w:tbl>
    <w:p w14:paraId="4C4B24FC">
      <w:pPr>
        <w:keepNext w:val="0"/>
        <w:keepLines w:val="0"/>
        <w:pageBreakBefore w:val="0"/>
        <w:widowControl w:val="0"/>
        <w:kinsoku/>
        <w:wordWrap/>
        <w:overflowPunct w:val="0"/>
        <w:topLinePunct w:val="0"/>
        <w:autoSpaceDE w:val="0"/>
        <w:autoSpaceDN w:val="0"/>
        <w:bidi w:val="0"/>
        <w:adjustRightInd w:val="0"/>
        <w:snapToGrid w:val="0"/>
        <w:spacing w:line="360" w:lineRule="auto"/>
        <w:rPr>
          <w:rFonts w:ascii="宋体" w:hAnsi="宋体" w:eastAsia="宋体" w:cs="宋体"/>
          <w:color w:val="auto"/>
          <w:sz w:val="24"/>
          <w:szCs w:val="24"/>
        </w:rPr>
      </w:pPr>
    </w:p>
    <w:p w14:paraId="5CEFA255">
      <w:pPr>
        <w:keepNext w:val="0"/>
        <w:keepLines w:val="0"/>
        <w:pageBreakBefore w:val="0"/>
        <w:widowControl w:val="0"/>
        <w:numPr>
          <w:ilvl w:val="0"/>
          <w:numId w:val="0"/>
        </w:numPr>
        <w:kinsoku/>
        <w:wordWrap/>
        <w:overflowPunct w:val="0"/>
        <w:topLinePunct w:val="0"/>
        <w:autoSpaceDE w:val="0"/>
        <w:autoSpaceDN w:val="0"/>
        <w:bidi w:val="0"/>
        <w:adjustRightInd w:val="0"/>
        <w:snapToGrid w:val="0"/>
        <w:jc w:val="center"/>
        <w:rPr>
          <w:rFonts w:hint="eastAsia" w:ascii="宋体" w:hAnsi="宋体" w:cs="宋体"/>
          <w:b/>
          <w:color w:val="auto"/>
          <w:sz w:val="36"/>
          <w:highlight w:val="none"/>
          <w:lang w:val="en-US" w:eastAsia="zh-CN"/>
        </w:rPr>
      </w:pPr>
    </w:p>
    <w:p w14:paraId="1F3815B2">
      <w:pPr>
        <w:keepNext w:val="0"/>
        <w:keepLines w:val="0"/>
        <w:pageBreakBefore w:val="0"/>
        <w:widowControl w:val="0"/>
        <w:numPr>
          <w:ilvl w:val="0"/>
          <w:numId w:val="0"/>
        </w:numPr>
        <w:kinsoku/>
        <w:wordWrap/>
        <w:overflowPunct w:val="0"/>
        <w:topLinePunct w:val="0"/>
        <w:autoSpaceDE w:val="0"/>
        <w:autoSpaceDN w:val="0"/>
        <w:bidi w:val="0"/>
        <w:adjustRightInd w:val="0"/>
        <w:snapToGrid w:val="0"/>
        <w:jc w:val="center"/>
        <w:rPr>
          <w:rFonts w:hint="eastAsia" w:ascii="宋体" w:hAnsi="宋体" w:cs="宋体"/>
          <w:b/>
          <w:color w:val="auto"/>
          <w:sz w:val="36"/>
          <w:highlight w:val="none"/>
          <w:lang w:val="en-US" w:eastAsia="zh-CN"/>
        </w:rPr>
      </w:pPr>
    </w:p>
    <w:p w14:paraId="71CBE36A">
      <w:pPr>
        <w:keepNext w:val="0"/>
        <w:keepLines w:val="0"/>
        <w:pageBreakBefore w:val="0"/>
        <w:widowControl w:val="0"/>
        <w:numPr>
          <w:ilvl w:val="0"/>
          <w:numId w:val="0"/>
        </w:numPr>
        <w:kinsoku/>
        <w:wordWrap/>
        <w:overflowPunct w:val="0"/>
        <w:topLinePunct w:val="0"/>
        <w:autoSpaceDE w:val="0"/>
        <w:autoSpaceDN w:val="0"/>
        <w:bidi w:val="0"/>
        <w:adjustRightInd w:val="0"/>
        <w:snapToGrid w:val="0"/>
        <w:jc w:val="center"/>
        <w:rPr>
          <w:rFonts w:hint="eastAsia" w:ascii="宋体" w:hAnsi="宋体" w:cs="宋体"/>
          <w:b/>
          <w:color w:val="auto"/>
          <w:sz w:val="36"/>
          <w:highlight w:val="none"/>
          <w:lang w:val="en-US" w:eastAsia="zh-CN"/>
        </w:rPr>
      </w:pPr>
    </w:p>
    <w:p w14:paraId="61356DA4">
      <w:pPr>
        <w:keepNext w:val="0"/>
        <w:keepLines w:val="0"/>
        <w:pageBreakBefore w:val="0"/>
        <w:widowControl w:val="0"/>
        <w:numPr>
          <w:ilvl w:val="0"/>
          <w:numId w:val="0"/>
        </w:numPr>
        <w:kinsoku/>
        <w:wordWrap/>
        <w:overflowPunct w:val="0"/>
        <w:topLinePunct w:val="0"/>
        <w:autoSpaceDE w:val="0"/>
        <w:autoSpaceDN w:val="0"/>
        <w:bidi w:val="0"/>
        <w:adjustRightInd w:val="0"/>
        <w:snapToGrid w:val="0"/>
        <w:jc w:val="center"/>
        <w:rPr>
          <w:rFonts w:hint="eastAsia" w:ascii="宋体" w:hAnsi="宋体" w:cs="宋体"/>
          <w:b/>
          <w:color w:val="auto"/>
          <w:sz w:val="36"/>
          <w:highlight w:val="none"/>
          <w:lang w:val="en-US" w:eastAsia="zh-CN"/>
        </w:rPr>
      </w:pPr>
    </w:p>
    <w:p w14:paraId="055C18ED">
      <w:pPr>
        <w:keepNext w:val="0"/>
        <w:keepLines w:val="0"/>
        <w:pageBreakBefore w:val="0"/>
        <w:widowControl w:val="0"/>
        <w:numPr>
          <w:ilvl w:val="0"/>
          <w:numId w:val="0"/>
        </w:numPr>
        <w:kinsoku/>
        <w:wordWrap/>
        <w:overflowPunct w:val="0"/>
        <w:topLinePunct w:val="0"/>
        <w:autoSpaceDE w:val="0"/>
        <w:autoSpaceDN w:val="0"/>
        <w:bidi w:val="0"/>
        <w:adjustRightInd w:val="0"/>
        <w:snapToGrid w:val="0"/>
        <w:jc w:val="center"/>
        <w:rPr>
          <w:rFonts w:hint="eastAsia" w:ascii="宋体" w:hAnsi="宋体" w:cs="宋体"/>
          <w:b/>
          <w:color w:val="auto"/>
          <w:sz w:val="36"/>
          <w:highlight w:val="none"/>
          <w:lang w:val="en-US" w:eastAsia="zh-CN"/>
        </w:rPr>
      </w:pPr>
    </w:p>
    <w:p w14:paraId="34D99A1C">
      <w:pPr>
        <w:keepNext w:val="0"/>
        <w:keepLines w:val="0"/>
        <w:pageBreakBefore w:val="0"/>
        <w:widowControl w:val="0"/>
        <w:numPr>
          <w:ilvl w:val="0"/>
          <w:numId w:val="0"/>
        </w:numPr>
        <w:kinsoku/>
        <w:wordWrap/>
        <w:overflowPunct w:val="0"/>
        <w:topLinePunct w:val="0"/>
        <w:autoSpaceDE w:val="0"/>
        <w:autoSpaceDN w:val="0"/>
        <w:bidi w:val="0"/>
        <w:adjustRightInd w:val="0"/>
        <w:snapToGrid w:val="0"/>
        <w:jc w:val="center"/>
        <w:rPr>
          <w:rFonts w:hint="eastAsia" w:ascii="宋体" w:hAnsi="宋体" w:cs="宋体"/>
          <w:b/>
          <w:color w:val="auto"/>
          <w:sz w:val="36"/>
          <w:highlight w:val="none"/>
          <w:lang w:val="en-US" w:eastAsia="zh-CN"/>
        </w:rPr>
      </w:pPr>
    </w:p>
    <w:p w14:paraId="52A240FA">
      <w:pPr>
        <w:keepNext w:val="0"/>
        <w:keepLines w:val="0"/>
        <w:pageBreakBefore w:val="0"/>
        <w:widowControl w:val="0"/>
        <w:numPr>
          <w:ilvl w:val="0"/>
          <w:numId w:val="0"/>
        </w:numPr>
        <w:kinsoku/>
        <w:wordWrap/>
        <w:overflowPunct w:val="0"/>
        <w:topLinePunct w:val="0"/>
        <w:autoSpaceDE w:val="0"/>
        <w:autoSpaceDN w:val="0"/>
        <w:bidi w:val="0"/>
        <w:adjustRightInd w:val="0"/>
        <w:snapToGrid w:val="0"/>
        <w:jc w:val="center"/>
        <w:rPr>
          <w:rFonts w:hint="eastAsia" w:ascii="宋体" w:hAnsi="宋体" w:cs="宋体"/>
          <w:b/>
          <w:color w:val="auto"/>
          <w:sz w:val="36"/>
          <w:highlight w:val="none"/>
          <w:lang w:val="en-US" w:eastAsia="zh-CN"/>
        </w:rPr>
      </w:pPr>
    </w:p>
    <w:p w14:paraId="6EB99B2B">
      <w:pPr>
        <w:keepNext w:val="0"/>
        <w:keepLines w:val="0"/>
        <w:pageBreakBefore w:val="0"/>
        <w:widowControl w:val="0"/>
        <w:numPr>
          <w:ilvl w:val="0"/>
          <w:numId w:val="0"/>
        </w:numPr>
        <w:kinsoku/>
        <w:wordWrap/>
        <w:overflowPunct w:val="0"/>
        <w:topLinePunct w:val="0"/>
        <w:autoSpaceDE w:val="0"/>
        <w:autoSpaceDN w:val="0"/>
        <w:bidi w:val="0"/>
        <w:adjustRightInd w:val="0"/>
        <w:snapToGrid w:val="0"/>
        <w:jc w:val="center"/>
        <w:rPr>
          <w:rFonts w:hint="eastAsia" w:ascii="宋体" w:hAnsi="宋体" w:cs="宋体"/>
          <w:b/>
          <w:color w:val="auto"/>
          <w:sz w:val="36"/>
          <w:highlight w:val="none"/>
          <w:lang w:val="en-US" w:eastAsia="zh-CN"/>
        </w:rPr>
      </w:pPr>
    </w:p>
    <w:p w14:paraId="4D76C75F">
      <w:pPr>
        <w:keepNext w:val="0"/>
        <w:keepLines w:val="0"/>
        <w:pageBreakBefore w:val="0"/>
        <w:widowControl w:val="0"/>
        <w:numPr>
          <w:ilvl w:val="0"/>
          <w:numId w:val="0"/>
        </w:numPr>
        <w:kinsoku/>
        <w:wordWrap/>
        <w:overflowPunct w:val="0"/>
        <w:topLinePunct w:val="0"/>
        <w:autoSpaceDE w:val="0"/>
        <w:autoSpaceDN w:val="0"/>
        <w:bidi w:val="0"/>
        <w:adjustRightInd w:val="0"/>
        <w:snapToGrid w:val="0"/>
        <w:jc w:val="center"/>
        <w:rPr>
          <w:rFonts w:hint="eastAsia" w:ascii="宋体" w:hAnsi="宋体" w:cs="宋体"/>
          <w:b/>
          <w:color w:val="auto"/>
          <w:sz w:val="36"/>
          <w:highlight w:val="none"/>
          <w:lang w:val="en-US" w:eastAsia="zh-CN"/>
        </w:rPr>
      </w:pPr>
    </w:p>
    <w:p w14:paraId="012AF170">
      <w:pPr>
        <w:keepNext w:val="0"/>
        <w:keepLines w:val="0"/>
        <w:pageBreakBefore w:val="0"/>
        <w:widowControl w:val="0"/>
        <w:numPr>
          <w:ilvl w:val="0"/>
          <w:numId w:val="0"/>
        </w:numPr>
        <w:kinsoku/>
        <w:wordWrap/>
        <w:overflowPunct w:val="0"/>
        <w:topLinePunct w:val="0"/>
        <w:autoSpaceDE w:val="0"/>
        <w:autoSpaceDN w:val="0"/>
        <w:bidi w:val="0"/>
        <w:adjustRightInd w:val="0"/>
        <w:snapToGrid w:val="0"/>
        <w:jc w:val="center"/>
        <w:rPr>
          <w:rFonts w:hint="eastAsia" w:ascii="宋体" w:hAnsi="宋体" w:cs="宋体"/>
          <w:b/>
          <w:color w:val="auto"/>
          <w:sz w:val="36"/>
          <w:highlight w:val="none"/>
          <w:lang w:val="en-US" w:eastAsia="zh-CN"/>
        </w:rPr>
      </w:pPr>
    </w:p>
    <w:p w14:paraId="1A0D487A">
      <w:pPr>
        <w:keepNext w:val="0"/>
        <w:keepLines w:val="0"/>
        <w:pageBreakBefore w:val="0"/>
        <w:widowControl w:val="0"/>
        <w:numPr>
          <w:ilvl w:val="0"/>
          <w:numId w:val="0"/>
        </w:numPr>
        <w:kinsoku/>
        <w:wordWrap/>
        <w:overflowPunct w:val="0"/>
        <w:topLinePunct w:val="0"/>
        <w:autoSpaceDE w:val="0"/>
        <w:autoSpaceDN w:val="0"/>
        <w:bidi w:val="0"/>
        <w:adjustRightInd w:val="0"/>
        <w:snapToGrid w:val="0"/>
        <w:jc w:val="center"/>
        <w:rPr>
          <w:rFonts w:hint="eastAsia" w:ascii="宋体" w:hAnsi="宋体" w:cs="宋体"/>
          <w:b/>
          <w:color w:val="auto"/>
          <w:sz w:val="36"/>
          <w:highlight w:val="none"/>
          <w:lang w:val="en-US" w:eastAsia="zh-CN"/>
        </w:rPr>
      </w:pPr>
    </w:p>
    <w:p w14:paraId="223BFAF2">
      <w:pPr>
        <w:keepNext w:val="0"/>
        <w:keepLines w:val="0"/>
        <w:pageBreakBefore w:val="0"/>
        <w:widowControl w:val="0"/>
        <w:numPr>
          <w:ilvl w:val="0"/>
          <w:numId w:val="0"/>
        </w:numPr>
        <w:kinsoku/>
        <w:wordWrap/>
        <w:overflowPunct w:val="0"/>
        <w:topLinePunct w:val="0"/>
        <w:autoSpaceDE w:val="0"/>
        <w:autoSpaceDN w:val="0"/>
        <w:bidi w:val="0"/>
        <w:adjustRightInd w:val="0"/>
        <w:snapToGrid w:val="0"/>
        <w:jc w:val="center"/>
        <w:rPr>
          <w:rFonts w:hint="eastAsia" w:ascii="宋体" w:hAnsi="宋体" w:cs="宋体"/>
          <w:b/>
          <w:color w:val="auto"/>
          <w:sz w:val="36"/>
          <w:highlight w:val="none"/>
          <w:lang w:val="en-US" w:eastAsia="zh-CN"/>
        </w:rPr>
      </w:pPr>
    </w:p>
    <w:p w14:paraId="5BC900A8">
      <w:pPr>
        <w:keepNext w:val="0"/>
        <w:keepLines w:val="0"/>
        <w:pageBreakBefore w:val="0"/>
        <w:widowControl w:val="0"/>
        <w:numPr>
          <w:ilvl w:val="0"/>
          <w:numId w:val="0"/>
        </w:numPr>
        <w:kinsoku/>
        <w:wordWrap/>
        <w:overflowPunct w:val="0"/>
        <w:topLinePunct w:val="0"/>
        <w:autoSpaceDE w:val="0"/>
        <w:autoSpaceDN w:val="0"/>
        <w:bidi w:val="0"/>
        <w:adjustRightInd w:val="0"/>
        <w:snapToGrid w:val="0"/>
        <w:jc w:val="center"/>
        <w:rPr>
          <w:rFonts w:hint="eastAsia" w:ascii="宋体" w:hAnsi="宋体" w:cs="宋体"/>
          <w:b/>
          <w:color w:val="auto"/>
          <w:sz w:val="36"/>
          <w:highlight w:val="none"/>
          <w:lang w:val="en-US" w:eastAsia="zh-CN"/>
        </w:rPr>
      </w:pPr>
    </w:p>
    <w:p w14:paraId="372ED2DB">
      <w:pPr>
        <w:keepNext w:val="0"/>
        <w:keepLines w:val="0"/>
        <w:pageBreakBefore w:val="0"/>
        <w:widowControl w:val="0"/>
        <w:numPr>
          <w:ilvl w:val="0"/>
          <w:numId w:val="0"/>
        </w:numPr>
        <w:kinsoku/>
        <w:wordWrap/>
        <w:overflowPunct w:val="0"/>
        <w:topLinePunct w:val="0"/>
        <w:autoSpaceDE w:val="0"/>
        <w:autoSpaceDN w:val="0"/>
        <w:bidi w:val="0"/>
        <w:adjustRightInd w:val="0"/>
        <w:snapToGrid w:val="0"/>
        <w:jc w:val="center"/>
        <w:rPr>
          <w:rFonts w:hint="eastAsia" w:ascii="宋体" w:hAnsi="宋体" w:cs="宋体"/>
          <w:b/>
          <w:color w:val="auto"/>
          <w:sz w:val="36"/>
          <w:highlight w:val="none"/>
          <w:lang w:val="en-US" w:eastAsia="zh-CN"/>
        </w:rPr>
      </w:pPr>
    </w:p>
    <w:p w14:paraId="718F4160">
      <w:pPr>
        <w:keepNext w:val="0"/>
        <w:keepLines w:val="0"/>
        <w:pageBreakBefore w:val="0"/>
        <w:widowControl w:val="0"/>
        <w:numPr>
          <w:ilvl w:val="0"/>
          <w:numId w:val="0"/>
        </w:numPr>
        <w:kinsoku/>
        <w:wordWrap/>
        <w:overflowPunct w:val="0"/>
        <w:topLinePunct w:val="0"/>
        <w:autoSpaceDE w:val="0"/>
        <w:autoSpaceDN w:val="0"/>
        <w:bidi w:val="0"/>
        <w:adjustRightInd w:val="0"/>
        <w:snapToGrid w:val="0"/>
        <w:jc w:val="center"/>
        <w:rPr>
          <w:rFonts w:hint="eastAsia" w:ascii="宋体" w:hAnsi="宋体" w:cs="宋体"/>
          <w:b/>
          <w:color w:val="auto"/>
          <w:sz w:val="36"/>
          <w:highlight w:val="none"/>
          <w:lang w:val="en-US" w:eastAsia="zh-CN"/>
        </w:rPr>
      </w:pPr>
    </w:p>
    <w:p w14:paraId="3E2445EE">
      <w:pPr>
        <w:keepNext w:val="0"/>
        <w:keepLines w:val="0"/>
        <w:pageBreakBefore w:val="0"/>
        <w:widowControl w:val="0"/>
        <w:numPr>
          <w:ilvl w:val="0"/>
          <w:numId w:val="0"/>
        </w:numPr>
        <w:kinsoku/>
        <w:wordWrap/>
        <w:overflowPunct w:val="0"/>
        <w:topLinePunct w:val="0"/>
        <w:autoSpaceDE w:val="0"/>
        <w:autoSpaceDN w:val="0"/>
        <w:bidi w:val="0"/>
        <w:adjustRightInd w:val="0"/>
        <w:snapToGrid w:val="0"/>
        <w:jc w:val="center"/>
        <w:rPr>
          <w:rFonts w:hint="eastAsia" w:ascii="宋体" w:hAnsi="宋体" w:cs="宋体"/>
          <w:b/>
          <w:color w:val="auto"/>
          <w:sz w:val="36"/>
          <w:highlight w:val="none"/>
          <w:lang w:val="en-US" w:eastAsia="zh-CN"/>
        </w:rPr>
      </w:pPr>
    </w:p>
    <w:p w14:paraId="743F6C59">
      <w:pPr>
        <w:keepNext w:val="0"/>
        <w:keepLines w:val="0"/>
        <w:pageBreakBefore w:val="0"/>
        <w:widowControl w:val="0"/>
        <w:numPr>
          <w:ilvl w:val="0"/>
          <w:numId w:val="0"/>
        </w:numPr>
        <w:kinsoku/>
        <w:wordWrap/>
        <w:overflowPunct w:val="0"/>
        <w:topLinePunct w:val="0"/>
        <w:autoSpaceDE w:val="0"/>
        <w:autoSpaceDN w:val="0"/>
        <w:bidi w:val="0"/>
        <w:adjustRightInd w:val="0"/>
        <w:snapToGrid w:val="0"/>
        <w:jc w:val="center"/>
        <w:rPr>
          <w:rFonts w:hint="eastAsia" w:ascii="宋体" w:hAnsi="宋体" w:cs="宋体"/>
          <w:b/>
          <w:color w:val="auto"/>
          <w:sz w:val="36"/>
          <w:highlight w:val="none"/>
          <w:lang w:val="en-US" w:eastAsia="zh-CN"/>
        </w:rPr>
      </w:pPr>
    </w:p>
    <w:p w14:paraId="05F5100A">
      <w:pPr>
        <w:keepNext w:val="0"/>
        <w:keepLines w:val="0"/>
        <w:pageBreakBefore w:val="0"/>
        <w:widowControl w:val="0"/>
        <w:numPr>
          <w:ilvl w:val="0"/>
          <w:numId w:val="0"/>
        </w:numPr>
        <w:kinsoku/>
        <w:wordWrap/>
        <w:overflowPunct w:val="0"/>
        <w:topLinePunct w:val="0"/>
        <w:autoSpaceDE w:val="0"/>
        <w:autoSpaceDN w:val="0"/>
        <w:bidi w:val="0"/>
        <w:adjustRightInd w:val="0"/>
        <w:snapToGrid w:val="0"/>
        <w:jc w:val="center"/>
        <w:rPr>
          <w:rFonts w:hint="eastAsia" w:ascii="宋体" w:hAnsi="宋体" w:cs="宋体"/>
          <w:b/>
          <w:color w:val="auto"/>
          <w:sz w:val="36"/>
          <w:highlight w:val="none"/>
          <w:lang w:val="en-US" w:eastAsia="zh-CN"/>
        </w:rPr>
      </w:pPr>
    </w:p>
    <w:p w14:paraId="6FF3FAD9">
      <w:pPr>
        <w:keepNext w:val="0"/>
        <w:keepLines w:val="0"/>
        <w:pageBreakBefore w:val="0"/>
        <w:widowControl w:val="0"/>
        <w:numPr>
          <w:ilvl w:val="0"/>
          <w:numId w:val="0"/>
        </w:numPr>
        <w:kinsoku/>
        <w:wordWrap/>
        <w:overflowPunct w:val="0"/>
        <w:topLinePunct w:val="0"/>
        <w:autoSpaceDE w:val="0"/>
        <w:autoSpaceDN w:val="0"/>
        <w:bidi w:val="0"/>
        <w:adjustRightInd w:val="0"/>
        <w:snapToGrid w:val="0"/>
        <w:jc w:val="center"/>
        <w:rPr>
          <w:rFonts w:hint="eastAsia" w:ascii="宋体" w:hAnsi="宋体" w:cs="宋体"/>
          <w:b/>
          <w:color w:val="auto"/>
          <w:sz w:val="36"/>
          <w:highlight w:val="none"/>
          <w:lang w:val="en-US" w:eastAsia="zh-CN"/>
        </w:rPr>
      </w:pPr>
    </w:p>
    <w:p w14:paraId="6A95238E">
      <w:pPr>
        <w:keepNext w:val="0"/>
        <w:keepLines w:val="0"/>
        <w:pageBreakBefore w:val="0"/>
        <w:widowControl w:val="0"/>
        <w:numPr>
          <w:ilvl w:val="0"/>
          <w:numId w:val="0"/>
        </w:numPr>
        <w:kinsoku/>
        <w:wordWrap/>
        <w:overflowPunct w:val="0"/>
        <w:topLinePunct w:val="0"/>
        <w:autoSpaceDE w:val="0"/>
        <w:autoSpaceDN w:val="0"/>
        <w:bidi w:val="0"/>
        <w:adjustRightInd w:val="0"/>
        <w:snapToGrid w:val="0"/>
        <w:jc w:val="center"/>
        <w:rPr>
          <w:rFonts w:hint="eastAsia" w:ascii="宋体" w:hAnsi="宋体" w:cs="宋体"/>
          <w:b/>
          <w:color w:val="auto"/>
          <w:sz w:val="36"/>
          <w:highlight w:val="none"/>
          <w:lang w:val="en-US" w:eastAsia="zh-CN"/>
        </w:rPr>
      </w:pPr>
    </w:p>
    <w:p w14:paraId="14AB6786">
      <w:pPr>
        <w:keepNext w:val="0"/>
        <w:keepLines w:val="0"/>
        <w:pageBreakBefore w:val="0"/>
        <w:widowControl w:val="0"/>
        <w:numPr>
          <w:ilvl w:val="0"/>
          <w:numId w:val="0"/>
        </w:numPr>
        <w:kinsoku/>
        <w:wordWrap/>
        <w:overflowPunct w:val="0"/>
        <w:topLinePunct w:val="0"/>
        <w:autoSpaceDE w:val="0"/>
        <w:autoSpaceDN w:val="0"/>
        <w:bidi w:val="0"/>
        <w:adjustRightInd w:val="0"/>
        <w:snapToGrid w:val="0"/>
        <w:jc w:val="center"/>
        <w:rPr>
          <w:rFonts w:ascii="宋体" w:hAnsi="宋体" w:cs="宋体"/>
          <w:b/>
          <w:color w:val="auto"/>
          <w:sz w:val="36"/>
          <w:highlight w:val="none"/>
        </w:rPr>
      </w:pPr>
      <w:r>
        <w:rPr>
          <w:rFonts w:hint="eastAsia" w:ascii="宋体" w:hAnsi="宋体" w:cs="宋体"/>
          <w:b/>
          <w:color w:val="auto"/>
          <w:sz w:val="36"/>
          <w:highlight w:val="none"/>
          <w:lang w:val="en-US" w:eastAsia="zh-CN"/>
        </w:rPr>
        <w:t xml:space="preserve">第四章   </w:t>
      </w:r>
      <w:r>
        <w:rPr>
          <w:rFonts w:hint="eastAsia" w:ascii="宋体" w:hAnsi="宋体" w:cs="宋体"/>
          <w:b/>
          <w:color w:val="auto"/>
          <w:sz w:val="36"/>
          <w:highlight w:val="none"/>
        </w:rPr>
        <w:t>政府采购合同</w:t>
      </w:r>
    </w:p>
    <w:p w14:paraId="56A02489">
      <w:pPr>
        <w:keepNext w:val="0"/>
        <w:keepLines w:val="0"/>
        <w:pageBreakBefore w:val="0"/>
        <w:widowControl w:val="0"/>
        <w:kinsoku/>
        <w:wordWrap/>
        <w:overflowPunct w:val="0"/>
        <w:topLinePunct w:val="0"/>
        <w:autoSpaceDE w:val="0"/>
        <w:autoSpaceDN w:val="0"/>
        <w:bidi w:val="0"/>
        <w:adjustRightInd w:val="0"/>
        <w:snapToGrid w:val="0"/>
        <w:jc w:val="center"/>
        <w:rPr>
          <w:rFonts w:hint="eastAsia" w:ascii="宋体" w:hAnsi="宋体" w:cs="宋体"/>
          <w:b/>
          <w:color w:val="auto"/>
          <w:sz w:val="36"/>
          <w:highlight w:val="none"/>
        </w:rPr>
      </w:pPr>
    </w:p>
    <w:p w14:paraId="3D17E999">
      <w:pPr>
        <w:keepNext w:val="0"/>
        <w:keepLines w:val="0"/>
        <w:pageBreakBefore w:val="0"/>
        <w:widowControl w:val="0"/>
        <w:kinsoku/>
        <w:wordWrap/>
        <w:overflowPunct w:val="0"/>
        <w:topLinePunct w:val="0"/>
        <w:autoSpaceDE w:val="0"/>
        <w:autoSpaceDN w:val="0"/>
        <w:bidi w:val="0"/>
        <w:adjustRightInd w:val="0"/>
        <w:snapToGrid w:val="0"/>
        <w:jc w:val="center"/>
        <w:rPr>
          <w:rFonts w:ascii="宋体" w:hAnsi="宋体" w:cs="宋体"/>
          <w:b/>
          <w:color w:val="auto"/>
          <w:sz w:val="36"/>
          <w:highlight w:val="none"/>
        </w:rPr>
      </w:pPr>
      <w:r>
        <w:rPr>
          <w:rFonts w:hint="eastAsia" w:ascii="宋体" w:hAnsi="宋体" w:cs="宋体"/>
          <w:b/>
          <w:color w:val="auto"/>
          <w:sz w:val="36"/>
          <w:highlight w:val="none"/>
        </w:rPr>
        <w:t>合 同 书</w:t>
      </w:r>
    </w:p>
    <w:p w14:paraId="478A4AA5">
      <w:pPr>
        <w:keepNext w:val="0"/>
        <w:keepLines w:val="0"/>
        <w:pageBreakBefore w:val="0"/>
        <w:widowControl w:val="0"/>
        <w:kinsoku/>
        <w:wordWrap/>
        <w:overflowPunct w:val="0"/>
        <w:topLinePunct w:val="0"/>
        <w:autoSpaceDE w:val="0"/>
        <w:autoSpaceDN w:val="0"/>
        <w:bidi w:val="0"/>
        <w:adjustRightInd w:val="0"/>
        <w:snapToGrid w:val="0"/>
        <w:spacing w:line="360" w:lineRule="auto"/>
        <w:ind w:firstLine="567"/>
        <w:rPr>
          <w:rFonts w:hint="eastAsia"/>
          <w:color w:val="auto"/>
          <w:sz w:val="24"/>
          <w:szCs w:val="24"/>
          <w:highlight w:val="none"/>
        </w:rPr>
      </w:pPr>
      <w:r>
        <w:rPr>
          <w:rFonts w:hint="eastAsia"/>
          <w:color w:val="auto"/>
          <w:sz w:val="24"/>
          <w:szCs w:val="24"/>
          <w:highlight w:val="none"/>
          <w:lang w:val="zh-TW"/>
        </w:rPr>
        <w:t>甲方</w:t>
      </w:r>
      <w:r>
        <w:rPr>
          <w:rFonts w:hint="eastAsia"/>
          <w:color w:val="auto"/>
          <w:sz w:val="24"/>
          <w:szCs w:val="24"/>
          <w:highlight w:val="none"/>
          <w:lang w:val="zh-TW" w:eastAsia="zh-TW"/>
        </w:rPr>
        <w:t>：</w:t>
      </w:r>
      <w:r>
        <w:rPr>
          <w:rFonts w:hint="eastAsia"/>
          <w:color w:val="auto"/>
          <w:sz w:val="24"/>
          <w:szCs w:val="24"/>
          <w:highlight w:val="none"/>
        </w:rPr>
        <w:t xml:space="preserve"> </w:t>
      </w:r>
    </w:p>
    <w:p w14:paraId="1471F8B5">
      <w:pPr>
        <w:keepNext w:val="0"/>
        <w:keepLines w:val="0"/>
        <w:pageBreakBefore w:val="0"/>
        <w:widowControl w:val="0"/>
        <w:kinsoku/>
        <w:wordWrap/>
        <w:overflowPunct w:val="0"/>
        <w:topLinePunct w:val="0"/>
        <w:autoSpaceDE w:val="0"/>
        <w:autoSpaceDN w:val="0"/>
        <w:bidi w:val="0"/>
        <w:adjustRightInd w:val="0"/>
        <w:snapToGrid w:val="0"/>
        <w:spacing w:line="360" w:lineRule="auto"/>
        <w:ind w:firstLine="567"/>
        <w:rPr>
          <w:rFonts w:hint="eastAsia"/>
          <w:color w:val="auto"/>
          <w:sz w:val="24"/>
          <w:szCs w:val="24"/>
          <w:highlight w:val="none"/>
        </w:rPr>
      </w:pPr>
      <w:r>
        <w:rPr>
          <w:rFonts w:hint="eastAsia"/>
          <w:color w:val="auto"/>
          <w:sz w:val="24"/>
          <w:szCs w:val="24"/>
          <w:highlight w:val="none"/>
          <w:lang w:val="zh-TW" w:eastAsia="zh-TW"/>
        </w:rPr>
        <w:t>法定代表人：</w:t>
      </w:r>
      <w:r>
        <w:rPr>
          <w:rFonts w:hint="eastAsia"/>
          <w:color w:val="auto"/>
          <w:sz w:val="24"/>
          <w:szCs w:val="24"/>
          <w:highlight w:val="none"/>
        </w:rPr>
        <w:t xml:space="preserve"> </w:t>
      </w:r>
    </w:p>
    <w:p w14:paraId="2E294A72">
      <w:pPr>
        <w:keepNext w:val="0"/>
        <w:keepLines w:val="0"/>
        <w:pageBreakBefore w:val="0"/>
        <w:widowControl w:val="0"/>
        <w:kinsoku/>
        <w:wordWrap/>
        <w:overflowPunct w:val="0"/>
        <w:topLinePunct w:val="0"/>
        <w:autoSpaceDE w:val="0"/>
        <w:autoSpaceDN w:val="0"/>
        <w:bidi w:val="0"/>
        <w:adjustRightInd w:val="0"/>
        <w:snapToGrid w:val="0"/>
        <w:spacing w:line="360" w:lineRule="auto"/>
        <w:ind w:firstLine="567"/>
        <w:rPr>
          <w:rFonts w:hint="eastAsia"/>
          <w:color w:val="auto"/>
          <w:sz w:val="24"/>
          <w:szCs w:val="24"/>
          <w:highlight w:val="none"/>
          <w:lang w:val="zh-TW" w:eastAsia="zh-TW"/>
        </w:rPr>
      </w:pPr>
      <w:r>
        <w:rPr>
          <w:rFonts w:hint="eastAsia"/>
          <w:color w:val="auto"/>
          <w:sz w:val="24"/>
          <w:szCs w:val="24"/>
          <w:highlight w:val="none"/>
          <w:lang w:val="zh-TW" w:eastAsia="zh-TW"/>
        </w:rPr>
        <w:t>注册地址：</w:t>
      </w:r>
    </w:p>
    <w:p w14:paraId="58F9DB85">
      <w:pPr>
        <w:keepNext w:val="0"/>
        <w:keepLines w:val="0"/>
        <w:pageBreakBefore w:val="0"/>
        <w:widowControl w:val="0"/>
        <w:kinsoku/>
        <w:wordWrap/>
        <w:overflowPunct w:val="0"/>
        <w:topLinePunct w:val="0"/>
        <w:autoSpaceDE w:val="0"/>
        <w:autoSpaceDN w:val="0"/>
        <w:bidi w:val="0"/>
        <w:adjustRightInd w:val="0"/>
        <w:snapToGrid w:val="0"/>
        <w:spacing w:line="360" w:lineRule="auto"/>
        <w:ind w:firstLine="567"/>
        <w:rPr>
          <w:rFonts w:hint="eastAsia"/>
          <w:color w:val="auto"/>
          <w:sz w:val="24"/>
          <w:szCs w:val="24"/>
          <w:highlight w:val="none"/>
          <w:lang w:val="zh-TW" w:eastAsia="zh-TW"/>
        </w:rPr>
      </w:pPr>
      <w:r>
        <w:rPr>
          <w:rFonts w:hint="eastAsia"/>
          <w:color w:val="auto"/>
          <w:sz w:val="24"/>
          <w:szCs w:val="24"/>
          <w:highlight w:val="none"/>
          <w:lang w:val="zh-TW" w:eastAsia="zh-TW"/>
        </w:rPr>
        <w:t>联系人：                     邮政编码：</w:t>
      </w:r>
    </w:p>
    <w:p w14:paraId="18CFD053">
      <w:pPr>
        <w:keepNext w:val="0"/>
        <w:keepLines w:val="0"/>
        <w:pageBreakBefore w:val="0"/>
        <w:widowControl w:val="0"/>
        <w:kinsoku/>
        <w:wordWrap/>
        <w:overflowPunct w:val="0"/>
        <w:topLinePunct w:val="0"/>
        <w:autoSpaceDE w:val="0"/>
        <w:autoSpaceDN w:val="0"/>
        <w:bidi w:val="0"/>
        <w:adjustRightInd w:val="0"/>
        <w:snapToGrid w:val="0"/>
        <w:spacing w:line="360" w:lineRule="auto"/>
        <w:ind w:firstLine="567"/>
        <w:rPr>
          <w:rFonts w:hint="eastAsia"/>
          <w:color w:val="auto"/>
          <w:sz w:val="24"/>
          <w:szCs w:val="24"/>
          <w:highlight w:val="none"/>
        </w:rPr>
      </w:pPr>
      <w:r>
        <w:rPr>
          <w:rFonts w:hint="eastAsia"/>
          <w:color w:val="auto"/>
          <w:sz w:val="24"/>
          <w:szCs w:val="24"/>
          <w:highlight w:val="none"/>
          <w:lang w:val="zh-TW" w:eastAsia="zh-TW"/>
        </w:rPr>
        <w:t>电话：</w:t>
      </w:r>
      <w:r>
        <w:rPr>
          <w:rFonts w:hint="eastAsia"/>
          <w:color w:val="auto"/>
          <w:sz w:val="24"/>
          <w:szCs w:val="24"/>
          <w:highlight w:val="none"/>
          <w:lang w:eastAsia="zh-TW"/>
        </w:rPr>
        <w:t xml:space="preserve">          </w:t>
      </w:r>
      <w:r>
        <w:rPr>
          <w:rFonts w:hint="eastAsia"/>
          <w:color w:val="auto"/>
          <w:sz w:val="24"/>
          <w:szCs w:val="24"/>
          <w:highlight w:val="none"/>
        </w:rPr>
        <w:t xml:space="preserve"> </w:t>
      </w:r>
    </w:p>
    <w:p w14:paraId="0BEA2CFB">
      <w:pPr>
        <w:pStyle w:val="26"/>
        <w:keepNext w:val="0"/>
        <w:keepLines w:val="0"/>
        <w:pageBreakBefore w:val="0"/>
        <w:widowControl w:val="0"/>
        <w:kinsoku/>
        <w:wordWrap/>
        <w:overflowPunct w:val="0"/>
        <w:topLinePunct w:val="0"/>
        <w:autoSpaceDE w:val="0"/>
        <w:autoSpaceDN w:val="0"/>
        <w:bidi w:val="0"/>
        <w:adjustRightInd w:val="0"/>
        <w:snapToGrid w:val="0"/>
        <w:spacing w:line="360" w:lineRule="auto"/>
        <w:rPr>
          <w:rFonts w:hint="eastAsia"/>
          <w:color w:val="auto"/>
          <w:sz w:val="24"/>
          <w:szCs w:val="24"/>
          <w:lang w:val="zh-TW" w:eastAsia="zh-TW"/>
        </w:rPr>
      </w:pPr>
    </w:p>
    <w:p w14:paraId="119DF21E">
      <w:pPr>
        <w:keepNext w:val="0"/>
        <w:keepLines w:val="0"/>
        <w:pageBreakBefore w:val="0"/>
        <w:widowControl w:val="0"/>
        <w:kinsoku/>
        <w:wordWrap/>
        <w:overflowPunct w:val="0"/>
        <w:topLinePunct w:val="0"/>
        <w:autoSpaceDE w:val="0"/>
        <w:autoSpaceDN w:val="0"/>
        <w:bidi w:val="0"/>
        <w:adjustRightInd w:val="0"/>
        <w:snapToGrid w:val="0"/>
        <w:spacing w:line="360" w:lineRule="auto"/>
        <w:ind w:firstLine="567"/>
        <w:rPr>
          <w:rFonts w:hint="eastAsia"/>
          <w:color w:val="auto"/>
          <w:sz w:val="24"/>
          <w:szCs w:val="24"/>
          <w:highlight w:val="none"/>
          <w:lang w:val="zh-TW" w:eastAsia="zh-TW"/>
        </w:rPr>
      </w:pPr>
    </w:p>
    <w:p w14:paraId="09773084">
      <w:pPr>
        <w:keepNext w:val="0"/>
        <w:keepLines w:val="0"/>
        <w:pageBreakBefore w:val="0"/>
        <w:widowControl w:val="0"/>
        <w:kinsoku/>
        <w:wordWrap/>
        <w:overflowPunct w:val="0"/>
        <w:topLinePunct w:val="0"/>
        <w:autoSpaceDE w:val="0"/>
        <w:autoSpaceDN w:val="0"/>
        <w:bidi w:val="0"/>
        <w:adjustRightInd w:val="0"/>
        <w:snapToGrid w:val="0"/>
        <w:spacing w:line="360" w:lineRule="auto"/>
        <w:ind w:firstLine="567"/>
        <w:rPr>
          <w:rFonts w:hint="eastAsia"/>
          <w:color w:val="auto"/>
          <w:sz w:val="24"/>
          <w:szCs w:val="24"/>
          <w:highlight w:val="none"/>
          <w:lang w:val="zh-TW" w:eastAsia="zh-TW"/>
        </w:rPr>
      </w:pPr>
      <w:r>
        <w:rPr>
          <w:rFonts w:hint="eastAsia"/>
          <w:color w:val="auto"/>
          <w:sz w:val="24"/>
          <w:szCs w:val="24"/>
          <w:highlight w:val="none"/>
          <w:lang w:val="zh-TW"/>
        </w:rPr>
        <w:t>乙方</w:t>
      </w:r>
      <w:r>
        <w:rPr>
          <w:rFonts w:hint="eastAsia"/>
          <w:color w:val="auto"/>
          <w:sz w:val="24"/>
          <w:szCs w:val="24"/>
          <w:highlight w:val="none"/>
          <w:lang w:val="zh-TW" w:eastAsia="zh-TW"/>
        </w:rPr>
        <w:t>：</w:t>
      </w:r>
    </w:p>
    <w:p w14:paraId="142FBE14">
      <w:pPr>
        <w:keepNext w:val="0"/>
        <w:keepLines w:val="0"/>
        <w:pageBreakBefore w:val="0"/>
        <w:widowControl w:val="0"/>
        <w:kinsoku/>
        <w:wordWrap/>
        <w:overflowPunct w:val="0"/>
        <w:topLinePunct w:val="0"/>
        <w:autoSpaceDE w:val="0"/>
        <w:autoSpaceDN w:val="0"/>
        <w:bidi w:val="0"/>
        <w:adjustRightInd w:val="0"/>
        <w:snapToGrid w:val="0"/>
        <w:spacing w:line="360" w:lineRule="auto"/>
        <w:ind w:firstLine="567"/>
        <w:rPr>
          <w:rFonts w:hint="eastAsia"/>
          <w:color w:val="auto"/>
          <w:sz w:val="24"/>
          <w:szCs w:val="24"/>
          <w:highlight w:val="none"/>
          <w:lang w:val="zh-TW" w:eastAsia="zh-TW"/>
        </w:rPr>
      </w:pPr>
      <w:r>
        <w:rPr>
          <w:rFonts w:hint="eastAsia"/>
          <w:color w:val="auto"/>
          <w:sz w:val="24"/>
          <w:szCs w:val="24"/>
          <w:highlight w:val="none"/>
          <w:lang w:val="zh-TW" w:eastAsia="zh-TW"/>
        </w:rPr>
        <w:t>法定代表人：</w:t>
      </w:r>
    </w:p>
    <w:p w14:paraId="27A8A300">
      <w:pPr>
        <w:keepNext w:val="0"/>
        <w:keepLines w:val="0"/>
        <w:pageBreakBefore w:val="0"/>
        <w:widowControl w:val="0"/>
        <w:kinsoku/>
        <w:wordWrap/>
        <w:overflowPunct w:val="0"/>
        <w:topLinePunct w:val="0"/>
        <w:autoSpaceDE w:val="0"/>
        <w:autoSpaceDN w:val="0"/>
        <w:bidi w:val="0"/>
        <w:adjustRightInd w:val="0"/>
        <w:snapToGrid w:val="0"/>
        <w:spacing w:line="360" w:lineRule="auto"/>
        <w:ind w:firstLine="567"/>
        <w:rPr>
          <w:rFonts w:hint="eastAsia"/>
          <w:color w:val="auto"/>
          <w:sz w:val="24"/>
          <w:szCs w:val="24"/>
          <w:highlight w:val="none"/>
          <w:lang w:val="zh-TW" w:eastAsia="zh-TW"/>
        </w:rPr>
      </w:pPr>
      <w:r>
        <w:rPr>
          <w:rFonts w:hint="eastAsia"/>
          <w:color w:val="auto"/>
          <w:sz w:val="24"/>
          <w:szCs w:val="24"/>
          <w:highlight w:val="none"/>
          <w:lang w:val="zh-TW" w:eastAsia="zh-TW"/>
        </w:rPr>
        <w:t>注册地址：</w:t>
      </w:r>
    </w:p>
    <w:p w14:paraId="332F61CE">
      <w:pPr>
        <w:keepNext w:val="0"/>
        <w:keepLines w:val="0"/>
        <w:pageBreakBefore w:val="0"/>
        <w:widowControl w:val="0"/>
        <w:kinsoku/>
        <w:wordWrap/>
        <w:overflowPunct w:val="0"/>
        <w:topLinePunct w:val="0"/>
        <w:autoSpaceDE w:val="0"/>
        <w:autoSpaceDN w:val="0"/>
        <w:bidi w:val="0"/>
        <w:adjustRightInd w:val="0"/>
        <w:snapToGrid w:val="0"/>
        <w:spacing w:line="360" w:lineRule="auto"/>
        <w:ind w:firstLine="567"/>
        <w:rPr>
          <w:rFonts w:hint="eastAsia"/>
          <w:color w:val="auto"/>
          <w:sz w:val="24"/>
          <w:szCs w:val="24"/>
          <w:highlight w:val="none"/>
          <w:lang w:val="zh-TW" w:eastAsia="zh-TW"/>
        </w:rPr>
      </w:pPr>
      <w:r>
        <w:rPr>
          <w:rFonts w:hint="eastAsia"/>
          <w:color w:val="auto"/>
          <w:sz w:val="24"/>
          <w:szCs w:val="24"/>
          <w:highlight w:val="none"/>
          <w:lang w:val="zh-TW" w:eastAsia="zh-TW"/>
        </w:rPr>
        <w:t xml:space="preserve">联系人：                   </w:t>
      </w:r>
      <w:r>
        <w:rPr>
          <w:rFonts w:hint="eastAsia"/>
          <w:color w:val="auto"/>
          <w:sz w:val="24"/>
          <w:szCs w:val="24"/>
          <w:highlight w:val="none"/>
          <w:lang w:val="zh-TW" w:eastAsia="zh-TW"/>
        </w:rPr>
        <w:tab/>
      </w:r>
      <w:r>
        <w:rPr>
          <w:rFonts w:hint="eastAsia"/>
          <w:color w:val="auto"/>
          <w:sz w:val="24"/>
          <w:szCs w:val="24"/>
          <w:highlight w:val="none"/>
          <w:lang w:val="zh-TW"/>
        </w:rPr>
        <w:t xml:space="preserve"> </w:t>
      </w:r>
      <w:r>
        <w:rPr>
          <w:rFonts w:hint="eastAsia"/>
          <w:color w:val="auto"/>
          <w:sz w:val="24"/>
          <w:szCs w:val="24"/>
          <w:highlight w:val="none"/>
          <w:lang w:val="zh-TW" w:eastAsia="zh-TW"/>
        </w:rPr>
        <w:t>邮政编码：</w:t>
      </w:r>
    </w:p>
    <w:p w14:paraId="7F2C213C">
      <w:pPr>
        <w:keepNext w:val="0"/>
        <w:keepLines w:val="0"/>
        <w:pageBreakBefore w:val="0"/>
        <w:widowControl w:val="0"/>
        <w:kinsoku/>
        <w:wordWrap/>
        <w:overflowPunct w:val="0"/>
        <w:topLinePunct w:val="0"/>
        <w:autoSpaceDE w:val="0"/>
        <w:autoSpaceDN w:val="0"/>
        <w:bidi w:val="0"/>
        <w:adjustRightInd w:val="0"/>
        <w:snapToGrid w:val="0"/>
        <w:spacing w:line="360" w:lineRule="auto"/>
        <w:ind w:firstLine="567"/>
        <w:rPr>
          <w:rFonts w:hint="eastAsia"/>
          <w:color w:val="auto"/>
          <w:sz w:val="24"/>
          <w:szCs w:val="24"/>
          <w:highlight w:val="none"/>
        </w:rPr>
      </w:pPr>
      <w:r>
        <w:rPr>
          <w:rFonts w:hint="eastAsia"/>
          <w:color w:val="auto"/>
          <w:sz w:val="24"/>
          <w:szCs w:val="24"/>
          <w:highlight w:val="none"/>
          <w:lang w:val="zh-TW" w:eastAsia="zh-TW"/>
        </w:rPr>
        <w:t>电话：</w:t>
      </w:r>
      <w:r>
        <w:rPr>
          <w:rFonts w:hint="eastAsia"/>
          <w:color w:val="auto"/>
          <w:sz w:val="24"/>
          <w:szCs w:val="24"/>
          <w:highlight w:val="none"/>
          <w:lang w:eastAsia="zh-TW"/>
        </w:rPr>
        <w:t xml:space="preserve">         </w:t>
      </w:r>
    </w:p>
    <w:p w14:paraId="736EB618">
      <w:pPr>
        <w:keepNext w:val="0"/>
        <w:keepLines w:val="0"/>
        <w:pageBreakBefore w:val="0"/>
        <w:widowControl w:val="0"/>
        <w:kinsoku/>
        <w:wordWrap/>
        <w:overflowPunct w:val="0"/>
        <w:topLinePunct w:val="0"/>
        <w:autoSpaceDE w:val="0"/>
        <w:autoSpaceDN w:val="0"/>
        <w:bidi w:val="0"/>
        <w:adjustRightInd w:val="0"/>
        <w:snapToGrid w:val="0"/>
        <w:spacing w:line="360" w:lineRule="auto"/>
        <w:ind w:firstLine="567"/>
        <w:rPr>
          <w:rFonts w:hint="eastAsia"/>
          <w:color w:val="auto"/>
          <w:sz w:val="24"/>
          <w:szCs w:val="24"/>
          <w:highlight w:val="none"/>
          <w:lang w:val="zh-TW"/>
        </w:rPr>
      </w:pPr>
    </w:p>
    <w:p w14:paraId="1509FA76">
      <w:pPr>
        <w:keepNext w:val="0"/>
        <w:keepLines w:val="0"/>
        <w:pageBreakBefore w:val="0"/>
        <w:widowControl w:val="0"/>
        <w:kinsoku/>
        <w:wordWrap/>
        <w:overflowPunct w:val="0"/>
        <w:topLinePunct w:val="0"/>
        <w:autoSpaceDE w:val="0"/>
        <w:autoSpaceDN w:val="0"/>
        <w:bidi w:val="0"/>
        <w:adjustRightInd w:val="0"/>
        <w:snapToGrid w:val="0"/>
        <w:spacing w:line="360" w:lineRule="auto"/>
        <w:ind w:firstLine="567"/>
        <w:rPr>
          <w:rFonts w:hint="eastAsia"/>
          <w:color w:val="auto"/>
          <w:sz w:val="24"/>
          <w:szCs w:val="24"/>
          <w:highlight w:val="none"/>
        </w:rPr>
      </w:pPr>
      <w:r>
        <w:rPr>
          <w:rFonts w:hint="eastAsia"/>
          <w:color w:val="auto"/>
          <w:sz w:val="24"/>
          <w:szCs w:val="24"/>
          <w:highlight w:val="none"/>
        </w:rPr>
        <w:t>鉴于：</w:t>
      </w:r>
    </w:p>
    <w:p w14:paraId="08BC5D28">
      <w:pPr>
        <w:keepNext w:val="0"/>
        <w:keepLines w:val="0"/>
        <w:pageBreakBefore w:val="0"/>
        <w:widowControl w:val="0"/>
        <w:kinsoku/>
        <w:wordWrap/>
        <w:overflowPunct w:val="0"/>
        <w:topLinePunct w:val="0"/>
        <w:autoSpaceDE w:val="0"/>
        <w:autoSpaceDN w:val="0"/>
        <w:bidi w:val="0"/>
        <w:adjustRightInd w:val="0"/>
        <w:snapToGrid w:val="0"/>
        <w:spacing w:line="360" w:lineRule="auto"/>
        <w:ind w:firstLine="567"/>
        <w:rPr>
          <w:rFonts w:hint="eastAsia"/>
          <w:color w:val="auto"/>
          <w:sz w:val="24"/>
          <w:szCs w:val="24"/>
          <w:highlight w:val="none"/>
        </w:rPr>
      </w:pPr>
      <w:r>
        <w:rPr>
          <w:rFonts w:hint="eastAsia"/>
          <w:color w:val="auto"/>
          <w:sz w:val="24"/>
          <w:szCs w:val="24"/>
          <w:highlight w:val="none"/>
        </w:rPr>
        <w:t xml:space="preserve">甲方有意向乙方采购 </w:t>
      </w:r>
      <w:r>
        <w:rPr>
          <w:rFonts w:hint="eastAsia"/>
          <w:color w:val="auto"/>
          <w:sz w:val="24"/>
          <w:szCs w:val="24"/>
          <w:highlight w:val="none"/>
          <w:u w:val="single"/>
        </w:rPr>
        <w:t xml:space="preserve">                    </w:t>
      </w:r>
      <w:r>
        <w:rPr>
          <w:rFonts w:hint="eastAsia"/>
          <w:color w:val="auto"/>
          <w:sz w:val="24"/>
          <w:szCs w:val="24"/>
          <w:highlight w:val="none"/>
        </w:rPr>
        <w:t>，且乙方同意向甲方提供以上服务，据据《中华人民共和国合同法》等有关法律、法规和规章的规定，经甲、乙双方通过友好协商，同意按照下列条款签订本合同。</w:t>
      </w:r>
    </w:p>
    <w:p w14:paraId="51E5CCE1">
      <w:pPr>
        <w:keepNext w:val="0"/>
        <w:keepLines w:val="0"/>
        <w:pageBreakBefore w:val="0"/>
        <w:widowControl w:val="0"/>
        <w:kinsoku/>
        <w:wordWrap/>
        <w:overflowPunct w:val="0"/>
        <w:topLinePunct w:val="0"/>
        <w:autoSpaceDE w:val="0"/>
        <w:autoSpaceDN w:val="0"/>
        <w:bidi w:val="0"/>
        <w:adjustRightInd w:val="0"/>
        <w:snapToGrid w:val="0"/>
        <w:spacing w:line="360" w:lineRule="auto"/>
        <w:ind w:firstLine="567"/>
        <w:rPr>
          <w:rFonts w:hint="eastAsia"/>
          <w:b/>
          <w:bCs/>
          <w:color w:val="auto"/>
          <w:sz w:val="24"/>
          <w:szCs w:val="24"/>
          <w:highlight w:val="none"/>
        </w:rPr>
      </w:pPr>
      <w:r>
        <w:rPr>
          <w:rFonts w:hint="eastAsia"/>
          <w:b/>
          <w:bCs/>
          <w:color w:val="auto"/>
          <w:sz w:val="24"/>
          <w:szCs w:val="24"/>
          <w:highlight w:val="none"/>
        </w:rPr>
        <w:t>第1条</w:t>
      </w:r>
      <w:r>
        <w:rPr>
          <w:rFonts w:hint="eastAsia"/>
          <w:b/>
          <w:bCs/>
          <w:color w:val="auto"/>
          <w:sz w:val="24"/>
          <w:szCs w:val="24"/>
          <w:highlight w:val="none"/>
        </w:rPr>
        <w:tab/>
      </w:r>
      <w:r>
        <w:rPr>
          <w:rFonts w:hint="eastAsia"/>
          <w:b/>
          <w:bCs/>
          <w:color w:val="auto"/>
          <w:sz w:val="24"/>
          <w:szCs w:val="24"/>
          <w:highlight w:val="none"/>
        </w:rPr>
        <w:t>合同内容</w:t>
      </w:r>
    </w:p>
    <w:p w14:paraId="01E7C289">
      <w:pPr>
        <w:keepNext w:val="0"/>
        <w:keepLines w:val="0"/>
        <w:pageBreakBefore w:val="0"/>
        <w:widowControl w:val="0"/>
        <w:kinsoku/>
        <w:wordWrap/>
        <w:overflowPunct w:val="0"/>
        <w:topLinePunct w:val="0"/>
        <w:autoSpaceDE w:val="0"/>
        <w:autoSpaceDN w:val="0"/>
        <w:bidi w:val="0"/>
        <w:adjustRightInd w:val="0"/>
        <w:snapToGrid w:val="0"/>
        <w:spacing w:line="360" w:lineRule="auto"/>
        <w:ind w:firstLine="567"/>
        <w:rPr>
          <w:rFonts w:hint="eastAsia"/>
          <w:color w:val="auto"/>
          <w:sz w:val="24"/>
          <w:szCs w:val="24"/>
          <w:highlight w:val="none"/>
        </w:rPr>
      </w:pPr>
      <w:r>
        <w:rPr>
          <w:rFonts w:hint="eastAsia"/>
          <w:color w:val="auto"/>
          <w:sz w:val="24"/>
          <w:szCs w:val="24"/>
          <w:highlight w:val="none"/>
        </w:rPr>
        <w:t xml:space="preserve">甲方就 </w:t>
      </w:r>
      <w:r>
        <w:rPr>
          <w:rFonts w:hint="eastAsia"/>
          <w:color w:val="auto"/>
          <w:sz w:val="24"/>
          <w:szCs w:val="24"/>
          <w:highlight w:val="none"/>
          <w:u w:val="single"/>
        </w:rPr>
        <w:t xml:space="preserve">                           </w:t>
      </w:r>
      <w:r>
        <w:rPr>
          <w:rFonts w:hint="eastAsia"/>
          <w:color w:val="auto"/>
          <w:sz w:val="24"/>
          <w:szCs w:val="24"/>
          <w:highlight w:val="none"/>
        </w:rPr>
        <w:t>服务。</w:t>
      </w:r>
    </w:p>
    <w:p w14:paraId="306CA67F">
      <w:pPr>
        <w:keepNext w:val="0"/>
        <w:keepLines w:val="0"/>
        <w:pageBreakBefore w:val="0"/>
        <w:widowControl w:val="0"/>
        <w:kinsoku/>
        <w:wordWrap/>
        <w:overflowPunct w:val="0"/>
        <w:topLinePunct w:val="0"/>
        <w:autoSpaceDE w:val="0"/>
        <w:autoSpaceDN w:val="0"/>
        <w:bidi w:val="0"/>
        <w:adjustRightInd w:val="0"/>
        <w:snapToGrid w:val="0"/>
        <w:spacing w:line="360" w:lineRule="auto"/>
        <w:ind w:firstLine="567"/>
        <w:rPr>
          <w:rFonts w:hint="eastAsia"/>
          <w:color w:val="auto"/>
          <w:sz w:val="24"/>
          <w:szCs w:val="24"/>
          <w:highlight w:val="none"/>
        </w:rPr>
      </w:pPr>
      <w:r>
        <w:rPr>
          <w:rFonts w:hint="eastAsia"/>
          <w:color w:val="auto"/>
          <w:sz w:val="24"/>
          <w:szCs w:val="24"/>
          <w:highlight w:val="none"/>
          <w:lang w:eastAsia="zh-CN"/>
        </w:rPr>
        <w:t>采购内容</w:t>
      </w:r>
      <w:r>
        <w:rPr>
          <w:rFonts w:hint="eastAsia"/>
          <w:color w:val="auto"/>
          <w:sz w:val="24"/>
          <w:szCs w:val="24"/>
          <w:highlight w:val="none"/>
        </w:rPr>
        <w:t>实施地点：</w:t>
      </w:r>
      <w:r>
        <w:rPr>
          <w:rFonts w:hint="eastAsia"/>
          <w:color w:val="auto"/>
          <w:sz w:val="24"/>
          <w:szCs w:val="24"/>
          <w:highlight w:val="none"/>
          <w:u w:val="single"/>
        </w:rPr>
        <w:t xml:space="preserve">                             </w:t>
      </w:r>
    </w:p>
    <w:p w14:paraId="66C906EA">
      <w:pPr>
        <w:keepNext w:val="0"/>
        <w:keepLines w:val="0"/>
        <w:pageBreakBefore w:val="0"/>
        <w:widowControl w:val="0"/>
        <w:kinsoku/>
        <w:wordWrap/>
        <w:overflowPunct w:val="0"/>
        <w:topLinePunct w:val="0"/>
        <w:autoSpaceDE w:val="0"/>
        <w:autoSpaceDN w:val="0"/>
        <w:bidi w:val="0"/>
        <w:adjustRightInd w:val="0"/>
        <w:snapToGrid w:val="0"/>
        <w:spacing w:line="360" w:lineRule="auto"/>
        <w:ind w:firstLine="567"/>
        <w:rPr>
          <w:rFonts w:hint="eastAsia"/>
          <w:b/>
          <w:bCs/>
          <w:color w:val="auto"/>
          <w:sz w:val="24"/>
          <w:szCs w:val="24"/>
          <w:highlight w:val="none"/>
        </w:rPr>
      </w:pPr>
      <w:r>
        <w:rPr>
          <w:rFonts w:hint="eastAsia"/>
          <w:b/>
          <w:bCs/>
          <w:color w:val="auto"/>
          <w:sz w:val="24"/>
          <w:szCs w:val="24"/>
          <w:highlight w:val="none"/>
        </w:rPr>
        <w:t>第2条  合同总价及付款</w:t>
      </w:r>
    </w:p>
    <w:p w14:paraId="7DF3CB52">
      <w:pPr>
        <w:keepNext w:val="0"/>
        <w:keepLines w:val="0"/>
        <w:pageBreakBefore w:val="0"/>
        <w:widowControl w:val="0"/>
        <w:kinsoku/>
        <w:wordWrap/>
        <w:overflowPunct w:val="0"/>
        <w:topLinePunct w:val="0"/>
        <w:autoSpaceDE w:val="0"/>
        <w:autoSpaceDN w:val="0"/>
        <w:bidi w:val="0"/>
        <w:adjustRightInd w:val="0"/>
        <w:snapToGrid w:val="0"/>
        <w:spacing w:line="360" w:lineRule="auto"/>
        <w:ind w:firstLine="567"/>
        <w:rPr>
          <w:rFonts w:hint="eastAsia"/>
          <w:color w:val="auto"/>
          <w:sz w:val="24"/>
          <w:szCs w:val="24"/>
          <w:highlight w:val="none"/>
        </w:rPr>
      </w:pPr>
      <w:r>
        <w:rPr>
          <w:rFonts w:hint="eastAsia"/>
          <w:color w:val="auto"/>
          <w:sz w:val="24"/>
          <w:szCs w:val="24"/>
          <w:highlight w:val="none"/>
        </w:rPr>
        <w:t xml:space="preserve">2.1 经甲、乙双方确认，甲方就本合同提供的 </w:t>
      </w:r>
      <w:r>
        <w:rPr>
          <w:rFonts w:hint="eastAsia"/>
          <w:color w:val="auto"/>
          <w:sz w:val="24"/>
          <w:szCs w:val="24"/>
          <w:highlight w:val="none"/>
          <w:u w:val="single"/>
        </w:rPr>
        <w:t xml:space="preserve">                </w:t>
      </w:r>
      <w:r>
        <w:rPr>
          <w:rFonts w:hint="eastAsia"/>
          <w:color w:val="auto"/>
          <w:sz w:val="24"/>
          <w:szCs w:val="24"/>
          <w:highlight w:val="none"/>
        </w:rPr>
        <w:t>服务合同总价如下：</w:t>
      </w:r>
    </w:p>
    <w:p w14:paraId="05E57348">
      <w:pPr>
        <w:keepNext w:val="0"/>
        <w:keepLines w:val="0"/>
        <w:pageBreakBefore w:val="0"/>
        <w:widowControl w:val="0"/>
        <w:kinsoku/>
        <w:wordWrap/>
        <w:overflowPunct w:val="0"/>
        <w:topLinePunct w:val="0"/>
        <w:autoSpaceDE w:val="0"/>
        <w:autoSpaceDN w:val="0"/>
        <w:bidi w:val="0"/>
        <w:adjustRightInd w:val="0"/>
        <w:snapToGrid w:val="0"/>
        <w:spacing w:line="360" w:lineRule="auto"/>
        <w:ind w:firstLine="567"/>
        <w:rPr>
          <w:rFonts w:hint="eastAsia"/>
          <w:color w:val="auto"/>
          <w:sz w:val="24"/>
          <w:szCs w:val="24"/>
          <w:highlight w:val="none"/>
        </w:rPr>
      </w:pPr>
      <w:r>
        <w:rPr>
          <w:rFonts w:hint="eastAsia"/>
          <w:color w:val="auto"/>
          <w:sz w:val="24"/>
          <w:szCs w:val="24"/>
          <w:highlight w:val="none"/>
        </w:rPr>
        <w:t xml:space="preserve">本合同含税总价为￥ </w:t>
      </w:r>
      <w:r>
        <w:rPr>
          <w:rFonts w:hint="eastAsia"/>
          <w:color w:val="auto"/>
          <w:sz w:val="24"/>
          <w:szCs w:val="24"/>
          <w:highlight w:val="none"/>
          <w:u w:val="single"/>
        </w:rPr>
        <w:t xml:space="preserve">        </w:t>
      </w:r>
      <w:r>
        <w:rPr>
          <w:rFonts w:hint="eastAsia"/>
          <w:color w:val="auto"/>
          <w:sz w:val="24"/>
          <w:szCs w:val="24"/>
          <w:highlight w:val="none"/>
        </w:rPr>
        <w:t>元（大写人民币：</w:t>
      </w:r>
      <w:r>
        <w:rPr>
          <w:rFonts w:hint="eastAsia"/>
          <w:color w:val="auto"/>
          <w:sz w:val="24"/>
          <w:szCs w:val="24"/>
          <w:highlight w:val="none"/>
          <w:u w:val="single"/>
        </w:rPr>
        <w:t xml:space="preserve">             </w:t>
      </w:r>
      <w:r>
        <w:rPr>
          <w:rFonts w:hint="eastAsia"/>
          <w:color w:val="auto"/>
          <w:sz w:val="24"/>
          <w:szCs w:val="24"/>
          <w:highlight w:val="none"/>
        </w:rPr>
        <w:t>）。</w:t>
      </w:r>
    </w:p>
    <w:p w14:paraId="480A4C44">
      <w:pPr>
        <w:keepNext w:val="0"/>
        <w:keepLines w:val="0"/>
        <w:pageBreakBefore w:val="0"/>
        <w:widowControl w:val="0"/>
        <w:kinsoku/>
        <w:wordWrap/>
        <w:overflowPunct w:val="0"/>
        <w:topLinePunct w:val="0"/>
        <w:autoSpaceDE w:val="0"/>
        <w:autoSpaceDN w:val="0"/>
        <w:bidi w:val="0"/>
        <w:adjustRightInd w:val="0"/>
        <w:snapToGrid w:val="0"/>
        <w:spacing w:line="360" w:lineRule="auto"/>
        <w:ind w:firstLine="567"/>
        <w:rPr>
          <w:rFonts w:hint="eastAsia"/>
          <w:color w:val="auto"/>
          <w:sz w:val="24"/>
          <w:szCs w:val="24"/>
          <w:highlight w:val="none"/>
        </w:rPr>
      </w:pPr>
      <w:r>
        <w:rPr>
          <w:rFonts w:hint="eastAsia"/>
          <w:color w:val="auto"/>
          <w:sz w:val="24"/>
          <w:szCs w:val="24"/>
          <w:highlight w:val="none"/>
        </w:rPr>
        <w:t xml:space="preserve">2.2 付款方式 </w:t>
      </w:r>
    </w:p>
    <w:p w14:paraId="3794F8A6">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rPr>
          <w:rFonts w:hint="eastAsia"/>
          <w:color w:val="auto"/>
          <w:sz w:val="24"/>
          <w:szCs w:val="24"/>
          <w:highlight w:val="none"/>
        </w:rPr>
      </w:pPr>
      <w:r>
        <w:rPr>
          <w:rFonts w:hint="eastAsia"/>
          <w:color w:val="auto"/>
          <w:sz w:val="24"/>
          <w:szCs w:val="24"/>
          <w:highlight w:val="none"/>
        </w:rPr>
        <w:t>2.2.1 合同签订</w:t>
      </w:r>
      <w:r>
        <w:rPr>
          <w:rFonts w:hint="eastAsia"/>
          <w:color w:val="auto"/>
          <w:sz w:val="24"/>
          <w:szCs w:val="24"/>
          <w:highlight w:val="none"/>
          <w:lang w:eastAsia="zh-CN"/>
        </w:rPr>
        <w:t>、</w:t>
      </w:r>
      <w:r>
        <w:rPr>
          <w:rFonts w:hint="eastAsia"/>
          <w:color w:val="auto"/>
          <w:sz w:val="24"/>
          <w:szCs w:val="24"/>
          <w:highlight w:val="none"/>
          <w:lang w:val="en-US" w:eastAsia="zh-CN"/>
        </w:rPr>
        <w:t>乙方向甲方提供履约保函后，</w:t>
      </w:r>
      <w:r>
        <w:rPr>
          <w:rFonts w:hint="eastAsia"/>
          <w:color w:val="auto"/>
          <w:sz w:val="24"/>
          <w:szCs w:val="24"/>
          <w:highlight w:val="none"/>
        </w:rPr>
        <w:t>甲方向乙方支付该项目费用</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40</w:t>
      </w:r>
      <w:r>
        <w:rPr>
          <w:rFonts w:hint="eastAsia"/>
          <w:color w:val="auto"/>
          <w:sz w:val="24"/>
          <w:szCs w:val="24"/>
          <w:highlight w:val="none"/>
        </w:rPr>
        <w:t xml:space="preserve">％的预付款 </w:t>
      </w:r>
      <w:r>
        <w:rPr>
          <w:rFonts w:hint="eastAsia"/>
          <w:color w:val="auto"/>
          <w:sz w:val="24"/>
          <w:szCs w:val="24"/>
          <w:highlight w:val="none"/>
          <w:u w:val="single"/>
        </w:rPr>
        <w:t xml:space="preserve">     </w:t>
      </w:r>
      <w:r>
        <w:rPr>
          <w:rFonts w:hint="eastAsia"/>
          <w:color w:val="auto"/>
          <w:sz w:val="24"/>
          <w:szCs w:val="24"/>
          <w:highlight w:val="none"/>
        </w:rPr>
        <w:t xml:space="preserve">元（大写 </w:t>
      </w:r>
      <w:r>
        <w:rPr>
          <w:rFonts w:hint="eastAsia"/>
          <w:color w:val="auto"/>
          <w:sz w:val="24"/>
          <w:szCs w:val="24"/>
          <w:highlight w:val="none"/>
          <w:u w:val="single"/>
        </w:rPr>
        <w:t xml:space="preserve">       </w:t>
      </w:r>
      <w:r>
        <w:rPr>
          <w:rFonts w:hint="eastAsia"/>
          <w:color w:val="auto"/>
          <w:sz w:val="24"/>
          <w:szCs w:val="24"/>
          <w:highlight w:val="none"/>
        </w:rPr>
        <w:t>元整），</w:t>
      </w:r>
      <w:r>
        <w:rPr>
          <w:rFonts w:hint="eastAsia"/>
          <w:color w:val="auto"/>
          <w:sz w:val="24"/>
          <w:szCs w:val="24"/>
          <w:highlight w:val="none"/>
          <w:lang w:val="en-US" w:eastAsia="zh-CN"/>
        </w:rPr>
        <w:t>货物全部进场后支付合同价款的</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30</w:t>
      </w:r>
      <w:r>
        <w:rPr>
          <w:rFonts w:hint="eastAsia"/>
          <w:color w:val="auto"/>
          <w:sz w:val="24"/>
          <w:szCs w:val="24"/>
          <w:highlight w:val="none"/>
          <w:u w:val="single"/>
        </w:rPr>
        <w:t xml:space="preserve"> </w:t>
      </w:r>
      <w:r>
        <w:rPr>
          <w:rFonts w:hint="eastAsia"/>
          <w:color w:val="auto"/>
          <w:sz w:val="24"/>
          <w:szCs w:val="24"/>
          <w:highlight w:val="none"/>
        </w:rPr>
        <w:t>%</w:t>
      </w:r>
      <w:r>
        <w:rPr>
          <w:rFonts w:hint="eastAsia"/>
          <w:color w:val="auto"/>
          <w:sz w:val="24"/>
          <w:szCs w:val="24"/>
          <w:highlight w:val="none"/>
          <w:lang w:eastAsia="zh-CN"/>
        </w:rPr>
        <w:t>，</w:t>
      </w:r>
      <w:r>
        <w:rPr>
          <w:rFonts w:hint="eastAsia"/>
          <w:color w:val="auto"/>
          <w:sz w:val="24"/>
          <w:szCs w:val="24"/>
          <w:highlight w:val="none"/>
        </w:rPr>
        <w:t>本次招标的全部内容</w:t>
      </w:r>
      <w:r>
        <w:rPr>
          <w:rFonts w:hint="eastAsia"/>
          <w:color w:val="auto"/>
          <w:sz w:val="24"/>
          <w:szCs w:val="24"/>
          <w:highlight w:val="none"/>
          <w:lang w:val="en-US" w:eastAsia="zh-CN"/>
        </w:rPr>
        <w:t>完</w:t>
      </w:r>
      <w:r>
        <w:rPr>
          <w:rFonts w:hint="eastAsia"/>
          <w:color w:val="auto"/>
          <w:sz w:val="24"/>
          <w:szCs w:val="24"/>
          <w:highlight w:val="none"/>
        </w:rPr>
        <w:t>成</w:t>
      </w:r>
      <w:r>
        <w:rPr>
          <w:rFonts w:hint="eastAsia"/>
          <w:color w:val="auto"/>
          <w:sz w:val="24"/>
          <w:szCs w:val="24"/>
          <w:highlight w:val="none"/>
          <w:lang w:eastAsia="zh-CN"/>
        </w:rPr>
        <w:t>、</w:t>
      </w:r>
      <w:r>
        <w:rPr>
          <w:rFonts w:hint="eastAsia"/>
          <w:color w:val="auto"/>
          <w:sz w:val="24"/>
          <w:szCs w:val="24"/>
          <w:highlight w:val="none"/>
          <w:lang w:val="en-US" w:eastAsia="zh-CN"/>
        </w:rPr>
        <w:t>验收合格、</w:t>
      </w:r>
      <w:r>
        <w:rPr>
          <w:rFonts w:hint="eastAsia"/>
          <w:color w:val="auto"/>
          <w:sz w:val="24"/>
          <w:szCs w:val="24"/>
          <w:highlight w:val="none"/>
          <w:u w:val="none"/>
          <w:lang w:val="en-US" w:eastAsia="zh-CN"/>
        </w:rPr>
        <w:t>造价审核、乙方提供维保承诺函后，</w:t>
      </w:r>
      <w:r>
        <w:rPr>
          <w:rFonts w:hint="eastAsia"/>
          <w:color w:val="auto"/>
          <w:sz w:val="24"/>
          <w:szCs w:val="24"/>
          <w:highlight w:val="none"/>
        </w:rPr>
        <w:t xml:space="preserve">甲方支付合同价款的 </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30</w:t>
      </w:r>
      <w:r>
        <w:rPr>
          <w:rFonts w:hint="eastAsia"/>
          <w:color w:val="auto"/>
          <w:sz w:val="24"/>
          <w:szCs w:val="24"/>
          <w:highlight w:val="none"/>
          <w:u w:val="single"/>
        </w:rPr>
        <w:t xml:space="preserve"> </w:t>
      </w:r>
      <w:r>
        <w:rPr>
          <w:rFonts w:hint="eastAsia"/>
          <w:color w:val="auto"/>
          <w:sz w:val="24"/>
          <w:szCs w:val="24"/>
          <w:highlight w:val="none"/>
        </w:rPr>
        <w:t>%。</w:t>
      </w:r>
      <w:r>
        <w:rPr>
          <w:rFonts w:hint="eastAsia"/>
          <w:b/>
          <w:color w:val="auto"/>
          <w:sz w:val="24"/>
          <w:szCs w:val="24"/>
          <w:highlight w:val="none"/>
        </w:rPr>
        <w:t>(备注:实际付款方式以合同为准)</w:t>
      </w:r>
    </w:p>
    <w:p w14:paraId="2CFA06FE">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rPr>
          <w:rFonts w:hint="eastAsia"/>
          <w:color w:val="auto"/>
          <w:sz w:val="24"/>
          <w:szCs w:val="24"/>
          <w:highlight w:val="none"/>
        </w:rPr>
      </w:pPr>
    </w:p>
    <w:p w14:paraId="1D495860">
      <w:pPr>
        <w:keepNext w:val="0"/>
        <w:keepLines w:val="0"/>
        <w:pageBreakBefore w:val="0"/>
        <w:widowControl w:val="0"/>
        <w:kinsoku/>
        <w:wordWrap/>
        <w:overflowPunct w:val="0"/>
        <w:topLinePunct w:val="0"/>
        <w:autoSpaceDE w:val="0"/>
        <w:autoSpaceDN w:val="0"/>
        <w:bidi w:val="0"/>
        <w:adjustRightInd w:val="0"/>
        <w:snapToGrid w:val="0"/>
        <w:spacing w:line="360" w:lineRule="auto"/>
        <w:ind w:firstLine="567"/>
        <w:rPr>
          <w:rFonts w:hint="eastAsia"/>
          <w:color w:val="auto"/>
          <w:sz w:val="24"/>
          <w:szCs w:val="24"/>
          <w:highlight w:val="none"/>
        </w:rPr>
      </w:pPr>
      <w:r>
        <w:rPr>
          <w:rFonts w:hint="eastAsia"/>
          <w:color w:val="auto"/>
          <w:sz w:val="24"/>
          <w:szCs w:val="24"/>
          <w:highlight w:val="none"/>
        </w:rPr>
        <w:t>乙方向甲方提供相关发票。乙方收款账户：</w:t>
      </w:r>
    </w:p>
    <w:p w14:paraId="10E50574">
      <w:pPr>
        <w:keepNext w:val="0"/>
        <w:keepLines w:val="0"/>
        <w:pageBreakBefore w:val="0"/>
        <w:widowControl w:val="0"/>
        <w:kinsoku/>
        <w:wordWrap/>
        <w:overflowPunct w:val="0"/>
        <w:topLinePunct w:val="0"/>
        <w:autoSpaceDE w:val="0"/>
        <w:autoSpaceDN w:val="0"/>
        <w:bidi w:val="0"/>
        <w:adjustRightInd w:val="0"/>
        <w:snapToGrid w:val="0"/>
        <w:spacing w:line="360" w:lineRule="auto"/>
        <w:ind w:firstLine="567"/>
        <w:rPr>
          <w:rFonts w:hint="eastAsia"/>
          <w:color w:val="auto"/>
          <w:sz w:val="24"/>
          <w:szCs w:val="24"/>
          <w:highlight w:val="none"/>
        </w:rPr>
      </w:pPr>
      <w:r>
        <w:rPr>
          <w:rFonts w:hint="eastAsia"/>
          <w:color w:val="auto"/>
          <w:sz w:val="24"/>
          <w:szCs w:val="24"/>
          <w:highlight w:val="none"/>
        </w:rPr>
        <w:t xml:space="preserve">收款人: </w:t>
      </w:r>
    </w:p>
    <w:p w14:paraId="5C1D9A82">
      <w:pPr>
        <w:keepNext w:val="0"/>
        <w:keepLines w:val="0"/>
        <w:pageBreakBefore w:val="0"/>
        <w:widowControl w:val="0"/>
        <w:kinsoku/>
        <w:wordWrap/>
        <w:overflowPunct w:val="0"/>
        <w:topLinePunct w:val="0"/>
        <w:autoSpaceDE w:val="0"/>
        <w:autoSpaceDN w:val="0"/>
        <w:bidi w:val="0"/>
        <w:adjustRightInd w:val="0"/>
        <w:snapToGrid w:val="0"/>
        <w:spacing w:line="360" w:lineRule="auto"/>
        <w:ind w:firstLine="567"/>
        <w:rPr>
          <w:rFonts w:hint="eastAsia"/>
          <w:color w:val="auto"/>
          <w:sz w:val="24"/>
          <w:szCs w:val="24"/>
          <w:highlight w:val="none"/>
        </w:rPr>
      </w:pPr>
      <w:r>
        <w:rPr>
          <w:rFonts w:hint="eastAsia"/>
          <w:color w:val="auto"/>
          <w:sz w:val="24"/>
          <w:szCs w:val="24"/>
          <w:highlight w:val="none"/>
        </w:rPr>
        <w:t xml:space="preserve">账户名称: </w:t>
      </w:r>
    </w:p>
    <w:p w14:paraId="3842CC61">
      <w:pPr>
        <w:keepNext w:val="0"/>
        <w:keepLines w:val="0"/>
        <w:pageBreakBefore w:val="0"/>
        <w:widowControl w:val="0"/>
        <w:kinsoku/>
        <w:wordWrap/>
        <w:overflowPunct w:val="0"/>
        <w:topLinePunct w:val="0"/>
        <w:autoSpaceDE w:val="0"/>
        <w:autoSpaceDN w:val="0"/>
        <w:bidi w:val="0"/>
        <w:adjustRightInd w:val="0"/>
        <w:snapToGrid w:val="0"/>
        <w:spacing w:line="360" w:lineRule="auto"/>
        <w:ind w:firstLine="567"/>
        <w:rPr>
          <w:rFonts w:hint="eastAsia"/>
          <w:color w:val="auto"/>
          <w:sz w:val="24"/>
          <w:szCs w:val="24"/>
          <w:highlight w:val="none"/>
        </w:rPr>
      </w:pPr>
      <w:r>
        <w:rPr>
          <w:rFonts w:hint="eastAsia"/>
          <w:color w:val="auto"/>
          <w:sz w:val="24"/>
          <w:szCs w:val="24"/>
          <w:highlight w:val="none"/>
        </w:rPr>
        <w:t xml:space="preserve">开户银行: </w:t>
      </w:r>
    </w:p>
    <w:p w14:paraId="2FB7CC90">
      <w:pPr>
        <w:keepNext w:val="0"/>
        <w:keepLines w:val="0"/>
        <w:pageBreakBefore w:val="0"/>
        <w:widowControl w:val="0"/>
        <w:kinsoku/>
        <w:wordWrap/>
        <w:overflowPunct w:val="0"/>
        <w:topLinePunct w:val="0"/>
        <w:autoSpaceDE w:val="0"/>
        <w:autoSpaceDN w:val="0"/>
        <w:bidi w:val="0"/>
        <w:adjustRightInd w:val="0"/>
        <w:snapToGrid w:val="0"/>
        <w:spacing w:line="360" w:lineRule="auto"/>
        <w:ind w:firstLine="567"/>
        <w:rPr>
          <w:rFonts w:hint="eastAsia"/>
          <w:color w:val="auto"/>
          <w:sz w:val="24"/>
          <w:szCs w:val="24"/>
          <w:highlight w:val="none"/>
        </w:rPr>
      </w:pPr>
      <w:r>
        <w:rPr>
          <w:rFonts w:hint="eastAsia"/>
          <w:color w:val="auto"/>
          <w:sz w:val="24"/>
          <w:szCs w:val="24"/>
          <w:highlight w:val="none"/>
        </w:rPr>
        <w:t xml:space="preserve">银行账号: </w:t>
      </w:r>
    </w:p>
    <w:p w14:paraId="2184B6EC">
      <w:pPr>
        <w:keepNext w:val="0"/>
        <w:keepLines w:val="0"/>
        <w:pageBreakBefore w:val="0"/>
        <w:widowControl w:val="0"/>
        <w:kinsoku/>
        <w:wordWrap/>
        <w:overflowPunct w:val="0"/>
        <w:topLinePunct w:val="0"/>
        <w:autoSpaceDE w:val="0"/>
        <w:autoSpaceDN w:val="0"/>
        <w:bidi w:val="0"/>
        <w:adjustRightInd w:val="0"/>
        <w:snapToGrid w:val="0"/>
        <w:spacing w:line="360" w:lineRule="auto"/>
        <w:ind w:firstLine="567"/>
        <w:rPr>
          <w:rFonts w:hint="eastAsia"/>
          <w:b/>
          <w:bCs/>
          <w:color w:val="auto"/>
          <w:sz w:val="24"/>
          <w:szCs w:val="24"/>
          <w:highlight w:val="none"/>
        </w:rPr>
      </w:pPr>
      <w:r>
        <w:rPr>
          <w:rFonts w:hint="eastAsia"/>
          <w:b/>
          <w:bCs/>
          <w:color w:val="auto"/>
          <w:sz w:val="24"/>
          <w:szCs w:val="24"/>
          <w:highlight w:val="none"/>
        </w:rPr>
        <w:t>第3条  双方的权利与义务</w:t>
      </w:r>
    </w:p>
    <w:p w14:paraId="651AA8FD">
      <w:pPr>
        <w:keepNext w:val="0"/>
        <w:keepLines w:val="0"/>
        <w:pageBreakBefore w:val="0"/>
        <w:widowControl w:val="0"/>
        <w:kinsoku/>
        <w:wordWrap/>
        <w:overflowPunct w:val="0"/>
        <w:topLinePunct w:val="0"/>
        <w:autoSpaceDE w:val="0"/>
        <w:autoSpaceDN w:val="0"/>
        <w:bidi w:val="0"/>
        <w:adjustRightInd w:val="0"/>
        <w:snapToGrid w:val="0"/>
        <w:spacing w:line="360" w:lineRule="auto"/>
        <w:ind w:firstLine="567"/>
        <w:rPr>
          <w:rFonts w:hint="eastAsia"/>
          <w:color w:val="auto"/>
          <w:sz w:val="24"/>
          <w:szCs w:val="24"/>
          <w:highlight w:val="none"/>
        </w:rPr>
      </w:pPr>
      <w:r>
        <w:rPr>
          <w:rFonts w:hint="eastAsia"/>
          <w:color w:val="auto"/>
          <w:sz w:val="24"/>
          <w:szCs w:val="24"/>
          <w:highlight w:val="none"/>
        </w:rPr>
        <w:t>3.1 甲方权利及义务：</w:t>
      </w:r>
    </w:p>
    <w:p w14:paraId="70F8E2E9">
      <w:pPr>
        <w:keepNext w:val="0"/>
        <w:keepLines w:val="0"/>
        <w:pageBreakBefore w:val="0"/>
        <w:widowControl w:val="0"/>
        <w:kinsoku/>
        <w:wordWrap/>
        <w:overflowPunct w:val="0"/>
        <w:topLinePunct w:val="0"/>
        <w:autoSpaceDE w:val="0"/>
        <w:autoSpaceDN w:val="0"/>
        <w:bidi w:val="0"/>
        <w:adjustRightInd w:val="0"/>
        <w:snapToGrid w:val="0"/>
        <w:spacing w:line="360" w:lineRule="auto"/>
        <w:ind w:firstLine="567"/>
        <w:rPr>
          <w:rFonts w:hint="eastAsia"/>
          <w:color w:val="auto"/>
          <w:sz w:val="24"/>
          <w:szCs w:val="24"/>
          <w:highlight w:val="none"/>
        </w:rPr>
      </w:pPr>
      <w:r>
        <w:rPr>
          <w:rFonts w:hint="eastAsia"/>
          <w:color w:val="auto"/>
          <w:sz w:val="24"/>
          <w:szCs w:val="24"/>
          <w:highlight w:val="none"/>
        </w:rPr>
        <w:t xml:space="preserve">3.1.1甲方对项目的实施和建设有知情权和监督管理权，若乙方的货物质量不能满足甲方使用需求，甲方有权要求其整改； </w:t>
      </w:r>
    </w:p>
    <w:p w14:paraId="0E181C34">
      <w:pPr>
        <w:keepNext w:val="0"/>
        <w:keepLines w:val="0"/>
        <w:pageBreakBefore w:val="0"/>
        <w:widowControl w:val="0"/>
        <w:kinsoku/>
        <w:wordWrap/>
        <w:overflowPunct w:val="0"/>
        <w:topLinePunct w:val="0"/>
        <w:autoSpaceDE w:val="0"/>
        <w:autoSpaceDN w:val="0"/>
        <w:bidi w:val="0"/>
        <w:adjustRightInd w:val="0"/>
        <w:snapToGrid w:val="0"/>
        <w:spacing w:line="360" w:lineRule="auto"/>
        <w:ind w:firstLine="567"/>
        <w:rPr>
          <w:rFonts w:hint="eastAsia"/>
          <w:color w:val="auto"/>
          <w:sz w:val="24"/>
          <w:szCs w:val="24"/>
          <w:highlight w:val="none"/>
        </w:rPr>
      </w:pPr>
      <w:r>
        <w:rPr>
          <w:rFonts w:hint="eastAsia"/>
          <w:color w:val="auto"/>
          <w:sz w:val="24"/>
          <w:szCs w:val="24"/>
          <w:highlight w:val="none"/>
        </w:rPr>
        <w:t>3.1.2甲方有按照合同约定时间支付费用的义务；</w:t>
      </w:r>
    </w:p>
    <w:p w14:paraId="3DC34183">
      <w:pPr>
        <w:keepNext w:val="0"/>
        <w:keepLines w:val="0"/>
        <w:pageBreakBefore w:val="0"/>
        <w:widowControl w:val="0"/>
        <w:kinsoku/>
        <w:wordWrap/>
        <w:overflowPunct w:val="0"/>
        <w:topLinePunct w:val="0"/>
        <w:autoSpaceDE w:val="0"/>
        <w:autoSpaceDN w:val="0"/>
        <w:bidi w:val="0"/>
        <w:adjustRightInd w:val="0"/>
        <w:snapToGrid w:val="0"/>
        <w:spacing w:line="360" w:lineRule="auto"/>
        <w:ind w:firstLine="567"/>
        <w:rPr>
          <w:rFonts w:hint="eastAsia"/>
          <w:color w:val="auto"/>
          <w:sz w:val="24"/>
          <w:szCs w:val="24"/>
          <w:highlight w:val="none"/>
        </w:rPr>
      </w:pPr>
      <w:r>
        <w:rPr>
          <w:rFonts w:hint="eastAsia"/>
          <w:color w:val="auto"/>
          <w:sz w:val="24"/>
          <w:szCs w:val="24"/>
          <w:highlight w:val="none"/>
        </w:rPr>
        <w:t>3.1.3甲方有义务协助乙方，为乙方工程实施提供便利条件；</w:t>
      </w:r>
    </w:p>
    <w:p w14:paraId="6E42A963">
      <w:pPr>
        <w:keepNext w:val="0"/>
        <w:keepLines w:val="0"/>
        <w:pageBreakBefore w:val="0"/>
        <w:widowControl w:val="0"/>
        <w:kinsoku/>
        <w:wordWrap/>
        <w:overflowPunct w:val="0"/>
        <w:topLinePunct w:val="0"/>
        <w:autoSpaceDE w:val="0"/>
        <w:autoSpaceDN w:val="0"/>
        <w:bidi w:val="0"/>
        <w:adjustRightInd w:val="0"/>
        <w:snapToGrid w:val="0"/>
        <w:spacing w:line="360" w:lineRule="auto"/>
        <w:ind w:firstLine="567"/>
        <w:rPr>
          <w:rFonts w:hint="eastAsia"/>
          <w:color w:val="auto"/>
          <w:sz w:val="24"/>
          <w:szCs w:val="24"/>
          <w:highlight w:val="none"/>
        </w:rPr>
      </w:pPr>
      <w:r>
        <w:rPr>
          <w:rFonts w:hint="eastAsia"/>
          <w:color w:val="auto"/>
          <w:sz w:val="24"/>
          <w:szCs w:val="24"/>
          <w:highlight w:val="none"/>
        </w:rPr>
        <w:t>3.1.4甲方有权对乙方的服务质量进行检查和监督。</w:t>
      </w:r>
    </w:p>
    <w:p w14:paraId="76A9A50F">
      <w:pPr>
        <w:keepNext w:val="0"/>
        <w:keepLines w:val="0"/>
        <w:pageBreakBefore w:val="0"/>
        <w:widowControl w:val="0"/>
        <w:kinsoku/>
        <w:wordWrap/>
        <w:overflowPunct w:val="0"/>
        <w:topLinePunct w:val="0"/>
        <w:autoSpaceDE w:val="0"/>
        <w:autoSpaceDN w:val="0"/>
        <w:bidi w:val="0"/>
        <w:adjustRightInd w:val="0"/>
        <w:snapToGrid w:val="0"/>
        <w:spacing w:line="360" w:lineRule="auto"/>
        <w:ind w:firstLine="567"/>
        <w:rPr>
          <w:rFonts w:hint="eastAsia"/>
          <w:color w:val="auto"/>
          <w:sz w:val="24"/>
          <w:szCs w:val="24"/>
          <w:highlight w:val="none"/>
        </w:rPr>
      </w:pPr>
      <w:r>
        <w:rPr>
          <w:rFonts w:hint="eastAsia"/>
          <w:color w:val="auto"/>
          <w:sz w:val="24"/>
          <w:szCs w:val="24"/>
          <w:highlight w:val="none"/>
        </w:rPr>
        <w:t>3.2 乙方的权利及义务：</w:t>
      </w:r>
    </w:p>
    <w:p w14:paraId="7FA71864">
      <w:pPr>
        <w:keepNext w:val="0"/>
        <w:keepLines w:val="0"/>
        <w:pageBreakBefore w:val="0"/>
        <w:widowControl w:val="0"/>
        <w:kinsoku/>
        <w:wordWrap/>
        <w:overflowPunct w:val="0"/>
        <w:topLinePunct w:val="0"/>
        <w:autoSpaceDE w:val="0"/>
        <w:autoSpaceDN w:val="0"/>
        <w:bidi w:val="0"/>
        <w:adjustRightInd w:val="0"/>
        <w:snapToGrid w:val="0"/>
        <w:spacing w:line="360" w:lineRule="auto"/>
        <w:ind w:firstLine="567"/>
        <w:rPr>
          <w:rFonts w:hint="eastAsia"/>
          <w:color w:val="auto"/>
          <w:sz w:val="24"/>
          <w:szCs w:val="24"/>
          <w:highlight w:val="none"/>
        </w:rPr>
      </w:pPr>
      <w:r>
        <w:rPr>
          <w:rFonts w:hint="eastAsia"/>
          <w:color w:val="auto"/>
          <w:sz w:val="24"/>
          <w:szCs w:val="24"/>
          <w:highlight w:val="none"/>
        </w:rPr>
        <w:t>3.2.1乙方有权要求甲方按期支付本项目约定的费用。</w:t>
      </w:r>
    </w:p>
    <w:p w14:paraId="45F99A2B">
      <w:pPr>
        <w:keepNext w:val="0"/>
        <w:keepLines w:val="0"/>
        <w:pageBreakBefore w:val="0"/>
        <w:widowControl w:val="0"/>
        <w:kinsoku/>
        <w:wordWrap/>
        <w:overflowPunct w:val="0"/>
        <w:topLinePunct w:val="0"/>
        <w:autoSpaceDE w:val="0"/>
        <w:autoSpaceDN w:val="0"/>
        <w:bidi w:val="0"/>
        <w:adjustRightInd w:val="0"/>
        <w:snapToGrid w:val="0"/>
        <w:spacing w:line="360" w:lineRule="auto"/>
        <w:ind w:firstLine="567"/>
        <w:rPr>
          <w:rFonts w:hint="eastAsia"/>
          <w:color w:val="auto"/>
          <w:sz w:val="24"/>
          <w:szCs w:val="24"/>
          <w:highlight w:val="none"/>
        </w:rPr>
      </w:pPr>
      <w:r>
        <w:rPr>
          <w:rFonts w:hint="eastAsia"/>
          <w:color w:val="auto"/>
          <w:sz w:val="24"/>
          <w:szCs w:val="24"/>
          <w:highlight w:val="none"/>
        </w:rPr>
        <w:t>3.2.2乙方有权要求甲方在项目建设过程中提供必要配合。</w:t>
      </w:r>
    </w:p>
    <w:p w14:paraId="175EBAE5">
      <w:pPr>
        <w:keepNext w:val="0"/>
        <w:keepLines w:val="0"/>
        <w:pageBreakBefore w:val="0"/>
        <w:widowControl w:val="0"/>
        <w:kinsoku/>
        <w:wordWrap/>
        <w:overflowPunct w:val="0"/>
        <w:topLinePunct w:val="0"/>
        <w:autoSpaceDE w:val="0"/>
        <w:autoSpaceDN w:val="0"/>
        <w:bidi w:val="0"/>
        <w:adjustRightInd w:val="0"/>
        <w:snapToGrid w:val="0"/>
        <w:spacing w:line="360" w:lineRule="auto"/>
        <w:ind w:firstLine="567"/>
        <w:rPr>
          <w:rFonts w:hint="eastAsia"/>
          <w:color w:val="auto"/>
          <w:sz w:val="24"/>
          <w:szCs w:val="24"/>
          <w:highlight w:val="none"/>
        </w:rPr>
      </w:pPr>
      <w:r>
        <w:rPr>
          <w:rFonts w:hint="eastAsia"/>
          <w:color w:val="auto"/>
          <w:sz w:val="24"/>
          <w:szCs w:val="24"/>
          <w:highlight w:val="none"/>
        </w:rPr>
        <w:t>3.2.3乙方应对甲方的相关信息资料负有保密义务。</w:t>
      </w:r>
    </w:p>
    <w:p w14:paraId="3F1E7A90">
      <w:pPr>
        <w:keepNext w:val="0"/>
        <w:keepLines w:val="0"/>
        <w:pageBreakBefore w:val="0"/>
        <w:widowControl w:val="0"/>
        <w:kinsoku/>
        <w:wordWrap/>
        <w:overflowPunct w:val="0"/>
        <w:topLinePunct w:val="0"/>
        <w:autoSpaceDE w:val="0"/>
        <w:autoSpaceDN w:val="0"/>
        <w:bidi w:val="0"/>
        <w:adjustRightInd w:val="0"/>
        <w:snapToGrid w:val="0"/>
        <w:spacing w:line="360" w:lineRule="auto"/>
        <w:ind w:firstLine="567"/>
        <w:rPr>
          <w:rFonts w:hint="eastAsia"/>
          <w:b/>
          <w:bCs/>
          <w:color w:val="auto"/>
          <w:sz w:val="24"/>
          <w:szCs w:val="24"/>
          <w:highlight w:val="none"/>
        </w:rPr>
      </w:pPr>
      <w:r>
        <w:rPr>
          <w:rFonts w:hint="eastAsia"/>
          <w:b/>
          <w:bCs/>
          <w:color w:val="auto"/>
          <w:sz w:val="24"/>
          <w:szCs w:val="24"/>
          <w:highlight w:val="none"/>
        </w:rPr>
        <w:t>第4条  违约内容</w:t>
      </w:r>
    </w:p>
    <w:p w14:paraId="4D32A9AD">
      <w:pPr>
        <w:keepNext w:val="0"/>
        <w:keepLines w:val="0"/>
        <w:pageBreakBefore w:val="0"/>
        <w:widowControl w:val="0"/>
        <w:kinsoku/>
        <w:wordWrap/>
        <w:overflowPunct w:val="0"/>
        <w:topLinePunct w:val="0"/>
        <w:autoSpaceDE w:val="0"/>
        <w:autoSpaceDN w:val="0"/>
        <w:bidi w:val="0"/>
        <w:adjustRightInd w:val="0"/>
        <w:snapToGrid w:val="0"/>
        <w:spacing w:line="360" w:lineRule="auto"/>
        <w:ind w:firstLine="960" w:firstLineChars="400"/>
        <w:rPr>
          <w:rFonts w:hint="eastAsia"/>
          <w:color w:val="auto"/>
          <w:sz w:val="24"/>
          <w:szCs w:val="24"/>
          <w:highlight w:val="none"/>
        </w:rPr>
      </w:pPr>
      <w:r>
        <w:rPr>
          <w:rFonts w:hint="eastAsia"/>
          <w:color w:val="auto"/>
          <w:sz w:val="24"/>
          <w:szCs w:val="24"/>
          <w:highlight w:val="none"/>
        </w:rPr>
        <w:t>双方另行约定</w:t>
      </w:r>
    </w:p>
    <w:p w14:paraId="20CCE999">
      <w:pPr>
        <w:keepNext w:val="0"/>
        <w:keepLines w:val="0"/>
        <w:pageBreakBefore w:val="0"/>
        <w:widowControl w:val="0"/>
        <w:kinsoku/>
        <w:wordWrap/>
        <w:overflowPunct w:val="0"/>
        <w:topLinePunct w:val="0"/>
        <w:autoSpaceDE w:val="0"/>
        <w:autoSpaceDN w:val="0"/>
        <w:bidi w:val="0"/>
        <w:adjustRightInd w:val="0"/>
        <w:snapToGrid w:val="0"/>
        <w:spacing w:line="360" w:lineRule="auto"/>
        <w:ind w:firstLine="567"/>
        <w:rPr>
          <w:rFonts w:hint="eastAsia"/>
          <w:b/>
          <w:bCs/>
          <w:color w:val="auto"/>
          <w:sz w:val="24"/>
          <w:szCs w:val="24"/>
          <w:highlight w:val="none"/>
        </w:rPr>
      </w:pPr>
      <w:r>
        <w:rPr>
          <w:rFonts w:hint="eastAsia"/>
          <w:b/>
          <w:bCs/>
          <w:color w:val="auto"/>
          <w:sz w:val="24"/>
          <w:szCs w:val="24"/>
          <w:highlight w:val="none"/>
        </w:rPr>
        <w:t>第5条  争议解决</w:t>
      </w:r>
    </w:p>
    <w:p w14:paraId="6654F711">
      <w:pPr>
        <w:keepNext w:val="0"/>
        <w:keepLines w:val="0"/>
        <w:pageBreakBefore w:val="0"/>
        <w:widowControl w:val="0"/>
        <w:kinsoku/>
        <w:wordWrap/>
        <w:overflowPunct w:val="0"/>
        <w:topLinePunct w:val="0"/>
        <w:autoSpaceDE w:val="0"/>
        <w:autoSpaceDN w:val="0"/>
        <w:bidi w:val="0"/>
        <w:adjustRightInd w:val="0"/>
        <w:snapToGrid w:val="0"/>
        <w:spacing w:line="360" w:lineRule="auto"/>
        <w:ind w:firstLine="567"/>
        <w:rPr>
          <w:rFonts w:hint="eastAsia"/>
          <w:color w:val="auto"/>
          <w:sz w:val="24"/>
          <w:szCs w:val="24"/>
          <w:highlight w:val="none"/>
        </w:rPr>
      </w:pPr>
      <w:r>
        <w:rPr>
          <w:rFonts w:hint="eastAsia"/>
          <w:color w:val="auto"/>
          <w:sz w:val="24"/>
          <w:szCs w:val="24"/>
          <w:highlight w:val="none"/>
        </w:rPr>
        <w:t>因本合同或本合同的交易而发生的当事人之间的一切争议，应友好协商解决。如果协商不成，则应提交本合同履行地有管辖权的人民法院裁决。</w:t>
      </w:r>
    </w:p>
    <w:p w14:paraId="37A492FA">
      <w:pPr>
        <w:keepNext w:val="0"/>
        <w:keepLines w:val="0"/>
        <w:pageBreakBefore w:val="0"/>
        <w:widowControl w:val="0"/>
        <w:kinsoku/>
        <w:wordWrap/>
        <w:overflowPunct w:val="0"/>
        <w:topLinePunct w:val="0"/>
        <w:autoSpaceDE w:val="0"/>
        <w:autoSpaceDN w:val="0"/>
        <w:bidi w:val="0"/>
        <w:adjustRightInd w:val="0"/>
        <w:snapToGrid w:val="0"/>
        <w:spacing w:line="360" w:lineRule="auto"/>
        <w:ind w:firstLine="567"/>
        <w:rPr>
          <w:rFonts w:hint="eastAsia"/>
          <w:b/>
          <w:bCs/>
          <w:color w:val="auto"/>
          <w:sz w:val="24"/>
          <w:szCs w:val="24"/>
          <w:highlight w:val="none"/>
        </w:rPr>
      </w:pPr>
      <w:r>
        <w:rPr>
          <w:rFonts w:hint="eastAsia"/>
          <w:b/>
          <w:bCs/>
          <w:color w:val="auto"/>
          <w:sz w:val="24"/>
          <w:szCs w:val="24"/>
          <w:highlight w:val="none"/>
        </w:rPr>
        <w:t>第6条 合同的生效、变更与终止</w:t>
      </w:r>
    </w:p>
    <w:p w14:paraId="1D07C198">
      <w:pPr>
        <w:keepNext w:val="0"/>
        <w:keepLines w:val="0"/>
        <w:pageBreakBefore w:val="0"/>
        <w:widowControl w:val="0"/>
        <w:kinsoku/>
        <w:wordWrap/>
        <w:overflowPunct w:val="0"/>
        <w:topLinePunct w:val="0"/>
        <w:autoSpaceDE w:val="0"/>
        <w:autoSpaceDN w:val="0"/>
        <w:bidi w:val="0"/>
        <w:adjustRightInd w:val="0"/>
        <w:snapToGrid w:val="0"/>
        <w:spacing w:line="360" w:lineRule="auto"/>
        <w:ind w:firstLine="567"/>
        <w:rPr>
          <w:rFonts w:hint="eastAsia"/>
          <w:color w:val="auto"/>
          <w:sz w:val="24"/>
          <w:szCs w:val="24"/>
          <w:highlight w:val="none"/>
        </w:rPr>
      </w:pPr>
      <w:r>
        <w:rPr>
          <w:rFonts w:hint="eastAsia"/>
          <w:color w:val="auto"/>
          <w:sz w:val="24"/>
          <w:szCs w:val="24"/>
          <w:highlight w:val="none"/>
        </w:rPr>
        <w:t>合同生效：合同签字盖章之日为合同生效日即合同执行日。本项目一经签署，未经双方同意，任何一方不得变更或修改本项目。</w:t>
      </w:r>
    </w:p>
    <w:p w14:paraId="5F1F94D9">
      <w:pPr>
        <w:keepNext w:val="0"/>
        <w:keepLines w:val="0"/>
        <w:pageBreakBefore w:val="0"/>
        <w:widowControl w:val="0"/>
        <w:kinsoku/>
        <w:wordWrap/>
        <w:overflowPunct w:val="0"/>
        <w:topLinePunct w:val="0"/>
        <w:autoSpaceDE w:val="0"/>
        <w:autoSpaceDN w:val="0"/>
        <w:bidi w:val="0"/>
        <w:adjustRightInd w:val="0"/>
        <w:snapToGrid w:val="0"/>
        <w:spacing w:line="360" w:lineRule="auto"/>
        <w:ind w:firstLine="567"/>
        <w:rPr>
          <w:rFonts w:hint="eastAsia"/>
          <w:color w:val="auto"/>
          <w:sz w:val="24"/>
          <w:szCs w:val="24"/>
          <w:highlight w:val="none"/>
        </w:rPr>
      </w:pPr>
      <w:r>
        <w:rPr>
          <w:rFonts w:hint="eastAsia"/>
          <w:color w:val="auto"/>
          <w:sz w:val="24"/>
          <w:szCs w:val="24"/>
          <w:highlight w:val="none"/>
        </w:rPr>
        <w:t>合同终止：甲乙双方履行合同全部义务，费用支付完毕，甲乙双方协商一致，可以终止合同内容。</w:t>
      </w:r>
    </w:p>
    <w:p w14:paraId="0964533C">
      <w:pPr>
        <w:keepNext w:val="0"/>
        <w:keepLines w:val="0"/>
        <w:pageBreakBefore w:val="0"/>
        <w:widowControl w:val="0"/>
        <w:kinsoku/>
        <w:wordWrap/>
        <w:overflowPunct w:val="0"/>
        <w:topLinePunct w:val="0"/>
        <w:autoSpaceDE w:val="0"/>
        <w:autoSpaceDN w:val="0"/>
        <w:bidi w:val="0"/>
        <w:adjustRightInd w:val="0"/>
        <w:snapToGrid w:val="0"/>
        <w:spacing w:line="360" w:lineRule="auto"/>
        <w:ind w:firstLine="567"/>
        <w:rPr>
          <w:rFonts w:hint="eastAsia"/>
          <w:color w:val="auto"/>
          <w:sz w:val="24"/>
          <w:szCs w:val="24"/>
          <w:highlight w:val="none"/>
        </w:rPr>
      </w:pPr>
      <w:r>
        <w:rPr>
          <w:rFonts w:hint="eastAsia"/>
          <w:color w:val="auto"/>
          <w:sz w:val="24"/>
          <w:szCs w:val="24"/>
          <w:highlight w:val="none"/>
        </w:rPr>
        <w:t>不可抗力：因不可抗力致使合同无法履行的情形，本合同所称不可抗力，是指不能预见、不能避免并不能克服的客观情况。不可抗力事件指：严重火灾、洪水、台风、地震、战争、政府颁布新政策、法律和采取行政措施而导致本合同不能履行，以及双方共同认可的其他不可抗力事件。受不可抗力影响的一方，应自该情况发生之日起7日内通知另一方，并在该情况发生之日起14天内将有关部门出具的不可抗力证明用特快专递寄给另一方确认。如不可抗力事件延续60日，双方可协商一致解除本合同。</w:t>
      </w:r>
    </w:p>
    <w:p w14:paraId="32E61954">
      <w:pPr>
        <w:keepNext w:val="0"/>
        <w:keepLines w:val="0"/>
        <w:pageBreakBefore w:val="0"/>
        <w:widowControl w:val="0"/>
        <w:kinsoku/>
        <w:wordWrap/>
        <w:overflowPunct w:val="0"/>
        <w:topLinePunct w:val="0"/>
        <w:autoSpaceDE w:val="0"/>
        <w:autoSpaceDN w:val="0"/>
        <w:bidi w:val="0"/>
        <w:adjustRightInd w:val="0"/>
        <w:snapToGrid w:val="0"/>
        <w:spacing w:line="360" w:lineRule="auto"/>
        <w:ind w:firstLine="567"/>
        <w:rPr>
          <w:rFonts w:hint="eastAsia"/>
          <w:b/>
          <w:bCs/>
          <w:color w:val="auto"/>
          <w:sz w:val="24"/>
          <w:szCs w:val="24"/>
          <w:highlight w:val="none"/>
        </w:rPr>
      </w:pPr>
      <w:r>
        <w:rPr>
          <w:rFonts w:hint="eastAsia"/>
          <w:b/>
          <w:bCs/>
          <w:color w:val="auto"/>
          <w:sz w:val="24"/>
          <w:szCs w:val="24"/>
          <w:highlight w:val="none"/>
        </w:rPr>
        <w:t>第7条  其他</w:t>
      </w:r>
    </w:p>
    <w:p w14:paraId="1997631F">
      <w:pPr>
        <w:keepNext w:val="0"/>
        <w:keepLines w:val="0"/>
        <w:pageBreakBefore w:val="0"/>
        <w:widowControl w:val="0"/>
        <w:kinsoku/>
        <w:wordWrap/>
        <w:overflowPunct w:val="0"/>
        <w:topLinePunct w:val="0"/>
        <w:autoSpaceDE w:val="0"/>
        <w:autoSpaceDN w:val="0"/>
        <w:bidi w:val="0"/>
        <w:adjustRightInd w:val="0"/>
        <w:snapToGrid w:val="0"/>
        <w:spacing w:line="360" w:lineRule="auto"/>
        <w:ind w:firstLine="567"/>
        <w:rPr>
          <w:rFonts w:hint="eastAsia"/>
          <w:color w:val="auto"/>
          <w:sz w:val="24"/>
          <w:szCs w:val="24"/>
          <w:highlight w:val="none"/>
        </w:rPr>
      </w:pPr>
      <w:r>
        <w:rPr>
          <w:rFonts w:hint="eastAsia"/>
          <w:color w:val="auto"/>
          <w:sz w:val="24"/>
          <w:szCs w:val="24"/>
          <w:highlight w:val="none"/>
        </w:rPr>
        <w:t>本项目一式肆份，双方各执贰份，具有同等的法律效力。</w:t>
      </w:r>
    </w:p>
    <w:p w14:paraId="47FB173D">
      <w:pPr>
        <w:keepNext w:val="0"/>
        <w:keepLines w:val="0"/>
        <w:pageBreakBefore w:val="0"/>
        <w:widowControl w:val="0"/>
        <w:kinsoku/>
        <w:wordWrap/>
        <w:overflowPunct w:val="0"/>
        <w:topLinePunct w:val="0"/>
        <w:autoSpaceDE w:val="0"/>
        <w:autoSpaceDN w:val="0"/>
        <w:bidi w:val="0"/>
        <w:adjustRightInd w:val="0"/>
        <w:snapToGrid w:val="0"/>
        <w:spacing w:line="360" w:lineRule="auto"/>
        <w:ind w:firstLine="567"/>
        <w:rPr>
          <w:rFonts w:hint="eastAsia"/>
          <w:color w:val="auto"/>
          <w:sz w:val="24"/>
          <w:szCs w:val="24"/>
          <w:highlight w:val="none"/>
        </w:rPr>
      </w:pPr>
      <w:r>
        <w:rPr>
          <w:rFonts w:hint="eastAsia"/>
          <w:color w:val="auto"/>
          <w:sz w:val="24"/>
          <w:szCs w:val="24"/>
          <w:highlight w:val="none"/>
        </w:rPr>
        <w:t>对本合同内容的修改，必须经各当事人同意并以书面形式由各当事人的代表签字并盖章方可生效。经修改的内容应被认为是本合同不可分割的组成部分。</w:t>
      </w:r>
    </w:p>
    <w:p w14:paraId="6EABBDB2">
      <w:pPr>
        <w:keepNext w:val="0"/>
        <w:keepLines w:val="0"/>
        <w:pageBreakBefore w:val="0"/>
        <w:widowControl w:val="0"/>
        <w:kinsoku/>
        <w:wordWrap/>
        <w:overflowPunct w:val="0"/>
        <w:topLinePunct w:val="0"/>
        <w:autoSpaceDE w:val="0"/>
        <w:autoSpaceDN w:val="0"/>
        <w:bidi w:val="0"/>
        <w:adjustRightInd w:val="0"/>
        <w:snapToGrid w:val="0"/>
        <w:spacing w:line="360" w:lineRule="auto"/>
        <w:ind w:firstLine="567"/>
        <w:rPr>
          <w:rFonts w:hint="eastAsia"/>
          <w:color w:val="auto"/>
          <w:sz w:val="24"/>
          <w:szCs w:val="24"/>
          <w:highlight w:val="none"/>
        </w:rPr>
      </w:pPr>
      <w:r>
        <w:rPr>
          <w:rFonts w:hint="eastAsia"/>
          <w:color w:val="auto"/>
          <w:sz w:val="24"/>
          <w:szCs w:val="24"/>
          <w:highlight w:val="none"/>
        </w:rPr>
        <w:t>未经其他当事人事先许可，各当事人不得向第三方泄漏或公开本合同、与本合同相关而所获得的资料，或与本合同相关所获悉的各方当事人的经营秘密。</w:t>
      </w:r>
    </w:p>
    <w:p w14:paraId="186EBD74">
      <w:pPr>
        <w:keepNext w:val="0"/>
        <w:keepLines w:val="0"/>
        <w:pageBreakBefore w:val="0"/>
        <w:widowControl w:val="0"/>
        <w:kinsoku/>
        <w:wordWrap/>
        <w:overflowPunct w:val="0"/>
        <w:topLinePunct w:val="0"/>
        <w:autoSpaceDE w:val="0"/>
        <w:autoSpaceDN w:val="0"/>
        <w:bidi w:val="0"/>
        <w:adjustRightInd w:val="0"/>
        <w:snapToGrid w:val="0"/>
        <w:spacing w:line="360" w:lineRule="auto"/>
        <w:ind w:firstLine="567"/>
        <w:rPr>
          <w:rFonts w:hint="eastAsia"/>
          <w:color w:val="auto"/>
          <w:sz w:val="24"/>
          <w:szCs w:val="24"/>
          <w:highlight w:val="none"/>
        </w:rPr>
      </w:pPr>
    </w:p>
    <w:p w14:paraId="1B62899A">
      <w:pPr>
        <w:keepNext w:val="0"/>
        <w:keepLines w:val="0"/>
        <w:pageBreakBefore w:val="0"/>
        <w:widowControl w:val="0"/>
        <w:kinsoku/>
        <w:wordWrap/>
        <w:overflowPunct w:val="0"/>
        <w:topLinePunct w:val="0"/>
        <w:autoSpaceDE w:val="0"/>
        <w:autoSpaceDN w:val="0"/>
        <w:bidi w:val="0"/>
        <w:adjustRightInd w:val="0"/>
        <w:snapToGrid w:val="0"/>
        <w:spacing w:line="360" w:lineRule="auto"/>
        <w:ind w:firstLine="567"/>
        <w:rPr>
          <w:rFonts w:hint="eastAsia"/>
          <w:color w:val="auto"/>
          <w:sz w:val="24"/>
          <w:szCs w:val="24"/>
          <w:highlight w:val="none"/>
        </w:rPr>
      </w:pPr>
    </w:p>
    <w:p w14:paraId="671DBDD6">
      <w:pPr>
        <w:keepNext w:val="0"/>
        <w:keepLines w:val="0"/>
        <w:pageBreakBefore w:val="0"/>
        <w:widowControl w:val="0"/>
        <w:kinsoku/>
        <w:wordWrap/>
        <w:overflowPunct w:val="0"/>
        <w:topLinePunct w:val="0"/>
        <w:autoSpaceDE w:val="0"/>
        <w:autoSpaceDN w:val="0"/>
        <w:bidi w:val="0"/>
        <w:adjustRightInd w:val="0"/>
        <w:snapToGrid w:val="0"/>
        <w:spacing w:line="360" w:lineRule="auto"/>
        <w:ind w:firstLine="567"/>
        <w:rPr>
          <w:rFonts w:hint="eastAsia"/>
          <w:color w:val="auto"/>
          <w:sz w:val="24"/>
          <w:szCs w:val="24"/>
          <w:highlight w:val="none"/>
        </w:rPr>
      </w:pPr>
      <w:r>
        <w:rPr>
          <w:rFonts w:hint="eastAsia"/>
          <w:color w:val="auto"/>
          <w:sz w:val="24"/>
          <w:szCs w:val="24"/>
          <w:highlight w:val="none"/>
        </w:rPr>
        <w:t>甲方：（盖章）                          乙方：（盖章）</w:t>
      </w:r>
    </w:p>
    <w:p w14:paraId="2A2CA81A">
      <w:pPr>
        <w:keepNext w:val="0"/>
        <w:keepLines w:val="0"/>
        <w:pageBreakBefore w:val="0"/>
        <w:widowControl w:val="0"/>
        <w:kinsoku/>
        <w:wordWrap/>
        <w:overflowPunct w:val="0"/>
        <w:topLinePunct w:val="0"/>
        <w:autoSpaceDE w:val="0"/>
        <w:autoSpaceDN w:val="0"/>
        <w:bidi w:val="0"/>
        <w:adjustRightInd w:val="0"/>
        <w:snapToGrid w:val="0"/>
        <w:spacing w:line="360" w:lineRule="auto"/>
        <w:ind w:firstLine="567"/>
        <w:rPr>
          <w:rFonts w:hint="eastAsia"/>
          <w:color w:val="auto"/>
          <w:sz w:val="24"/>
          <w:szCs w:val="24"/>
          <w:highlight w:val="none"/>
        </w:rPr>
      </w:pPr>
    </w:p>
    <w:p w14:paraId="68F57932">
      <w:pPr>
        <w:keepNext w:val="0"/>
        <w:keepLines w:val="0"/>
        <w:pageBreakBefore w:val="0"/>
        <w:widowControl w:val="0"/>
        <w:kinsoku/>
        <w:wordWrap/>
        <w:overflowPunct w:val="0"/>
        <w:topLinePunct w:val="0"/>
        <w:autoSpaceDE w:val="0"/>
        <w:autoSpaceDN w:val="0"/>
        <w:bidi w:val="0"/>
        <w:adjustRightInd w:val="0"/>
        <w:snapToGrid w:val="0"/>
        <w:spacing w:line="360" w:lineRule="auto"/>
        <w:ind w:firstLine="567"/>
        <w:rPr>
          <w:rFonts w:hint="eastAsia"/>
          <w:color w:val="auto"/>
          <w:sz w:val="24"/>
          <w:szCs w:val="24"/>
          <w:highlight w:val="none"/>
        </w:rPr>
      </w:pPr>
      <w:r>
        <w:rPr>
          <w:rFonts w:hint="eastAsia"/>
          <w:color w:val="auto"/>
          <w:sz w:val="24"/>
          <w:szCs w:val="24"/>
          <w:highlight w:val="none"/>
        </w:rPr>
        <w:t>授权代表：（签字）                      授权代表：（签字）</w:t>
      </w:r>
    </w:p>
    <w:p w14:paraId="39F9F6CC">
      <w:pPr>
        <w:keepNext w:val="0"/>
        <w:keepLines w:val="0"/>
        <w:pageBreakBefore w:val="0"/>
        <w:widowControl w:val="0"/>
        <w:kinsoku/>
        <w:wordWrap/>
        <w:overflowPunct w:val="0"/>
        <w:topLinePunct w:val="0"/>
        <w:autoSpaceDE w:val="0"/>
        <w:autoSpaceDN w:val="0"/>
        <w:bidi w:val="0"/>
        <w:adjustRightInd w:val="0"/>
        <w:snapToGrid w:val="0"/>
        <w:spacing w:line="360" w:lineRule="auto"/>
        <w:ind w:firstLine="567"/>
        <w:rPr>
          <w:rFonts w:hint="eastAsia"/>
          <w:color w:val="auto"/>
          <w:sz w:val="24"/>
          <w:szCs w:val="24"/>
          <w:highlight w:val="none"/>
        </w:rPr>
      </w:pPr>
      <w:r>
        <w:rPr>
          <w:rFonts w:hint="eastAsia"/>
          <w:color w:val="auto"/>
          <w:sz w:val="24"/>
          <w:szCs w:val="24"/>
          <w:highlight w:val="none"/>
        </w:rPr>
        <w:t>签约时间：  年   月   日            签约时间：   年   月  日</w:t>
      </w:r>
    </w:p>
    <w:p w14:paraId="27A12A79">
      <w:pPr>
        <w:pStyle w:val="26"/>
        <w:keepNext w:val="0"/>
        <w:keepLines w:val="0"/>
        <w:pageBreakBefore w:val="0"/>
        <w:widowControl w:val="0"/>
        <w:kinsoku/>
        <w:wordWrap/>
        <w:overflowPunct w:val="0"/>
        <w:topLinePunct w:val="0"/>
        <w:autoSpaceDE w:val="0"/>
        <w:autoSpaceDN w:val="0"/>
        <w:bidi w:val="0"/>
        <w:adjustRightInd w:val="0"/>
        <w:snapToGrid w:val="0"/>
        <w:spacing w:line="360" w:lineRule="auto"/>
        <w:rPr>
          <w:rFonts w:hint="eastAsia"/>
          <w:color w:val="auto"/>
          <w:sz w:val="24"/>
          <w:szCs w:val="24"/>
          <w:highlight w:val="none"/>
        </w:rPr>
      </w:pPr>
    </w:p>
    <w:p w14:paraId="532176B3">
      <w:pPr>
        <w:keepNext w:val="0"/>
        <w:keepLines w:val="0"/>
        <w:pageBreakBefore w:val="0"/>
        <w:widowControl w:val="0"/>
        <w:kinsoku/>
        <w:wordWrap/>
        <w:overflowPunct w:val="0"/>
        <w:topLinePunct w:val="0"/>
        <w:autoSpaceDE w:val="0"/>
        <w:autoSpaceDN w:val="0"/>
        <w:bidi w:val="0"/>
        <w:adjustRightInd w:val="0"/>
        <w:snapToGrid w:val="0"/>
        <w:spacing w:line="360" w:lineRule="auto"/>
        <w:rPr>
          <w:rFonts w:hint="eastAsia"/>
          <w:color w:val="auto"/>
          <w:sz w:val="24"/>
          <w:szCs w:val="24"/>
          <w:highlight w:val="none"/>
        </w:rPr>
      </w:pPr>
    </w:p>
    <w:p w14:paraId="4F562D28">
      <w:pPr>
        <w:pStyle w:val="26"/>
        <w:keepNext w:val="0"/>
        <w:keepLines w:val="0"/>
        <w:pageBreakBefore w:val="0"/>
        <w:widowControl w:val="0"/>
        <w:kinsoku/>
        <w:wordWrap/>
        <w:overflowPunct w:val="0"/>
        <w:topLinePunct w:val="0"/>
        <w:autoSpaceDE w:val="0"/>
        <w:autoSpaceDN w:val="0"/>
        <w:bidi w:val="0"/>
        <w:adjustRightInd w:val="0"/>
        <w:snapToGrid w:val="0"/>
        <w:rPr>
          <w:rFonts w:hint="eastAsia"/>
          <w:color w:val="auto"/>
          <w:highlight w:val="none"/>
        </w:rPr>
      </w:pPr>
    </w:p>
    <w:p w14:paraId="11021975">
      <w:pPr>
        <w:keepNext w:val="0"/>
        <w:keepLines w:val="0"/>
        <w:pageBreakBefore w:val="0"/>
        <w:widowControl w:val="0"/>
        <w:kinsoku/>
        <w:wordWrap/>
        <w:overflowPunct w:val="0"/>
        <w:topLinePunct w:val="0"/>
        <w:autoSpaceDE w:val="0"/>
        <w:autoSpaceDN w:val="0"/>
        <w:bidi w:val="0"/>
        <w:adjustRightInd w:val="0"/>
        <w:snapToGrid w:val="0"/>
        <w:rPr>
          <w:rFonts w:hint="eastAsia"/>
          <w:color w:val="auto"/>
          <w:highlight w:val="none"/>
        </w:rPr>
      </w:pPr>
    </w:p>
    <w:p w14:paraId="4CE166CB">
      <w:pPr>
        <w:pStyle w:val="26"/>
        <w:keepNext w:val="0"/>
        <w:keepLines w:val="0"/>
        <w:pageBreakBefore w:val="0"/>
        <w:widowControl w:val="0"/>
        <w:kinsoku/>
        <w:wordWrap/>
        <w:overflowPunct w:val="0"/>
        <w:topLinePunct w:val="0"/>
        <w:autoSpaceDE w:val="0"/>
        <w:autoSpaceDN w:val="0"/>
        <w:bidi w:val="0"/>
        <w:adjustRightInd w:val="0"/>
        <w:snapToGrid w:val="0"/>
        <w:rPr>
          <w:rFonts w:hint="eastAsia"/>
          <w:color w:val="auto"/>
          <w:highlight w:val="none"/>
        </w:rPr>
      </w:pPr>
    </w:p>
    <w:p w14:paraId="7DD63931">
      <w:pPr>
        <w:rPr>
          <w:rFonts w:hint="eastAsia"/>
          <w:color w:val="auto"/>
          <w:highlight w:val="none"/>
        </w:rPr>
      </w:pPr>
    </w:p>
    <w:p w14:paraId="31DD4AAB">
      <w:pPr>
        <w:rPr>
          <w:rFonts w:hint="eastAsia"/>
          <w:color w:val="auto"/>
          <w:highlight w:val="none"/>
        </w:rPr>
      </w:pPr>
    </w:p>
    <w:p w14:paraId="44D52A31">
      <w:pPr>
        <w:keepNext w:val="0"/>
        <w:keepLines w:val="0"/>
        <w:pageBreakBefore w:val="0"/>
        <w:widowControl w:val="0"/>
        <w:kinsoku/>
        <w:wordWrap/>
        <w:overflowPunct w:val="0"/>
        <w:topLinePunct w:val="0"/>
        <w:autoSpaceDE w:val="0"/>
        <w:autoSpaceDN w:val="0"/>
        <w:bidi w:val="0"/>
        <w:adjustRightInd w:val="0"/>
        <w:snapToGrid w:val="0"/>
        <w:rPr>
          <w:rFonts w:hint="eastAsia"/>
          <w:color w:val="auto"/>
          <w:highlight w:val="none"/>
        </w:rPr>
      </w:pPr>
    </w:p>
    <w:p w14:paraId="4AA6CD71">
      <w:pPr>
        <w:pStyle w:val="26"/>
        <w:keepNext w:val="0"/>
        <w:keepLines w:val="0"/>
        <w:pageBreakBefore w:val="0"/>
        <w:widowControl w:val="0"/>
        <w:kinsoku/>
        <w:wordWrap/>
        <w:overflowPunct w:val="0"/>
        <w:topLinePunct w:val="0"/>
        <w:autoSpaceDE w:val="0"/>
        <w:autoSpaceDN w:val="0"/>
        <w:bidi w:val="0"/>
        <w:adjustRightInd w:val="0"/>
        <w:snapToGrid w:val="0"/>
        <w:rPr>
          <w:rFonts w:hint="eastAsia"/>
          <w:color w:val="auto"/>
          <w:highlight w:val="none"/>
        </w:rPr>
      </w:pPr>
    </w:p>
    <w:p w14:paraId="71C4C56E">
      <w:pPr>
        <w:keepNext w:val="0"/>
        <w:keepLines w:val="0"/>
        <w:pageBreakBefore w:val="0"/>
        <w:widowControl w:val="0"/>
        <w:kinsoku/>
        <w:wordWrap/>
        <w:overflowPunct w:val="0"/>
        <w:topLinePunct w:val="0"/>
        <w:autoSpaceDE w:val="0"/>
        <w:autoSpaceDN w:val="0"/>
        <w:bidi w:val="0"/>
        <w:adjustRightInd w:val="0"/>
        <w:snapToGrid w:val="0"/>
        <w:rPr>
          <w:rFonts w:hint="eastAsia"/>
          <w:color w:val="auto"/>
          <w:highlight w:val="none"/>
        </w:rPr>
      </w:pPr>
    </w:p>
    <w:p w14:paraId="714BA606">
      <w:pPr>
        <w:pStyle w:val="26"/>
        <w:keepNext w:val="0"/>
        <w:keepLines w:val="0"/>
        <w:pageBreakBefore w:val="0"/>
        <w:widowControl w:val="0"/>
        <w:kinsoku/>
        <w:wordWrap/>
        <w:overflowPunct w:val="0"/>
        <w:topLinePunct w:val="0"/>
        <w:autoSpaceDE w:val="0"/>
        <w:autoSpaceDN w:val="0"/>
        <w:bidi w:val="0"/>
        <w:adjustRightInd w:val="0"/>
        <w:snapToGrid w:val="0"/>
        <w:rPr>
          <w:rFonts w:hint="eastAsia"/>
          <w:color w:val="auto"/>
          <w:highlight w:val="none"/>
        </w:rPr>
      </w:pPr>
    </w:p>
    <w:p w14:paraId="5A2BC918">
      <w:pPr>
        <w:keepNext w:val="0"/>
        <w:keepLines w:val="0"/>
        <w:pageBreakBefore w:val="0"/>
        <w:widowControl w:val="0"/>
        <w:kinsoku/>
        <w:wordWrap/>
        <w:overflowPunct w:val="0"/>
        <w:topLinePunct w:val="0"/>
        <w:autoSpaceDE w:val="0"/>
        <w:autoSpaceDN w:val="0"/>
        <w:bidi w:val="0"/>
        <w:adjustRightInd w:val="0"/>
        <w:snapToGrid w:val="0"/>
        <w:rPr>
          <w:rFonts w:hint="eastAsia"/>
          <w:color w:val="auto"/>
          <w:highlight w:val="none"/>
        </w:rPr>
      </w:pPr>
    </w:p>
    <w:p w14:paraId="41332F36">
      <w:pPr>
        <w:keepNext w:val="0"/>
        <w:keepLines w:val="0"/>
        <w:pageBreakBefore w:val="0"/>
        <w:widowControl w:val="0"/>
        <w:kinsoku/>
        <w:wordWrap/>
        <w:overflowPunct w:val="0"/>
        <w:topLinePunct w:val="0"/>
        <w:autoSpaceDE w:val="0"/>
        <w:autoSpaceDN w:val="0"/>
        <w:bidi w:val="0"/>
        <w:adjustRightInd w:val="0"/>
        <w:snapToGrid w:val="0"/>
        <w:jc w:val="center"/>
        <w:rPr>
          <w:rFonts w:hint="eastAsia"/>
          <w:b/>
          <w:bCs/>
          <w:color w:val="auto"/>
          <w:sz w:val="36"/>
          <w:szCs w:val="36"/>
          <w:highlight w:val="none"/>
          <w:lang w:val="en-US" w:eastAsia="zh-CN"/>
        </w:rPr>
      </w:pPr>
      <w:r>
        <w:rPr>
          <w:rFonts w:hint="eastAsia"/>
          <w:b/>
          <w:bCs/>
          <w:color w:val="auto"/>
          <w:sz w:val="36"/>
          <w:szCs w:val="36"/>
          <w:highlight w:val="none"/>
          <w:lang w:val="en-US" w:eastAsia="zh-CN"/>
        </w:rPr>
        <w:t xml:space="preserve">第五章      </w:t>
      </w:r>
      <w:r>
        <w:rPr>
          <w:rFonts w:hint="eastAsia"/>
          <w:b/>
          <w:bCs/>
          <w:color w:val="auto"/>
          <w:sz w:val="36"/>
          <w:szCs w:val="36"/>
          <w:highlight w:val="none"/>
          <w:lang w:eastAsia="zh-CN"/>
        </w:rPr>
        <w:t>投标文件格式附件</w:t>
      </w:r>
    </w:p>
    <w:p w14:paraId="167CCF09">
      <w:pPr>
        <w:keepNext w:val="0"/>
        <w:keepLines w:val="0"/>
        <w:pageBreakBefore w:val="0"/>
        <w:widowControl w:val="0"/>
        <w:numPr>
          <w:ilvl w:val="0"/>
          <w:numId w:val="0"/>
        </w:numPr>
        <w:kinsoku/>
        <w:wordWrap/>
        <w:overflowPunct w:val="0"/>
        <w:topLinePunct w:val="0"/>
        <w:autoSpaceDE w:val="0"/>
        <w:autoSpaceDN w:val="0"/>
        <w:bidi w:val="0"/>
        <w:adjustRightInd w:val="0"/>
        <w:snapToGrid w:val="0"/>
        <w:ind w:firstLine="5720" w:firstLineChars="1300"/>
        <w:rPr>
          <w:rFonts w:hint="eastAsia" w:ascii="宋体" w:hAnsi="宋体" w:cs="宋体"/>
          <w:color w:val="auto"/>
          <w:sz w:val="44"/>
          <w:szCs w:val="44"/>
          <w:highlight w:val="none"/>
          <w:lang w:val="en-US" w:eastAsia="zh-CN"/>
        </w:rPr>
      </w:pPr>
    </w:p>
    <w:p w14:paraId="6B715BFD">
      <w:pPr>
        <w:keepNext w:val="0"/>
        <w:keepLines w:val="0"/>
        <w:pageBreakBefore w:val="0"/>
        <w:widowControl w:val="0"/>
        <w:numPr>
          <w:ilvl w:val="0"/>
          <w:numId w:val="0"/>
        </w:numPr>
        <w:kinsoku/>
        <w:wordWrap/>
        <w:overflowPunct w:val="0"/>
        <w:topLinePunct w:val="0"/>
        <w:autoSpaceDE w:val="0"/>
        <w:autoSpaceDN w:val="0"/>
        <w:bidi w:val="0"/>
        <w:adjustRightInd w:val="0"/>
        <w:snapToGrid w:val="0"/>
        <w:ind w:firstLine="6600" w:firstLineChars="1500"/>
        <w:rPr>
          <w:b/>
          <w:bCs/>
          <w:color w:val="auto"/>
          <w:sz w:val="44"/>
          <w:szCs w:val="44"/>
          <w:highlight w:val="none"/>
        </w:rPr>
      </w:pPr>
      <w:r>
        <w:rPr>
          <w:rFonts w:hint="eastAsia" w:ascii="宋体" w:hAnsi="宋体" w:cs="宋体"/>
          <w:color w:val="auto"/>
          <w:sz w:val="44"/>
          <w:szCs w:val="44"/>
          <w:highlight w:val="none"/>
          <w:lang w:val="en-US" w:eastAsia="zh-CN"/>
        </w:rPr>
        <w:t>（</w:t>
      </w:r>
      <w:r>
        <w:rPr>
          <w:rFonts w:hint="eastAsia" w:ascii="宋体" w:hAnsi="宋体" w:cs="宋体"/>
          <w:color w:val="auto"/>
          <w:sz w:val="32"/>
          <w:szCs w:val="32"/>
          <w:highlight w:val="none"/>
          <w:lang w:val="en-US" w:eastAsia="zh-CN"/>
        </w:rPr>
        <w:t>正本或副本</w:t>
      </w:r>
      <w:r>
        <w:rPr>
          <w:rFonts w:hint="eastAsia" w:ascii="宋体" w:hAnsi="宋体" w:cs="宋体"/>
          <w:color w:val="auto"/>
          <w:sz w:val="44"/>
          <w:szCs w:val="44"/>
          <w:highlight w:val="none"/>
          <w:lang w:val="en-US" w:eastAsia="zh-CN"/>
        </w:rPr>
        <w:t>）</w:t>
      </w:r>
    </w:p>
    <w:p w14:paraId="0FADFCE6">
      <w:pPr>
        <w:keepNext w:val="0"/>
        <w:keepLines w:val="0"/>
        <w:pageBreakBefore w:val="0"/>
        <w:widowControl w:val="0"/>
        <w:kinsoku/>
        <w:wordWrap/>
        <w:overflowPunct w:val="0"/>
        <w:topLinePunct w:val="0"/>
        <w:autoSpaceDE w:val="0"/>
        <w:autoSpaceDN w:val="0"/>
        <w:bidi w:val="0"/>
        <w:adjustRightInd w:val="0"/>
        <w:snapToGrid w:val="0"/>
        <w:ind w:firstLine="723" w:firstLineChars="200"/>
        <w:jc w:val="center"/>
        <w:rPr>
          <w:rFonts w:hint="eastAsia"/>
          <w:b/>
          <w:bCs/>
          <w:color w:val="auto"/>
          <w:sz w:val="36"/>
          <w:szCs w:val="36"/>
          <w:highlight w:val="none"/>
          <w:lang w:eastAsia="zh-CN"/>
        </w:rPr>
      </w:pPr>
      <w:r>
        <w:rPr>
          <w:rFonts w:hint="eastAsia"/>
          <w:b/>
          <w:bCs/>
          <w:color w:val="auto"/>
          <w:sz w:val="36"/>
          <w:szCs w:val="36"/>
          <w:highlight w:val="none"/>
          <w:lang w:eastAsia="zh-CN"/>
        </w:rPr>
        <w:t>新疆塔里木胡杨国家</w:t>
      </w:r>
      <w:r>
        <w:rPr>
          <w:rFonts w:hint="eastAsia"/>
          <w:b/>
          <w:bCs/>
          <w:color w:val="auto"/>
          <w:sz w:val="36"/>
          <w:szCs w:val="36"/>
          <w:highlight w:val="none"/>
          <w:lang w:val="en-US" w:eastAsia="zh-CN"/>
        </w:rPr>
        <w:t>级</w:t>
      </w:r>
      <w:r>
        <w:rPr>
          <w:rFonts w:hint="eastAsia"/>
          <w:b/>
          <w:bCs/>
          <w:color w:val="auto"/>
          <w:sz w:val="36"/>
          <w:szCs w:val="36"/>
          <w:highlight w:val="none"/>
          <w:lang w:eastAsia="zh-CN"/>
        </w:rPr>
        <w:t>自然保护区2025年中央林业草原生态保护恢复资金（国家级自然保护区能力提升）—生态感知系统自组网扩容及无线网桥升级项目</w:t>
      </w:r>
    </w:p>
    <w:p w14:paraId="02CF97DA">
      <w:pPr>
        <w:keepNext w:val="0"/>
        <w:keepLines w:val="0"/>
        <w:pageBreakBefore w:val="0"/>
        <w:widowControl w:val="0"/>
        <w:kinsoku/>
        <w:wordWrap/>
        <w:overflowPunct w:val="0"/>
        <w:topLinePunct w:val="0"/>
        <w:autoSpaceDE w:val="0"/>
        <w:autoSpaceDN w:val="0"/>
        <w:bidi w:val="0"/>
        <w:adjustRightInd w:val="0"/>
        <w:snapToGrid w:val="0"/>
        <w:ind w:firstLine="723" w:firstLineChars="200"/>
        <w:rPr>
          <w:rFonts w:hint="eastAsia"/>
          <w:b/>
          <w:bCs/>
          <w:color w:val="auto"/>
          <w:sz w:val="36"/>
          <w:szCs w:val="36"/>
          <w:highlight w:val="none"/>
          <w:lang w:eastAsia="zh-CN"/>
        </w:rPr>
      </w:pPr>
    </w:p>
    <w:p w14:paraId="1EFBDE84">
      <w:pPr>
        <w:pStyle w:val="11"/>
        <w:keepNext w:val="0"/>
        <w:keepLines w:val="0"/>
        <w:pageBreakBefore w:val="0"/>
        <w:widowControl w:val="0"/>
        <w:kinsoku/>
        <w:wordWrap/>
        <w:overflowPunct w:val="0"/>
        <w:topLinePunct w:val="0"/>
        <w:autoSpaceDE w:val="0"/>
        <w:autoSpaceDN w:val="0"/>
        <w:bidi w:val="0"/>
        <w:adjustRightInd w:val="0"/>
        <w:snapToGrid w:val="0"/>
        <w:rPr>
          <w:rFonts w:hint="eastAsia"/>
          <w:color w:val="auto"/>
          <w:sz w:val="36"/>
          <w:szCs w:val="36"/>
          <w:highlight w:val="none"/>
          <w:lang w:eastAsia="zh-CN"/>
        </w:rPr>
      </w:pPr>
    </w:p>
    <w:p w14:paraId="040F4DFF">
      <w:pPr>
        <w:pStyle w:val="11"/>
        <w:keepNext w:val="0"/>
        <w:keepLines w:val="0"/>
        <w:pageBreakBefore w:val="0"/>
        <w:widowControl w:val="0"/>
        <w:kinsoku/>
        <w:wordWrap/>
        <w:overflowPunct w:val="0"/>
        <w:topLinePunct w:val="0"/>
        <w:autoSpaceDE w:val="0"/>
        <w:autoSpaceDN w:val="0"/>
        <w:bidi w:val="0"/>
        <w:adjustRightInd w:val="0"/>
        <w:snapToGrid w:val="0"/>
        <w:jc w:val="center"/>
        <w:rPr>
          <w:rFonts w:hint="eastAsia"/>
          <w:b/>
          <w:bCs/>
          <w:color w:val="auto"/>
          <w:sz w:val="36"/>
          <w:szCs w:val="36"/>
          <w:highlight w:val="none"/>
          <w:lang w:val="en-US" w:eastAsia="zh-CN"/>
        </w:rPr>
      </w:pPr>
    </w:p>
    <w:p w14:paraId="72851AE5">
      <w:pPr>
        <w:pStyle w:val="11"/>
        <w:keepNext w:val="0"/>
        <w:keepLines w:val="0"/>
        <w:pageBreakBefore w:val="0"/>
        <w:widowControl w:val="0"/>
        <w:kinsoku/>
        <w:wordWrap/>
        <w:overflowPunct w:val="0"/>
        <w:topLinePunct w:val="0"/>
        <w:autoSpaceDE w:val="0"/>
        <w:autoSpaceDN w:val="0"/>
        <w:bidi w:val="0"/>
        <w:adjustRightInd w:val="0"/>
        <w:snapToGrid w:val="0"/>
        <w:jc w:val="center"/>
        <w:rPr>
          <w:rFonts w:hint="eastAsia"/>
          <w:b/>
          <w:bCs/>
          <w:color w:val="auto"/>
          <w:sz w:val="36"/>
          <w:szCs w:val="36"/>
          <w:highlight w:val="none"/>
          <w:lang w:val="en-US" w:eastAsia="zh-CN"/>
        </w:rPr>
      </w:pPr>
    </w:p>
    <w:p w14:paraId="05FE20FC">
      <w:pPr>
        <w:pStyle w:val="11"/>
        <w:keepNext w:val="0"/>
        <w:keepLines w:val="0"/>
        <w:pageBreakBefore w:val="0"/>
        <w:widowControl w:val="0"/>
        <w:kinsoku/>
        <w:wordWrap/>
        <w:overflowPunct w:val="0"/>
        <w:topLinePunct w:val="0"/>
        <w:autoSpaceDE w:val="0"/>
        <w:autoSpaceDN w:val="0"/>
        <w:bidi w:val="0"/>
        <w:adjustRightInd w:val="0"/>
        <w:snapToGrid w:val="0"/>
        <w:jc w:val="center"/>
        <w:rPr>
          <w:rFonts w:hint="eastAsia"/>
          <w:b/>
          <w:bCs/>
          <w:color w:val="auto"/>
          <w:sz w:val="36"/>
          <w:szCs w:val="36"/>
          <w:highlight w:val="none"/>
          <w:lang w:val="en-US" w:eastAsia="zh-CN"/>
        </w:rPr>
      </w:pPr>
    </w:p>
    <w:p w14:paraId="6ECD91CA">
      <w:pPr>
        <w:pStyle w:val="11"/>
        <w:keepNext w:val="0"/>
        <w:keepLines w:val="0"/>
        <w:pageBreakBefore w:val="0"/>
        <w:widowControl w:val="0"/>
        <w:kinsoku/>
        <w:wordWrap/>
        <w:overflowPunct w:val="0"/>
        <w:topLinePunct w:val="0"/>
        <w:autoSpaceDE w:val="0"/>
        <w:autoSpaceDN w:val="0"/>
        <w:bidi w:val="0"/>
        <w:adjustRightInd w:val="0"/>
        <w:snapToGrid w:val="0"/>
        <w:jc w:val="center"/>
        <w:rPr>
          <w:rFonts w:hint="eastAsia"/>
          <w:b/>
          <w:bCs/>
          <w:color w:val="auto"/>
          <w:sz w:val="48"/>
          <w:szCs w:val="48"/>
          <w:highlight w:val="none"/>
          <w:lang w:val="en-US" w:eastAsia="zh-CN"/>
        </w:rPr>
      </w:pPr>
      <w:r>
        <w:rPr>
          <w:rFonts w:hint="eastAsia"/>
          <w:b/>
          <w:bCs/>
          <w:color w:val="auto"/>
          <w:sz w:val="48"/>
          <w:szCs w:val="48"/>
          <w:highlight w:val="none"/>
          <w:lang w:val="en-US" w:eastAsia="zh-CN"/>
        </w:rPr>
        <w:t>商务技术文件</w:t>
      </w:r>
    </w:p>
    <w:p w14:paraId="4DCB6290">
      <w:pPr>
        <w:pStyle w:val="10"/>
        <w:keepNext w:val="0"/>
        <w:keepLines w:val="0"/>
        <w:pageBreakBefore w:val="0"/>
        <w:widowControl w:val="0"/>
        <w:kinsoku/>
        <w:wordWrap/>
        <w:overflowPunct w:val="0"/>
        <w:topLinePunct w:val="0"/>
        <w:autoSpaceDE w:val="0"/>
        <w:autoSpaceDN w:val="0"/>
        <w:bidi w:val="0"/>
        <w:adjustRightInd w:val="0"/>
        <w:snapToGrid w:val="0"/>
        <w:rPr>
          <w:rFonts w:hint="default"/>
          <w:color w:val="auto"/>
          <w:lang w:val="en-US"/>
        </w:rPr>
      </w:pPr>
    </w:p>
    <w:p w14:paraId="10AAE7CC">
      <w:pPr>
        <w:pStyle w:val="11"/>
        <w:keepNext w:val="0"/>
        <w:keepLines w:val="0"/>
        <w:pageBreakBefore w:val="0"/>
        <w:widowControl w:val="0"/>
        <w:kinsoku/>
        <w:wordWrap/>
        <w:overflowPunct w:val="0"/>
        <w:topLinePunct w:val="0"/>
        <w:autoSpaceDE w:val="0"/>
        <w:autoSpaceDN w:val="0"/>
        <w:bidi w:val="0"/>
        <w:adjustRightInd w:val="0"/>
        <w:snapToGrid w:val="0"/>
        <w:rPr>
          <w:color w:val="auto"/>
          <w:sz w:val="36"/>
          <w:szCs w:val="36"/>
          <w:highlight w:val="none"/>
        </w:rPr>
      </w:pPr>
    </w:p>
    <w:p w14:paraId="278AE9F4">
      <w:pPr>
        <w:pStyle w:val="7"/>
        <w:keepNext w:val="0"/>
        <w:keepLines w:val="0"/>
        <w:pageBreakBefore w:val="0"/>
        <w:widowControl w:val="0"/>
        <w:kinsoku/>
        <w:wordWrap/>
        <w:overflowPunct w:val="0"/>
        <w:topLinePunct w:val="0"/>
        <w:autoSpaceDE w:val="0"/>
        <w:autoSpaceDN w:val="0"/>
        <w:bidi w:val="0"/>
        <w:adjustRightInd w:val="0"/>
        <w:snapToGrid w:val="0"/>
        <w:ind w:firstLine="0"/>
        <w:jc w:val="left"/>
        <w:rPr>
          <w:rFonts w:hint="eastAsia" w:ascii="宋体" w:hAnsi="宋体" w:cs="宋体"/>
          <w:color w:val="auto"/>
          <w:sz w:val="28"/>
          <w:szCs w:val="28"/>
          <w:highlight w:val="none"/>
        </w:rPr>
      </w:pPr>
    </w:p>
    <w:p w14:paraId="3572B53C">
      <w:pPr>
        <w:pStyle w:val="7"/>
        <w:keepNext w:val="0"/>
        <w:keepLines w:val="0"/>
        <w:pageBreakBefore w:val="0"/>
        <w:widowControl w:val="0"/>
        <w:kinsoku/>
        <w:wordWrap/>
        <w:overflowPunct w:val="0"/>
        <w:topLinePunct w:val="0"/>
        <w:autoSpaceDE w:val="0"/>
        <w:autoSpaceDN w:val="0"/>
        <w:bidi w:val="0"/>
        <w:adjustRightInd w:val="0"/>
        <w:snapToGrid w:val="0"/>
        <w:ind w:firstLine="0"/>
        <w:jc w:val="left"/>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rPr>
        <w:t>采购人名称</w:t>
      </w:r>
      <w:r>
        <w:rPr>
          <w:rFonts w:hint="eastAsia" w:ascii="宋体" w:hAnsi="宋体" w:cs="宋体"/>
          <w:color w:val="auto"/>
          <w:sz w:val="28"/>
          <w:szCs w:val="28"/>
          <w:highlight w:val="none"/>
          <w:lang w:val="en-US" w:eastAsia="zh-CN"/>
        </w:rPr>
        <w:t>：新疆塔里木胡杨国家级自然保护区管理局</w:t>
      </w:r>
    </w:p>
    <w:p w14:paraId="16F6FED0">
      <w:pPr>
        <w:pStyle w:val="7"/>
        <w:keepNext w:val="0"/>
        <w:keepLines w:val="0"/>
        <w:pageBreakBefore w:val="0"/>
        <w:widowControl w:val="0"/>
        <w:kinsoku/>
        <w:wordWrap/>
        <w:overflowPunct w:val="0"/>
        <w:topLinePunct w:val="0"/>
        <w:autoSpaceDE w:val="0"/>
        <w:autoSpaceDN w:val="0"/>
        <w:bidi w:val="0"/>
        <w:adjustRightInd w:val="0"/>
        <w:snapToGrid w:val="0"/>
        <w:ind w:firstLine="0"/>
        <w:jc w:val="left"/>
        <w:rPr>
          <w:rFonts w:hint="eastAsia" w:ascii="宋体" w:hAnsi="宋体" w:cs="宋体"/>
          <w:color w:val="auto"/>
          <w:sz w:val="28"/>
          <w:szCs w:val="28"/>
          <w:highlight w:val="none"/>
        </w:rPr>
      </w:pPr>
    </w:p>
    <w:p w14:paraId="1A1CA13E">
      <w:pPr>
        <w:pStyle w:val="7"/>
        <w:keepNext w:val="0"/>
        <w:keepLines w:val="0"/>
        <w:pageBreakBefore w:val="0"/>
        <w:widowControl w:val="0"/>
        <w:kinsoku/>
        <w:wordWrap/>
        <w:overflowPunct w:val="0"/>
        <w:topLinePunct w:val="0"/>
        <w:autoSpaceDE w:val="0"/>
        <w:autoSpaceDN w:val="0"/>
        <w:bidi w:val="0"/>
        <w:adjustRightInd w:val="0"/>
        <w:snapToGrid w:val="0"/>
        <w:ind w:firstLine="0"/>
        <w:jc w:val="left"/>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eastAsia="zh-CN"/>
        </w:rPr>
        <w:t>投标单位</w:t>
      </w:r>
      <w:r>
        <w:rPr>
          <w:rFonts w:hint="eastAsia" w:ascii="宋体" w:hAnsi="宋体" w:cs="宋体"/>
          <w:color w:val="auto"/>
          <w:sz w:val="28"/>
          <w:szCs w:val="28"/>
          <w:highlight w:val="none"/>
        </w:rPr>
        <w:t>名称</w:t>
      </w:r>
      <w:r>
        <w:rPr>
          <w:rFonts w:hint="eastAsia" w:ascii="宋体" w:hAnsi="宋体" w:cs="宋体"/>
          <w:color w:val="auto"/>
          <w:sz w:val="28"/>
          <w:szCs w:val="28"/>
          <w:highlight w:val="none"/>
          <w:lang w:val="en-US" w:eastAsia="zh-CN"/>
        </w:rPr>
        <w:t>：          （盖章）</w:t>
      </w:r>
    </w:p>
    <w:p w14:paraId="37E71F2B">
      <w:pPr>
        <w:keepNext w:val="0"/>
        <w:keepLines w:val="0"/>
        <w:pageBreakBefore w:val="0"/>
        <w:widowControl w:val="0"/>
        <w:kinsoku/>
        <w:wordWrap/>
        <w:overflowPunct w:val="0"/>
        <w:topLinePunct w:val="0"/>
        <w:autoSpaceDE w:val="0"/>
        <w:autoSpaceDN w:val="0"/>
        <w:bidi w:val="0"/>
        <w:adjustRightInd w:val="0"/>
        <w:snapToGrid w:val="0"/>
        <w:rPr>
          <w:rFonts w:hint="eastAsia" w:ascii="宋体" w:hAnsi="宋体" w:cs="宋体"/>
          <w:color w:val="auto"/>
          <w:sz w:val="28"/>
          <w:szCs w:val="28"/>
          <w:highlight w:val="none"/>
          <w:lang w:val="en-US" w:eastAsia="zh-CN"/>
        </w:rPr>
      </w:pPr>
    </w:p>
    <w:p w14:paraId="61DDFC53">
      <w:pPr>
        <w:pStyle w:val="7"/>
        <w:keepNext w:val="0"/>
        <w:keepLines w:val="0"/>
        <w:pageBreakBefore w:val="0"/>
        <w:widowControl w:val="0"/>
        <w:kinsoku/>
        <w:wordWrap/>
        <w:overflowPunct w:val="0"/>
        <w:topLinePunct w:val="0"/>
        <w:autoSpaceDE w:val="0"/>
        <w:autoSpaceDN w:val="0"/>
        <w:bidi w:val="0"/>
        <w:adjustRightInd w:val="0"/>
        <w:snapToGrid w:val="0"/>
        <w:ind w:firstLine="0"/>
        <w:jc w:val="left"/>
        <w:rPr>
          <w:rFonts w:hint="default"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法定代表人或授权委托人：    （签字或盖章）</w:t>
      </w:r>
    </w:p>
    <w:p w14:paraId="0281C65E">
      <w:pPr>
        <w:keepNext w:val="0"/>
        <w:keepLines w:val="0"/>
        <w:pageBreakBefore w:val="0"/>
        <w:widowControl w:val="0"/>
        <w:kinsoku/>
        <w:wordWrap/>
        <w:overflowPunct w:val="0"/>
        <w:topLinePunct w:val="0"/>
        <w:autoSpaceDE w:val="0"/>
        <w:autoSpaceDN w:val="0"/>
        <w:bidi w:val="0"/>
        <w:adjustRightInd w:val="0"/>
        <w:snapToGrid w:val="0"/>
        <w:rPr>
          <w:rFonts w:hint="eastAsia"/>
          <w:color w:val="auto"/>
          <w:highlight w:val="none"/>
          <w:lang w:val="en-US" w:eastAsia="zh-CN"/>
        </w:rPr>
      </w:pPr>
    </w:p>
    <w:p w14:paraId="02D6B9D0">
      <w:pPr>
        <w:pStyle w:val="7"/>
        <w:keepNext w:val="0"/>
        <w:keepLines w:val="0"/>
        <w:pageBreakBefore w:val="0"/>
        <w:widowControl w:val="0"/>
        <w:kinsoku/>
        <w:wordWrap/>
        <w:overflowPunct w:val="0"/>
        <w:topLinePunct w:val="0"/>
        <w:autoSpaceDE w:val="0"/>
        <w:autoSpaceDN w:val="0"/>
        <w:bidi w:val="0"/>
        <w:adjustRightInd w:val="0"/>
        <w:snapToGrid w:val="0"/>
        <w:ind w:firstLine="0"/>
        <w:jc w:val="left"/>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rPr>
        <w:t>地址</w:t>
      </w:r>
      <w:r>
        <w:rPr>
          <w:rFonts w:hint="eastAsia" w:ascii="宋体" w:hAnsi="宋体" w:cs="宋体"/>
          <w:color w:val="auto"/>
          <w:sz w:val="28"/>
          <w:szCs w:val="28"/>
          <w:highlight w:val="none"/>
          <w:lang w:val="en-US" w:eastAsia="zh-CN"/>
        </w:rPr>
        <w:t>：</w:t>
      </w:r>
    </w:p>
    <w:p w14:paraId="0F9318FA">
      <w:pPr>
        <w:keepNext w:val="0"/>
        <w:keepLines w:val="0"/>
        <w:pageBreakBefore w:val="0"/>
        <w:widowControl w:val="0"/>
        <w:kinsoku/>
        <w:wordWrap/>
        <w:overflowPunct w:val="0"/>
        <w:topLinePunct w:val="0"/>
        <w:autoSpaceDE w:val="0"/>
        <w:autoSpaceDN w:val="0"/>
        <w:bidi w:val="0"/>
        <w:adjustRightInd w:val="0"/>
        <w:snapToGrid w:val="0"/>
        <w:rPr>
          <w:rFonts w:hint="eastAsia"/>
          <w:color w:val="auto"/>
          <w:highlight w:val="none"/>
          <w:lang w:val="en-US" w:eastAsia="zh-CN"/>
        </w:rPr>
      </w:pPr>
    </w:p>
    <w:p w14:paraId="26DD3D01">
      <w:pPr>
        <w:pStyle w:val="7"/>
        <w:keepNext w:val="0"/>
        <w:keepLines w:val="0"/>
        <w:pageBreakBefore w:val="0"/>
        <w:widowControl w:val="0"/>
        <w:kinsoku/>
        <w:wordWrap/>
        <w:overflowPunct w:val="0"/>
        <w:topLinePunct w:val="0"/>
        <w:autoSpaceDE w:val="0"/>
        <w:autoSpaceDN w:val="0"/>
        <w:bidi w:val="0"/>
        <w:adjustRightInd w:val="0"/>
        <w:snapToGrid w:val="0"/>
        <w:ind w:firstLine="0"/>
        <w:jc w:val="left"/>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rPr>
        <w:t>邮政编码</w:t>
      </w:r>
      <w:r>
        <w:rPr>
          <w:rFonts w:hint="eastAsia" w:ascii="宋体" w:hAnsi="宋体" w:cs="宋体"/>
          <w:color w:val="auto"/>
          <w:sz w:val="28"/>
          <w:szCs w:val="28"/>
          <w:highlight w:val="none"/>
          <w:lang w:val="en-US" w:eastAsia="zh-CN"/>
        </w:rPr>
        <w:t>：</w:t>
      </w:r>
    </w:p>
    <w:p w14:paraId="1BE2D1F6">
      <w:pPr>
        <w:keepNext w:val="0"/>
        <w:keepLines w:val="0"/>
        <w:pageBreakBefore w:val="0"/>
        <w:widowControl w:val="0"/>
        <w:kinsoku/>
        <w:wordWrap/>
        <w:overflowPunct w:val="0"/>
        <w:topLinePunct w:val="0"/>
        <w:autoSpaceDE w:val="0"/>
        <w:autoSpaceDN w:val="0"/>
        <w:bidi w:val="0"/>
        <w:adjustRightInd w:val="0"/>
        <w:snapToGrid w:val="0"/>
        <w:rPr>
          <w:rFonts w:hint="eastAsia"/>
          <w:color w:val="auto"/>
          <w:highlight w:val="none"/>
          <w:lang w:val="en-US" w:eastAsia="zh-CN"/>
        </w:rPr>
      </w:pPr>
    </w:p>
    <w:p w14:paraId="5E140F6F">
      <w:pPr>
        <w:pStyle w:val="7"/>
        <w:keepNext w:val="0"/>
        <w:keepLines w:val="0"/>
        <w:pageBreakBefore w:val="0"/>
        <w:widowControl w:val="0"/>
        <w:kinsoku/>
        <w:wordWrap/>
        <w:overflowPunct w:val="0"/>
        <w:topLinePunct w:val="0"/>
        <w:autoSpaceDE w:val="0"/>
        <w:autoSpaceDN w:val="0"/>
        <w:bidi w:val="0"/>
        <w:adjustRightInd w:val="0"/>
        <w:snapToGrid w:val="0"/>
        <w:ind w:firstLine="0"/>
        <w:jc w:val="left"/>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t>联系人</w:t>
      </w:r>
      <w:r>
        <w:rPr>
          <w:rFonts w:hint="eastAsia" w:ascii="宋体" w:hAnsi="宋体" w:cs="宋体"/>
          <w:color w:val="auto"/>
          <w:sz w:val="28"/>
          <w:szCs w:val="28"/>
          <w:highlight w:val="none"/>
          <w:lang w:val="en-US" w:eastAsia="zh-CN"/>
        </w:rPr>
        <w:t>：</w:t>
      </w:r>
    </w:p>
    <w:p w14:paraId="2F982618">
      <w:pPr>
        <w:pStyle w:val="7"/>
        <w:keepNext w:val="0"/>
        <w:keepLines w:val="0"/>
        <w:pageBreakBefore w:val="0"/>
        <w:widowControl w:val="0"/>
        <w:kinsoku/>
        <w:wordWrap/>
        <w:overflowPunct w:val="0"/>
        <w:topLinePunct w:val="0"/>
        <w:autoSpaceDE w:val="0"/>
        <w:autoSpaceDN w:val="0"/>
        <w:bidi w:val="0"/>
        <w:adjustRightInd w:val="0"/>
        <w:snapToGrid w:val="0"/>
        <w:ind w:firstLine="0"/>
        <w:jc w:val="left"/>
        <w:rPr>
          <w:rFonts w:hint="eastAsia" w:ascii="宋体" w:hAnsi="宋体" w:cs="宋体"/>
          <w:color w:val="auto"/>
          <w:sz w:val="28"/>
          <w:szCs w:val="28"/>
          <w:highlight w:val="none"/>
        </w:rPr>
      </w:pPr>
    </w:p>
    <w:p w14:paraId="0DABE6E4">
      <w:pPr>
        <w:pStyle w:val="7"/>
        <w:keepNext w:val="0"/>
        <w:keepLines w:val="0"/>
        <w:pageBreakBefore w:val="0"/>
        <w:widowControl w:val="0"/>
        <w:kinsoku/>
        <w:wordWrap/>
        <w:overflowPunct w:val="0"/>
        <w:topLinePunct w:val="0"/>
        <w:autoSpaceDE w:val="0"/>
        <w:autoSpaceDN w:val="0"/>
        <w:bidi w:val="0"/>
        <w:adjustRightInd w:val="0"/>
        <w:snapToGrid w:val="0"/>
        <w:ind w:firstLine="0"/>
        <w:jc w:val="left"/>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rPr>
        <w:t>联系电话</w:t>
      </w:r>
      <w:r>
        <w:rPr>
          <w:rFonts w:hint="eastAsia" w:ascii="宋体" w:hAnsi="宋体" w:cs="宋体"/>
          <w:color w:val="auto"/>
          <w:sz w:val="28"/>
          <w:szCs w:val="28"/>
          <w:highlight w:val="none"/>
          <w:lang w:val="en-US" w:eastAsia="zh-CN"/>
        </w:rPr>
        <w:t>：</w:t>
      </w:r>
    </w:p>
    <w:p w14:paraId="3098138C">
      <w:pPr>
        <w:keepNext w:val="0"/>
        <w:keepLines w:val="0"/>
        <w:pageBreakBefore w:val="0"/>
        <w:widowControl w:val="0"/>
        <w:kinsoku/>
        <w:wordWrap/>
        <w:overflowPunct w:val="0"/>
        <w:topLinePunct w:val="0"/>
        <w:autoSpaceDE w:val="0"/>
        <w:autoSpaceDN w:val="0"/>
        <w:bidi w:val="0"/>
        <w:adjustRightInd w:val="0"/>
        <w:snapToGrid w:val="0"/>
        <w:rPr>
          <w:rFonts w:hint="eastAsia" w:ascii="宋体" w:hAnsi="宋体" w:cs="宋体"/>
          <w:color w:val="auto"/>
          <w:sz w:val="28"/>
          <w:szCs w:val="28"/>
          <w:highlight w:val="none"/>
          <w:lang w:val="en-US" w:eastAsia="zh-CN"/>
        </w:rPr>
      </w:pPr>
    </w:p>
    <w:p w14:paraId="7979FDF3">
      <w:pPr>
        <w:pStyle w:val="11"/>
        <w:keepNext w:val="0"/>
        <w:keepLines w:val="0"/>
        <w:pageBreakBefore w:val="0"/>
        <w:widowControl w:val="0"/>
        <w:kinsoku/>
        <w:wordWrap/>
        <w:overflowPunct w:val="0"/>
        <w:topLinePunct w:val="0"/>
        <w:autoSpaceDE w:val="0"/>
        <w:autoSpaceDN w:val="0"/>
        <w:bidi w:val="0"/>
        <w:adjustRightInd w:val="0"/>
        <w:snapToGrid w:val="0"/>
        <w:rPr>
          <w:rFonts w:hint="eastAsia" w:ascii="宋体" w:hAnsi="宋体" w:cs="宋体"/>
          <w:color w:val="auto"/>
          <w:sz w:val="28"/>
          <w:szCs w:val="28"/>
          <w:highlight w:val="none"/>
          <w:lang w:val="en-US" w:eastAsia="zh-CN"/>
        </w:rPr>
      </w:pPr>
    </w:p>
    <w:p w14:paraId="05C11D02">
      <w:pPr>
        <w:keepNext w:val="0"/>
        <w:keepLines w:val="0"/>
        <w:pageBreakBefore w:val="0"/>
        <w:widowControl w:val="0"/>
        <w:kinsoku/>
        <w:wordWrap/>
        <w:overflowPunct w:val="0"/>
        <w:topLinePunct w:val="0"/>
        <w:autoSpaceDE w:val="0"/>
        <w:autoSpaceDN w:val="0"/>
        <w:bidi w:val="0"/>
        <w:adjustRightInd w:val="0"/>
        <w:snapToGrid w:val="0"/>
        <w:rPr>
          <w:rFonts w:hint="default"/>
          <w:color w:val="auto"/>
          <w:highlight w:val="none"/>
          <w:lang w:val="en-US" w:eastAsia="zh-CN"/>
        </w:rPr>
      </w:pPr>
      <w:r>
        <w:rPr>
          <w:rFonts w:hint="eastAsia" w:ascii="宋体" w:hAnsi="宋体" w:cs="宋体"/>
          <w:color w:val="auto"/>
          <w:sz w:val="28"/>
          <w:szCs w:val="28"/>
          <w:highlight w:val="none"/>
          <w:lang w:val="en-US" w:eastAsia="zh-CN"/>
        </w:rPr>
        <w:t xml:space="preserve">                                       年     月     日</w:t>
      </w:r>
    </w:p>
    <w:p w14:paraId="6CE5110E">
      <w:pPr>
        <w:pStyle w:val="11"/>
        <w:keepNext w:val="0"/>
        <w:keepLines w:val="0"/>
        <w:pageBreakBefore w:val="0"/>
        <w:widowControl w:val="0"/>
        <w:kinsoku/>
        <w:wordWrap/>
        <w:overflowPunct w:val="0"/>
        <w:topLinePunct w:val="0"/>
        <w:autoSpaceDE w:val="0"/>
        <w:autoSpaceDN w:val="0"/>
        <w:bidi w:val="0"/>
        <w:adjustRightInd w:val="0"/>
        <w:snapToGrid w:val="0"/>
        <w:rPr>
          <w:color w:val="auto"/>
          <w:highlight w:val="none"/>
        </w:rPr>
      </w:pPr>
    </w:p>
    <w:p w14:paraId="03EBB89B">
      <w:pPr>
        <w:keepNext w:val="0"/>
        <w:keepLines w:val="0"/>
        <w:pageBreakBefore w:val="0"/>
        <w:widowControl w:val="0"/>
        <w:numPr>
          <w:ilvl w:val="0"/>
          <w:numId w:val="0"/>
        </w:numPr>
        <w:kinsoku/>
        <w:wordWrap/>
        <w:overflowPunct w:val="0"/>
        <w:topLinePunct w:val="0"/>
        <w:autoSpaceDE w:val="0"/>
        <w:autoSpaceDN w:val="0"/>
        <w:bidi w:val="0"/>
        <w:adjustRightInd w:val="0"/>
        <w:snapToGrid w:val="0"/>
        <w:ind w:firstLine="3614" w:firstLineChars="1000"/>
        <w:rPr>
          <w:rFonts w:hint="eastAsia" w:ascii="宋体" w:hAnsi="宋体" w:cs="宋体"/>
          <w:b/>
          <w:color w:val="auto"/>
          <w:sz w:val="36"/>
          <w:highlight w:val="none"/>
        </w:rPr>
      </w:pPr>
    </w:p>
    <w:p w14:paraId="1DD77699">
      <w:pPr>
        <w:keepNext w:val="0"/>
        <w:keepLines w:val="0"/>
        <w:pageBreakBefore w:val="0"/>
        <w:widowControl w:val="0"/>
        <w:numPr>
          <w:ilvl w:val="0"/>
          <w:numId w:val="0"/>
        </w:numPr>
        <w:kinsoku/>
        <w:wordWrap/>
        <w:overflowPunct w:val="0"/>
        <w:topLinePunct w:val="0"/>
        <w:autoSpaceDE w:val="0"/>
        <w:autoSpaceDN w:val="0"/>
        <w:bidi w:val="0"/>
        <w:adjustRightInd w:val="0"/>
        <w:snapToGrid w:val="0"/>
        <w:jc w:val="center"/>
        <w:rPr>
          <w:rFonts w:ascii="宋体" w:hAnsi="宋体" w:cs="宋体"/>
          <w:color w:val="auto"/>
          <w:sz w:val="32"/>
          <w:szCs w:val="32"/>
          <w:highlight w:val="none"/>
        </w:rPr>
      </w:pPr>
      <w:r>
        <w:rPr>
          <w:rFonts w:hint="eastAsia" w:ascii="宋体" w:hAnsi="宋体" w:cs="宋体"/>
          <w:b/>
          <w:color w:val="auto"/>
          <w:sz w:val="32"/>
          <w:szCs w:val="32"/>
          <w:highlight w:val="none"/>
        </w:rPr>
        <w:t>目      录</w:t>
      </w:r>
    </w:p>
    <w:p w14:paraId="2B8B7479">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rPr>
        <w:t>函</w:t>
      </w:r>
    </w:p>
    <w:p w14:paraId="5B1D0D2B">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投标总报价单</w:t>
      </w:r>
    </w:p>
    <w:p w14:paraId="79EAB5E6">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3、报价明细表</w:t>
      </w:r>
    </w:p>
    <w:p w14:paraId="7AC21456">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4、法定代表人身份证明</w:t>
      </w:r>
    </w:p>
    <w:p w14:paraId="778A7238">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cs="宋体"/>
          <w:color w:val="auto"/>
          <w:sz w:val="24"/>
          <w:szCs w:val="24"/>
          <w:highlight w:val="none"/>
          <w:lang w:val="en-US" w:eastAsia="zh-CN"/>
        </w:rPr>
        <w:t>法定代表人</w:t>
      </w:r>
      <w:r>
        <w:rPr>
          <w:rFonts w:hint="eastAsia" w:ascii="宋体" w:hAnsi="宋体" w:eastAsia="宋体" w:cs="宋体"/>
          <w:color w:val="auto"/>
          <w:sz w:val="24"/>
          <w:szCs w:val="24"/>
          <w:highlight w:val="none"/>
        </w:rPr>
        <w:t>授权委托书</w:t>
      </w:r>
    </w:p>
    <w:p w14:paraId="54508D0E">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基本情况表</w:t>
      </w:r>
    </w:p>
    <w:p w14:paraId="35F0A13E">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资格声明及相关证明文件</w:t>
      </w:r>
    </w:p>
    <w:p w14:paraId="628206C7">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cs="宋体"/>
          <w:color w:val="auto"/>
          <w:sz w:val="24"/>
          <w:szCs w:val="24"/>
          <w:highlight w:val="none"/>
          <w:lang w:val="en-US" w:eastAsia="zh-CN"/>
        </w:rPr>
        <w:t xml:space="preserve"> 磋商</w:t>
      </w:r>
      <w:r>
        <w:rPr>
          <w:rFonts w:hint="eastAsia" w:ascii="宋体" w:hAnsi="宋体" w:cs="宋体"/>
          <w:color w:val="auto"/>
          <w:sz w:val="24"/>
          <w:szCs w:val="24"/>
          <w:highlight w:val="none"/>
          <w:lang w:eastAsia="zh-CN"/>
        </w:rPr>
        <w:t>保证金</w:t>
      </w:r>
      <w:r>
        <w:rPr>
          <w:rFonts w:hint="eastAsia" w:ascii="宋体" w:hAnsi="宋体" w:cs="宋体"/>
          <w:color w:val="auto"/>
          <w:sz w:val="24"/>
          <w:szCs w:val="24"/>
          <w:highlight w:val="none"/>
          <w:lang w:val="en-US" w:eastAsia="zh-CN"/>
        </w:rPr>
        <w:t>缴</w:t>
      </w:r>
      <w:r>
        <w:rPr>
          <w:rFonts w:hint="eastAsia" w:ascii="宋体" w:hAnsi="宋体" w:eastAsia="宋体" w:cs="宋体"/>
          <w:color w:val="auto"/>
          <w:sz w:val="24"/>
          <w:szCs w:val="24"/>
          <w:highlight w:val="none"/>
        </w:rPr>
        <w:t>纳凭证</w:t>
      </w:r>
    </w:p>
    <w:p w14:paraId="21267930">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9、近三年（2022年、2023年、2024年）财务审计报告（2024年未完成财务审计报告的应提供财务报表，包括资产负债表、利润表、现金流量表加盖公章）</w:t>
      </w:r>
    </w:p>
    <w:p w14:paraId="52A51DF3">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、中小企业声明函（</w:t>
      </w:r>
      <w:r>
        <w:rPr>
          <w:rFonts w:hint="eastAsia" w:ascii="宋体" w:hAnsi="宋体" w:cs="宋体"/>
          <w:color w:val="auto"/>
          <w:sz w:val="24"/>
          <w:szCs w:val="24"/>
          <w:highlight w:val="none"/>
          <w:lang w:val="en-US" w:eastAsia="zh-CN"/>
        </w:rPr>
        <w:t>必须</w:t>
      </w:r>
      <w:r>
        <w:rPr>
          <w:rFonts w:hint="eastAsia" w:ascii="宋体" w:hAnsi="宋体" w:eastAsia="宋体" w:cs="宋体"/>
          <w:color w:val="auto"/>
          <w:sz w:val="24"/>
          <w:szCs w:val="24"/>
          <w:highlight w:val="none"/>
        </w:rPr>
        <w:t>提供）</w:t>
      </w:r>
    </w:p>
    <w:p w14:paraId="1B5ED1B6">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监狱企业声明函（如有时提供）</w:t>
      </w:r>
    </w:p>
    <w:p w14:paraId="09CDF36D">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残疾人福利性单位声明函（如有时提供）</w:t>
      </w:r>
    </w:p>
    <w:p w14:paraId="01D2EE43">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、商务、技术偏离表</w:t>
      </w:r>
    </w:p>
    <w:p w14:paraId="2264A897">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w:t>
      </w:r>
      <w:r>
        <w:rPr>
          <w:rFonts w:hint="eastAsia" w:ascii="宋体" w:hAnsi="宋体" w:eastAsia="宋体" w:cs="Times New Roman"/>
          <w:color w:val="auto"/>
          <w:kern w:val="2"/>
          <w:sz w:val="24"/>
          <w:szCs w:val="24"/>
          <w:highlight w:val="none"/>
          <w:lang w:val="en-US" w:eastAsia="zh-CN" w:bidi="ar-SA"/>
        </w:rPr>
        <w:t>企业综合实力</w:t>
      </w:r>
    </w:p>
    <w:p w14:paraId="6E84F755">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近</w:t>
      </w:r>
      <w:r>
        <w:rPr>
          <w:rFonts w:hint="eastAsia" w:ascii="宋体" w:hAnsi="宋体" w:cs="宋体"/>
          <w:color w:val="auto"/>
          <w:sz w:val="24"/>
          <w:szCs w:val="24"/>
          <w:highlight w:val="none"/>
          <w:lang w:eastAsia="zh-CN"/>
        </w:rPr>
        <w:t>三</w:t>
      </w:r>
      <w:r>
        <w:rPr>
          <w:rFonts w:hint="eastAsia" w:ascii="宋体" w:hAnsi="宋体" w:eastAsia="宋体" w:cs="宋体"/>
          <w:color w:val="auto"/>
          <w:sz w:val="24"/>
          <w:szCs w:val="24"/>
          <w:highlight w:val="none"/>
        </w:rPr>
        <w:t>年类似项目业绩</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2022年3月至今项目业绩</w:t>
      </w:r>
      <w:r>
        <w:rPr>
          <w:rFonts w:hint="eastAsia" w:ascii="宋体" w:hAnsi="宋体" w:cs="宋体"/>
          <w:color w:val="auto"/>
          <w:sz w:val="24"/>
          <w:szCs w:val="24"/>
          <w:highlight w:val="none"/>
          <w:lang w:eastAsia="zh-CN"/>
        </w:rPr>
        <w:t>）</w:t>
      </w:r>
    </w:p>
    <w:p w14:paraId="1BC326CF">
      <w:pPr>
        <w:pStyle w:val="26"/>
        <w:keepNext w:val="0"/>
        <w:keepLines w:val="0"/>
        <w:pageBreakBefore w:val="0"/>
        <w:widowControl w:val="0"/>
        <w:kinsoku/>
        <w:wordWrap/>
        <w:overflowPunct w:val="0"/>
        <w:topLinePunct w:val="0"/>
        <w:autoSpaceDE w:val="0"/>
        <w:autoSpaceDN w:val="0"/>
        <w:bidi w:val="0"/>
        <w:adjustRightInd w:val="0"/>
        <w:snapToGrid w:val="0"/>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1</w:t>
      </w:r>
      <w:r>
        <w:rPr>
          <w:rFonts w:hint="eastAsia" w:cs="宋体"/>
          <w:i w:val="0"/>
          <w:iCs w:val="0"/>
          <w:color w:val="auto"/>
          <w:kern w:val="2"/>
          <w:sz w:val="24"/>
          <w:szCs w:val="24"/>
          <w:highlight w:val="none"/>
          <w:lang w:val="en-US" w:eastAsia="zh-CN" w:bidi="ar-SA"/>
        </w:rPr>
        <w:t>6</w:t>
      </w:r>
      <w:r>
        <w:rPr>
          <w:rFonts w:hint="eastAsia" w:ascii="宋体" w:hAnsi="宋体" w:eastAsia="宋体" w:cs="宋体"/>
          <w:i w:val="0"/>
          <w:iCs w:val="0"/>
          <w:color w:val="auto"/>
          <w:kern w:val="2"/>
          <w:sz w:val="24"/>
          <w:szCs w:val="24"/>
          <w:highlight w:val="none"/>
          <w:lang w:val="en-US" w:eastAsia="zh-CN" w:bidi="ar-SA"/>
        </w:rPr>
        <w:t>、软件平台技术方案</w:t>
      </w:r>
    </w:p>
    <w:p w14:paraId="701F75C9">
      <w:pPr>
        <w:pStyle w:val="26"/>
        <w:keepNext w:val="0"/>
        <w:keepLines w:val="0"/>
        <w:pageBreakBefore w:val="0"/>
        <w:widowControl w:val="0"/>
        <w:kinsoku/>
        <w:wordWrap/>
        <w:overflowPunct w:val="0"/>
        <w:topLinePunct w:val="0"/>
        <w:autoSpaceDE w:val="0"/>
        <w:autoSpaceDN w:val="0"/>
        <w:bidi w:val="0"/>
        <w:adjustRightInd w:val="0"/>
        <w:snapToGrid w:val="0"/>
        <w:rPr>
          <w:rFonts w:hint="eastAsia" w:cs="宋体"/>
          <w:i w:val="0"/>
          <w:iCs w:val="0"/>
          <w:color w:val="auto"/>
          <w:kern w:val="2"/>
          <w:sz w:val="24"/>
          <w:szCs w:val="24"/>
          <w:highlight w:val="none"/>
          <w:lang w:val="en-US" w:eastAsia="zh-CN" w:bidi="ar-SA"/>
        </w:rPr>
      </w:pPr>
      <w:r>
        <w:rPr>
          <w:rFonts w:hint="eastAsia" w:cs="宋体"/>
          <w:i w:val="0"/>
          <w:iCs w:val="0"/>
          <w:color w:val="auto"/>
          <w:kern w:val="2"/>
          <w:sz w:val="24"/>
          <w:szCs w:val="24"/>
          <w:highlight w:val="none"/>
          <w:lang w:val="en-US" w:eastAsia="zh-CN" w:bidi="ar-SA"/>
        </w:rPr>
        <w:t>17、投入项目团队人员情况</w:t>
      </w:r>
    </w:p>
    <w:p w14:paraId="7FB1C27E">
      <w:pPr>
        <w:pStyle w:val="26"/>
        <w:keepNext w:val="0"/>
        <w:keepLines w:val="0"/>
        <w:pageBreakBefore w:val="0"/>
        <w:widowControl w:val="0"/>
        <w:kinsoku/>
        <w:wordWrap/>
        <w:overflowPunct w:val="0"/>
        <w:topLinePunct w:val="0"/>
        <w:autoSpaceDE w:val="0"/>
        <w:autoSpaceDN w:val="0"/>
        <w:bidi w:val="0"/>
        <w:adjustRightInd w:val="0"/>
        <w:snapToGrid w:val="0"/>
        <w:rPr>
          <w:rFonts w:hint="eastAsia" w:cs="宋体"/>
          <w:i w:val="0"/>
          <w:iCs w:val="0"/>
          <w:color w:val="auto"/>
          <w:kern w:val="2"/>
          <w:sz w:val="24"/>
          <w:szCs w:val="24"/>
          <w:highlight w:val="none"/>
          <w:lang w:val="en-US" w:eastAsia="zh-CN" w:bidi="ar-SA"/>
        </w:rPr>
      </w:pPr>
      <w:r>
        <w:rPr>
          <w:rFonts w:hint="eastAsia" w:cs="宋体"/>
          <w:i w:val="0"/>
          <w:iCs w:val="0"/>
          <w:color w:val="auto"/>
          <w:kern w:val="2"/>
          <w:sz w:val="24"/>
          <w:szCs w:val="24"/>
          <w:highlight w:val="none"/>
          <w:lang w:val="en-US" w:eastAsia="zh-CN" w:bidi="ar-SA"/>
        </w:rPr>
        <w:t>18、系统兼容性</w:t>
      </w:r>
    </w:p>
    <w:p w14:paraId="3DCAB223">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rPr>
          <w:rFonts w:hint="default" w:ascii="宋体" w:hAnsi="宋体" w:eastAsia="宋体" w:cs="宋体"/>
          <w:i w:val="0"/>
          <w:iCs w:val="0"/>
          <w:color w:val="auto"/>
          <w:kern w:val="2"/>
          <w:sz w:val="24"/>
          <w:szCs w:val="24"/>
          <w:highlight w:val="none"/>
          <w:lang w:val="en-US" w:eastAsia="zh-CN" w:bidi="ar-SA"/>
        </w:rPr>
      </w:pPr>
      <w:r>
        <w:rPr>
          <w:rFonts w:hint="eastAsia" w:cs="宋体"/>
          <w:i w:val="0"/>
          <w:iCs w:val="0"/>
          <w:color w:val="auto"/>
          <w:kern w:val="2"/>
          <w:sz w:val="24"/>
          <w:szCs w:val="24"/>
          <w:highlight w:val="none"/>
          <w:lang w:val="en-US" w:eastAsia="zh-CN" w:bidi="ar-SA"/>
        </w:rPr>
        <w:t>19、</w:t>
      </w:r>
      <w:r>
        <w:rPr>
          <w:rFonts w:hint="eastAsia" w:ascii="宋体" w:hAnsi="宋体" w:cs="Times New Roman"/>
          <w:color w:val="auto"/>
          <w:kern w:val="2"/>
          <w:sz w:val="24"/>
          <w:szCs w:val="24"/>
          <w:highlight w:val="none"/>
          <w:lang w:val="en-US" w:eastAsia="zh-CN" w:bidi="ar-SA"/>
        </w:rPr>
        <w:t>项目</w:t>
      </w:r>
      <w:r>
        <w:rPr>
          <w:rFonts w:hint="eastAsia" w:ascii="宋体" w:hAnsi="宋体" w:eastAsia="宋体" w:cs="Times New Roman"/>
          <w:color w:val="auto"/>
          <w:kern w:val="2"/>
          <w:sz w:val="24"/>
          <w:szCs w:val="24"/>
          <w:highlight w:val="none"/>
          <w:lang w:val="en-US" w:eastAsia="zh-CN" w:bidi="ar-SA"/>
        </w:rPr>
        <w:t>进度及保障措施</w:t>
      </w:r>
      <w:r>
        <w:rPr>
          <w:rFonts w:hint="eastAsia" w:ascii="宋体" w:hAnsi="宋体" w:cs="Times New Roman"/>
          <w:color w:val="auto"/>
          <w:kern w:val="2"/>
          <w:sz w:val="24"/>
          <w:szCs w:val="24"/>
          <w:highlight w:val="none"/>
          <w:lang w:val="en-US" w:eastAsia="zh-CN" w:bidi="ar-SA"/>
        </w:rPr>
        <w:t>（详述）</w:t>
      </w:r>
    </w:p>
    <w:p w14:paraId="771F550F">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培训方案</w:t>
      </w:r>
    </w:p>
    <w:p w14:paraId="6E9AF606">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21、产品配置及性能指标</w:t>
      </w:r>
    </w:p>
    <w:p w14:paraId="7206B68D">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22、售后服务</w:t>
      </w:r>
    </w:p>
    <w:p w14:paraId="3ACBE551">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rPr>
          <w:color w:val="auto"/>
        </w:rPr>
      </w:pPr>
      <w:r>
        <w:rPr>
          <w:rFonts w:hint="eastAsia" w:ascii="宋体" w:hAnsi="宋体" w:cs="宋体"/>
          <w:color w:val="auto"/>
          <w:sz w:val="24"/>
          <w:szCs w:val="24"/>
          <w:highlight w:val="none"/>
          <w:lang w:val="en-US" w:eastAsia="zh-CN"/>
        </w:rPr>
        <w:t>23、</w:t>
      </w:r>
      <w:r>
        <w:rPr>
          <w:rFonts w:hint="eastAsia" w:ascii="宋体" w:hAnsi="宋体" w:cs="宋体"/>
          <w:color w:val="auto"/>
          <w:sz w:val="24"/>
          <w:szCs w:val="24"/>
          <w:highlight w:val="none"/>
          <w:lang w:eastAsia="zh-CN"/>
        </w:rPr>
        <w:t>投标单位</w:t>
      </w:r>
      <w:r>
        <w:rPr>
          <w:rFonts w:hint="eastAsia" w:ascii="宋体" w:hAnsi="宋体" w:eastAsia="宋体" w:cs="宋体"/>
          <w:color w:val="auto"/>
          <w:sz w:val="24"/>
          <w:szCs w:val="24"/>
          <w:highlight w:val="none"/>
        </w:rPr>
        <w:t>认为需要提供的其他文件和资料</w:t>
      </w:r>
    </w:p>
    <w:p w14:paraId="59B547C8">
      <w:pPr>
        <w:pStyle w:val="7"/>
        <w:keepNext w:val="0"/>
        <w:keepLines w:val="0"/>
        <w:pageBreakBefore w:val="0"/>
        <w:widowControl w:val="0"/>
        <w:tabs>
          <w:tab w:val="left" w:pos="1000"/>
        </w:tabs>
        <w:kinsoku/>
        <w:wordWrap/>
        <w:overflowPunct w:val="0"/>
        <w:topLinePunct w:val="0"/>
        <w:autoSpaceDE w:val="0"/>
        <w:autoSpaceDN w:val="0"/>
        <w:bidi w:val="0"/>
        <w:adjustRightInd w:val="0"/>
        <w:snapToGrid w:val="0"/>
        <w:spacing w:line="360" w:lineRule="auto"/>
        <w:ind w:firstLine="422"/>
        <w:rPr>
          <w:rFonts w:hint="eastAsia" w:ascii="宋体" w:hAnsi="宋体" w:cs="宋体"/>
          <w:b/>
          <w:color w:val="auto"/>
          <w:sz w:val="24"/>
          <w:szCs w:val="24"/>
          <w:highlight w:val="none"/>
        </w:rPr>
      </w:pPr>
      <w:r>
        <w:rPr>
          <w:rFonts w:hint="eastAsia" w:ascii="宋体" w:hAnsi="宋体" w:cs="宋体"/>
          <w:b/>
          <w:color w:val="auto"/>
          <w:sz w:val="24"/>
          <w:szCs w:val="24"/>
          <w:highlight w:val="none"/>
        </w:rPr>
        <w:t>备注：</w:t>
      </w:r>
    </w:p>
    <w:p w14:paraId="50D4DC2A">
      <w:pPr>
        <w:pStyle w:val="7"/>
        <w:keepNext w:val="0"/>
        <w:keepLines w:val="0"/>
        <w:pageBreakBefore w:val="0"/>
        <w:widowControl w:val="0"/>
        <w:tabs>
          <w:tab w:val="left" w:pos="1000"/>
        </w:tabs>
        <w:kinsoku/>
        <w:wordWrap/>
        <w:overflowPunct w:val="0"/>
        <w:topLinePunct w:val="0"/>
        <w:autoSpaceDE w:val="0"/>
        <w:autoSpaceDN w:val="0"/>
        <w:bidi w:val="0"/>
        <w:adjustRightInd w:val="0"/>
        <w:snapToGrid w:val="0"/>
        <w:spacing w:line="360" w:lineRule="auto"/>
        <w:ind w:firstLine="422"/>
        <w:rPr>
          <w:rFonts w:ascii="宋体" w:hAnsi="宋体" w:cs="宋体"/>
          <w:b/>
          <w:color w:val="auto"/>
          <w:sz w:val="24"/>
          <w:szCs w:val="24"/>
          <w:highlight w:val="none"/>
        </w:rPr>
      </w:pPr>
      <w:r>
        <w:rPr>
          <w:rFonts w:hint="eastAsia" w:ascii="宋体" w:hAnsi="宋体" w:cs="宋体"/>
          <w:b/>
          <w:color w:val="auto"/>
          <w:sz w:val="24"/>
          <w:szCs w:val="24"/>
          <w:highlight w:val="none"/>
        </w:rPr>
        <w:t>1、</w:t>
      </w:r>
      <w:r>
        <w:rPr>
          <w:rFonts w:ascii="宋体" w:hAnsi="宋体" w:cs="宋体"/>
          <w:b/>
          <w:color w:val="auto"/>
          <w:sz w:val="24"/>
          <w:szCs w:val="24"/>
          <w:highlight w:val="none"/>
        </w:rPr>
        <w:t>目录、序号和页码由供应商自行编列</w:t>
      </w:r>
      <w:r>
        <w:rPr>
          <w:rFonts w:hint="eastAsia" w:ascii="宋体" w:hAnsi="宋体" w:cs="宋体"/>
          <w:b/>
          <w:color w:val="auto"/>
          <w:sz w:val="24"/>
          <w:szCs w:val="24"/>
          <w:highlight w:val="none"/>
        </w:rPr>
        <w:t>；</w:t>
      </w:r>
    </w:p>
    <w:p w14:paraId="384565CD">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2" w:firstLineChars="200"/>
        <w:rPr>
          <w:rFonts w:ascii="宋体" w:hAnsi="宋体" w:cs="Arial"/>
          <w:b/>
          <w:color w:val="auto"/>
          <w:kern w:val="1"/>
          <w:sz w:val="24"/>
          <w:szCs w:val="24"/>
          <w:highlight w:val="none"/>
        </w:rPr>
        <w:sectPr>
          <w:footerReference r:id="rId4" w:type="default"/>
          <w:pgSz w:w="11906" w:h="16838"/>
          <w:pgMar w:top="1684" w:right="1474" w:bottom="1684" w:left="1474" w:header="851" w:footer="992" w:gutter="0"/>
          <w:pgNumType w:fmt="decimal" w:start="1"/>
          <w:cols w:space="720" w:num="1"/>
        </w:sectPr>
      </w:pPr>
      <w:r>
        <w:rPr>
          <w:rFonts w:hint="eastAsia" w:ascii="宋体" w:hAnsi="宋体" w:cs="宋体"/>
          <w:b/>
          <w:bCs/>
          <w:color w:val="auto"/>
          <w:kern w:val="1"/>
          <w:sz w:val="24"/>
          <w:szCs w:val="24"/>
          <w:highlight w:val="none"/>
        </w:rPr>
        <w:t>2、</w:t>
      </w:r>
      <w:r>
        <w:rPr>
          <w:rFonts w:ascii="宋体" w:hAnsi="宋体" w:cs="宋体"/>
          <w:b/>
          <w:bCs/>
          <w:color w:val="auto"/>
          <w:kern w:val="1"/>
          <w:sz w:val="24"/>
          <w:szCs w:val="24"/>
          <w:highlight w:val="none"/>
        </w:rPr>
        <w:t>使用本文件提供的表格格式附件时，可以按同样格式扩展。没有提供制式格式的，供应商可以自行设计。</w:t>
      </w:r>
    </w:p>
    <w:p w14:paraId="7F308ADF">
      <w:pPr>
        <w:pStyle w:val="3"/>
        <w:keepNext w:val="0"/>
        <w:keepLines w:val="0"/>
        <w:pageBreakBefore w:val="0"/>
        <w:widowControl w:val="0"/>
        <w:kinsoku/>
        <w:wordWrap/>
        <w:overflowPunct w:val="0"/>
        <w:topLinePunct w:val="0"/>
        <w:autoSpaceDE w:val="0"/>
        <w:autoSpaceDN w:val="0"/>
        <w:bidi w:val="0"/>
        <w:adjustRightInd w:val="0"/>
        <w:snapToGrid w:val="0"/>
        <w:spacing w:before="240" w:beforeLines="100" w:after="120" w:afterLines="50" w:line="500" w:lineRule="exact"/>
        <w:ind w:firstLine="3534" w:firstLineChars="1100"/>
        <w:rPr>
          <w:rFonts w:ascii="宋体" w:hAnsi="宋体" w:eastAsia="宋体" w:cs="宋体"/>
          <w:color w:val="auto"/>
          <w:highlight w:val="none"/>
        </w:rPr>
      </w:pPr>
      <w:r>
        <w:rPr>
          <w:rFonts w:hint="eastAsia" w:ascii="宋体" w:hAnsi="宋体" w:eastAsia="宋体" w:cs="宋体"/>
          <w:color w:val="auto"/>
          <w:highlight w:val="none"/>
        </w:rPr>
        <w:t xml:space="preserve">  1、</w:t>
      </w:r>
      <w:r>
        <w:rPr>
          <w:rFonts w:hint="eastAsia" w:ascii="宋体" w:hAnsi="宋体" w:eastAsia="宋体" w:cs="宋体"/>
          <w:color w:val="auto"/>
          <w:highlight w:val="none"/>
          <w:lang w:eastAsia="zh-CN"/>
        </w:rPr>
        <w:t>投标</w:t>
      </w:r>
      <w:r>
        <w:rPr>
          <w:rFonts w:hint="eastAsia" w:ascii="宋体" w:hAnsi="宋体" w:eastAsia="宋体" w:cs="宋体"/>
          <w:color w:val="auto"/>
          <w:highlight w:val="none"/>
        </w:rPr>
        <w:t>函</w:t>
      </w:r>
    </w:p>
    <w:p w14:paraId="1BE2E0A9">
      <w:pPr>
        <w:keepNext w:val="0"/>
        <w:keepLines w:val="0"/>
        <w:pageBreakBefore w:val="0"/>
        <w:widowControl w:val="0"/>
        <w:kinsoku/>
        <w:wordWrap/>
        <w:overflowPunct w:val="0"/>
        <w:topLinePunct w:val="0"/>
        <w:autoSpaceDE w:val="0"/>
        <w:autoSpaceDN w:val="0"/>
        <w:bidi w:val="0"/>
        <w:adjustRightInd w:val="0"/>
        <w:snapToGrid w:val="0"/>
        <w:spacing w:line="360" w:lineRule="atLeast"/>
        <w:rPr>
          <w:rFonts w:ascii="宋体" w:hAnsi="宋体" w:cs="宋体"/>
          <w:color w:val="auto"/>
          <w:sz w:val="24"/>
          <w:highlight w:val="none"/>
          <w:u w:val="single"/>
        </w:rPr>
      </w:pPr>
      <w:r>
        <w:rPr>
          <w:rFonts w:hint="eastAsia" w:ascii="宋体" w:hAnsi="宋体" w:cs="宋体"/>
          <w:color w:val="auto"/>
          <w:spacing w:val="-10"/>
          <w:sz w:val="24"/>
          <w:highlight w:val="none"/>
          <w:u w:val="single"/>
        </w:rPr>
        <w:t xml:space="preserve">                             </w:t>
      </w:r>
      <w:r>
        <w:rPr>
          <w:rFonts w:hint="eastAsia" w:ascii="宋体" w:hAnsi="宋体" w:cs="宋体"/>
          <w:color w:val="auto"/>
          <w:sz w:val="24"/>
          <w:highlight w:val="none"/>
          <w:u w:val="single"/>
        </w:rPr>
        <w:t>：</w:t>
      </w:r>
    </w:p>
    <w:p w14:paraId="13930851">
      <w:pPr>
        <w:pStyle w:val="24"/>
        <w:keepNext w:val="0"/>
        <w:keepLines w:val="0"/>
        <w:pageBreakBefore w:val="0"/>
        <w:widowControl w:val="0"/>
        <w:suppressLineNumbers w:val="0"/>
        <w:kinsoku/>
        <w:wordWrap/>
        <w:overflowPunct w:val="0"/>
        <w:topLinePunct w:val="0"/>
        <w:autoSpaceDE w:val="0"/>
        <w:autoSpaceDN w:val="0"/>
        <w:bidi w:val="0"/>
        <w:adjustRightInd w:val="0"/>
        <w:snapToGrid w:val="0"/>
        <w:spacing w:before="60" w:beforeAutospacing="0" w:after="60" w:afterAutospacing="0" w:line="320" w:lineRule="exact"/>
        <w:ind w:left="0" w:right="0" w:firstLine="480" w:firstLineChars="200"/>
        <w:rPr>
          <w:rFonts w:ascii="宋体" w:hAnsi="宋体" w:cs="宋体"/>
          <w:color w:val="auto"/>
          <w:sz w:val="24"/>
          <w:highlight w:val="none"/>
        </w:rPr>
      </w:pPr>
      <w:r>
        <w:rPr>
          <w:rFonts w:hint="eastAsia" w:ascii="宋体" w:hAnsi="宋体" w:cs="宋体"/>
          <w:color w:val="auto"/>
          <w:sz w:val="24"/>
          <w:highlight w:val="none"/>
        </w:rPr>
        <w:t>我</w:t>
      </w:r>
      <w:r>
        <w:rPr>
          <w:rFonts w:hint="eastAsia" w:cs="宋体"/>
          <w:color w:val="auto"/>
          <w:sz w:val="24"/>
          <w:highlight w:val="none"/>
          <w:lang w:val="en-US" w:eastAsia="zh-CN"/>
        </w:rPr>
        <w:t>公司</w:t>
      </w:r>
      <w:r>
        <w:rPr>
          <w:rFonts w:hint="eastAsia" w:ascii="宋体" w:hAnsi="宋体" w:cs="宋体"/>
          <w:color w:val="auto"/>
          <w:sz w:val="24"/>
          <w:highlight w:val="none"/>
        </w:rPr>
        <w:t>收到</w:t>
      </w:r>
      <w:r>
        <w:rPr>
          <w:rFonts w:hint="eastAsia" w:cs="宋体"/>
          <w:color w:val="auto"/>
          <w:sz w:val="24"/>
          <w:highlight w:val="none"/>
          <w:lang w:val="en-US" w:eastAsia="zh-CN"/>
        </w:rPr>
        <w:t>贵司</w:t>
      </w:r>
      <w:r>
        <w:rPr>
          <w:rFonts w:hint="eastAsia" w:cs="宋体"/>
          <w:color w:val="auto"/>
          <w:sz w:val="24"/>
          <w:highlight w:val="none"/>
          <w:u w:val="single"/>
          <w:lang w:eastAsia="zh-CN"/>
        </w:rPr>
        <w:t>第一章</w:t>
      </w:r>
      <w:r>
        <w:rPr>
          <w:rFonts w:hint="eastAsia" w:cs="宋体"/>
          <w:color w:val="auto"/>
          <w:sz w:val="24"/>
          <w:highlight w:val="none"/>
          <w:u w:val="single"/>
          <w:lang w:eastAsia="zh-CN"/>
        </w:rPr>
        <w:tab/>
      </w:r>
      <w:r>
        <w:rPr>
          <w:rFonts w:hint="eastAsia" w:cs="宋体"/>
          <w:color w:val="auto"/>
          <w:sz w:val="24"/>
          <w:highlight w:val="none"/>
          <w:u w:val="single"/>
          <w:lang w:eastAsia="zh-CN"/>
        </w:rPr>
        <w:t>新疆塔里木胡杨国家级自然保护区2025年中央林业草原生态保护恢复资金（国家级自然保护区能力提升）-智慧林草一体化应用管理平台升级扩容项目</w:t>
      </w:r>
      <w:r>
        <w:rPr>
          <w:rFonts w:hint="eastAsia" w:ascii="宋体" w:hAnsi="宋体" w:cs="宋体"/>
          <w:color w:val="auto"/>
          <w:sz w:val="24"/>
          <w:highlight w:val="none"/>
        </w:rPr>
        <w:t>采购文件，经认真研究，我们决定参加投标。</w:t>
      </w:r>
    </w:p>
    <w:p w14:paraId="7B600389">
      <w:pPr>
        <w:keepNext w:val="0"/>
        <w:keepLines w:val="0"/>
        <w:pageBreakBefore w:val="0"/>
        <w:widowControl w:val="0"/>
        <w:kinsoku/>
        <w:wordWrap/>
        <w:overflowPunct w:val="0"/>
        <w:topLinePunct w:val="0"/>
        <w:autoSpaceDE w:val="0"/>
        <w:autoSpaceDN w:val="0"/>
        <w:bidi w:val="0"/>
        <w:adjustRightInd w:val="0"/>
        <w:snapToGrid w:val="0"/>
        <w:spacing w:line="360" w:lineRule="atLeast"/>
        <w:ind w:firstLine="480" w:firstLineChars="200"/>
        <w:rPr>
          <w:rFonts w:ascii="宋体" w:hAnsi="宋体" w:cs="宋体"/>
          <w:color w:val="auto"/>
          <w:sz w:val="24"/>
          <w:highlight w:val="none"/>
        </w:rPr>
      </w:pPr>
      <w:r>
        <w:rPr>
          <w:rFonts w:hint="eastAsia" w:ascii="宋体" w:hAnsi="宋体" w:cs="宋体"/>
          <w:color w:val="auto"/>
          <w:sz w:val="24"/>
          <w:highlight w:val="none"/>
        </w:rPr>
        <w:t>⒈ 按照采购文件中的一切要求服务。</w:t>
      </w:r>
      <w:r>
        <w:rPr>
          <w:rFonts w:hint="eastAsia" w:ascii="宋体" w:hAnsi="宋体" w:cs="宋体"/>
          <w:color w:val="auto"/>
          <w:sz w:val="24"/>
          <w:highlight w:val="none"/>
          <w:lang w:eastAsia="zh-CN"/>
        </w:rPr>
        <w:t>投标文件</w:t>
      </w:r>
      <w:r>
        <w:rPr>
          <w:rFonts w:hint="eastAsia" w:ascii="宋体" w:hAnsi="宋体" w:cs="宋体"/>
          <w:color w:val="auto"/>
          <w:sz w:val="24"/>
          <w:highlight w:val="none"/>
        </w:rPr>
        <w:t xml:space="preserve">总报价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元（用阿拉伯数字书写）人民币，明细见报价明细表。</w:t>
      </w:r>
    </w:p>
    <w:p w14:paraId="471093DA">
      <w:pPr>
        <w:keepNext w:val="0"/>
        <w:keepLines w:val="0"/>
        <w:pageBreakBefore w:val="0"/>
        <w:widowControl w:val="0"/>
        <w:kinsoku/>
        <w:wordWrap/>
        <w:overflowPunct w:val="0"/>
        <w:topLinePunct w:val="0"/>
        <w:autoSpaceDE w:val="0"/>
        <w:autoSpaceDN w:val="0"/>
        <w:bidi w:val="0"/>
        <w:adjustRightInd w:val="0"/>
        <w:snapToGrid w:val="0"/>
        <w:spacing w:line="360" w:lineRule="atLeast"/>
        <w:ind w:firstLine="480" w:firstLineChars="200"/>
        <w:rPr>
          <w:rFonts w:ascii="宋体" w:hAnsi="宋体" w:cs="宋体"/>
          <w:color w:val="auto"/>
          <w:sz w:val="24"/>
          <w:highlight w:val="none"/>
        </w:rPr>
      </w:pPr>
      <w:r>
        <w:rPr>
          <w:rFonts w:hint="eastAsia" w:ascii="宋体" w:hAnsi="宋体" w:cs="宋体"/>
          <w:color w:val="auto"/>
          <w:sz w:val="24"/>
          <w:highlight w:val="none"/>
        </w:rPr>
        <w:t>⒉ 如果我们的</w:t>
      </w:r>
      <w:r>
        <w:rPr>
          <w:rFonts w:hint="eastAsia" w:ascii="宋体" w:hAnsi="宋体" w:cs="宋体"/>
          <w:color w:val="auto"/>
          <w:sz w:val="24"/>
          <w:highlight w:val="none"/>
          <w:lang w:eastAsia="zh-CN"/>
        </w:rPr>
        <w:t>投标文件</w:t>
      </w:r>
      <w:r>
        <w:rPr>
          <w:rFonts w:hint="eastAsia" w:ascii="宋体" w:hAnsi="宋体" w:cs="宋体"/>
          <w:color w:val="auto"/>
          <w:sz w:val="24"/>
          <w:highlight w:val="none"/>
        </w:rPr>
        <w:t>被接受，我们将履行</w:t>
      </w:r>
      <w:r>
        <w:rPr>
          <w:rFonts w:hint="eastAsia" w:ascii="宋体" w:hAnsi="宋体" w:cs="宋体"/>
          <w:color w:val="auto"/>
          <w:sz w:val="24"/>
          <w:highlight w:val="none"/>
          <w:lang w:eastAsia="zh-CN"/>
        </w:rPr>
        <w:t>投标文件</w:t>
      </w:r>
      <w:r>
        <w:rPr>
          <w:rFonts w:hint="eastAsia" w:ascii="宋体" w:hAnsi="宋体" w:cs="宋体"/>
          <w:color w:val="auto"/>
          <w:sz w:val="24"/>
          <w:highlight w:val="none"/>
        </w:rPr>
        <w:t>中规定的每一项要求，按期、按质、按量完成任务。</w:t>
      </w:r>
    </w:p>
    <w:p w14:paraId="5377AAAD">
      <w:pPr>
        <w:keepNext w:val="0"/>
        <w:keepLines w:val="0"/>
        <w:pageBreakBefore w:val="0"/>
        <w:widowControl w:val="0"/>
        <w:kinsoku/>
        <w:wordWrap/>
        <w:overflowPunct w:val="0"/>
        <w:topLinePunct w:val="0"/>
        <w:autoSpaceDE w:val="0"/>
        <w:autoSpaceDN w:val="0"/>
        <w:bidi w:val="0"/>
        <w:adjustRightInd w:val="0"/>
        <w:snapToGrid w:val="0"/>
        <w:spacing w:line="360" w:lineRule="atLeast"/>
        <w:ind w:firstLine="480" w:firstLineChars="200"/>
        <w:rPr>
          <w:rFonts w:ascii="宋体" w:hAnsi="宋体" w:cs="宋体"/>
          <w:color w:val="auto"/>
          <w:sz w:val="24"/>
          <w:highlight w:val="none"/>
        </w:rPr>
      </w:pPr>
      <w:r>
        <w:rPr>
          <w:rFonts w:hint="eastAsia" w:ascii="宋体" w:hAnsi="宋体" w:cs="宋体"/>
          <w:color w:val="auto"/>
          <w:sz w:val="24"/>
          <w:highlight w:val="none"/>
        </w:rPr>
        <w:t>⒊ 我们同意按采购文件的规定，本</w:t>
      </w:r>
      <w:r>
        <w:rPr>
          <w:rFonts w:hint="eastAsia" w:ascii="宋体" w:hAnsi="宋体" w:cs="宋体"/>
          <w:color w:val="auto"/>
          <w:sz w:val="24"/>
          <w:highlight w:val="none"/>
          <w:lang w:eastAsia="zh-CN"/>
        </w:rPr>
        <w:t>投标文件</w:t>
      </w:r>
      <w:r>
        <w:rPr>
          <w:rFonts w:hint="eastAsia" w:ascii="宋体" w:hAnsi="宋体" w:cs="宋体"/>
          <w:color w:val="auto"/>
          <w:sz w:val="24"/>
          <w:highlight w:val="none"/>
        </w:rPr>
        <w:t>的有效期为投标截止期后</w:t>
      </w:r>
      <w:r>
        <w:rPr>
          <w:rFonts w:hint="eastAsia" w:ascii="宋体" w:hAnsi="宋体" w:cs="宋体"/>
          <w:color w:val="auto"/>
          <w:sz w:val="24"/>
          <w:highlight w:val="none"/>
          <w:u w:val="single"/>
        </w:rPr>
        <w:t xml:space="preserve"> </w:t>
      </w:r>
      <w:r>
        <w:rPr>
          <w:rFonts w:hint="eastAsia" w:ascii="宋体" w:hAnsi="宋体" w:cs="宋体"/>
          <w:b/>
          <w:color w:val="auto"/>
          <w:sz w:val="24"/>
          <w:highlight w:val="none"/>
          <w:u w:val="single"/>
          <w:lang w:val="en-US" w:eastAsia="zh-CN"/>
        </w:rPr>
        <w:t>90</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w:t>
      </w:r>
    </w:p>
    <w:p w14:paraId="0FC4F084">
      <w:pPr>
        <w:keepNext w:val="0"/>
        <w:keepLines w:val="0"/>
        <w:pageBreakBefore w:val="0"/>
        <w:widowControl w:val="0"/>
        <w:kinsoku/>
        <w:wordWrap/>
        <w:overflowPunct w:val="0"/>
        <w:topLinePunct w:val="0"/>
        <w:autoSpaceDE w:val="0"/>
        <w:autoSpaceDN w:val="0"/>
        <w:bidi w:val="0"/>
        <w:adjustRightInd w:val="0"/>
        <w:snapToGrid w:val="0"/>
        <w:spacing w:line="360" w:lineRule="atLeast"/>
        <w:ind w:firstLine="480" w:firstLineChars="200"/>
        <w:rPr>
          <w:rFonts w:ascii="宋体" w:hAnsi="宋体" w:cs="宋体"/>
          <w:color w:val="auto"/>
          <w:sz w:val="24"/>
          <w:highlight w:val="none"/>
        </w:rPr>
      </w:pPr>
      <w:r>
        <w:rPr>
          <w:rFonts w:hint="eastAsia" w:ascii="宋体" w:hAnsi="宋体" w:cs="宋体"/>
          <w:color w:val="auto"/>
          <w:sz w:val="24"/>
          <w:highlight w:val="none"/>
        </w:rPr>
        <w:t>⒋ 我们愿意提供采购人在采购文件中要求的所有资料。</w:t>
      </w:r>
    </w:p>
    <w:p w14:paraId="248C29E7">
      <w:pPr>
        <w:keepNext w:val="0"/>
        <w:keepLines w:val="0"/>
        <w:pageBreakBefore w:val="0"/>
        <w:widowControl w:val="0"/>
        <w:kinsoku/>
        <w:wordWrap/>
        <w:overflowPunct w:val="0"/>
        <w:topLinePunct w:val="0"/>
        <w:autoSpaceDE w:val="0"/>
        <w:autoSpaceDN w:val="0"/>
        <w:bidi w:val="0"/>
        <w:adjustRightInd w:val="0"/>
        <w:snapToGrid w:val="0"/>
        <w:spacing w:line="360" w:lineRule="atLeast"/>
        <w:ind w:firstLine="480" w:firstLineChars="200"/>
        <w:rPr>
          <w:rFonts w:ascii="宋体" w:hAnsi="宋体" w:cs="宋体"/>
          <w:color w:val="auto"/>
          <w:sz w:val="24"/>
          <w:highlight w:val="none"/>
        </w:rPr>
      </w:pPr>
      <w:r>
        <w:rPr>
          <w:rFonts w:hint="eastAsia" w:ascii="宋体" w:hAnsi="宋体" w:cs="宋体"/>
          <w:color w:val="auto"/>
          <w:sz w:val="24"/>
          <w:highlight w:val="none"/>
        </w:rPr>
        <w:t>⒌ 我们认为你们有选择或拒绝任何供应商的权力。我们理解，最低报价不是成交的唯一条件。</w:t>
      </w:r>
    </w:p>
    <w:p w14:paraId="52851DA3">
      <w:pPr>
        <w:keepNext w:val="0"/>
        <w:keepLines w:val="0"/>
        <w:pageBreakBefore w:val="0"/>
        <w:widowControl w:val="0"/>
        <w:kinsoku/>
        <w:wordWrap/>
        <w:overflowPunct w:val="0"/>
        <w:topLinePunct w:val="0"/>
        <w:autoSpaceDE w:val="0"/>
        <w:autoSpaceDN w:val="0"/>
        <w:bidi w:val="0"/>
        <w:adjustRightInd w:val="0"/>
        <w:snapToGrid w:val="0"/>
        <w:spacing w:line="360" w:lineRule="atLeast"/>
        <w:ind w:firstLine="480" w:firstLineChars="200"/>
        <w:rPr>
          <w:rFonts w:ascii="宋体" w:hAnsi="宋体" w:cs="宋体"/>
          <w:color w:val="auto"/>
          <w:sz w:val="24"/>
          <w:highlight w:val="none"/>
        </w:rPr>
      </w:pPr>
      <w:r>
        <w:rPr>
          <w:rFonts w:hint="eastAsia" w:ascii="宋体" w:hAnsi="宋体" w:cs="宋体"/>
          <w:color w:val="auto"/>
          <w:sz w:val="24"/>
          <w:highlight w:val="none"/>
        </w:rPr>
        <w:t>⒍ 我们愿按合同法履行自己的全部责任。</w:t>
      </w:r>
    </w:p>
    <w:p w14:paraId="572E5DEF">
      <w:pPr>
        <w:keepNext w:val="0"/>
        <w:keepLines w:val="0"/>
        <w:pageBreakBefore w:val="0"/>
        <w:widowControl w:val="0"/>
        <w:kinsoku/>
        <w:wordWrap/>
        <w:overflowPunct w:val="0"/>
        <w:topLinePunct w:val="0"/>
        <w:autoSpaceDE w:val="0"/>
        <w:autoSpaceDN w:val="0"/>
        <w:bidi w:val="0"/>
        <w:adjustRightInd w:val="0"/>
        <w:snapToGrid w:val="0"/>
        <w:spacing w:line="36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⒎ 我方愿意遵守国家有关规定及招标文件中规定的收费标准，承付成交服务费。</w:t>
      </w:r>
    </w:p>
    <w:p w14:paraId="5D516CD5">
      <w:pPr>
        <w:pStyle w:val="25"/>
        <w:keepNext w:val="0"/>
        <w:keepLines w:val="0"/>
        <w:pageBreakBefore w:val="0"/>
        <w:widowControl w:val="0"/>
        <w:numPr>
          <w:ilvl w:val="0"/>
          <w:numId w:val="7"/>
        </w:numPr>
        <w:kinsoku/>
        <w:wordWrap/>
        <w:overflowPunct w:val="0"/>
        <w:topLinePunct w:val="0"/>
        <w:autoSpaceDE w:val="0"/>
        <w:autoSpaceDN w:val="0"/>
        <w:bidi w:val="0"/>
        <w:adjustRightInd w:val="0"/>
        <w:snapToGrid w:val="0"/>
        <w:ind w:left="0" w:leftChars="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我方承诺按照招标文件规定向你方递交履约保函。</w:t>
      </w:r>
    </w:p>
    <w:p w14:paraId="4CD33E74">
      <w:pPr>
        <w:keepNext w:val="0"/>
        <w:keepLines w:val="0"/>
        <w:pageBreakBefore w:val="0"/>
        <w:widowControl w:val="0"/>
        <w:kinsoku/>
        <w:wordWrap/>
        <w:overflowPunct w:val="0"/>
        <w:topLinePunct w:val="0"/>
        <w:autoSpaceDE w:val="0"/>
        <w:autoSpaceDN w:val="0"/>
        <w:bidi w:val="0"/>
        <w:adjustRightInd w:val="0"/>
        <w:snapToGrid w:val="0"/>
        <w:spacing w:line="360" w:lineRule="atLeas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 xml:space="preserve"> 本</w:t>
      </w:r>
      <w:r>
        <w:rPr>
          <w:rFonts w:hint="eastAsia" w:ascii="宋体" w:hAnsi="宋体" w:cs="宋体"/>
          <w:color w:val="auto"/>
          <w:sz w:val="24"/>
          <w:highlight w:val="none"/>
          <w:lang w:eastAsia="zh-CN"/>
        </w:rPr>
        <w:t>投标文件</w:t>
      </w:r>
      <w:r>
        <w:rPr>
          <w:rFonts w:hint="eastAsia" w:ascii="宋体" w:hAnsi="宋体" w:cs="宋体"/>
          <w:color w:val="auto"/>
          <w:sz w:val="24"/>
          <w:highlight w:val="none"/>
        </w:rPr>
        <w:t>在投标截止期后的有效期内保持有效，不作任何更改和变动。</w:t>
      </w:r>
    </w:p>
    <w:p w14:paraId="6C18E1BE">
      <w:pPr>
        <w:keepNext w:val="0"/>
        <w:keepLines w:val="0"/>
        <w:pageBreakBefore w:val="0"/>
        <w:widowControl w:val="0"/>
        <w:kinsoku/>
        <w:wordWrap/>
        <w:overflowPunct w:val="0"/>
        <w:topLinePunct w:val="0"/>
        <w:autoSpaceDE w:val="0"/>
        <w:autoSpaceDN w:val="0"/>
        <w:bidi w:val="0"/>
        <w:adjustRightInd w:val="0"/>
        <w:snapToGrid w:val="0"/>
        <w:spacing w:line="360" w:lineRule="atLeas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10</w:t>
      </w:r>
      <w:r>
        <w:rPr>
          <w:rFonts w:hint="eastAsia" w:ascii="宋体" w:hAnsi="宋体" w:cs="宋体"/>
          <w:color w:val="auto"/>
          <w:sz w:val="24"/>
          <w:highlight w:val="none"/>
        </w:rPr>
        <w:t>. 综合说明：</w:t>
      </w:r>
    </w:p>
    <w:p w14:paraId="26C1BC89">
      <w:pPr>
        <w:keepNext w:val="0"/>
        <w:keepLines w:val="0"/>
        <w:pageBreakBefore w:val="0"/>
        <w:widowControl w:val="0"/>
        <w:kinsoku/>
        <w:wordWrap/>
        <w:overflowPunct w:val="0"/>
        <w:topLinePunct w:val="0"/>
        <w:autoSpaceDE w:val="0"/>
        <w:autoSpaceDN w:val="0"/>
        <w:bidi w:val="0"/>
        <w:adjustRightInd w:val="0"/>
        <w:snapToGrid w:val="0"/>
        <w:spacing w:line="360" w:lineRule="atLeast"/>
        <w:ind w:firstLine="567"/>
        <w:rPr>
          <w:rFonts w:ascii="宋体" w:hAnsi="宋体" w:cs="宋体"/>
          <w:color w:val="auto"/>
          <w:sz w:val="24"/>
          <w:highlight w:val="none"/>
        </w:rPr>
      </w:pPr>
      <w:r>
        <w:rPr>
          <w:rFonts w:hint="eastAsia" w:ascii="宋体" w:hAnsi="宋体" w:cs="宋体"/>
          <w:color w:val="auto"/>
          <w:sz w:val="24"/>
          <w:highlight w:val="none"/>
        </w:rPr>
        <w:t>（1）项目的详细技术参数、技术条件、技术标准、拟达到的质量标准和保险期限。</w:t>
      </w:r>
    </w:p>
    <w:p w14:paraId="0C7540B1">
      <w:pPr>
        <w:keepNext w:val="0"/>
        <w:keepLines w:val="0"/>
        <w:pageBreakBefore w:val="0"/>
        <w:widowControl w:val="0"/>
        <w:kinsoku/>
        <w:wordWrap/>
        <w:overflowPunct w:val="0"/>
        <w:topLinePunct w:val="0"/>
        <w:autoSpaceDE w:val="0"/>
        <w:autoSpaceDN w:val="0"/>
        <w:bidi w:val="0"/>
        <w:adjustRightInd w:val="0"/>
        <w:snapToGrid w:val="0"/>
        <w:spacing w:line="360" w:lineRule="atLeast"/>
        <w:ind w:firstLine="567"/>
        <w:rPr>
          <w:rFonts w:ascii="宋体" w:hAnsi="宋体" w:cs="宋体"/>
          <w:color w:val="auto"/>
          <w:sz w:val="24"/>
          <w:highlight w:val="none"/>
        </w:rPr>
      </w:pPr>
      <w:r>
        <w:rPr>
          <w:rFonts w:hint="eastAsia" w:ascii="宋体" w:hAnsi="宋体" w:cs="宋体"/>
          <w:color w:val="auto"/>
          <w:sz w:val="24"/>
          <w:highlight w:val="none"/>
        </w:rPr>
        <w:t>（2）培训计划及人员安排。</w:t>
      </w:r>
    </w:p>
    <w:p w14:paraId="2541412A">
      <w:pPr>
        <w:keepNext w:val="0"/>
        <w:keepLines w:val="0"/>
        <w:pageBreakBefore w:val="0"/>
        <w:widowControl w:val="0"/>
        <w:kinsoku/>
        <w:wordWrap/>
        <w:overflowPunct w:val="0"/>
        <w:topLinePunct w:val="0"/>
        <w:autoSpaceDE w:val="0"/>
        <w:autoSpaceDN w:val="0"/>
        <w:bidi w:val="0"/>
        <w:adjustRightInd w:val="0"/>
        <w:snapToGrid w:val="0"/>
        <w:spacing w:line="360" w:lineRule="atLeast"/>
        <w:ind w:firstLine="567"/>
        <w:rPr>
          <w:rFonts w:ascii="宋体" w:hAnsi="宋体" w:cs="宋体"/>
          <w:color w:val="auto"/>
          <w:sz w:val="24"/>
          <w:highlight w:val="none"/>
        </w:rPr>
      </w:pPr>
      <w:r>
        <w:rPr>
          <w:rFonts w:hint="eastAsia" w:ascii="宋体" w:hAnsi="宋体" w:cs="宋体"/>
          <w:color w:val="auto"/>
          <w:sz w:val="24"/>
          <w:highlight w:val="none"/>
        </w:rPr>
        <w:t>（3）技术服务。</w:t>
      </w:r>
    </w:p>
    <w:p w14:paraId="409196E8">
      <w:pPr>
        <w:keepNext w:val="0"/>
        <w:keepLines w:val="0"/>
        <w:pageBreakBefore w:val="0"/>
        <w:widowControl w:val="0"/>
        <w:kinsoku/>
        <w:wordWrap/>
        <w:overflowPunct w:val="0"/>
        <w:topLinePunct w:val="0"/>
        <w:autoSpaceDE w:val="0"/>
        <w:autoSpaceDN w:val="0"/>
        <w:bidi w:val="0"/>
        <w:adjustRightInd w:val="0"/>
        <w:snapToGrid w:val="0"/>
        <w:spacing w:line="360" w:lineRule="atLeast"/>
        <w:ind w:firstLine="567"/>
        <w:rPr>
          <w:rFonts w:ascii="宋体" w:hAnsi="宋体" w:cs="宋体"/>
          <w:color w:val="auto"/>
          <w:sz w:val="24"/>
          <w:highlight w:val="none"/>
        </w:rPr>
      </w:pPr>
      <w:r>
        <w:rPr>
          <w:rFonts w:hint="eastAsia" w:ascii="宋体" w:hAnsi="宋体" w:cs="宋体"/>
          <w:color w:val="auto"/>
          <w:sz w:val="24"/>
          <w:highlight w:val="none"/>
        </w:rPr>
        <w:t>（4）要求项目单位提供的配合。</w:t>
      </w:r>
    </w:p>
    <w:p w14:paraId="533794F3">
      <w:pPr>
        <w:keepNext w:val="0"/>
        <w:keepLines w:val="0"/>
        <w:pageBreakBefore w:val="0"/>
        <w:widowControl w:val="0"/>
        <w:kinsoku/>
        <w:wordWrap/>
        <w:overflowPunct w:val="0"/>
        <w:topLinePunct w:val="0"/>
        <w:autoSpaceDE w:val="0"/>
        <w:autoSpaceDN w:val="0"/>
        <w:bidi w:val="0"/>
        <w:adjustRightInd w:val="0"/>
        <w:snapToGrid w:val="0"/>
        <w:spacing w:line="360" w:lineRule="atLeast"/>
        <w:ind w:firstLine="567"/>
        <w:rPr>
          <w:rFonts w:ascii="宋体" w:hAnsi="宋体" w:cs="宋体"/>
          <w:color w:val="auto"/>
          <w:sz w:val="24"/>
          <w:highlight w:val="none"/>
        </w:rPr>
      </w:pPr>
      <w:r>
        <w:rPr>
          <w:rFonts w:hint="eastAsia" w:ascii="宋体" w:hAnsi="宋体" w:cs="宋体"/>
          <w:color w:val="auto"/>
          <w:sz w:val="24"/>
          <w:highlight w:val="none"/>
        </w:rPr>
        <w:t>（5）对</w:t>
      </w:r>
      <w:r>
        <w:rPr>
          <w:rFonts w:hint="eastAsia" w:ascii="宋体" w:hAnsi="宋体" w:cs="宋体"/>
          <w:color w:val="auto"/>
          <w:sz w:val="24"/>
          <w:highlight w:val="none"/>
          <w:lang w:eastAsia="zh-CN"/>
        </w:rPr>
        <w:t>投标文件</w:t>
      </w:r>
      <w:r>
        <w:rPr>
          <w:rFonts w:hint="eastAsia" w:ascii="宋体" w:hAnsi="宋体" w:cs="宋体"/>
          <w:color w:val="auto"/>
          <w:sz w:val="24"/>
          <w:highlight w:val="none"/>
        </w:rPr>
        <w:t>内容有不同意见的偏离说明。</w:t>
      </w:r>
    </w:p>
    <w:p w14:paraId="22EEC1FA">
      <w:pPr>
        <w:keepNext w:val="0"/>
        <w:keepLines w:val="0"/>
        <w:pageBreakBefore w:val="0"/>
        <w:widowControl w:val="0"/>
        <w:kinsoku/>
        <w:wordWrap/>
        <w:overflowPunct w:val="0"/>
        <w:topLinePunct w:val="0"/>
        <w:autoSpaceDE w:val="0"/>
        <w:autoSpaceDN w:val="0"/>
        <w:bidi w:val="0"/>
        <w:adjustRightInd w:val="0"/>
        <w:snapToGrid w:val="0"/>
        <w:spacing w:line="360" w:lineRule="atLeast"/>
        <w:ind w:firstLine="567"/>
        <w:rPr>
          <w:rFonts w:ascii="宋体" w:hAnsi="宋体" w:cs="宋体"/>
          <w:color w:val="auto"/>
          <w:sz w:val="24"/>
          <w:highlight w:val="none"/>
        </w:rPr>
      </w:pPr>
      <w:r>
        <w:rPr>
          <w:rFonts w:hint="eastAsia" w:ascii="宋体" w:hAnsi="宋体" w:cs="宋体"/>
          <w:color w:val="auto"/>
          <w:sz w:val="24"/>
          <w:highlight w:val="none"/>
        </w:rPr>
        <w:t>（6）其它。</w:t>
      </w:r>
    </w:p>
    <w:p w14:paraId="65BACC43">
      <w:pPr>
        <w:keepNext w:val="0"/>
        <w:keepLines w:val="0"/>
        <w:pageBreakBefore w:val="0"/>
        <w:widowControl w:val="0"/>
        <w:kinsoku/>
        <w:wordWrap/>
        <w:overflowPunct w:val="0"/>
        <w:topLinePunct w:val="0"/>
        <w:autoSpaceDE w:val="0"/>
        <w:autoSpaceDN w:val="0"/>
        <w:bidi w:val="0"/>
        <w:adjustRightInd w:val="0"/>
        <w:snapToGrid w:val="0"/>
        <w:spacing w:line="360" w:lineRule="atLeast"/>
        <w:ind w:firstLine="567"/>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.所有有关本投标文件的函电，请按下列地址联系：</w:t>
      </w:r>
    </w:p>
    <w:p w14:paraId="082F7CEF">
      <w:pPr>
        <w:keepNext w:val="0"/>
        <w:keepLines w:val="0"/>
        <w:pageBreakBefore w:val="0"/>
        <w:widowControl w:val="0"/>
        <w:kinsoku/>
        <w:wordWrap/>
        <w:overflowPunct w:val="0"/>
        <w:topLinePunct w:val="0"/>
        <w:autoSpaceDE w:val="0"/>
        <w:autoSpaceDN w:val="0"/>
        <w:bidi w:val="0"/>
        <w:adjustRightInd w:val="0"/>
        <w:snapToGrid w:val="0"/>
        <w:spacing w:line="360" w:lineRule="atLeast"/>
        <w:ind w:firstLine="567"/>
        <w:rPr>
          <w:rFonts w:ascii="宋体" w:hAnsi="宋体" w:cs="宋体"/>
          <w:color w:val="auto"/>
          <w:sz w:val="24"/>
          <w:highlight w:val="none"/>
        </w:rPr>
      </w:pPr>
      <w:r>
        <w:rPr>
          <w:rFonts w:hint="eastAsia" w:ascii="宋体" w:hAnsi="宋体" w:cs="宋体"/>
          <w:color w:val="auto"/>
          <w:sz w:val="24"/>
          <w:highlight w:val="none"/>
        </w:rPr>
        <w:t>单       位：</w:t>
      </w:r>
    </w:p>
    <w:p w14:paraId="0D598B8E">
      <w:pPr>
        <w:keepNext w:val="0"/>
        <w:keepLines w:val="0"/>
        <w:pageBreakBefore w:val="0"/>
        <w:widowControl w:val="0"/>
        <w:kinsoku/>
        <w:wordWrap/>
        <w:overflowPunct w:val="0"/>
        <w:topLinePunct w:val="0"/>
        <w:autoSpaceDE w:val="0"/>
        <w:autoSpaceDN w:val="0"/>
        <w:bidi w:val="0"/>
        <w:adjustRightInd w:val="0"/>
        <w:snapToGrid w:val="0"/>
        <w:spacing w:line="360" w:lineRule="atLeast"/>
        <w:ind w:firstLine="567"/>
        <w:rPr>
          <w:rFonts w:ascii="宋体" w:hAnsi="宋体" w:cs="宋体"/>
          <w:color w:val="auto"/>
          <w:sz w:val="24"/>
          <w:highlight w:val="none"/>
        </w:rPr>
      </w:pPr>
      <w:r>
        <w:rPr>
          <w:rFonts w:hint="eastAsia" w:ascii="宋体" w:hAnsi="宋体" w:cs="宋体"/>
          <w:color w:val="auto"/>
          <w:sz w:val="24"/>
          <w:highlight w:val="none"/>
        </w:rPr>
        <w:t>地       址：</w:t>
      </w:r>
    </w:p>
    <w:p w14:paraId="21447B8D">
      <w:pPr>
        <w:keepNext w:val="0"/>
        <w:keepLines w:val="0"/>
        <w:pageBreakBefore w:val="0"/>
        <w:widowControl w:val="0"/>
        <w:kinsoku/>
        <w:wordWrap/>
        <w:overflowPunct w:val="0"/>
        <w:topLinePunct w:val="0"/>
        <w:autoSpaceDE w:val="0"/>
        <w:autoSpaceDN w:val="0"/>
        <w:bidi w:val="0"/>
        <w:adjustRightInd w:val="0"/>
        <w:snapToGrid w:val="0"/>
        <w:spacing w:line="360" w:lineRule="atLeast"/>
        <w:ind w:firstLine="567"/>
        <w:rPr>
          <w:rFonts w:ascii="宋体" w:hAnsi="宋体" w:cs="宋体"/>
          <w:color w:val="auto"/>
          <w:sz w:val="24"/>
          <w:highlight w:val="none"/>
        </w:rPr>
      </w:pPr>
      <w:r>
        <w:rPr>
          <w:rFonts w:hint="eastAsia" w:ascii="宋体" w:hAnsi="宋体" w:cs="宋体"/>
          <w:color w:val="auto"/>
          <w:sz w:val="24"/>
          <w:highlight w:val="none"/>
        </w:rPr>
        <w:t>电       话：</w:t>
      </w:r>
    </w:p>
    <w:p w14:paraId="17A4ED7D">
      <w:pPr>
        <w:keepNext w:val="0"/>
        <w:keepLines w:val="0"/>
        <w:pageBreakBefore w:val="0"/>
        <w:widowControl w:val="0"/>
        <w:kinsoku/>
        <w:wordWrap/>
        <w:overflowPunct w:val="0"/>
        <w:topLinePunct w:val="0"/>
        <w:autoSpaceDE w:val="0"/>
        <w:autoSpaceDN w:val="0"/>
        <w:bidi w:val="0"/>
        <w:adjustRightInd w:val="0"/>
        <w:snapToGrid w:val="0"/>
        <w:spacing w:line="360" w:lineRule="atLeast"/>
        <w:ind w:firstLine="567"/>
        <w:rPr>
          <w:rFonts w:ascii="宋体" w:hAnsi="宋体" w:cs="宋体"/>
          <w:color w:val="auto"/>
          <w:sz w:val="24"/>
          <w:highlight w:val="none"/>
        </w:rPr>
      </w:pPr>
      <w:r>
        <w:rPr>
          <w:rFonts w:hint="eastAsia" w:ascii="宋体" w:hAnsi="宋体" w:cs="宋体"/>
          <w:color w:val="auto"/>
          <w:sz w:val="24"/>
          <w:highlight w:val="none"/>
        </w:rPr>
        <w:t>传       真：</w:t>
      </w:r>
    </w:p>
    <w:p w14:paraId="6CBEE2C8">
      <w:pPr>
        <w:keepNext w:val="0"/>
        <w:keepLines w:val="0"/>
        <w:pageBreakBefore w:val="0"/>
        <w:widowControl w:val="0"/>
        <w:kinsoku/>
        <w:wordWrap/>
        <w:overflowPunct w:val="0"/>
        <w:topLinePunct w:val="0"/>
        <w:autoSpaceDE w:val="0"/>
        <w:autoSpaceDN w:val="0"/>
        <w:bidi w:val="0"/>
        <w:adjustRightInd w:val="0"/>
        <w:snapToGrid w:val="0"/>
        <w:spacing w:line="360" w:lineRule="atLeast"/>
        <w:ind w:firstLine="567"/>
        <w:rPr>
          <w:rFonts w:ascii="宋体" w:hAnsi="宋体" w:cs="宋体"/>
          <w:color w:val="auto"/>
          <w:sz w:val="24"/>
          <w:highlight w:val="none"/>
        </w:rPr>
      </w:pPr>
      <w:r>
        <w:rPr>
          <w:rFonts w:hint="eastAsia" w:ascii="宋体" w:hAnsi="宋体" w:cs="宋体"/>
          <w:color w:val="auto"/>
          <w:sz w:val="24"/>
          <w:highlight w:val="none"/>
        </w:rPr>
        <w:t>邮 政 编 码：</w:t>
      </w:r>
    </w:p>
    <w:p w14:paraId="5CBEE820">
      <w:pPr>
        <w:keepNext w:val="0"/>
        <w:keepLines w:val="0"/>
        <w:pageBreakBefore w:val="0"/>
        <w:widowControl w:val="0"/>
        <w:kinsoku/>
        <w:wordWrap/>
        <w:overflowPunct w:val="0"/>
        <w:topLinePunct w:val="0"/>
        <w:autoSpaceDE w:val="0"/>
        <w:autoSpaceDN w:val="0"/>
        <w:bidi w:val="0"/>
        <w:adjustRightInd w:val="0"/>
        <w:snapToGrid w:val="0"/>
        <w:spacing w:line="360" w:lineRule="atLeast"/>
        <w:ind w:firstLine="567"/>
        <w:rPr>
          <w:rFonts w:ascii="宋体" w:hAnsi="宋体" w:cs="宋体"/>
          <w:color w:val="auto"/>
          <w:sz w:val="24"/>
          <w:highlight w:val="none"/>
        </w:rPr>
      </w:pPr>
      <w:r>
        <w:rPr>
          <w:rFonts w:hint="eastAsia" w:ascii="宋体" w:hAnsi="宋体" w:cs="宋体"/>
          <w:color w:val="auto"/>
          <w:sz w:val="24"/>
          <w:highlight w:val="none"/>
        </w:rPr>
        <w:t>联  系  人：</w:t>
      </w:r>
    </w:p>
    <w:p w14:paraId="3B3E55A4">
      <w:pPr>
        <w:keepNext w:val="0"/>
        <w:keepLines w:val="0"/>
        <w:pageBreakBefore w:val="0"/>
        <w:widowControl w:val="0"/>
        <w:kinsoku/>
        <w:wordWrap/>
        <w:overflowPunct w:val="0"/>
        <w:topLinePunct w:val="0"/>
        <w:autoSpaceDE w:val="0"/>
        <w:autoSpaceDN w:val="0"/>
        <w:bidi w:val="0"/>
        <w:adjustRightInd w:val="0"/>
        <w:snapToGrid w:val="0"/>
        <w:spacing w:line="360" w:lineRule="atLeast"/>
        <w:ind w:firstLine="567"/>
        <w:rPr>
          <w:rFonts w:ascii="宋体" w:hAnsi="宋体" w:cs="宋体"/>
          <w:color w:val="auto"/>
          <w:sz w:val="24"/>
          <w:highlight w:val="none"/>
        </w:rPr>
      </w:pPr>
    </w:p>
    <w:p w14:paraId="14FBE9BB">
      <w:pPr>
        <w:keepNext w:val="0"/>
        <w:keepLines w:val="0"/>
        <w:pageBreakBefore w:val="0"/>
        <w:widowControl w:val="0"/>
        <w:kinsoku/>
        <w:wordWrap/>
        <w:overflowPunct w:val="0"/>
        <w:topLinePunct w:val="0"/>
        <w:autoSpaceDE w:val="0"/>
        <w:autoSpaceDN w:val="0"/>
        <w:bidi w:val="0"/>
        <w:adjustRightInd w:val="0"/>
        <w:snapToGrid w:val="0"/>
        <w:spacing w:line="360" w:lineRule="atLeast"/>
        <w:ind w:firstLine="4560" w:firstLineChars="1900"/>
        <w:rPr>
          <w:rFonts w:ascii="宋体" w:hAnsi="宋体" w:cs="宋体"/>
          <w:color w:val="auto"/>
          <w:sz w:val="24"/>
          <w:highlight w:val="none"/>
        </w:rPr>
      </w:pPr>
      <w:r>
        <w:rPr>
          <w:rFonts w:hint="eastAsia" w:ascii="宋体" w:hAnsi="宋体" w:cs="宋体"/>
          <w:color w:val="auto"/>
          <w:sz w:val="24"/>
          <w:highlight w:val="none"/>
        </w:rPr>
        <w:t>供应商：</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（公章）</w:t>
      </w:r>
    </w:p>
    <w:p w14:paraId="50372DA6">
      <w:pPr>
        <w:keepNext w:val="0"/>
        <w:keepLines w:val="0"/>
        <w:pageBreakBefore w:val="0"/>
        <w:widowControl w:val="0"/>
        <w:kinsoku/>
        <w:wordWrap/>
        <w:overflowPunct w:val="0"/>
        <w:topLinePunct w:val="0"/>
        <w:autoSpaceDE w:val="0"/>
        <w:autoSpaceDN w:val="0"/>
        <w:bidi w:val="0"/>
        <w:adjustRightInd w:val="0"/>
        <w:snapToGrid w:val="0"/>
        <w:spacing w:line="360" w:lineRule="atLeast"/>
        <w:ind w:firstLine="4320"/>
        <w:rPr>
          <w:rFonts w:ascii="宋体" w:hAnsi="宋体" w:cs="宋体"/>
          <w:color w:val="auto"/>
          <w:sz w:val="24"/>
          <w:highlight w:val="none"/>
        </w:rPr>
      </w:pPr>
      <w:r>
        <w:rPr>
          <w:rFonts w:hint="eastAsia" w:ascii="宋体" w:hAnsi="宋体" w:cs="宋体"/>
          <w:color w:val="auto"/>
          <w:sz w:val="24"/>
          <w:highlight w:val="none"/>
        </w:rPr>
        <w:t>法定代表人：（签字或盖章）</w:t>
      </w:r>
    </w:p>
    <w:p w14:paraId="60B5CF2F">
      <w:pPr>
        <w:keepNext w:val="0"/>
        <w:keepLines w:val="0"/>
        <w:pageBreakBefore w:val="0"/>
        <w:widowControl w:val="0"/>
        <w:kinsoku/>
        <w:wordWrap/>
        <w:overflowPunct w:val="0"/>
        <w:topLinePunct w:val="0"/>
        <w:autoSpaceDE w:val="0"/>
        <w:autoSpaceDN w:val="0"/>
        <w:bidi w:val="0"/>
        <w:adjustRightInd w:val="0"/>
        <w:snapToGrid w:val="0"/>
        <w:spacing w:line="360" w:lineRule="atLeast"/>
        <w:ind w:firstLine="5176" w:firstLineChars="2157"/>
        <w:rPr>
          <w:rFonts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年  月  日</w:t>
      </w:r>
    </w:p>
    <w:p w14:paraId="252DA2E4">
      <w:pPr>
        <w:keepNext w:val="0"/>
        <w:keepLines w:val="0"/>
        <w:pageBreakBefore w:val="0"/>
        <w:widowControl w:val="0"/>
        <w:kinsoku/>
        <w:wordWrap/>
        <w:overflowPunct w:val="0"/>
        <w:topLinePunct w:val="0"/>
        <w:autoSpaceDE w:val="0"/>
        <w:autoSpaceDN w:val="0"/>
        <w:bidi w:val="0"/>
        <w:adjustRightInd w:val="0"/>
        <w:snapToGrid w:val="0"/>
        <w:rPr>
          <w:rFonts w:ascii="宋体" w:hAnsi="宋体" w:cs="宋体"/>
          <w:color w:val="auto"/>
          <w:sz w:val="24"/>
          <w:highlight w:val="none"/>
        </w:rPr>
        <w:sectPr>
          <w:headerReference r:id="rId5" w:type="default"/>
          <w:footerReference r:id="rId6" w:type="default"/>
          <w:pgSz w:w="11906" w:h="16838"/>
          <w:pgMar w:top="1418" w:right="1418" w:bottom="1418" w:left="1418" w:header="851" w:footer="992" w:gutter="0"/>
          <w:pgNumType w:fmt="decimal"/>
          <w:cols w:space="720" w:num="1"/>
          <w:docGrid w:linePitch="312" w:charSpace="0"/>
        </w:sectPr>
      </w:pPr>
    </w:p>
    <w:p w14:paraId="16F2BCF3">
      <w:pPr>
        <w:keepNext w:val="0"/>
        <w:keepLines w:val="0"/>
        <w:pageBreakBefore w:val="0"/>
        <w:widowControl w:val="0"/>
        <w:kinsoku/>
        <w:wordWrap/>
        <w:overflowPunct w:val="0"/>
        <w:topLinePunct w:val="0"/>
        <w:autoSpaceDE w:val="0"/>
        <w:autoSpaceDN w:val="0"/>
        <w:bidi w:val="0"/>
        <w:adjustRightInd w:val="0"/>
        <w:snapToGrid w:val="0"/>
        <w:spacing w:line="360" w:lineRule="auto"/>
        <w:jc w:val="center"/>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2、投标总报价单</w:t>
      </w:r>
    </w:p>
    <w:p w14:paraId="7F1AA7C8">
      <w:pPr>
        <w:keepNext w:val="0"/>
        <w:keepLines w:val="0"/>
        <w:pageBreakBefore w:val="0"/>
        <w:widowControl w:val="0"/>
        <w:kinsoku/>
        <w:wordWrap/>
        <w:overflowPunct w:val="0"/>
        <w:topLinePunct w:val="0"/>
        <w:autoSpaceDE w:val="0"/>
        <w:autoSpaceDN w:val="0"/>
        <w:bidi w:val="0"/>
        <w:adjustRightInd w:val="0"/>
        <w:snapToGrid w:val="0"/>
        <w:spacing w:line="360" w:lineRule="auto"/>
        <w:rPr>
          <w:rFonts w:ascii="宋体" w:hAnsi="宋体" w:cs="宋体"/>
          <w:color w:val="auto"/>
          <w:kern w:val="1"/>
          <w:szCs w:val="28"/>
          <w:highlight w:val="none"/>
        </w:rPr>
      </w:pPr>
      <w:r>
        <w:rPr>
          <w:rFonts w:hint="eastAsia" w:ascii="宋体" w:hAnsi="宋体" w:cs="宋体"/>
          <w:color w:val="auto"/>
          <w:kern w:val="1"/>
          <w:szCs w:val="28"/>
          <w:highlight w:val="none"/>
        </w:rPr>
        <w:t>项目名称：</w:t>
      </w:r>
    </w:p>
    <w:tbl>
      <w:tblPr>
        <w:tblStyle w:val="27"/>
        <w:tblW w:w="9174" w:type="dxa"/>
        <w:tblInd w:w="0" w:type="dxa"/>
        <w:tblLayout w:type="fixed"/>
        <w:tblCellMar>
          <w:top w:w="0" w:type="dxa"/>
          <w:left w:w="108" w:type="dxa"/>
          <w:bottom w:w="0" w:type="dxa"/>
          <w:right w:w="108" w:type="dxa"/>
        </w:tblCellMar>
      </w:tblPr>
      <w:tblGrid>
        <w:gridCol w:w="2293"/>
        <w:gridCol w:w="2293"/>
        <w:gridCol w:w="2294"/>
        <w:gridCol w:w="2294"/>
      </w:tblGrid>
      <w:tr w14:paraId="57E17257">
        <w:tblPrEx>
          <w:tblCellMar>
            <w:top w:w="0" w:type="dxa"/>
            <w:left w:w="108" w:type="dxa"/>
            <w:bottom w:w="0" w:type="dxa"/>
            <w:right w:w="108" w:type="dxa"/>
          </w:tblCellMar>
        </w:tblPrEx>
        <w:trPr>
          <w:trHeight w:val="454" w:hRule="atLeast"/>
        </w:trPr>
        <w:tc>
          <w:tcPr>
            <w:tcW w:w="2293" w:type="dxa"/>
            <w:tcBorders>
              <w:top w:val="single" w:color="000000" w:sz="4" w:space="0"/>
              <w:left w:val="single" w:color="000000" w:sz="4" w:space="0"/>
              <w:bottom w:val="single" w:color="000000" w:sz="4" w:space="0"/>
              <w:right w:val="single" w:color="000000" w:sz="4" w:space="0"/>
            </w:tcBorders>
            <w:vAlign w:val="center"/>
          </w:tcPr>
          <w:p w14:paraId="259EB0ED">
            <w:pPr>
              <w:keepNext w:val="0"/>
              <w:keepLines w:val="0"/>
              <w:pageBreakBefore w:val="0"/>
              <w:widowControl w:val="0"/>
              <w:kinsoku/>
              <w:wordWrap/>
              <w:overflowPunct w:val="0"/>
              <w:topLinePunct w:val="0"/>
              <w:autoSpaceDE w:val="0"/>
              <w:autoSpaceDN w:val="0"/>
              <w:bidi w:val="0"/>
              <w:adjustRightInd w:val="0"/>
              <w:snapToGrid w:val="0"/>
              <w:jc w:val="center"/>
              <w:rPr>
                <w:rFonts w:ascii="宋体" w:hAnsi="宋体" w:cs="仿宋_GB2312"/>
                <w:color w:val="auto"/>
                <w:kern w:val="1"/>
                <w:highlight w:val="none"/>
              </w:rPr>
            </w:pPr>
            <w:r>
              <w:rPr>
                <w:rFonts w:hint="eastAsia" w:ascii="宋体" w:hAnsi="宋体" w:cs="仿宋_GB2312"/>
                <w:color w:val="auto"/>
                <w:highlight w:val="none"/>
              </w:rPr>
              <w:t>序号</w:t>
            </w:r>
          </w:p>
        </w:tc>
        <w:tc>
          <w:tcPr>
            <w:tcW w:w="2293" w:type="dxa"/>
            <w:tcBorders>
              <w:top w:val="single" w:color="000000" w:sz="4" w:space="0"/>
              <w:left w:val="single" w:color="000000" w:sz="4" w:space="0"/>
              <w:bottom w:val="single" w:color="000000" w:sz="4" w:space="0"/>
              <w:right w:val="single" w:color="000000" w:sz="4" w:space="0"/>
            </w:tcBorders>
            <w:vAlign w:val="center"/>
          </w:tcPr>
          <w:p w14:paraId="58F2B55E">
            <w:pPr>
              <w:keepNext w:val="0"/>
              <w:keepLines w:val="0"/>
              <w:pageBreakBefore w:val="0"/>
              <w:widowControl w:val="0"/>
              <w:tabs>
                <w:tab w:val="left" w:pos="1090"/>
              </w:tabs>
              <w:kinsoku/>
              <w:wordWrap/>
              <w:overflowPunct w:val="0"/>
              <w:topLinePunct w:val="0"/>
              <w:autoSpaceDE w:val="0"/>
              <w:autoSpaceDN w:val="0"/>
              <w:bidi w:val="0"/>
              <w:adjustRightInd w:val="0"/>
              <w:snapToGrid w:val="0"/>
              <w:jc w:val="center"/>
              <w:rPr>
                <w:rFonts w:ascii="宋体" w:hAnsi="宋体" w:cs="仿宋_GB2312"/>
                <w:color w:val="auto"/>
                <w:highlight w:val="none"/>
              </w:rPr>
            </w:pPr>
            <w:r>
              <w:rPr>
                <w:rFonts w:hint="eastAsia" w:ascii="宋体" w:hAnsi="宋体" w:cs="仿宋_GB2312"/>
                <w:color w:val="auto"/>
                <w:highlight w:val="none"/>
              </w:rPr>
              <w:t>名称</w:t>
            </w:r>
          </w:p>
        </w:tc>
        <w:tc>
          <w:tcPr>
            <w:tcW w:w="2294" w:type="dxa"/>
            <w:tcBorders>
              <w:top w:val="single" w:color="000000" w:sz="4" w:space="0"/>
              <w:left w:val="single" w:color="000000" w:sz="4" w:space="0"/>
              <w:bottom w:val="single" w:color="000000" w:sz="4" w:space="0"/>
              <w:right w:val="single" w:color="000000" w:sz="4" w:space="0"/>
            </w:tcBorders>
            <w:vAlign w:val="center"/>
          </w:tcPr>
          <w:p w14:paraId="6D6BF48A">
            <w:pPr>
              <w:keepNext w:val="0"/>
              <w:keepLines w:val="0"/>
              <w:pageBreakBefore w:val="0"/>
              <w:widowControl w:val="0"/>
              <w:kinsoku/>
              <w:wordWrap/>
              <w:overflowPunct w:val="0"/>
              <w:topLinePunct w:val="0"/>
              <w:autoSpaceDE w:val="0"/>
              <w:autoSpaceDN w:val="0"/>
              <w:bidi w:val="0"/>
              <w:adjustRightInd w:val="0"/>
              <w:snapToGrid w:val="0"/>
              <w:jc w:val="center"/>
              <w:rPr>
                <w:rFonts w:ascii="宋体" w:hAnsi="宋体" w:cs="仿宋_GB2312"/>
                <w:color w:val="auto"/>
                <w:highlight w:val="none"/>
              </w:rPr>
            </w:pPr>
            <w:r>
              <w:rPr>
                <w:rFonts w:hint="eastAsia" w:ascii="宋体" w:hAnsi="宋体" w:cs="仿宋_GB2312"/>
                <w:color w:val="auto"/>
                <w:highlight w:val="none"/>
              </w:rPr>
              <w:t>投标报价（元）</w:t>
            </w:r>
          </w:p>
        </w:tc>
        <w:tc>
          <w:tcPr>
            <w:tcW w:w="2294" w:type="dxa"/>
            <w:tcBorders>
              <w:top w:val="single" w:color="000000" w:sz="4" w:space="0"/>
              <w:left w:val="single" w:color="000000" w:sz="4" w:space="0"/>
              <w:bottom w:val="single" w:color="000000" w:sz="4" w:space="0"/>
              <w:right w:val="single" w:color="000000" w:sz="4" w:space="0"/>
            </w:tcBorders>
            <w:vAlign w:val="center"/>
          </w:tcPr>
          <w:p w14:paraId="10F03E61">
            <w:pPr>
              <w:keepNext w:val="0"/>
              <w:keepLines w:val="0"/>
              <w:pageBreakBefore w:val="0"/>
              <w:widowControl w:val="0"/>
              <w:kinsoku/>
              <w:wordWrap/>
              <w:overflowPunct w:val="0"/>
              <w:topLinePunct w:val="0"/>
              <w:autoSpaceDE w:val="0"/>
              <w:autoSpaceDN w:val="0"/>
              <w:bidi w:val="0"/>
              <w:adjustRightInd w:val="0"/>
              <w:snapToGrid w:val="0"/>
              <w:jc w:val="center"/>
              <w:rPr>
                <w:rFonts w:ascii="宋体" w:hAnsi="宋体" w:cs="仿宋_GB2312"/>
                <w:color w:val="auto"/>
                <w:highlight w:val="none"/>
              </w:rPr>
            </w:pPr>
            <w:r>
              <w:rPr>
                <w:rFonts w:hint="eastAsia" w:ascii="宋体" w:hAnsi="宋体" w:cs="仿宋_GB2312"/>
                <w:color w:val="auto"/>
                <w:highlight w:val="none"/>
              </w:rPr>
              <w:t>备注</w:t>
            </w:r>
          </w:p>
        </w:tc>
      </w:tr>
      <w:tr w14:paraId="023FA1EB">
        <w:tblPrEx>
          <w:tblCellMar>
            <w:top w:w="0" w:type="dxa"/>
            <w:left w:w="108" w:type="dxa"/>
            <w:bottom w:w="0" w:type="dxa"/>
            <w:right w:w="108" w:type="dxa"/>
          </w:tblCellMar>
        </w:tblPrEx>
        <w:trPr>
          <w:trHeight w:val="454" w:hRule="atLeast"/>
        </w:trPr>
        <w:tc>
          <w:tcPr>
            <w:tcW w:w="2293" w:type="dxa"/>
            <w:tcBorders>
              <w:top w:val="single" w:color="000000" w:sz="4" w:space="0"/>
              <w:left w:val="single" w:color="000000" w:sz="4" w:space="0"/>
              <w:bottom w:val="single" w:color="000000" w:sz="4" w:space="0"/>
              <w:right w:val="single" w:color="000000" w:sz="4" w:space="0"/>
            </w:tcBorders>
            <w:vAlign w:val="center"/>
          </w:tcPr>
          <w:p w14:paraId="120B7E9E">
            <w:pPr>
              <w:keepNext w:val="0"/>
              <w:keepLines w:val="0"/>
              <w:pageBreakBefore w:val="0"/>
              <w:widowControl w:val="0"/>
              <w:kinsoku/>
              <w:wordWrap/>
              <w:overflowPunct w:val="0"/>
              <w:topLinePunct w:val="0"/>
              <w:autoSpaceDE w:val="0"/>
              <w:autoSpaceDN w:val="0"/>
              <w:bidi w:val="0"/>
              <w:adjustRightInd w:val="0"/>
              <w:snapToGrid w:val="0"/>
              <w:jc w:val="center"/>
              <w:rPr>
                <w:rFonts w:ascii="宋体" w:hAnsi="宋体" w:cs="仿宋_GB2312"/>
                <w:color w:val="auto"/>
                <w:kern w:val="1"/>
                <w:highlight w:val="none"/>
              </w:rPr>
            </w:pPr>
            <w:r>
              <w:rPr>
                <w:rFonts w:hint="eastAsia" w:ascii="宋体" w:hAnsi="宋体" w:cs="仿宋_GB2312"/>
                <w:color w:val="auto"/>
                <w:kern w:val="1"/>
                <w:highlight w:val="none"/>
              </w:rPr>
              <w:t>1</w:t>
            </w:r>
          </w:p>
        </w:tc>
        <w:tc>
          <w:tcPr>
            <w:tcW w:w="2293" w:type="dxa"/>
            <w:tcBorders>
              <w:top w:val="single" w:color="000000" w:sz="4" w:space="0"/>
              <w:left w:val="single" w:color="000000" w:sz="4" w:space="0"/>
              <w:bottom w:val="single" w:color="000000" w:sz="4" w:space="0"/>
              <w:right w:val="single" w:color="000000" w:sz="4" w:space="0"/>
            </w:tcBorders>
          </w:tcPr>
          <w:p w14:paraId="450C37F5">
            <w:pPr>
              <w:keepNext w:val="0"/>
              <w:keepLines w:val="0"/>
              <w:pageBreakBefore w:val="0"/>
              <w:widowControl w:val="0"/>
              <w:kinsoku/>
              <w:wordWrap/>
              <w:overflowPunct w:val="0"/>
              <w:topLinePunct w:val="0"/>
              <w:autoSpaceDE w:val="0"/>
              <w:autoSpaceDN w:val="0"/>
              <w:bidi w:val="0"/>
              <w:adjustRightInd w:val="0"/>
              <w:snapToGrid w:val="0"/>
              <w:spacing w:line="380" w:lineRule="exact"/>
              <w:rPr>
                <w:rFonts w:ascii="宋体" w:hAnsi="宋体" w:cs="仿宋_GB2312"/>
                <w:color w:val="auto"/>
                <w:kern w:val="1"/>
                <w:highlight w:val="none"/>
              </w:rPr>
            </w:pPr>
          </w:p>
        </w:tc>
        <w:tc>
          <w:tcPr>
            <w:tcW w:w="2294" w:type="dxa"/>
            <w:tcBorders>
              <w:top w:val="single" w:color="000000" w:sz="4" w:space="0"/>
              <w:left w:val="single" w:color="000000" w:sz="4" w:space="0"/>
              <w:bottom w:val="single" w:color="000000" w:sz="4" w:space="0"/>
              <w:right w:val="single" w:color="000000" w:sz="4" w:space="0"/>
            </w:tcBorders>
          </w:tcPr>
          <w:p w14:paraId="0C6A842B">
            <w:pPr>
              <w:keepNext w:val="0"/>
              <w:keepLines w:val="0"/>
              <w:pageBreakBefore w:val="0"/>
              <w:widowControl w:val="0"/>
              <w:kinsoku/>
              <w:wordWrap/>
              <w:overflowPunct w:val="0"/>
              <w:topLinePunct w:val="0"/>
              <w:autoSpaceDE w:val="0"/>
              <w:autoSpaceDN w:val="0"/>
              <w:bidi w:val="0"/>
              <w:adjustRightInd w:val="0"/>
              <w:snapToGrid w:val="0"/>
              <w:spacing w:line="380" w:lineRule="exact"/>
              <w:rPr>
                <w:rFonts w:ascii="宋体" w:hAnsi="宋体" w:cs="仿宋_GB2312"/>
                <w:color w:val="auto"/>
                <w:kern w:val="1"/>
                <w:highlight w:val="none"/>
              </w:rPr>
            </w:pPr>
          </w:p>
        </w:tc>
        <w:tc>
          <w:tcPr>
            <w:tcW w:w="2294" w:type="dxa"/>
            <w:tcBorders>
              <w:top w:val="single" w:color="000000" w:sz="4" w:space="0"/>
              <w:left w:val="single" w:color="000000" w:sz="4" w:space="0"/>
              <w:bottom w:val="single" w:color="000000" w:sz="4" w:space="0"/>
              <w:right w:val="single" w:color="000000" w:sz="4" w:space="0"/>
            </w:tcBorders>
          </w:tcPr>
          <w:p w14:paraId="327C6B7A">
            <w:pPr>
              <w:keepNext w:val="0"/>
              <w:keepLines w:val="0"/>
              <w:pageBreakBefore w:val="0"/>
              <w:widowControl w:val="0"/>
              <w:kinsoku/>
              <w:wordWrap/>
              <w:overflowPunct w:val="0"/>
              <w:topLinePunct w:val="0"/>
              <w:autoSpaceDE w:val="0"/>
              <w:autoSpaceDN w:val="0"/>
              <w:bidi w:val="0"/>
              <w:adjustRightInd w:val="0"/>
              <w:snapToGrid w:val="0"/>
              <w:spacing w:line="380" w:lineRule="exact"/>
              <w:rPr>
                <w:rFonts w:ascii="宋体" w:hAnsi="宋体" w:cs="仿宋_GB2312"/>
                <w:color w:val="auto"/>
                <w:kern w:val="1"/>
                <w:highlight w:val="none"/>
              </w:rPr>
            </w:pPr>
          </w:p>
        </w:tc>
      </w:tr>
      <w:tr w14:paraId="4919A6B1">
        <w:tblPrEx>
          <w:tblCellMar>
            <w:top w:w="0" w:type="dxa"/>
            <w:left w:w="108" w:type="dxa"/>
            <w:bottom w:w="0" w:type="dxa"/>
            <w:right w:w="108" w:type="dxa"/>
          </w:tblCellMar>
        </w:tblPrEx>
        <w:trPr>
          <w:trHeight w:val="454" w:hRule="atLeast"/>
        </w:trPr>
        <w:tc>
          <w:tcPr>
            <w:tcW w:w="2293" w:type="dxa"/>
            <w:tcBorders>
              <w:top w:val="single" w:color="000000" w:sz="4" w:space="0"/>
              <w:left w:val="single" w:color="000000" w:sz="4" w:space="0"/>
              <w:bottom w:val="single" w:color="000000" w:sz="4" w:space="0"/>
              <w:right w:val="single" w:color="000000" w:sz="4" w:space="0"/>
            </w:tcBorders>
          </w:tcPr>
          <w:p w14:paraId="6017BE0B">
            <w:pPr>
              <w:keepNext w:val="0"/>
              <w:keepLines w:val="0"/>
              <w:pageBreakBefore w:val="0"/>
              <w:widowControl w:val="0"/>
              <w:kinsoku/>
              <w:wordWrap/>
              <w:overflowPunct w:val="0"/>
              <w:topLinePunct w:val="0"/>
              <w:autoSpaceDE w:val="0"/>
              <w:autoSpaceDN w:val="0"/>
              <w:bidi w:val="0"/>
              <w:adjustRightInd w:val="0"/>
              <w:snapToGrid w:val="0"/>
              <w:spacing w:line="380" w:lineRule="exact"/>
              <w:jc w:val="center"/>
              <w:rPr>
                <w:rFonts w:hint="eastAsia" w:ascii="宋体" w:hAnsi="宋体" w:eastAsia="宋体" w:cs="仿宋_GB2312"/>
                <w:color w:val="auto"/>
                <w:kern w:val="1"/>
                <w:highlight w:val="none"/>
                <w:lang w:val="en-US" w:eastAsia="zh-CN"/>
              </w:rPr>
            </w:pPr>
            <w:r>
              <w:rPr>
                <w:rFonts w:hint="eastAsia" w:ascii="宋体" w:hAnsi="宋体" w:cs="仿宋_GB2312"/>
                <w:color w:val="auto"/>
                <w:kern w:val="1"/>
                <w:highlight w:val="none"/>
                <w:lang w:val="en-US" w:eastAsia="zh-CN"/>
              </w:rPr>
              <w:t>2</w:t>
            </w:r>
          </w:p>
        </w:tc>
        <w:tc>
          <w:tcPr>
            <w:tcW w:w="2293" w:type="dxa"/>
            <w:tcBorders>
              <w:top w:val="single" w:color="000000" w:sz="4" w:space="0"/>
              <w:left w:val="single" w:color="000000" w:sz="4" w:space="0"/>
              <w:bottom w:val="single" w:color="000000" w:sz="4" w:space="0"/>
              <w:right w:val="single" w:color="000000" w:sz="4" w:space="0"/>
            </w:tcBorders>
          </w:tcPr>
          <w:p w14:paraId="227610EC">
            <w:pPr>
              <w:keepNext w:val="0"/>
              <w:keepLines w:val="0"/>
              <w:pageBreakBefore w:val="0"/>
              <w:widowControl w:val="0"/>
              <w:kinsoku/>
              <w:wordWrap/>
              <w:overflowPunct w:val="0"/>
              <w:topLinePunct w:val="0"/>
              <w:autoSpaceDE w:val="0"/>
              <w:autoSpaceDN w:val="0"/>
              <w:bidi w:val="0"/>
              <w:adjustRightInd w:val="0"/>
              <w:snapToGrid w:val="0"/>
              <w:spacing w:line="380" w:lineRule="exact"/>
              <w:rPr>
                <w:rFonts w:ascii="宋体" w:hAnsi="宋体" w:cs="仿宋_GB2312"/>
                <w:color w:val="auto"/>
                <w:kern w:val="1"/>
                <w:highlight w:val="none"/>
              </w:rPr>
            </w:pPr>
          </w:p>
        </w:tc>
        <w:tc>
          <w:tcPr>
            <w:tcW w:w="2294" w:type="dxa"/>
            <w:tcBorders>
              <w:top w:val="single" w:color="000000" w:sz="4" w:space="0"/>
              <w:left w:val="single" w:color="000000" w:sz="4" w:space="0"/>
              <w:bottom w:val="single" w:color="000000" w:sz="4" w:space="0"/>
              <w:right w:val="single" w:color="000000" w:sz="4" w:space="0"/>
            </w:tcBorders>
          </w:tcPr>
          <w:p w14:paraId="251DF944">
            <w:pPr>
              <w:keepNext w:val="0"/>
              <w:keepLines w:val="0"/>
              <w:pageBreakBefore w:val="0"/>
              <w:widowControl w:val="0"/>
              <w:kinsoku/>
              <w:wordWrap/>
              <w:overflowPunct w:val="0"/>
              <w:topLinePunct w:val="0"/>
              <w:autoSpaceDE w:val="0"/>
              <w:autoSpaceDN w:val="0"/>
              <w:bidi w:val="0"/>
              <w:adjustRightInd w:val="0"/>
              <w:snapToGrid w:val="0"/>
              <w:spacing w:line="380" w:lineRule="exact"/>
              <w:rPr>
                <w:rFonts w:ascii="宋体" w:hAnsi="宋体" w:cs="仿宋_GB2312"/>
                <w:color w:val="auto"/>
                <w:kern w:val="1"/>
                <w:highlight w:val="none"/>
              </w:rPr>
            </w:pPr>
          </w:p>
        </w:tc>
        <w:tc>
          <w:tcPr>
            <w:tcW w:w="2294" w:type="dxa"/>
            <w:tcBorders>
              <w:top w:val="single" w:color="000000" w:sz="4" w:space="0"/>
              <w:left w:val="single" w:color="000000" w:sz="4" w:space="0"/>
              <w:bottom w:val="single" w:color="000000" w:sz="4" w:space="0"/>
              <w:right w:val="single" w:color="000000" w:sz="4" w:space="0"/>
            </w:tcBorders>
          </w:tcPr>
          <w:p w14:paraId="2D194B54">
            <w:pPr>
              <w:keepNext w:val="0"/>
              <w:keepLines w:val="0"/>
              <w:pageBreakBefore w:val="0"/>
              <w:widowControl w:val="0"/>
              <w:kinsoku/>
              <w:wordWrap/>
              <w:overflowPunct w:val="0"/>
              <w:topLinePunct w:val="0"/>
              <w:autoSpaceDE w:val="0"/>
              <w:autoSpaceDN w:val="0"/>
              <w:bidi w:val="0"/>
              <w:adjustRightInd w:val="0"/>
              <w:snapToGrid w:val="0"/>
              <w:spacing w:line="380" w:lineRule="exact"/>
              <w:rPr>
                <w:rFonts w:ascii="宋体" w:hAnsi="宋体" w:cs="仿宋_GB2312"/>
                <w:color w:val="auto"/>
                <w:kern w:val="1"/>
                <w:highlight w:val="none"/>
              </w:rPr>
            </w:pPr>
          </w:p>
        </w:tc>
      </w:tr>
      <w:tr w14:paraId="2E2D7B25">
        <w:tblPrEx>
          <w:tblCellMar>
            <w:top w:w="0" w:type="dxa"/>
            <w:left w:w="108" w:type="dxa"/>
            <w:bottom w:w="0" w:type="dxa"/>
            <w:right w:w="108" w:type="dxa"/>
          </w:tblCellMar>
        </w:tblPrEx>
        <w:trPr>
          <w:trHeight w:val="454" w:hRule="atLeast"/>
        </w:trPr>
        <w:tc>
          <w:tcPr>
            <w:tcW w:w="2293" w:type="dxa"/>
            <w:tcBorders>
              <w:top w:val="single" w:color="000000" w:sz="4" w:space="0"/>
              <w:left w:val="single" w:color="000000" w:sz="4" w:space="0"/>
              <w:bottom w:val="single" w:color="000000" w:sz="4" w:space="0"/>
              <w:right w:val="single" w:color="000000" w:sz="4" w:space="0"/>
            </w:tcBorders>
          </w:tcPr>
          <w:p w14:paraId="0CE6BBEF">
            <w:pPr>
              <w:keepNext w:val="0"/>
              <w:keepLines w:val="0"/>
              <w:pageBreakBefore w:val="0"/>
              <w:widowControl w:val="0"/>
              <w:kinsoku/>
              <w:wordWrap/>
              <w:overflowPunct w:val="0"/>
              <w:topLinePunct w:val="0"/>
              <w:autoSpaceDE w:val="0"/>
              <w:autoSpaceDN w:val="0"/>
              <w:bidi w:val="0"/>
              <w:adjustRightInd w:val="0"/>
              <w:snapToGrid w:val="0"/>
              <w:spacing w:line="380" w:lineRule="exact"/>
              <w:jc w:val="center"/>
              <w:rPr>
                <w:rFonts w:ascii="宋体" w:hAnsi="宋体" w:cs="仿宋_GB2312"/>
                <w:color w:val="auto"/>
                <w:kern w:val="1"/>
                <w:highlight w:val="none"/>
              </w:rPr>
            </w:pPr>
            <w:r>
              <w:rPr>
                <w:rFonts w:ascii="宋体" w:hAnsi="宋体" w:cs="仿宋_GB2312"/>
                <w:color w:val="auto"/>
                <w:kern w:val="1"/>
                <w:highlight w:val="none"/>
              </w:rPr>
              <w:t>合计</w:t>
            </w:r>
          </w:p>
        </w:tc>
        <w:tc>
          <w:tcPr>
            <w:tcW w:w="6881" w:type="dxa"/>
            <w:gridSpan w:val="3"/>
            <w:tcBorders>
              <w:top w:val="single" w:color="000000" w:sz="4" w:space="0"/>
              <w:left w:val="single" w:color="000000" w:sz="4" w:space="0"/>
              <w:bottom w:val="single" w:color="000000" w:sz="4" w:space="0"/>
              <w:right w:val="single" w:color="000000" w:sz="4" w:space="0"/>
            </w:tcBorders>
          </w:tcPr>
          <w:p w14:paraId="68AE9E3B">
            <w:pPr>
              <w:keepNext w:val="0"/>
              <w:keepLines w:val="0"/>
              <w:pageBreakBefore w:val="0"/>
              <w:widowControl w:val="0"/>
              <w:kinsoku/>
              <w:wordWrap/>
              <w:overflowPunct w:val="0"/>
              <w:topLinePunct w:val="0"/>
              <w:autoSpaceDE w:val="0"/>
              <w:autoSpaceDN w:val="0"/>
              <w:bidi w:val="0"/>
              <w:adjustRightInd w:val="0"/>
              <w:snapToGrid w:val="0"/>
              <w:spacing w:line="380" w:lineRule="exact"/>
              <w:rPr>
                <w:rFonts w:ascii="宋体" w:hAnsi="宋体" w:cs="仿宋_GB2312"/>
                <w:color w:val="auto"/>
                <w:kern w:val="1"/>
                <w:highlight w:val="none"/>
              </w:rPr>
            </w:pPr>
            <w:r>
              <w:rPr>
                <w:rFonts w:ascii="宋体" w:hAnsi="宋体" w:cs="仿宋_GB2312"/>
                <w:color w:val="auto"/>
                <w:kern w:val="1"/>
                <w:highlight w:val="none"/>
              </w:rPr>
              <w:t>小写：</w:t>
            </w:r>
            <w:r>
              <w:rPr>
                <w:rFonts w:ascii="宋体" w:hAnsi="宋体" w:cs="仿宋_GB2312"/>
                <w:color w:val="auto"/>
                <w:kern w:val="1"/>
                <w:highlight w:val="none"/>
                <w:u w:val="single"/>
              </w:rPr>
              <w:t xml:space="preserve">            </w:t>
            </w:r>
            <w:r>
              <w:rPr>
                <w:rFonts w:ascii="宋体" w:hAnsi="宋体" w:cs="仿宋_GB2312"/>
                <w:color w:val="auto"/>
                <w:kern w:val="1"/>
                <w:highlight w:val="none"/>
              </w:rPr>
              <w:t>元</w:t>
            </w:r>
            <w:r>
              <w:rPr>
                <w:rFonts w:hint="eastAsia" w:ascii="宋体" w:hAnsi="宋体" w:cs="仿宋_GB2312"/>
                <w:color w:val="auto"/>
                <w:kern w:val="1"/>
                <w:highlight w:val="none"/>
              </w:rPr>
              <w:t>；</w:t>
            </w:r>
            <w:r>
              <w:rPr>
                <w:rFonts w:ascii="宋体" w:hAnsi="宋体" w:cs="仿宋_GB2312"/>
                <w:color w:val="auto"/>
                <w:kern w:val="1"/>
                <w:highlight w:val="none"/>
              </w:rPr>
              <w:t>大写：</w:t>
            </w:r>
            <w:r>
              <w:rPr>
                <w:rFonts w:ascii="宋体" w:hAnsi="宋体" w:cs="仿宋_GB2312"/>
                <w:color w:val="auto"/>
                <w:kern w:val="1"/>
                <w:highlight w:val="none"/>
                <w:u w:val="single"/>
              </w:rPr>
              <w:t xml:space="preserve">              </w:t>
            </w:r>
            <w:r>
              <w:rPr>
                <w:rFonts w:ascii="宋体" w:hAnsi="宋体" w:cs="仿宋_GB2312"/>
                <w:color w:val="auto"/>
                <w:kern w:val="1"/>
                <w:highlight w:val="none"/>
              </w:rPr>
              <w:t>元整</w:t>
            </w:r>
          </w:p>
        </w:tc>
      </w:tr>
      <w:tr w14:paraId="4C77653F">
        <w:tblPrEx>
          <w:tblCellMar>
            <w:top w:w="0" w:type="dxa"/>
            <w:left w:w="108" w:type="dxa"/>
            <w:bottom w:w="0" w:type="dxa"/>
            <w:right w:w="108" w:type="dxa"/>
          </w:tblCellMar>
        </w:tblPrEx>
        <w:trPr>
          <w:trHeight w:val="454" w:hRule="atLeast"/>
        </w:trPr>
        <w:tc>
          <w:tcPr>
            <w:tcW w:w="2293" w:type="dxa"/>
            <w:tcBorders>
              <w:top w:val="single" w:color="000000" w:sz="4" w:space="0"/>
              <w:left w:val="single" w:color="000000" w:sz="4" w:space="0"/>
              <w:bottom w:val="single" w:color="000000" w:sz="4" w:space="0"/>
              <w:right w:val="single" w:color="000000" w:sz="4" w:space="0"/>
            </w:tcBorders>
          </w:tcPr>
          <w:p w14:paraId="28027866">
            <w:pPr>
              <w:keepNext w:val="0"/>
              <w:keepLines w:val="0"/>
              <w:pageBreakBefore w:val="0"/>
              <w:widowControl w:val="0"/>
              <w:kinsoku/>
              <w:wordWrap/>
              <w:overflowPunct w:val="0"/>
              <w:topLinePunct w:val="0"/>
              <w:autoSpaceDE w:val="0"/>
              <w:autoSpaceDN w:val="0"/>
              <w:bidi w:val="0"/>
              <w:adjustRightInd w:val="0"/>
              <w:snapToGrid w:val="0"/>
              <w:spacing w:line="380" w:lineRule="exact"/>
              <w:jc w:val="center"/>
              <w:rPr>
                <w:rFonts w:hint="eastAsia" w:ascii="宋体" w:hAnsi="宋体" w:eastAsia="宋体" w:cs="仿宋_GB2312"/>
                <w:color w:val="auto"/>
                <w:kern w:val="1"/>
                <w:highlight w:val="none"/>
                <w:lang w:eastAsia="zh-CN"/>
              </w:rPr>
            </w:pPr>
            <w:r>
              <w:rPr>
                <w:rFonts w:hint="eastAsia" w:ascii="宋体" w:hAnsi="宋体" w:cs="Arial"/>
                <w:color w:val="auto"/>
                <w:kern w:val="1"/>
                <w:highlight w:val="none"/>
                <w:lang w:eastAsia="zh-CN"/>
              </w:rPr>
              <w:t>供货时间</w:t>
            </w:r>
          </w:p>
        </w:tc>
        <w:tc>
          <w:tcPr>
            <w:tcW w:w="6881" w:type="dxa"/>
            <w:gridSpan w:val="3"/>
            <w:tcBorders>
              <w:top w:val="single" w:color="000000" w:sz="4" w:space="0"/>
              <w:left w:val="single" w:color="000000" w:sz="4" w:space="0"/>
              <w:bottom w:val="single" w:color="000000" w:sz="4" w:space="0"/>
              <w:right w:val="single" w:color="000000" w:sz="4" w:space="0"/>
            </w:tcBorders>
          </w:tcPr>
          <w:p w14:paraId="0FF55E14">
            <w:pPr>
              <w:keepNext w:val="0"/>
              <w:keepLines w:val="0"/>
              <w:pageBreakBefore w:val="0"/>
              <w:widowControl w:val="0"/>
              <w:kinsoku/>
              <w:wordWrap/>
              <w:overflowPunct w:val="0"/>
              <w:topLinePunct w:val="0"/>
              <w:autoSpaceDE w:val="0"/>
              <w:autoSpaceDN w:val="0"/>
              <w:bidi w:val="0"/>
              <w:adjustRightInd w:val="0"/>
              <w:snapToGrid w:val="0"/>
              <w:spacing w:line="380" w:lineRule="exact"/>
              <w:rPr>
                <w:rFonts w:ascii="宋体" w:hAnsi="宋体" w:cs="仿宋_GB2312"/>
                <w:color w:val="auto"/>
                <w:kern w:val="1"/>
                <w:highlight w:val="none"/>
              </w:rPr>
            </w:pPr>
          </w:p>
        </w:tc>
      </w:tr>
    </w:tbl>
    <w:p w14:paraId="767DB6A3">
      <w:pPr>
        <w:keepNext w:val="0"/>
        <w:keepLines w:val="0"/>
        <w:pageBreakBefore w:val="0"/>
        <w:widowControl w:val="0"/>
        <w:kinsoku/>
        <w:wordWrap/>
        <w:overflowPunct w:val="0"/>
        <w:topLinePunct w:val="0"/>
        <w:autoSpaceDE w:val="0"/>
        <w:autoSpaceDN w:val="0"/>
        <w:bidi w:val="0"/>
        <w:adjustRightInd w:val="0"/>
        <w:snapToGrid w:val="0"/>
        <w:spacing w:line="400" w:lineRule="exact"/>
        <w:ind w:firstLine="491" w:firstLineChars="205"/>
        <w:rPr>
          <w:rFonts w:ascii="宋体" w:hAnsi="宋体" w:cs="宋体"/>
          <w:color w:val="auto"/>
          <w:sz w:val="24"/>
          <w:highlight w:val="none"/>
        </w:rPr>
      </w:pPr>
    </w:p>
    <w:p w14:paraId="6A0F89C4">
      <w:pPr>
        <w:keepNext w:val="0"/>
        <w:keepLines w:val="0"/>
        <w:pageBreakBefore w:val="0"/>
        <w:widowControl w:val="0"/>
        <w:kinsoku/>
        <w:wordWrap/>
        <w:overflowPunct w:val="0"/>
        <w:topLinePunct w:val="0"/>
        <w:autoSpaceDE w:val="0"/>
        <w:autoSpaceDN w:val="0"/>
        <w:bidi w:val="0"/>
        <w:adjustRightInd w:val="0"/>
        <w:snapToGrid w:val="0"/>
        <w:spacing w:line="400" w:lineRule="exact"/>
        <w:rPr>
          <w:rFonts w:ascii="宋体" w:hAnsi="宋体" w:cs="宋体"/>
          <w:color w:val="auto"/>
          <w:sz w:val="24"/>
          <w:highlight w:val="none"/>
        </w:rPr>
      </w:pPr>
    </w:p>
    <w:p w14:paraId="5DE94A49">
      <w:pPr>
        <w:keepNext w:val="0"/>
        <w:keepLines w:val="0"/>
        <w:pageBreakBefore w:val="0"/>
        <w:widowControl w:val="0"/>
        <w:kinsoku/>
        <w:wordWrap/>
        <w:overflowPunct w:val="0"/>
        <w:topLinePunct w:val="0"/>
        <w:autoSpaceDE w:val="0"/>
        <w:autoSpaceDN w:val="0"/>
        <w:bidi w:val="0"/>
        <w:adjustRightInd w:val="0"/>
        <w:snapToGrid w:val="0"/>
        <w:spacing w:line="400" w:lineRule="exact"/>
        <w:rPr>
          <w:rFonts w:ascii="宋体" w:hAnsi="宋体" w:cs="宋体"/>
          <w:color w:val="auto"/>
          <w:sz w:val="24"/>
          <w:highlight w:val="none"/>
        </w:rPr>
      </w:pPr>
    </w:p>
    <w:p w14:paraId="2590CE75">
      <w:pPr>
        <w:keepNext w:val="0"/>
        <w:keepLines w:val="0"/>
        <w:pageBreakBefore w:val="0"/>
        <w:widowControl w:val="0"/>
        <w:tabs>
          <w:tab w:val="left" w:pos="1365"/>
        </w:tabs>
        <w:kinsoku/>
        <w:wordWrap/>
        <w:overflowPunct w:val="0"/>
        <w:topLinePunct w:val="0"/>
        <w:autoSpaceDE w:val="0"/>
        <w:autoSpaceDN w:val="0"/>
        <w:bidi w:val="0"/>
        <w:adjustRightInd w:val="0"/>
        <w:snapToGrid w:val="0"/>
        <w:spacing w:line="360" w:lineRule="auto"/>
        <w:rPr>
          <w:rFonts w:ascii="宋体" w:hAnsi="宋体" w:cs="宋体"/>
          <w:color w:val="auto"/>
          <w:kern w:val="1"/>
          <w:szCs w:val="28"/>
          <w:highlight w:val="none"/>
        </w:rPr>
      </w:pPr>
      <w:r>
        <w:rPr>
          <w:rFonts w:hint="eastAsia" w:ascii="宋体" w:hAnsi="宋体" w:cs="宋体"/>
          <w:color w:val="auto"/>
          <w:kern w:val="1"/>
          <w:szCs w:val="28"/>
          <w:highlight w:val="none"/>
        </w:rPr>
        <w:t>注：</w:t>
      </w:r>
      <w:r>
        <w:rPr>
          <w:rFonts w:hint="eastAsia"/>
          <w:color w:val="auto"/>
          <w:szCs w:val="21"/>
          <w:highlight w:val="none"/>
        </w:rPr>
        <w:t>报价包含：</w:t>
      </w:r>
      <w:r>
        <w:rPr>
          <w:rFonts w:hint="eastAsia"/>
          <w:color w:val="auto"/>
          <w:szCs w:val="21"/>
          <w:highlight w:val="none"/>
          <w:lang w:eastAsia="zh-CN"/>
        </w:rPr>
        <w:t>货物、安装、运费、调试、</w:t>
      </w:r>
      <w:r>
        <w:rPr>
          <w:rFonts w:hint="eastAsia"/>
          <w:color w:val="auto"/>
          <w:szCs w:val="21"/>
          <w:highlight w:val="none"/>
        </w:rPr>
        <w:t>税收等全部费用</w:t>
      </w:r>
      <w:r>
        <w:rPr>
          <w:rFonts w:hint="eastAsia"/>
          <w:color w:val="auto"/>
          <w:szCs w:val="21"/>
          <w:highlight w:val="none"/>
          <w:lang w:eastAsia="zh-CN"/>
        </w:rPr>
        <w:t>。</w:t>
      </w:r>
    </w:p>
    <w:p w14:paraId="757EB3B2">
      <w:pPr>
        <w:keepNext w:val="0"/>
        <w:keepLines w:val="0"/>
        <w:pageBreakBefore w:val="0"/>
        <w:widowControl w:val="0"/>
        <w:kinsoku/>
        <w:wordWrap/>
        <w:overflowPunct w:val="0"/>
        <w:topLinePunct w:val="0"/>
        <w:autoSpaceDE w:val="0"/>
        <w:autoSpaceDN w:val="0"/>
        <w:bidi w:val="0"/>
        <w:adjustRightInd w:val="0"/>
        <w:snapToGrid w:val="0"/>
        <w:spacing w:line="400" w:lineRule="exact"/>
        <w:rPr>
          <w:rFonts w:ascii="宋体" w:hAnsi="宋体" w:cs="宋体"/>
          <w:color w:val="auto"/>
          <w:sz w:val="24"/>
          <w:highlight w:val="none"/>
        </w:rPr>
      </w:pPr>
    </w:p>
    <w:p w14:paraId="05C39D40">
      <w:pPr>
        <w:keepNext w:val="0"/>
        <w:keepLines w:val="0"/>
        <w:pageBreakBefore w:val="0"/>
        <w:widowControl w:val="0"/>
        <w:kinsoku/>
        <w:wordWrap/>
        <w:overflowPunct w:val="0"/>
        <w:topLinePunct w:val="0"/>
        <w:autoSpaceDE w:val="0"/>
        <w:autoSpaceDN w:val="0"/>
        <w:bidi w:val="0"/>
        <w:adjustRightInd w:val="0"/>
        <w:snapToGrid w:val="0"/>
        <w:spacing w:line="400" w:lineRule="exact"/>
        <w:rPr>
          <w:rFonts w:ascii="宋体" w:hAnsi="宋体" w:cs="宋体"/>
          <w:color w:val="auto"/>
          <w:sz w:val="24"/>
          <w:highlight w:val="none"/>
        </w:rPr>
      </w:pPr>
    </w:p>
    <w:p w14:paraId="5356FEAD">
      <w:pPr>
        <w:keepNext w:val="0"/>
        <w:keepLines w:val="0"/>
        <w:pageBreakBefore w:val="0"/>
        <w:widowControl w:val="0"/>
        <w:kinsoku/>
        <w:wordWrap/>
        <w:overflowPunct w:val="0"/>
        <w:topLinePunct w:val="0"/>
        <w:autoSpaceDE w:val="0"/>
        <w:autoSpaceDN w:val="0"/>
        <w:bidi w:val="0"/>
        <w:adjustRightInd w:val="0"/>
        <w:snapToGrid w:val="0"/>
        <w:spacing w:line="400" w:lineRule="exact"/>
        <w:rPr>
          <w:rFonts w:ascii="宋体" w:hAnsi="宋体" w:cs="宋体"/>
          <w:color w:val="auto"/>
          <w:sz w:val="24"/>
          <w:highlight w:val="none"/>
        </w:rPr>
      </w:pPr>
      <w:r>
        <w:rPr>
          <w:rFonts w:hint="eastAsia" w:ascii="宋体" w:hAnsi="宋体" w:cs="宋体"/>
          <w:color w:val="auto"/>
          <w:sz w:val="24"/>
          <w:highlight w:val="none"/>
        </w:rPr>
        <w:t>供应商（盖章）：</w:t>
      </w:r>
    </w:p>
    <w:p w14:paraId="0230B7E7">
      <w:pPr>
        <w:keepNext w:val="0"/>
        <w:keepLines w:val="0"/>
        <w:pageBreakBefore w:val="0"/>
        <w:widowControl w:val="0"/>
        <w:kinsoku/>
        <w:wordWrap/>
        <w:overflowPunct w:val="0"/>
        <w:topLinePunct w:val="0"/>
        <w:autoSpaceDE w:val="0"/>
        <w:autoSpaceDN w:val="0"/>
        <w:bidi w:val="0"/>
        <w:adjustRightInd w:val="0"/>
        <w:snapToGrid w:val="0"/>
        <w:spacing w:line="400" w:lineRule="exact"/>
        <w:ind w:firstLine="491" w:firstLineChars="205"/>
        <w:rPr>
          <w:rFonts w:ascii="宋体" w:hAnsi="宋体" w:cs="宋体"/>
          <w:color w:val="auto"/>
          <w:sz w:val="24"/>
          <w:highlight w:val="none"/>
        </w:rPr>
      </w:pPr>
    </w:p>
    <w:p w14:paraId="16640D69">
      <w:pPr>
        <w:keepNext w:val="0"/>
        <w:keepLines w:val="0"/>
        <w:pageBreakBefore w:val="0"/>
        <w:widowControl w:val="0"/>
        <w:kinsoku/>
        <w:wordWrap/>
        <w:overflowPunct w:val="0"/>
        <w:topLinePunct w:val="0"/>
        <w:autoSpaceDE w:val="0"/>
        <w:autoSpaceDN w:val="0"/>
        <w:bidi w:val="0"/>
        <w:adjustRightInd w:val="0"/>
        <w:snapToGrid w:val="0"/>
        <w:spacing w:line="400" w:lineRule="exact"/>
        <w:ind w:firstLine="491" w:firstLineChars="205"/>
        <w:rPr>
          <w:rFonts w:ascii="宋体" w:hAnsi="宋体" w:cs="宋体"/>
          <w:color w:val="auto"/>
          <w:sz w:val="24"/>
          <w:highlight w:val="none"/>
        </w:rPr>
      </w:pPr>
    </w:p>
    <w:p w14:paraId="08C7B749">
      <w:pPr>
        <w:keepNext w:val="0"/>
        <w:keepLines w:val="0"/>
        <w:pageBreakBefore w:val="0"/>
        <w:widowControl w:val="0"/>
        <w:kinsoku/>
        <w:wordWrap/>
        <w:overflowPunct w:val="0"/>
        <w:topLinePunct w:val="0"/>
        <w:autoSpaceDE w:val="0"/>
        <w:autoSpaceDN w:val="0"/>
        <w:bidi w:val="0"/>
        <w:adjustRightInd w:val="0"/>
        <w:snapToGrid w:val="0"/>
        <w:spacing w:line="400" w:lineRule="exact"/>
        <w:ind w:firstLine="491" w:firstLineChars="205"/>
        <w:rPr>
          <w:rFonts w:ascii="宋体" w:hAnsi="宋体" w:cs="宋体"/>
          <w:color w:val="auto"/>
          <w:sz w:val="24"/>
          <w:highlight w:val="none"/>
        </w:rPr>
      </w:pPr>
    </w:p>
    <w:p w14:paraId="1496F125">
      <w:pPr>
        <w:keepNext w:val="0"/>
        <w:keepLines w:val="0"/>
        <w:pageBreakBefore w:val="0"/>
        <w:widowControl w:val="0"/>
        <w:kinsoku/>
        <w:wordWrap/>
        <w:overflowPunct w:val="0"/>
        <w:topLinePunct w:val="0"/>
        <w:autoSpaceDE w:val="0"/>
        <w:autoSpaceDN w:val="0"/>
        <w:bidi w:val="0"/>
        <w:adjustRightInd w:val="0"/>
        <w:snapToGrid w:val="0"/>
        <w:spacing w:line="400" w:lineRule="exact"/>
        <w:rPr>
          <w:rFonts w:ascii="宋体" w:hAnsi="宋体" w:cs="宋体"/>
          <w:color w:val="auto"/>
          <w:sz w:val="24"/>
          <w:highlight w:val="none"/>
        </w:rPr>
      </w:pPr>
      <w:r>
        <w:rPr>
          <w:rFonts w:hint="eastAsia" w:ascii="宋体" w:hAnsi="宋体" w:cs="宋体"/>
          <w:color w:val="auto"/>
          <w:sz w:val="24"/>
          <w:highlight w:val="none"/>
        </w:rPr>
        <w:t>法定代表人（</w:t>
      </w:r>
      <w:bookmarkStart w:id="46" w:name="OLE_LINK7"/>
      <w:r>
        <w:rPr>
          <w:rFonts w:hint="eastAsia" w:ascii="宋体" w:hAnsi="宋体" w:cs="宋体"/>
          <w:color w:val="auto"/>
          <w:sz w:val="24"/>
          <w:highlight w:val="none"/>
        </w:rPr>
        <w:t>签字或盖章</w:t>
      </w:r>
      <w:bookmarkEnd w:id="46"/>
      <w:r>
        <w:rPr>
          <w:rFonts w:hint="eastAsia" w:ascii="宋体" w:hAnsi="宋体" w:cs="宋体"/>
          <w:color w:val="auto"/>
          <w:sz w:val="24"/>
          <w:highlight w:val="none"/>
        </w:rPr>
        <w:t>）：                           年   月   日</w:t>
      </w:r>
    </w:p>
    <w:p w14:paraId="21EAFA8D">
      <w:pPr>
        <w:keepNext w:val="0"/>
        <w:keepLines w:val="0"/>
        <w:pageBreakBefore w:val="0"/>
        <w:widowControl w:val="0"/>
        <w:kinsoku/>
        <w:wordWrap/>
        <w:overflowPunct w:val="0"/>
        <w:topLinePunct w:val="0"/>
        <w:autoSpaceDE w:val="0"/>
        <w:autoSpaceDN w:val="0"/>
        <w:bidi w:val="0"/>
        <w:adjustRightInd w:val="0"/>
        <w:snapToGrid w:val="0"/>
        <w:spacing w:line="400" w:lineRule="exact"/>
        <w:ind w:firstLine="491" w:firstLineChars="205"/>
        <w:rPr>
          <w:rFonts w:ascii="宋体" w:hAnsi="宋体" w:cs="宋体"/>
          <w:color w:val="auto"/>
          <w:sz w:val="24"/>
          <w:highlight w:val="none"/>
        </w:rPr>
      </w:pPr>
    </w:p>
    <w:p w14:paraId="14FE3AEB">
      <w:pPr>
        <w:keepNext w:val="0"/>
        <w:keepLines w:val="0"/>
        <w:pageBreakBefore w:val="0"/>
        <w:widowControl w:val="0"/>
        <w:kinsoku/>
        <w:wordWrap/>
        <w:overflowPunct w:val="0"/>
        <w:topLinePunct w:val="0"/>
        <w:autoSpaceDE w:val="0"/>
        <w:autoSpaceDN w:val="0"/>
        <w:bidi w:val="0"/>
        <w:adjustRightInd w:val="0"/>
        <w:snapToGrid w:val="0"/>
        <w:spacing w:line="400" w:lineRule="exact"/>
        <w:ind w:firstLine="491" w:firstLineChars="205"/>
        <w:rPr>
          <w:rFonts w:ascii="宋体" w:hAnsi="宋体" w:cs="宋体"/>
          <w:color w:val="auto"/>
          <w:sz w:val="24"/>
          <w:highlight w:val="none"/>
        </w:rPr>
      </w:pPr>
    </w:p>
    <w:p w14:paraId="29FB639E">
      <w:pPr>
        <w:keepNext w:val="0"/>
        <w:keepLines w:val="0"/>
        <w:pageBreakBefore w:val="0"/>
        <w:widowControl w:val="0"/>
        <w:kinsoku/>
        <w:wordWrap/>
        <w:overflowPunct w:val="0"/>
        <w:topLinePunct w:val="0"/>
        <w:autoSpaceDE w:val="0"/>
        <w:autoSpaceDN w:val="0"/>
        <w:bidi w:val="0"/>
        <w:adjustRightInd w:val="0"/>
        <w:snapToGrid w:val="0"/>
        <w:spacing w:line="400" w:lineRule="exact"/>
        <w:ind w:firstLine="491" w:firstLineChars="205"/>
        <w:rPr>
          <w:rFonts w:ascii="宋体" w:hAnsi="宋体" w:cs="宋体"/>
          <w:color w:val="auto"/>
          <w:sz w:val="24"/>
          <w:highlight w:val="none"/>
        </w:rPr>
      </w:pPr>
    </w:p>
    <w:p w14:paraId="0D52CEF4">
      <w:pPr>
        <w:keepNext w:val="0"/>
        <w:keepLines w:val="0"/>
        <w:pageBreakBefore w:val="0"/>
        <w:widowControl w:val="0"/>
        <w:kinsoku/>
        <w:wordWrap/>
        <w:overflowPunct w:val="0"/>
        <w:topLinePunct w:val="0"/>
        <w:autoSpaceDE w:val="0"/>
        <w:autoSpaceDN w:val="0"/>
        <w:bidi w:val="0"/>
        <w:adjustRightInd w:val="0"/>
        <w:snapToGrid w:val="0"/>
        <w:spacing w:line="400" w:lineRule="exact"/>
        <w:rPr>
          <w:rFonts w:ascii="宋体" w:hAnsi="宋体" w:cs="宋体"/>
          <w:color w:val="auto"/>
          <w:sz w:val="24"/>
          <w:highlight w:val="none"/>
        </w:rPr>
      </w:pPr>
      <w:r>
        <w:rPr>
          <w:rFonts w:hint="eastAsia" w:ascii="宋体" w:hAnsi="宋体" w:cs="宋体"/>
          <w:color w:val="auto"/>
          <w:sz w:val="24"/>
          <w:highlight w:val="none"/>
        </w:rPr>
        <w:t>法人委托代理人（签字或盖章）：                      年   月   日</w:t>
      </w:r>
    </w:p>
    <w:p w14:paraId="626D1D2C">
      <w:pPr>
        <w:keepNext w:val="0"/>
        <w:keepLines w:val="0"/>
        <w:pageBreakBefore w:val="0"/>
        <w:widowControl w:val="0"/>
        <w:kinsoku/>
        <w:wordWrap/>
        <w:overflowPunct w:val="0"/>
        <w:topLinePunct w:val="0"/>
        <w:autoSpaceDE w:val="0"/>
        <w:autoSpaceDN w:val="0"/>
        <w:bidi w:val="0"/>
        <w:adjustRightInd w:val="0"/>
        <w:snapToGrid w:val="0"/>
        <w:rPr>
          <w:rFonts w:ascii="宋体" w:hAnsi="宋体" w:cs="宋体"/>
          <w:color w:val="auto"/>
          <w:sz w:val="24"/>
          <w:highlight w:val="none"/>
        </w:rPr>
        <w:sectPr>
          <w:headerReference r:id="rId7" w:type="default"/>
          <w:footerReference r:id="rId8" w:type="default"/>
          <w:footerReference r:id="rId9" w:type="even"/>
          <w:pgSz w:w="11906" w:h="16838"/>
          <w:pgMar w:top="1402" w:right="926" w:bottom="1712" w:left="1985" w:header="851" w:footer="992" w:gutter="0"/>
          <w:pgNumType w:fmt="decimal"/>
          <w:cols w:space="720" w:num="1"/>
          <w:docGrid w:linePitch="312" w:charSpace="0"/>
        </w:sectPr>
      </w:pPr>
    </w:p>
    <w:p w14:paraId="1EE027E9">
      <w:pPr>
        <w:keepNext w:val="0"/>
        <w:keepLines w:val="0"/>
        <w:pageBreakBefore w:val="0"/>
        <w:widowControl w:val="0"/>
        <w:kinsoku/>
        <w:wordWrap/>
        <w:overflowPunct w:val="0"/>
        <w:topLinePunct w:val="0"/>
        <w:autoSpaceDE w:val="0"/>
        <w:autoSpaceDN w:val="0"/>
        <w:bidi w:val="0"/>
        <w:adjustRightInd w:val="0"/>
        <w:snapToGrid w:val="0"/>
        <w:jc w:val="center"/>
        <w:rPr>
          <w:rFonts w:ascii="宋体" w:hAnsi="宋体" w:cs="宋体"/>
          <w:b/>
          <w:color w:val="auto"/>
          <w:sz w:val="32"/>
          <w:szCs w:val="32"/>
          <w:highlight w:val="none"/>
        </w:rPr>
      </w:pPr>
      <w:r>
        <w:rPr>
          <w:rFonts w:hint="eastAsia" w:ascii="宋体" w:hAnsi="宋体" w:cs="宋体"/>
          <w:b/>
          <w:color w:val="auto"/>
          <w:sz w:val="32"/>
          <w:szCs w:val="32"/>
          <w:highlight w:val="none"/>
        </w:rPr>
        <w:t>3、报价明细表</w:t>
      </w:r>
    </w:p>
    <w:p w14:paraId="53E1A367">
      <w:pPr>
        <w:keepNext w:val="0"/>
        <w:keepLines w:val="0"/>
        <w:pageBreakBefore w:val="0"/>
        <w:widowControl w:val="0"/>
        <w:kinsoku/>
        <w:wordWrap/>
        <w:overflowPunct w:val="0"/>
        <w:topLinePunct w:val="0"/>
        <w:autoSpaceDE w:val="0"/>
        <w:autoSpaceDN w:val="0"/>
        <w:bidi w:val="0"/>
        <w:adjustRightInd w:val="0"/>
        <w:snapToGrid w:val="0"/>
        <w:rPr>
          <w:rFonts w:ascii="宋体" w:hAnsi="宋体" w:cs="宋体"/>
          <w:b/>
          <w:color w:val="auto"/>
          <w:szCs w:val="21"/>
          <w:highlight w:val="none"/>
        </w:rPr>
      </w:pPr>
    </w:p>
    <w:p w14:paraId="3918B0BE">
      <w:pPr>
        <w:keepNext w:val="0"/>
        <w:keepLines w:val="0"/>
        <w:pageBreakBefore w:val="0"/>
        <w:widowControl w:val="0"/>
        <w:kinsoku/>
        <w:wordWrap/>
        <w:overflowPunct w:val="0"/>
        <w:topLinePunct w:val="0"/>
        <w:autoSpaceDE w:val="0"/>
        <w:autoSpaceDN w:val="0"/>
        <w:bidi w:val="0"/>
        <w:adjustRightInd w:val="0"/>
        <w:snapToGrid w:val="0"/>
        <w:spacing w:line="380" w:lineRule="exact"/>
        <w:rPr>
          <w:rFonts w:ascii="宋体" w:hAnsi="宋体" w:cs="宋体"/>
          <w:color w:val="auto"/>
          <w:kern w:val="1"/>
          <w:szCs w:val="21"/>
          <w:highlight w:val="none"/>
        </w:rPr>
      </w:pPr>
      <w:r>
        <w:rPr>
          <w:rFonts w:hint="eastAsia" w:ascii="宋体" w:hAnsi="宋体" w:cs="宋体"/>
          <w:color w:val="auto"/>
          <w:kern w:val="1"/>
          <w:szCs w:val="21"/>
          <w:highlight w:val="none"/>
        </w:rPr>
        <w:t>项目名称：</w:t>
      </w:r>
      <w:r>
        <w:rPr>
          <w:rFonts w:hint="eastAsia" w:ascii="宋体" w:hAnsi="宋体" w:cs="宋体"/>
          <w:color w:val="auto"/>
          <w:kern w:val="1"/>
          <w:szCs w:val="21"/>
          <w:highlight w:val="none"/>
          <w:u w:val="single"/>
        </w:rPr>
        <w:t xml:space="preserve">                     </w:t>
      </w:r>
      <w:r>
        <w:rPr>
          <w:rFonts w:hint="eastAsia" w:ascii="宋体" w:hAnsi="宋体" w:cs="宋体"/>
          <w:color w:val="auto"/>
          <w:kern w:val="1"/>
          <w:szCs w:val="21"/>
          <w:highlight w:val="none"/>
        </w:rPr>
        <w:t xml:space="preserve">                   </w:t>
      </w:r>
      <w:r>
        <w:rPr>
          <w:rFonts w:ascii="宋体" w:hAnsi="宋体" w:cs="宋体"/>
          <w:color w:val="auto"/>
          <w:kern w:val="1"/>
          <w:szCs w:val="21"/>
          <w:highlight w:val="none"/>
        </w:rPr>
        <w:t xml:space="preserve">    </w:t>
      </w:r>
    </w:p>
    <w:tbl>
      <w:tblPr>
        <w:tblStyle w:val="2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790"/>
        <w:gridCol w:w="1423"/>
        <w:gridCol w:w="1129"/>
        <w:gridCol w:w="963"/>
        <w:gridCol w:w="1257"/>
        <w:gridCol w:w="940"/>
        <w:gridCol w:w="926"/>
      </w:tblGrid>
      <w:tr w14:paraId="3ECAA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58" w:type="pct"/>
            <w:noWrap w:val="0"/>
            <w:vAlign w:val="center"/>
          </w:tcPr>
          <w:p w14:paraId="32DE49D4">
            <w:pPr>
              <w:keepNext w:val="0"/>
              <w:keepLines w:val="0"/>
              <w:pageBreakBefore w:val="0"/>
              <w:widowControl w:val="0"/>
              <w:kinsoku/>
              <w:wordWrap/>
              <w:overflowPunct w:val="0"/>
              <w:topLinePunct w:val="0"/>
              <w:autoSpaceDE w:val="0"/>
              <w:autoSpaceDN w:val="0"/>
              <w:bidi w:val="0"/>
              <w:adjustRightInd w:val="0"/>
              <w:snapToGrid w:val="0"/>
              <w:jc w:val="center"/>
              <w:rPr>
                <w:rFonts w:hint="eastAsia"/>
                <w:color w:val="auto"/>
                <w:highlight w:val="none"/>
              </w:rPr>
            </w:pPr>
            <w:r>
              <w:rPr>
                <w:rFonts w:hint="eastAsia"/>
                <w:color w:val="auto"/>
                <w:highlight w:val="none"/>
              </w:rPr>
              <w:t>序号</w:t>
            </w:r>
          </w:p>
        </w:tc>
        <w:tc>
          <w:tcPr>
            <w:tcW w:w="964" w:type="pct"/>
            <w:noWrap w:val="0"/>
            <w:vAlign w:val="center"/>
          </w:tcPr>
          <w:p w14:paraId="13FA1089">
            <w:pPr>
              <w:keepNext w:val="0"/>
              <w:keepLines w:val="0"/>
              <w:pageBreakBefore w:val="0"/>
              <w:widowControl w:val="0"/>
              <w:kinsoku/>
              <w:wordWrap/>
              <w:overflowPunct w:val="0"/>
              <w:topLinePunct w:val="0"/>
              <w:autoSpaceDE w:val="0"/>
              <w:autoSpaceDN w:val="0"/>
              <w:bidi w:val="0"/>
              <w:adjustRightInd w:val="0"/>
              <w:snapToGrid w:val="0"/>
              <w:jc w:val="center"/>
              <w:rPr>
                <w:rFonts w:hint="eastAsia"/>
                <w:color w:val="auto"/>
                <w:highlight w:val="none"/>
              </w:rPr>
            </w:pPr>
            <w:r>
              <w:rPr>
                <w:rFonts w:hint="eastAsia"/>
                <w:color w:val="auto"/>
                <w:highlight w:val="none"/>
              </w:rPr>
              <w:t xml:space="preserve"> 名称</w:t>
            </w:r>
          </w:p>
        </w:tc>
        <w:tc>
          <w:tcPr>
            <w:tcW w:w="766" w:type="pct"/>
            <w:noWrap w:val="0"/>
            <w:vAlign w:val="center"/>
          </w:tcPr>
          <w:p w14:paraId="1B28E08B">
            <w:pPr>
              <w:keepNext w:val="0"/>
              <w:keepLines w:val="0"/>
              <w:pageBreakBefore w:val="0"/>
              <w:widowControl w:val="0"/>
              <w:kinsoku/>
              <w:wordWrap/>
              <w:overflowPunct w:val="0"/>
              <w:topLinePunct w:val="0"/>
              <w:autoSpaceDE w:val="0"/>
              <w:autoSpaceDN w:val="0"/>
              <w:bidi w:val="0"/>
              <w:adjustRightInd w:val="0"/>
              <w:snapToGrid w:val="0"/>
              <w:jc w:val="center"/>
              <w:rPr>
                <w:rFonts w:hint="eastAsia"/>
                <w:color w:val="auto"/>
                <w:highlight w:val="none"/>
              </w:rPr>
            </w:pPr>
            <w:r>
              <w:rPr>
                <w:rFonts w:hint="eastAsia" w:ascii="宋体" w:hAnsi="宋体" w:eastAsia="宋体" w:cs="宋体"/>
                <w:color w:val="auto"/>
                <w:highlight w:val="none"/>
              </w:rPr>
              <w:t>品牌、型号、规格</w:t>
            </w:r>
          </w:p>
        </w:tc>
        <w:tc>
          <w:tcPr>
            <w:tcW w:w="608" w:type="pct"/>
            <w:noWrap w:val="0"/>
            <w:vAlign w:val="center"/>
          </w:tcPr>
          <w:p w14:paraId="400697C9">
            <w:pPr>
              <w:keepNext w:val="0"/>
              <w:keepLines w:val="0"/>
              <w:pageBreakBefore w:val="0"/>
              <w:widowControl w:val="0"/>
              <w:kinsoku/>
              <w:wordWrap/>
              <w:overflowPunct w:val="0"/>
              <w:topLinePunct w:val="0"/>
              <w:autoSpaceDE w:val="0"/>
              <w:autoSpaceDN w:val="0"/>
              <w:bidi w:val="0"/>
              <w:adjustRightInd w:val="0"/>
              <w:snapToGrid w:val="0"/>
              <w:jc w:val="center"/>
              <w:rPr>
                <w:rFonts w:hint="eastAsia"/>
                <w:color w:val="auto"/>
                <w:highlight w:val="none"/>
              </w:rPr>
            </w:pPr>
            <w:r>
              <w:rPr>
                <w:rFonts w:hint="eastAsia"/>
                <w:color w:val="auto"/>
                <w:highlight w:val="none"/>
              </w:rPr>
              <w:t>单位</w:t>
            </w:r>
          </w:p>
        </w:tc>
        <w:tc>
          <w:tcPr>
            <w:tcW w:w="518" w:type="pct"/>
            <w:noWrap w:val="0"/>
            <w:vAlign w:val="center"/>
          </w:tcPr>
          <w:p w14:paraId="72449913">
            <w:pPr>
              <w:keepNext w:val="0"/>
              <w:keepLines w:val="0"/>
              <w:pageBreakBefore w:val="0"/>
              <w:widowControl w:val="0"/>
              <w:kinsoku/>
              <w:wordWrap/>
              <w:overflowPunct w:val="0"/>
              <w:topLinePunct w:val="0"/>
              <w:autoSpaceDE w:val="0"/>
              <w:autoSpaceDN w:val="0"/>
              <w:bidi w:val="0"/>
              <w:adjustRightInd w:val="0"/>
              <w:snapToGrid w:val="0"/>
              <w:jc w:val="center"/>
              <w:rPr>
                <w:rFonts w:hint="eastAsia"/>
                <w:color w:val="auto"/>
                <w:highlight w:val="none"/>
              </w:rPr>
            </w:pPr>
            <w:r>
              <w:rPr>
                <w:rFonts w:hint="eastAsia"/>
                <w:color w:val="auto"/>
                <w:highlight w:val="none"/>
              </w:rPr>
              <w:t>数量</w:t>
            </w:r>
          </w:p>
        </w:tc>
        <w:tc>
          <w:tcPr>
            <w:tcW w:w="677" w:type="pct"/>
            <w:noWrap w:val="0"/>
            <w:vAlign w:val="center"/>
          </w:tcPr>
          <w:p w14:paraId="15DC248D">
            <w:pPr>
              <w:keepNext w:val="0"/>
              <w:keepLines w:val="0"/>
              <w:pageBreakBefore w:val="0"/>
              <w:widowControl w:val="0"/>
              <w:kinsoku/>
              <w:wordWrap/>
              <w:overflowPunct w:val="0"/>
              <w:topLinePunct w:val="0"/>
              <w:autoSpaceDE w:val="0"/>
              <w:autoSpaceDN w:val="0"/>
              <w:bidi w:val="0"/>
              <w:adjustRightInd w:val="0"/>
              <w:snapToGrid w:val="0"/>
              <w:jc w:val="center"/>
              <w:rPr>
                <w:rFonts w:hint="eastAsia"/>
                <w:color w:val="auto"/>
                <w:highlight w:val="none"/>
              </w:rPr>
            </w:pPr>
            <w:r>
              <w:rPr>
                <w:rFonts w:hint="eastAsia"/>
                <w:color w:val="auto"/>
                <w:highlight w:val="none"/>
              </w:rPr>
              <w:t>质保期</w:t>
            </w:r>
          </w:p>
          <w:p w14:paraId="7BAFA258">
            <w:pPr>
              <w:keepNext w:val="0"/>
              <w:keepLines w:val="0"/>
              <w:pageBreakBefore w:val="0"/>
              <w:widowControl w:val="0"/>
              <w:kinsoku/>
              <w:wordWrap/>
              <w:overflowPunct w:val="0"/>
              <w:topLinePunct w:val="0"/>
              <w:autoSpaceDE w:val="0"/>
              <w:autoSpaceDN w:val="0"/>
              <w:bidi w:val="0"/>
              <w:adjustRightInd w:val="0"/>
              <w:snapToGrid w:val="0"/>
              <w:jc w:val="center"/>
              <w:rPr>
                <w:rFonts w:hint="eastAsia"/>
                <w:color w:val="auto"/>
                <w:highlight w:val="none"/>
              </w:rPr>
            </w:pPr>
            <w:r>
              <w:rPr>
                <w:rFonts w:hint="eastAsia"/>
                <w:color w:val="auto"/>
                <w:highlight w:val="none"/>
              </w:rPr>
              <w:t>服务年限</w:t>
            </w:r>
          </w:p>
        </w:tc>
        <w:tc>
          <w:tcPr>
            <w:tcW w:w="506" w:type="pct"/>
            <w:noWrap w:val="0"/>
            <w:vAlign w:val="center"/>
          </w:tcPr>
          <w:p w14:paraId="1EBFEBDD">
            <w:pPr>
              <w:keepNext w:val="0"/>
              <w:keepLines w:val="0"/>
              <w:pageBreakBefore w:val="0"/>
              <w:widowControl w:val="0"/>
              <w:kinsoku/>
              <w:wordWrap/>
              <w:overflowPunct w:val="0"/>
              <w:topLinePunct w:val="0"/>
              <w:autoSpaceDE w:val="0"/>
              <w:autoSpaceDN w:val="0"/>
              <w:bidi w:val="0"/>
              <w:adjustRightInd w:val="0"/>
              <w:snapToGrid w:val="0"/>
              <w:jc w:val="center"/>
              <w:rPr>
                <w:rFonts w:hint="eastAsia"/>
                <w:color w:val="auto"/>
                <w:highlight w:val="none"/>
              </w:rPr>
            </w:pPr>
            <w:r>
              <w:rPr>
                <w:rFonts w:hint="eastAsia"/>
                <w:color w:val="auto"/>
                <w:highlight w:val="none"/>
              </w:rPr>
              <w:t>单价（元）</w:t>
            </w:r>
          </w:p>
        </w:tc>
        <w:tc>
          <w:tcPr>
            <w:tcW w:w="499" w:type="pct"/>
            <w:noWrap w:val="0"/>
            <w:vAlign w:val="center"/>
          </w:tcPr>
          <w:p w14:paraId="3E61C988">
            <w:pPr>
              <w:keepNext w:val="0"/>
              <w:keepLines w:val="0"/>
              <w:pageBreakBefore w:val="0"/>
              <w:widowControl w:val="0"/>
              <w:kinsoku/>
              <w:wordWrap/>
              <w:overflowPunct w:val="0"/>
              <w:topLinePunct w:val="0"/>
              <w:autoSpaceDE w:val="0"/>
              <w:autoSpaceDN w:val="0"/>
              <w:bidi w:val="0"/>
              <w:adjustRightInd w:val="0"/>
              <w:snapToGrid w:val="0"/>
              <w:jc w:val="center"/>
              <w:rPr>
                <w:rFonts w:hint="eastAsia"/>
                <w:color w:val="auto"/>
                <w:highlight w:val="none"/>
              </w:rPr>
            </w:pPr>
            <w:r>
              <w:rPr>
                <w:rFonts w:hint="eastAsia"/>
                <w:color w:val="auto"/>
                <w:highlight w:val="none"/>
              </w:rPr>
              <w:t>合价（元）</w:t>
            </w:r>
          </w:p>
        </w:tc>
      </w:tr>
      <w:tr w14:paraId="02964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458" w:type="pct"/>
            <w:noWrap w:val="0"/>
            <w:vAlign w:val="center"/>
          </w:tcPr>
          <w:p w14:paraId="24243EF3">
            <w:pPr>
              <w:keepNext w:val="0"/>
              <w:keepLines w:val="0"/>
              <w:pageBreakBefore w:val="0"/>
              <w:widowControl w:val="0"/>
              <w:kinsoku/>
              <w:wordWrap/>
              <w:overflowPunct w:val="0"/>
              <w:topLinePunct w:val="0"/>
              <w:autoSpaceDE w:val="0"/>
              <w:autoSpaceDN w:val="0"/>
              <w:bidi w:val="0"/>
              <w:adjustRightInd w:val="0"/>
              <w:snapToGrid w:val="0"/>
              <w:jc w:val="center"/>
              <w:rPr>
                <w:rFonts w:hint="eastAsia"/>
                <w:color w:val="auto"/>
                <w:highlight w:val="none"/>
              </w:rPr>
            </w:pPr>
            <w:r>
              <w:rPr>
                <w:rFonts w:hint="eastAsia"/>
                <w:color w:val="auto"/>
                <w:highlight w:val="none"/>
              </w:rPr>
              <w:t>1</w:t>
            </w:r>
          </w:p>
        </w:tc>
        <w:tc>
          <w:tcPr>
            <w:tcW w:w="964" w:type="pct"/>
            <w:noWrap w:val="0"/>
            <w:vAlign w:val="center"/>
          </w:tcPr>
          <w:p w14:paraId="4D22125F">
            <w:pPr>
              <w:keepNext w:val="0"/>
              <w:keepLines w:val="0"/>
              <w:pageBreakBefore w:val="0"/>
              <w:widowControl w:val="0"/>
              <w:kinsoku/>
              <w:wordWrap/>
              <w:overflowPunct w:val="0"/>
              <w:topLinePunct w:val="0"/>
              <w:autoSpaceDE w:val="0"/>
              <w:autoSpaceDN w:val="0"/>
              <w:bidi w:val="0"/>
              <w:adjustRightInd w:val="0"/>
              <w:snapToGrid w:val="0"/>
              <w:jc w:val="center"/>
              <w:rPr>
                <w:rFonts w:hint="eastAsia"/>
                <w:b/>
                <w:bCs/>
                <w:color w:val="auto"/>
                <w:highlight w:val="none"/>
              </w:rPr>
            </w:pPr>
            <w:r>
              <w:rPr>
                <w:rFonts w:hint="eastAsia"/>
                <w:b/>
                <w:bCs/>
                <w:color w:val="auto"/>
                <w:highlight w:val="none"/>
              </w:rPr>
              <w:t xml:space="preserve"> </w:t>
            </w:r>
          </w:p>
        </w:tc>
        <w:tc>
          <w:tcPr>
            <w:tcW w:w="766" w:type="pct"/>
            <w:noWrap w:val="0"/>
            <w:vAlign w:val="center"/>
          </w:tcPr>
          <w:p w14:paraId="57CF7E7A">
            <w:pPr>
              <w:keepNext w:val="0"/>
              <w:keepLines w:val="0"/>
              <w:pageBreakBefore w:val="0"/>
              <w:widowControl w:val="0"/>
              <w:kinsoku/>
              <w:wordWrap/>
              <w:overflowPunct w:val="0"/>
              <w:topLinePunct w:val="0"/>
              <w:autoSpaceDE w:val="0"/>
              <w:autoSpaceDN w:val="0"/>
              <w:bidi w:val="0"/>
              <w:adjustRightInd w:val="0"/>
              <w:snapToGrid w:val="0"/>
              <w:jc w:val="center"/>
              <w:rPr>
                <w:rFonts w:hint="eastAsia"/>
                <w:color w:val="auto"/>
                <w:highlight w:val="none"/>
              </w:rPr>
            </w:pPr>
            <w:r>
              <w:rPr>
                <w:rFonts w:hint="eastAsia"/>
                <w:color w:val="auto"/>
                <w:highlight w:val="none"/>
              </w:rPr>
              <w:t xml:space="preserve"> </w:t>
            </w:r>
          </w:p>
        </w:tc>
        <w:tc>
          <w:tcPr>
            <w:tcW w:w="608" w:type="pct"/>
            <w:noWrap w:val="0"/>
            <w:vAlign w:val="center"/>
          </w:tcPr>
          <w:p w14:paraId="1FCAC447">
            <w:pPr>
              <w:keepNext w:val="0"/>
              <w:keepLines w:val="0"/>
              <w:pageBreakBefore w:val="0"/>
              <w:widowControl w:val="0"/>
              <w:kinsoku/>
              <w:wordWrap/>
              <w:overflowPunct w:val="0"/>
              <w:topLinePunct w:val="0"/>
              <w:autoSpaceDE w:val="0"/>
              <w:autoSpaceDN w:val="0"/>
              <w:bidi w:val="0"/>
              <w:adjustRightInd w:val="0"/>
              <w:snapToGrid w:val="0"/>
              <w:jc w:val="center"/>
              <w:rPr>
                <w:rFonts w:hint="eastAsia"/>
                <w:color w:val="auto"/>
                <w:highlight w:val="none"/>
              </w:rPr>
            </w:pPr>
            <w:r>
              <w:rPr>
                <w:rFonts w:hint="eastAsia"/>
                <w:color w:val="auto"/>
                <w:highlight w:val="none"/>
              </w:rPr>
              <w:t xml:space="preserve"> </w:t>
            </w:r>
          </w:p>
        </w:tc>
        <w:tc>
          <w:tcPr>
            <w:tcW w:w="518" w:type="pct"/>
            <w:noWrap w:val="0"/>
            <w:vAlign w:val="center"/>
          </w:tcPr>
          <w:p w14:paraId="236D0B78">
            <w:pPr>
              <w:keepNext w:val="0"/>
              <w:keepLines w:val="0"/>
              <w:pageBreakBefore w:val="0"/>
              <w:widowControl w:val="0"/>
              <w:kinsoku/>
              <w:wordWrap/>
              <w:overflowPunct w:val="0"/>
              <w:topLinePunct w:val="0"/>
              <w:autoSpaceDE w:val="0"/>
              <w:autoSpaceDN w:val="0"/>
              <w:bidi w:val="0"/>
              <w:adjustRightInd w:val="0"/>
              <w:snapToGrid w:val="0"/>
              <w:jc w:val="center"/>
              <w:rPr>
                <w:rFonts w:hint="eastAsia"/>
                <w:color w:val="auto"/>
                <w:highlight w:val="none"/>
              </w:rPr>
            </w:pPr>
          </w:p>
        </w:tc>
        <w:tc>
          <w:tcPr>
            <w:tcW w:w="677" w:type="pct"/>
            <w:noWrap w:val="0"/>
            <w:vAlign w:val="center"/>
          </w:tcPr>
          <w:p w14:paraId="22C91AAF">
            <w:pPr>
              <w:keepNext w:val="0"/>
              <w:keepLines w:val="0"/>
              <w:pageBreakBefore w:val="0"/>
              <w:widowControl w:val="0"/>
              <w:kinsoku/>
              <w:wordWrap/>
              <w:overflowPunct w:val="0"/>
              <w:topLinePunct w:val="0"/>
              <w:autoSpaceDE w:val="0"/>
              <w:autoSpaceDN w:val="0"/>
              <w:bidi w:val="0"/>
              <w:adjustRightInd w:val="0"/>
              <w:snapToGrid w:val="0"/>
              <w:jc w:val="center"/>
              <w:rPr>
                <w:rFonts w:hint="eastAsia"/>
                <w:color w:val="auto"/>
                <w:highlight w:val="none"/>
              </w:rPr>
            </w:pPr>
          </w:p>
        </w:tc>
        <w:tc>
          <w:tcPr>
            <w:tcW w:w="506" w:type="pct"/>
            <w:noWrap w:val="0"/>
            <w:vAlign w:val="center"/>
          </w:tcPr>
          <w:p w14:paraId="2A7C6CE2">
            <w:pPr>
              <w:keepNext w:val="0"/>
              <w:keepLines w:val="0"/>
              <w:pageBreakBefore w:val="0"/>
              <w:widowControl w:val="0"/>
              <w:kinsoku/>
              <w:wordWrap/>
              <w:overflowPunct w:val="0"/>
              <w:topLinePunct w:val="0"/>
              <w:autoSpaceDE w:val="0"/>
              <w:autoSpaceDN w:val="0"/>
              <w:bidi w:val="0"/>
              <w:adjustRightInd w:val="0"/>
              <w:snapToGrid w:val="0"/>
              <w:jc w:val="center"/>
              <w:rPr>
                <w:rFonts w:hint="eastAsia"/>
                <w:color w:val="auto"/>
                <w:highlight w:val="none"/>
              </w:rPr>
            </w:pPr>
          </w:p>
        </w:tc>
        <w:tc>
          <w:tcPr>
            <w:tcW w:w="499" w:type="pct"/>
            <w:noWrap w:val="0"/>
            <w:vAlign w:val="center"/>
          </w:tcPr>
          <w:p w14:paraId="07D66A71">
            <w:pPr>
              <w:keepNext w:val="0"/>
              <w:keepLines w:val="0"/>
              <w:pageBreakBefore w:val="0"/>
              <w:widowControl w:val="0"/>
              <w:kinsoku/>
              <w:wordWrap/>
              <w:overflowPunct w:val="0"/>
              <w:topLinePunct w:val="0"/>
              <w:autoSpaceDE w:val="0"/>
              <w:autoSpaceDN w:val="0"/>
              <w:bidi w:val="0"/>
              <w:adjustRightInd w:val="0"/>
              <w:snapToGrid w:val="0"/>
              <w:jc w:val="center"/>
              <w:rPr>
                <w:rFonts w:hint="eastAsia"/>
                <w:color w:val="auto"/>
                <w:highlight w:val="none"/>
              </w:rPr>
            </w:pPr>
          </w:p>
        </w:tc>
      </w:tr>
      <w:tr w14:paraId="07776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458" w:type="pct"/>
            <w:noWrap w:val="0"/>
            <w:vAlign w:val="center"/>
          </w:tcPr>
          <w:p w14:paraId="4CA14AB2">
            <w:pPr>
              <w:keepNext w:val="0"/>
              <w:keepLines w:val="0"/>
              <w:pageBreakBefore w:val="0"/>
              <w:widowControl w:val="0"/>
              <w:kinsoku/>
              <w:wordWrap/>
              <w:overflowPunct w:val="0"/>
              <w:topLinePunct w:val="0"/>
              <w:autoSpaceDE w:val="0"/>
              <w:autoSpaceDN w:val="0"/>
              <w:bidi w:val="0"/>
              <w:adjustRightInd w:val="0"/>
              <w:snapToGrid w:val="0"/>
              <w:jc w:val="center"/>
              <w:rPr>
                <w:rFonts w:hint="eastAsia"/>
                <w:color w:val="auto"/>
                <w:highlight w:val="none"/>
              </w:rPr>
            </w:pPr>
            <w:r>
              <w:rPr>
                <w:rFonts w:hint="eastAsia"/>
                <w:color w:val="auto"/>
                <w:highlight w:val="none"/>
              </w:rPr>
              <w:t>2</w:t>
            </w:r>
          </w:p>
        </w:tc>
        <w:tc>
          <w:tcPr>
            <w:tcW w:w="964" w:type="pct"/>
            <w:noWrap w:val="0"/>
            <w:vAlign w:val="center"/>
          </w:tcPr>
          <w:p w14:paraId="24D8F9BB">
            <w:pPr>
              <w:keepNext w:val="0"/>
              <w:keepLines w:val="0"/>
              <w:pageBreakBefore w:val="0"/>
              <w:widowControl w:val="0"/>
              <w:kinsoku/>
              <w:wordWrap/>
              <w:overflowPunct w:val="0"/>
              <w:topLinePunct w:val="0"/>
              <w:autoSpaceDE w:val="0"/>
              <w:autoSpaceDN w:val="0"/>
              <w:bidi w:val="0"/>
              <w:adjustRightInd w:val="0"/>
              <w:snapToGrid w:val="0"/>
              <w:jc w:val="center"/>
              <w:rPr>
                <w:rFonts w:hint="eastAsia"/>
                <w:b/>
                <w:bCs/>
                <w:color w:val="auto"/>
                <w:highlight w:val="none"/>
              </w:rPr>
            </w:pPr>
            <w:r>
              <w:rPr>
                <w:rFonts w:hint="eastAsia"/>
                <w:b/>
                <w:bCs/>
                <w:color w:val="auto"/>
                <w:highlight w:val="none"/>
              </w:rPr>
              <w:t xml:space="preserve"> </w:t>
            </w:r>
          </w:p>
        </w:tc>
        <w:tc>
          <w:tcPr>
            <w:tcW w:w="766" w:type="pct"/>
            <w:noWrap w:val="0"/>
            <w:vAlign w:val="center"/>
          </w:tcPr>
          <w:p w14:paraId="25E2C575">
            <w:pPr>
              <w:keepNext w:val="0"/>
              <w:keepLines w:val="0"/>
              <w:pageBreakBefore w:val="0"/>
              <w:widowControl w:val="0"/>
              <w:kinsoku/>
              <w:wordWrap/>
              <w:overflowPunct w:val="0"/>
              <w:topLinePunct w:val="0"/>
              <w:autoSpaceDE w:val="0"/>
              <w:autoSpaceDN w:val="0"/>
              <w:bidi w:val="0"/>
              <w:adjustRightInd w:val="0"/>
              <w:snapToGrid w:val="0"/>
              <w:jc w:val="center"/>
              <w:rPr>
                <w:rFonts w:hint="eastAsia"/>
                <w:color w:val="auto"/>
                <w:highlight w:val="none"/>
              </w:rPr>
            </w:pPr>
            <w:r>
              <w:rPr>
                <w:rFonts w:hint="eastAsia"/>
                <w:color w:val="auto"/>
                <w:highlight w:val="none"/>
              </w:rPr>
              <w:t xml:space="preserve"> </w:t>
            </w:r>
          </w:p>
        </w:tc>
        <w:tc>
          <w:tcPr>
            <w:tcW w:w="608" w:type="pct"/>
            <w:noWrap w:val="0"/>
            <w:vAlign w:val="center"/>
          </w:tcPr>
          <w:p w14:paraId="05AC1E01">
            <w:pPr>
              <w:keepNext w:val="0"/>
              <w:keepLines w:val="0"/>
              <w:pageBreakBefore w:val="0"/>
              <w:widowControl w:val="0"/>
              <w:kinsoku/>
              <w:wordWrap/>
              <w:overflowPunct w:val="0"/>
              <w:topLinePunct w:val="0"/>
              <w:autoSpaceDE w:val="0"/>
              <w:autoSpaceDN w:val="0"/>
              <w:bidi w:val="0"/>
              <w:adjustRightInd w:val="0"/>
              <w:snapToGrid w:val="0"/>
              <w:jc w:val="center"/>
              <w:rPr>
                <w:rFonts w:hint="eastAsia"/>
                <w:color w:val="auto"/>
                <w:highlight w:val="none"/>
              </w:rPr>
            </w:pPr>
            <w:r>
              <w:rPr>
                <w:rFonts w:hint="eastAsia"/>
                <w:color w:val="auto"/>
                <w:highlight w:val="none"/>
              </w:rPr>
              <w:t xml:space="preserve"> </w:t>
            </w:r>
          </w:p>
        </w:tc>
        <w:tc>
          <w:tcPr>
            <w:tcW w:w="518" w:type="pct"/>
            <w:noWrap w:val="0"/>
            <w:vAlign w:val="center"/>
          </w:tcPr>
          <w:p w14:paraId="4231F74E">
            <w:pPr>
              <w:keepNext w:val="0"/>
              <w:keepLines w:val="0"/>
              <w:pageBreakBefore w:val="0"/>
              <w:widowControl w:val="0"/>
              <w:kinsoku/>
              <w:wordWrap/>
              <w:overflowPunct w:val="0"/>
              <w:topLinePunct w:val="0"/>
              <w:autoSpaceDE w:val="0"/>
              <w:autoSpaceDN w:val="0"/>
              <w:bidi w:val="0"/>
              <w:adjustRightInd w:val="0"/>
              <w:snapToGrid w:val="0"/>
              <w:jc w:val="center"/>
              <w:rPr>
                <w:rFonts w:hint="eastAsia"/>
                <w:color w:val="auto"/>
                <w:highlight w:val="none"/>
              </w:rPr>
            </w:pPr>
          </w:p>
        </w:tc>
        <w:tc>
          <w:tcPr>
            <w:tcW w:w="677" w:type="pct"/>
            <w:noWrap w:val="0"/>
            <w:vAlign w:val="center"/>
          </w:tcPr>
          <w:p w14:paraId="2C5D984E">
            <w:pPr>
              <w:keepNext w:val="0"/>
              <w:keepLines w:val="0"/>
              <w:pageBreakBefore w:val="0"/>
              <w:widowControl w:val="0"/>
              <w:kinsoku/>
              <w:wordWrap/>
              <w:overflowPunct w:val="0"/>
              <w:topLinePunct w:val="0"/>
              <w:autoSpaceDE w:val="0"/>
              <w:autoSpaceDN w:val="0"/>
              <w:bidi w:val="0"/>
              <w:adjustRightInd w:val="0"/>
              <w:snapToGrid w:val="0"/>
              <w:jc w:val="center"/>
              <w:rPr>
                <w:rFonts w:hint="eastAsia"/>
                <w:color w:val="auto"/>
                <w:highlight w:val="none"/>
              </w:rPr>
            </w:pPr>
          </w:p>
        </w:tc>
        <w:tc>
          <w:tcPr>
            <w:tcW w:w="506" w:type="pct"/>
            <w:noWrap w:val="0"/>
            <w:vAlign w:val="center"/>
          </w:tcPr>
          <w:p w14:paraId="27778DCA">
            <w:pPr>
              <w:keepNext w:val="0"/>
              <w:keepLines w:val="0"/>
              <w:pageBreakBefore w:val="0"/>
              <w:widowControl w:val="0"/>
              <w:kinsoku/>
              <w:wordWrap/>
              <w:overflowPunct w:val="0"/>
              <w:topLinePunct w:val="0"/>
              <w:autoSpaceDE w:val="0"/>
              <w:autoSpaceDN w:val="0"/>
              <w:bidi w:val="0"/>
              <w:adjustRightInd w:val="0"/>
              <w:snapToGrid w:val="0"/>
              <w:jc w:val="center"/>
              <w:rPr>
                <w:rFonts w:hint="eastAsia"/>
                <w:color w:val="auto"/>
                <w:highlight w:val="none"/>
              </w:rPr>
            </w:pPr>
          </w:p>
        </w:tc>
        <w:tc>
          <w:tcPr>
            <w:tcW w:w="499" w:type="pct"/>
            <w:noWrap w:val="0"/>
            <w:vAlign w:val="center"/>
          </w:tcPr>
          <w:p w14:paraId="440436A0">
            <w:pPr>
              <w:keepNext w:val="0"/>
              <w:keepLines w:val="0"/>
              <w:pageBreakBefore w:val="0"/>
              <w:widowControl w:val="0"/>
              <w:kinsoku/>
              <w:wordWrap/>
              <w:overflowPunct w:val="0"/>
              <w:topLinePunct w:val="0"/>
              <w:autoSpaceDE w:val="0"/>
              <w:autoSpaceDN w:val="0"/>
              <w:bidi w:val="0"/>
              <w:adjustRightInd w:val="0"/>
              <w:snapToGrid w:val="0"/>
              <w:jc w:val="center"/>
              <w:rPr>
                <w:rFonts w:hint="eastAsia"/>
                <w:color w:val="auto"/>
                <w:highlight w:val="none"/>
              </w:rPr>
            </w:pPr>
          </w:p>
        </w:tc>
      </w:tr>
      <w:tr w14:paraId="2B479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458" w:type="pct"/>
            <w:noWrap w:val="0"/>
            <w:vAlign w:val="center"/>
          </w:tcPr>
          <w:p w14:paraId="17390F76">
            <w:pPr>
              <w:keepNext w:val="0"/>
              <w:keepLines w:val="0"/>
              <w:pageBreakBefore w:val="0"/>
              <w:widowControl w:val="0"/>
              <w:kinsoku/>
              <w:wordWrap/>
              <w:overflowPunct w:val="0"/>
              <w:topLinePunct w:val="0"/>
              <w:autoSpaceDE w:val="0"/>
              <w:autoSpaceDN w:val="0"/>
              <w:bidi w:val="0"/>
              <w:adjustRightInd w:val="0"/>
              <w:snapToGrid w:val="0"/>
              <w:jc w:val="center"/>
              <w:rPr>
                <w:rFonts w:hint="eastAsia"/>
                <w:color w:val="auto"/>
                <w:highlight w:val="none"/>
              </w:rPr>
            </w:pPr>
            <w:r>
              <w:rPr>
                <w:rFonts w:hint="eastAsia"/>
                <w:color w:val="auto"/>
                <w:highlight w:val="none"/>
              </w:rPr>
              <w:t>3</w:t>
            </w:r>
          </w:p>
        </w:tc>
        <w:tc>
          <w:tcPr>
            <w:tcW w:w="964" w:type="pct"/>
            <w:noWrap w:val="0"/>
            <w:vAlign w:val="center"/>
          </w:tcPr>
          <w:p w14:paraId="6918B519">
            <w:pPr>
              <w:keepNext w:val="0"/>
              <w:keepLines w:val="0"/>
              <w:pageBreakBefore w:val="0"/>
              <w:widowControl w:val="0"/>
              <w:kinsoku/>
              <w:wordWrap/>
              <w:overflowPunct w:val="0"/>
              <w:topLinePunct w:val="0"/>
              <w:autoSpaceDE w:val="0"/>
              <w:autoSpaceDN w:val="0"/>
              <w:bidi w:val="0"/>
              <w:adjustRightInd w:val="0"/>
              <w:snapToGrid w:val="0"/>
              <w:jc w:val="center"/>
              <w:rPr>
                <w:rFonts w:hint="eastAsia"/>
                <w:b/>
                <w:bCs/>
                <w:color w:val="auto"/>
                <w:highlight w:val="none"/>
              </w:rPr>
            </w:pPr>
            <w:r>
              <w:rPr>
                <w:rFonts w:hint="eastAsia"/>
                <w:b/>
                <w:bCs/>
                <w:color w:val="auto"/>
                <w:highlight w:val="none"/>
              </w:rPr>
              <w:t xml:space="preserve"> </w:t>
            </w:r>
          </w:p>
        </w:tc>
        <w:tc>
          <w:tcPr>
            <w:tcW w:w="766" w:type="pct"/>
            <w:noWrap w:val="0"/>
            <w:vAlign w:val="center"/>
          </w:tcPr>
          <w:p w14:paraId="4ED49BA6">
            <w:pPr>
              <w:keepNext w:val="0"/>
              <w:keepLines w:val="0"/>
              <w:pageBreakBefore w:val="0"/>
              <w:widowControl w:val="0"/>
              <w:kinsoku/>
              <w:wordWrap/>
              <w:overflowPunct w:val="0"/>
              <w:topLinePunct w:val="0"/>
              <w:autoSpaceDE w:val="0"/>
              <w:autoSpaceDN w:val="0"/>
              <w:bidi w:val="0"/>
              <w:adjustRightInd w:val="0"/>
              <w:snapToGrid w:val="0"/>
              <w:jc w:val="center"/>
              <w:rPr>
                <w:rFonts w:hint="eastAsia"/>
                <w:color w:val="auto"/>
                <w:highlight w:val="none"/>
              </w:rPr>
            </w:pPr>
            <w:r>
              <w:rPr>
                <w:rFonts w:hint="eastAsia"/>
                <w:color w:val="auto"/>
                <w:highlight w:val="none"/>
              </w:rPr>
              <w:t xml:space="preserve"> </w:t>
            </w:r>
          </w:p>
        </w:tc>
        <w:tc>
          <w:tcPr>
            <w:tcW w:w="608" w:type="pct"/>
            <w:noWrap w:val="0"/>
            <w:vAlign w:val="center"/>
          </w:tcPr>
          <w:p w14:paraId="5DBB04D4">
            <w:pPr>
              <w:keepNext w:val="0"/>
              <w:keepLines w:val="0"/>
              <w:pageBreakBefore w:val="0"/>
              <w:widowControl w:val="0"/>
              <w:kinsoku/>
              <w:wordWrap/>
              <w:overflowPunct w:val="0"/>
              <w:topLinePunct w:val="0"/>
              <w:autoSpaceDE w:val="0"/>
              <w:autoSpaceDN w:val="0"/>
              <w:bidi w:val="0"/>
              <w:adjustRightInd w:val="0"/>
              <w:snapToGrid w:val="0"/>
              <w:jc w:val="center"/>
              <w:rPr>
                <w:rFonts w:hint="eastAsia"/>
                <w:color w:val="auto"/>
                <w:highlight w:val="none"/>
              </w:rPr>
            </w:pPr>
            <w:r>
              <w:rPr>
                <w:rFonts w:hint="eastAsia"/>
                <w:color w:val="auto"/>
                <w:highlight w:val="none"/>
              </w:rPr>
              <w:t xml:space="preserve"> </w:t>
            </w:r>
          </w:p>
        </w:tc>
        <w:tc>
          <w:tcPr>
            <w:tcW w:w="518" w:type="pct"/>
            <w:noWrap w:val="0"/>
            <w:vAlign w:val="center"/>
          </w:tcPr>
          <w:p w14:paraId="7E91A42E">
            <w:pPr>
              <w:keepNext w:val="0"/>
              <w:keepLines w:val="0"/>
              <w:pageBreakBefore w:val="0"/>
              <w:widowControl w:val="0"/>
              <w:kinsoku/>
              <w:wordWrap/>
              <w:overflowPunct w:val="0"/>
              <w:topLinePunct w:val="0"/>
              <w:autoSpaceDE w:val="0"/>
              <w:autoSpaceDN w:val="0"/>
              <w:bidi w:val="0"/>
              <w:adjustRightInd w:val="0"/>
              <w:snapToGrid w:val="0"/>
              <w:jc w:val="center"/>
              <w:rPr>
                <w:rFonts w:hint="eastAsia"/>
                <w:color w:val="auto"/>
                <w:highlight w:val="none"/>
              </w:rPr>
            </w:pPr>
          </w:p>
        </w:tc>
        <w:tc>
          <w:tcPr>
            <w:tcW w:w="677" w:type="pct"/>
            <w:noWrap w:val="0"/>
            <w:vAlign w:val="center"/>
          </w:tcPr>
          <w:p w14:paraId="5A00E207">
            <w:pPr>
              <w:keepNext w:val="0"/>
              <w:keepLines w:val="0"/>
              <w:pageBreakBefore w:val="0"/>
              <w:widowControl w:val="0"/>
              <w:kinsoku/>
              <w:wordWrap/>
              <w:overflowPunct w:val="0"/>
              <w:topLinePunct w:val="0"/>
              <w:autoSpaceDE w:val="0"/>
              <w:autoSpaceDN w:val="0"/>
              <w:bidi w:val="0"/>
              <w:adjustRightInd w:val="0"/>
              <w:snapToGrid w:val="0"/>
              <w:jc w:val="center"/>
              <w:rPr>
                <w:rFonts w:hint="eastAsia"/>
                <w:color w:val="auto"/>
                <w:highlight w:val="none"/>
              </w:rPr>
            </w:pPr>
          </w:p>
        </w:tc>
        <w:tc>
          <w:tcPr>
            <w:tcW w:w="506" w:type="pct"/>
            <w:noWrap w:val="0"/>
            <w:vAlign w:val="center"/>
          </w:tcPr>
          <w:p w14:paraId="0B600225">
            <w:pPr>
              <w:keepNext w:val="0"/>
              <w:keepLines w:val="0"/>
              <w:pageBreakBefore w:val="0"/>
              <w:widowControl w:val="0"/>
              <w:kinsoku/>
              <w:wordWrap/>
              <w:overflowPunct w:val="0"/>
              <w:topLinePunct w:val="0"/>
              <w:autoSpaceDE w:val="0"/>
              <w:autoSpaceDN w:val="0"/>
              <w:bidi w:val="0"/>
              <w:adjustRightInd w:val="0"/>
              <w:snapToGrid w:val="0"/>
              <w:jc w:val="center"/>
              <w:rPr>
                <w:rFonts w:hint="eastAsia"/>
                <w:color w:val="auto"/>
                <w:highlight w:val="none"/>
              </w:rPr>
            </w:pPr>
          </w:p>
        </w:tc>
        <w:tc>
          <w:tcPr>
            <w:tcW w:w="499" w:type="pct"/>
            <w:noWrap w:val="0"/>
            <w:vAlign w:val="center"/>
          </w:tcPr>
          <w:p w14:paraId="2605152B">
            <w:pPr>
              <w:keepNext w:val="0"/>
              <w:keepLines w:val="0"/>
              <w:pageBreakBefore w:val="0"/>
              <w:widowControl w:val="0"/>
              <w:kinsoku/>
              <w:wordWrap/>
              <w:overflowPunct w:val="0"/>
              <w:topLinePunct w:val="0"/>
              <w:autoSpaceDE w:val="0"/>
              <w:autoSpaceDN w:val="0"/>
              <w:bidi w:val="0"/>
              <w:adjustRightInd w:val="0"/>
              <w:snapToGrid w:val="0"/>
              <w:jc w:val="center"/>
              <w:rPr>
                <w:rFonts w:hint="eastAsia"/>
                <w:color w:val="auto"/>
                <w:highlight w:val="none"/>
              </w:rPr>
            </w:pPr>
          </w:p>
        </w:tc>
      </w:tr>
      <w:tr w14:paraId="04135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458" w:type="pct"/>
            <w:noWrap w:val="0"/>
            <w:vAlign w:val="center"/>
          </w:tcPr>
          <w:p w14:paraId="50FEDBE7">
            <w:pPr>
              <w:keepNext w:val="0"/>
              <w:keepLines w:val="0"/>
              <w:pageBreakBefore w:val="0"/>
              <w:widowControl w:val="0"/>
              <w:kinsoku/>
              <w:wordWrap/>
              <w:overflowPunct w:val="0"/>
              <w:topLinePunct w:val="0"/>
              <w:autoSpaceDE w:val="0"/>
              <w:autoSpaceDN w:val="0"/>
              <w:bidi w:val="0"/>
              <w:adjustRightInd w:val="0"/>
              <w:snapToGrid w:val="0"/>
              <w:jc w:val="center"/>
              <w:rPr>
                <w:rFonts w:hint="eastAsia"/>
                <w:color w:val="auto"/>
                <w:highlight w:val="none"/>
              </w:rPr>
            </w:pPr>
            <w:r>
              <w:rPr>
                <w:rFonts w:hint="eastAsia"/>
                <w:color w:val="auto"/>
                <w:highlight w:val="none"/>
              </w:rPr>
              <w:t>4</w:t>
            </w:r>
          </w:p>
        </w:tc>
        <w:tc>
          <w:tcPr>
            <w:tcW w:w="964" w:type="pct"/>
            <w:noWrap w:val="0"/>
            <w:vAlign w:val="center"/>
          </w:tcPr>
          <w:p w14:paraId="2C2543D9">
            <w:pPr>
              <w:keepNext w:val="0"/>
              <w:keepLines w:val="0"/>
              <w:pageBreakBefore w:val="0"/>
              <w:widowControl w:val="0"/>
              <w:kinsoku/>
              <w:wordWrap/>
              <w:overflowPunct w:val="0"/>
              <w:topLinePunct w:val="0"/>
              <w:autoSpaceDE w:val="0"/>
              <w:autoSpaceDN w:val="0"/>
              <w:bidi w:val="0"/>
              <w:adjustRightInd w:val="0"/>
              <w:snapToGrid w:val="0"/>
              <w:jc w:val="center"/>
              <w:rPr>
                <w:rFonts w:hint="eastAsia"/>
                <w:b/>
                <w:bCs/>
                <w:color w:val="auto"/>
                <w:highlight w:val="none"/>
              </w:rPr>
            </w:pPr>
            <w:r>
              <w:rPr>
                <w:rFonts w:hint="eastAsia"/>
                <w:b/>
                <w:bCs/>
                <w:color w:val="auto"/>
                <w:highlight w:val="none"/>
              </w:rPr>
              <w:t xml:space="preserve"> </w:t>
            </w:r>
          </w:p>
        </w:tc>
        <w:tc>
          <w:tcPr>
            <w:tcW w:w="766" w:type="pct"/>
            <w:noWrap w:val="0"/>
            <w:vAlign w:val="center"/>
          </w:tcPr>
          <w:p w14:paraId="42AEB9C3">
            <w:pPr>
              <w:keepNext w:val="0"/>
              <w:keepLines w:val="0"/>
              <w:pageBreakBefore w:val="0"/>
              <w:widowControl w:val="0"/>
              <w:kinsoku/>
              <w:wordWrap/>
              <w:overflowPunct w:val="0"/>
              <w:topLinePunct w:val="0"/>
              <w:autoSpaceDE w:val="0"/>
              <w:autoSpaceDN w:val="0"/>
              <w:bidi w:val="0"/>
              <w:adjustRightInd w:val="0"/>
              <w:snapToGrid w:val="0"/>
              <w:jc w:val="center"/>
              <w:rPr>
                <w:rFonts w:hint="eastAsia"/>
                <w:color w:val="auto"/>
                <w:highlight w:val="none"/>
              </w:rPr>
            </w:pPr>
            <w:r>
              <w:rPr>
                <w:rFonts w:hint="eastAsia"/>
                <w:color w:val="auto"/>
                <w:highlight w:val="none"/>
              </w:rPr>
              <w:t xml:space="preserve"> </w:t>
            </w:r>
          </w:p>
        </w:tc>
        <w:tc>
          <w:tcPr>
            <w:tcW w:w="608" w:type="pct"/>
            <w:noWrap w:val="0"/>
            <w:vAlign w:val="center"/>
          </w:tcPr>
          <w:p w14:paraId="4197C705">
            <w:pPr>
              <w:keepNext w:val="0"/>
              <w:keepLines w:val="0"/>
              <w:pageBreakBefore w:val="0"/>
              <w:widowControl w:val="0"/>
              <w:kinsoku/>
              <w:wordWrap/>
              <w:overflowPunct w:val="0"/>
              <w:topLinePunct w:val="0"/>
              <w:autoSpaceDE w:val="0"/>
              <w:autoSpaceDN w:val="0"/>
              <w:bidi w:val="0"/>
              <w:adjustRightInd w:val="0"/>
              <w:snapToGrid w:val="0"/>
              <w:jc w:val="center"/>
              <w:rPr>
                <w:rFonts w:hint="eastAsia"/>
                <w:color w:val="auto"/>
                <w:highlight w:val="none"/>
              </w:rPr>
            </w:pPr>
            <w:r>
              <w:rPr>
                <w:rFonts w:hint="eastAsia"/>
                <w:color w:val="auto"/>
                <w:highlight w:val="none"/>
              </w:rPr>
              <w:t xml:space="preserve"> </w:t>
            </w:r>
          </w:p>
        </w:tc>
        <w:tc>
          <w:tcPr>
            <w:tcW w:w="518" w:type="pct"/>
            <w:noWrap w:val="0"/>
            <w:vAlign w:val="center"/>
          </w:tcPr>
          <w:p w14:paraId="40F760FF">
            <w:pPr>
              <w:keepNext w:val="0"/>
              <w:keepLines w:val="0"/>
              <w:pageBreakBefore w:val="0"/>
              <w:widowControl w:val="0"/>
              <w:kinsoku/>
              <w:wordWrap/>
              <w:overflowPunct w:val="0"/>
              <w:topLinePunct w:val="0"/>
              <w:autoSpaceDE w:val="0"/>
              <w:autoSpaceDN w:val="0"/>
              <w:bidi w:val="0"/>
              <w:adjustRightInd w:val="0"/>
              <w:snapToGrid w:val="0"/>
              <w:jc w:val="center"/>
              <w:rPr>
                <w:rFonts w:hint="eastAsia"/>
                <w:color w:val="auto"/>
                <w:highlight w:val="none"/>
              </w:rPr>
            </w:pPr>
          </w:p>
        </w:tc>
        <w:tc>
          <w:tcPr>
            <w:tcW w:w="677" w:type="pct"/>
            <w:noWrap w:val="0"/>
            <w:vAlign w:val="center"/>
          </w:tcPr>
          <w:p w14:paraId="4F4A1B0F">
            <w:pPr>
              <w:keepNext w:val="0"/>
              <w:keepLines w:val="0"/>
              <w:pageBreakBefore w:val="0"/>
              <w:widowControl w:val="0"/>
              <w:kinsoku/>
              <w:wordWrap/>
              <w:overflowPunct w:val="0"/>
              <w:topLinePunct w:val="0"/>
              <w:autoSpaceDE w:val="0"/>
              <w:autoSpaceDN w:val="0"/>
              <w:bidi w:val="0"/>
              <w:adjustRightInd w:val="0"/>
              <w:snapToGrid w:val="0"/>
              <w:jc w:val="center"/>
              <w:rPr>
                <w:rFonts w:hint="eastAsia"/>
                <w:color w:val="auto"/>
                <w:highlight w:val="none"/>
              </w:rPr>
            </w:pPr>
          </w:p>
        </w:tc>
        <w:tc>
          <w:tcPr>
            <w:tcW w:w="506" w:type="pct"/>
            <w:noWrap w:val="0"/>
            <w:vAlign w:val="center"/>
          </w:tcPr>
          <w:p w14:paraId="77565106">
            <w:pPr>
              <w:keepNext w:val="0"/>
              <w:keepLines w:val="0"/>
              <w:pageBreakBefore w:val="0"/>
              <w:widowControl w:val="0"/>
              <w:kinsoku/>
              <w:wordWrap/>
              <w:overflowPunct w:val="0"/>
              <w:topLinePunct w:val="0"/>
              <w:autoSpaceDE w:val="0"/>
              <w:autoSpaceDN w:val="0"/>
              <w:bidi w:val="0"/>
              <w:adjustRightInd w:val="0"/>
              <w:snapToGrid w:val="0"/>
              <w:jc w:val="center"/>
              <w:rPr>
                <w:rFonts w:hint="eastAsia"/>
                <w:color w:val="auto"/>
                <w:highlight w:val="none"/>
              </w:rPr>
            </w:pPr>
          </w:p>
        </w:tc>
        <w:tc>
          <w:tcPr>
            <w:tcW w:w="499" w:type="pct"/>
            <w:noWrap w:val="0"/>
            <w:vAlign w:val="center"/>
          </w:tcPr>
          <w:p w14:paraId="5CF6A844">
            <w:pPr>
              <w:keepNext w:val="0"/>
              <w:keepLines w:val="0"/>
              <w:pageBreakBefore w:val="0"/>
              <w:widowControl w:val="0"/>
              <w:kinsoku/>
              <w:wordWrap/>
              <w:overflowPunct w:val="0"/>
              <w:topLinePunct w:val="0"/>
              <w:autoSpaceDE w:val="0"/>
              <w:autoSpaceDN w:val="0"/>
              <w:bidi w:val="0"/>
              <w:adjustRightInd w:val="0"/>
              <w:snapToGrid w:val="0"/>
              <w:jc w:val="center"/>
              <w:rPr>
                <w:rFonts w:hint="eastAsia"/>
                <w:color w:val="auto"/>
                <w:highlight w:val="none"/>
              </w:rPr>
            </w:pPr>
          </w:p>
        </w:tc>
      </w:tr>
      <w:tr w14:paraId="29266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458" w:type="pct"/>
            <w:noWrap w:val="0"/>
            <w:vAlign w:val="center"/>
          </w:tcPr>
          <w:p w14:paraId="14FE8595">
            <w:pPr>
              <w:keepNext w:val="0"/>
              <w:keepLines w:val="0"/>
              <w:pageBreakBefore w:val="0"/>
              <w:widowControl w:val="0"/>
              <w:kinsoku/>
              <w:wordWrap/>
              <w:overflowPunct w:val="0"/>
              <w:topLinePunct w:val="0"/>
              <w:autoSpaceDE w:val="0"/>
              <w:autoSpaceDN w:val="0"/>
              <w:bidi w:val="0"/>
              <w:adjustRightInd w:val="0"/>
              <w:snapToGrid w:val="0"/>
              <w:jc w:val="center"/>
              <w:rPr>
                <w:rFonts w:hint="eastAsia"/>
                <w:color w:val="auto"/>
                <w:highlight w:val="none"/>
              </w:rPr>
            </w:pPr>
            <w:r>
              <w:rPr>
                <w:rFonts w:hint="eastAsia"/>
                <w:color w:val="auto"/>
                <w:highlight w:val="none"/>
              </w:rPr>
              <w:t>5</w:t>
            </w:r>
          </w:p>
        </w:tc>
        <w:tc>
          <w:tcPr>
            <w:tcW w:w="964" w:type="pct"/>
            <w:noWrap w:val="0"/>
            <w:vAlign w:val="center"/>
          </w:tcPr>
          <w:p w14:paraId="71885524">
            <w:pPr>
              <w:keepNext w:val="0"/>
              <w:keepLines w:val="0"/>
              <w:pageBreakBefore w:val="0"/>
              <w:widowControl w:val="0"/>
              <w:kinsoku/>
              <w:wordWrap/>
              <w:overflowPunct w:val="0"/>
              <w:topLinePunct w:val="0"/>
              <w:autoSpaceDE w:val="0"/>
              <w:autoSpaceDN w:val="0"/>
              <w:bidi w:val="0"/>
              <w:adjustRightInd w:val="0"/>
              <w:snapToGrid w:val="0"/>
              <w:jc w:val="center"/>
              <w:rPr>
                <w:rFonts w:hint="eastAsia"/>
                <w:b/>
                <w:bCs/>
                <w:color w:val="auto"/>
                <w:highlight w:val="none"/>
              </w:rPr>
            </w:pPr>
            <w:r>
              <w:rPr>
                <w:rFonts w:hint="eastAsia"/>
                <w:b/>
                <w:bCs/>
                <w:color w:val="auto"/>
                <w:highlight w:val="none"/>
              </w:rPr>
              <w:t xml:space="preserve"> </w:t>
            </w:r>
          </w:p>
        </w:tc>
        <w:tc>
          <w:tcPr>
            <w:tcW w:w="766" w:type="pct"/>
            <w:noWrap w:val="0"/>
            <w:vAlign w:val="center"/>
          </w:tcPr>
          <w:p w14:paraId="57E04A20">
            <w:pPr>
              <w:keepNext w:val="0"/>
              <w:keepLines w:val="0"/>
              <w:pageBreakBefore w:val="0"/>
              <w:widowControl w:val="0"/>
              <w:kinsoku/>
              <w:wordWrap/>
              <w:overflowPunct w:val="0"/>
              <w:topLinePunct w:val="0"/>
              <w:autoSpaceDE w:val="0"/>
              <w:autoSpaceDN w:val="0"/>
              <w:bidi w:val="0"/>
              <w:adjustRightInd w:val="0"/>
              <w:snapToGrid w:val="0"/>
              <w:jc w:val="center"/>
              <w:rPr>
                <w:rFonts w:hint="eastAsia"/>
                <w:color w:val="auto"/>
                <w:highlight w:val="none"/>
              </w:rPr>
            </w:pPr>
            <w:r>
              <w:rPr>
                <w:rFonts w:hint="eastAsia"/>
                <w:color w:val="auto"/>
                <w:highlight w:val="none"/>
              </w:rPr>
              <w:t xml:space="preserve"> </w:t>
            </w:r>
          </w:p>
        </w:tc>
        <w:tc>
          <w:tcPr>
            <w:tcW w:w="608" w:type="pct"/>
            <w:noWrap w:val="0"/>
            <w:vAlign w:val="center"/>
          </w:tcPr>
          <w:p w14:paraId="2F73A83B">
            <w:pPr>
              <w:keepNext w:val="0"/>
              <w:keepLines w:val="0"/>
              <w:pageBreakBefore w:val="0"/>
              <w:widowControl w:val="0"/>
              <w:kinsoku/>
              <w:wordWrap/>
              <w:overflowPunct w:val="0"/>
              <w:topLinePunct w:val="0"/>
              <w:autoSpaceDE w:val="0"/>
              <w:autoSpaceDN w:val="0"/>
              <w:bidi w:val="0"/>
              <w:adjustRightInd w:val="0"/>
              <w:snapToGrid w:val="0"/>
              <w:jc w:val="center"/>
              <w:rPr>
                <w:rFonts w:hint="eastAsia"/>
                <w:color w:val="auto"/>
                <w:highlight w:val="none"/>
              </w:rPr>
            </w:pPr>
            <w:r>
              <w:rPr>
                <w:rFonts w:hint="eastAsia"/>
                <w:color w:val="auto"/>
                <w:highlight w:val="none"/>
              </w:rPr>
              <w:t xml:space="preserve"> </w:t>
            </w:r>
          </w:p>
        </w:tc>
        <w:tc>
          <w:tcPr>
            <w:tcW w:w="518" w:type="pct"/>
            <w:noWrap w:val="0"/>
            <w:vAlign w:val="center"/>
          </w:tcPr>
          <w:p w14:paraId="3A8FEC69">
            <w:pPr>
              <w:keepNext w:val="0"/>
              <w:keepLines w:val="0"/>
              <w:pageBreakBefore w:val="0"/>
              <w:widowControl w:val="0"/>
              <w:kinsoku/>
              <w:wordWrap/>
              <w:overflowPunct w:val="0"/>
              <w:topLinePunct w:val="0"/>
              <w:autoSpaceDE w:val="0"/>
              <w:autoSpaceDN w:val="0"/>
              <w:bidi w:val="0"/>
              <w:adjustRightInd w:val="0"/>
              <w:snapToGrid w:val="0"/>
              <w:jc w:val="center"/>
              <w:rPr>
                <w:rFonts w:hint="eastAsia"/>
                <w:color w:val="auto"/>
                <w:highlight w:val="none"/>
              </w:rPr>
            </w:pPr>
          </w:p>
        </w:tc>
        <w:tc>
          <w:tcPr>
            <w:tcW w:w="677" w:type="pct"/>
            <w:noWrap w:val="0"/>
            <w:vAlign w:val="center"/>
          </w:tcPr>
          <w:p w14:paraId="3EE19973">
            <w:pPr>
              <w:keepNext w:val="0"/>
              <w:keepLines w:val="0"/>
              <w:pageBreakBefore w:val="0"/>
              <w:widowControl w:val="0"/>
              <w:kinsoku/>
              <w:wordWrap/>
              <w:overflowPunct w:val="0"/>
              <w:topLinePunct w:val="0"/>
              <w:autoSpaceDE w:val="0"/>
              <w:autoSpaceDN w:val="0"/>
              <w:bidi w:val="0"/>
              <w:adjustRightInd w:val="0"/>
              <w:snapToGrid w:val="0"/>
              <w:jc w:val="center"/>
              <w:rPr>
                <w:rFonts w:hint="eastAsia"/>
                <w:color w:val="auto"/>
                <w:highlight w:val="none"/>
              </w:rPr>
            </w:pPr>
          </w:p>
        </w:tc>
        <w:tc>
          <w:tcPr>
            <w:tcW w:w="506" w:type="pct"/>
            <w:noWrap w:val="0"/>
            <w:vAlign w:val="center"/>
          </w:tcPr>
          <w:p w14:paraId="6DA23368">
            <w:pPr>
              <w:keepNext w:val="0"/>
              <w:keepLines w:val="0"/>
              <w:pageBreakBefore w:val="0"/>
              <w:widowControl w:val="0"/>
              <w:kinsoku/>
              <w:wordWrap/>
              <w:overflowPunct w:val="0"/>
              <w:topLinePunct w:val="0"/>
              <w:autoSpaceDE w:val="0"/>
              <w:autoSpaceDN w:val="0"/>
              <w:bidi w:val="0"/>
              <w:adjustRightInd w:val="0"/>
              <w:snapToGrid w:val="0"/>
              <w:jc w:val="center"/>
              <w:rPr>
                <w:rFonts w:hint="eastAsia"/>
                <w:color w:val="auto"/>
                <w:highlight w:val="none"/>
              </w:rPr>
            </w:pPr>
          </w:p>
        </w:tc>
        <w:tc>
          <w:tcPr>
            <w:tcW w:w="499" w:type="pct"/>
            <w:noWrap w:val="0"/>
            <w:vAlign w:val="center"/>
          </w:tcPr>
          <w:p w14:paraId="37B2FF3F">
            <w:pPr>
              <w:keepNext w:val="0"/>
              <w:keepLines w:val="0"/>
              <w:pageBreakBefore w:val="0"/>
              <w:widowControl w:val="0"/>
              <w:kinsoku/>
              <w:wordWrap/>
              <w:overflowPunct w:val="0"/>
              <w:topLinePunct w:val="0"/>
              <w:autoSpaceDE w:val="0"/>
              <w:autoSpaceDN w:val="0"/>
              <w:bidi w:val="0"/>
              <w:adjustRightInd w:val="0"/>
              <w:snapToGrid w:val="0"/>
              <w:jc w:val="center"/>
              <w:rPr>
                <w:rFonts w:hint="eastAsia"/>
                <w:color w:val="auto"/>
                <w:highlight w:val="none"/>
              </w:rPr>
            </w:pPr>
          </w:p>
        </w:tc>
      </w:tr>
      <w:tr w14:paraId="6DC6A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458" w:type="pct"/>
            <w:noWrap w:val="0"/>
            <w:vAlign w:val="center"/>
          </w:tcPr>
          <w:p w14:paraId="4B394F0F">
            <w:pPr>
              <w:keepNext w:val="0"/>
              <w:keepLines w:val="0"/>
              <w:pageBreakBefore w:val="0"/>
              <w:widowControl w:val="0"/>
              <w:kinsoku/>
              <w:wordWrap/>
              <w:overflowPunct w:val="0"/>
              <w:topLinePunct w:val="0"/>
              <w:autoSpaceDE w:val="0"/>
              <w:autoSpaceDN w:val="0"/>
              <w:bidi w:val="0"/>
              <w:adjustRightInd w:val="0"/>
              <w:snapToGrid w:val="0"/>
              <w:jc w:val="center"/>
              <w:rPr>
                <w:rFonts w:hint="eastAsia"/>
                <w:color w:val="auto"/>
                <w:highlight w:val="none"/>
              </w:rPr>
            </w:pPr>
            <w:r>
              <w:rPr>
                <w:rFonts w:hint="eastAsia"/>
                <w:color w:val="auto"/>
                <w:highlight w:val="none"/>
              </w:rPr>
              <w:t>6</w:t>
            </w:r>
          </w:p>
        </w:tc>
        <w:tc>
          <w:tcPr>
            <w:tcW w:w="964" w:type="pct"/>
            <w:noWrap w:val="0"/>
            <w:vAlign w:val="center"/>
          </w:tcPr>
          <w:p w14:paraId="0725DEAE">
            <w:pPr>
              <w:keepNext w:val="0"/>
              <w:keepLines w:val="0"/>
              <w:pageBreakBefore w:val="0"/>
              <w:widowControl w:val="0"/>
              <w:kinsoku/>
              <w:wordWrap/>
              <w:overflowPunct w:val="0"/>
              <w:topLinePunct w:val="0"/>
              <w:autoSpaceDE w:val="0"/>
              <w:autoSpaceDN w:val="0"/>
              <w:bidi w:val="0"/>
              <w:adjustRightInd w:val="0"/>
              <w:snapToGrid w:val="0"/>
              <w:jc w:val="center"/>
              <w:rPr>
                <w:rFonts w:hint="eastAsia"/>
                <w:b/>
                <w:bCs/>
                <w:color w:val="auto"/>
                <w:highlight w:val="none"/>
              </w:rPr>
            </w:pPr>
            <w:r>
              <w:rPr>
                <w:rFonts w:hint="eastAsia"/>
                <w:b/>
                <w:bCs/>
                <w:color w:val="auto"/>
                <w:highlight w:val="none"/>
              </w:rPr>
              <w:t xml:space="preserve"> </w:t>
            </w:r>
          </w:p>
        </w:tc>
        <w:tc>
          <w:tcPr>
            <w:tcW w:w="766" w:type="pct"/>
            <w:noWrap w:val="0"/>
            <w:vAlign w:val="center"/>
          </w:tcPr>
          <w:p w14:paraId="038037C5">
            <w:pPr>
              <w:keepNext w:val="0"/>
              <w:keepLines w:val="0"/>
              <w:pageBreakBefore w:val="0"/>
              <w:widowControl w:val="0"/>
              <w:kinsoku/>
              <w:wordWrap/>
              <w:overflowPunct w:val="0"/>
              <w:topLinePunct w:val="0"/>
              <w:autoSpaceDE w:val="0"/>
              <w:autoSpaceDN w:val="0"/>
              <w:bidi w:val="0"/>
              <w:adjustRightInd w:val="0"/>
              <w:snapToGrid w:val="0"/>
              <w:jc w:val="center"/>
              <w:rPr>
                <w:rFonts w:hint="eastAsia"/>
                <w:color w:val="auto"/>
                <w:highlight w:val="none"/>
              </w:rPr>
            </w:pPr>
            <w:r>
              <w:rPr>
                <w:rFonts w:hint="eastAsia"/>
                <w:color w:val="auto"/>
                <w:highlight w:val="none"/>
              </w:rPr>
              <w:t xml:space="preserve"> </w:t>
            </w:r>
          </w:p>
        </w:tc>
        <w:tc>
          <w:tcPr>
            <w:tcW w:w="608" w:type="pct"/>
            <w:noWrap w:val="0"/>
            <w:vAlign w:val="center"/>
          </w:tcPr>
          <w:p w14:paraId="4F57D83F">
            <w:pPr>
              <w:keepNext w:val="0"/>
              <w:keepLines w:val="0"/>
              <w:pageBreakBefore w:val="0"/>
              <w:widowControl w:val="0"/>
              <w:kinsoku/>
              <w:wordWrap/>
              <w:overflowPunct w:val="0"/>
              <w:topLinePunct w:val="0"/>
              <w:autoSpaceDE w:val="0"/>
              <w:autoSpaceDN w:val="0"/>
              <w:bidi w:val="0"/>
              <w:adjustRightInd w:val="0"/>
              <w:snapToGrid w:val="0"/>
              <w:jc w:val="center"/>
              <w:rPr>
                <w:rFonts w:hint="eastAsia"/>
                <w:color w:val="auto"/>
                <w:highlight w:val="none"/>
              </w:rPr>
            </w:pPr>
            <w:r>
              <w:rPr>
                <w:rFonts w:hint="eastAsia"/>
                <w:color w:val="auto"/>
                <w:highlight w:val="none"/>
              </w:rPr>
              <w:t xml:space="preserve"> </w:t>
            </w:r>
          </w:p>
        </w:tc>
        <w:tc>
          <w:tcPr>
            <w:tcW w:w="518" w:type="pct"/>
            <w:noWrap w:val="0"/>
            <w:vAlign w:val="center"/>
          </w:tcPr>
          <w:p w14:paraId="67C57791">
            <w:pPr>
              <w:keepNext w:val="0"/>
              <w:keepLines w:val="0"/>
              <w:pageBreakBefore w:val="0"/>
              <w:widowControl w:val="0"/>
              <w:kinsoku/>
              <w:wordWrap/>
              <w:overflowPunct w:val="0"/>
              <w:topLinePunct w:val="0"/>
              <w:autoSpaceDE w:val="0"/>
              <w:autoSpaceDN w:val="0"/>
              <w:bidi w:val="0"/>
              <w:adjustRightInd w:val="0"/>
              <w:snapToGrid w:val="0"/>
              <w:jc w:val="center"/>
              <w:rPr>
                <w:rFonts w:hint="eastAsia"/>
                <w:color w:val="auto"/>
                <w:highlight w:val="none"/>
              </w:rPr>
            </w:pPr>
          </w:p>
        </w:tc>
        <w:tc>
          <w:tcPr>
            <w:tcW w:w="677" w:type="pct"/>
            <w:noWrap w:val="0"/>
            <w:vAlign w:val="center"/>
          </w:tcPr>
          <w:p w14:paraId="7221E03D">
            <w:pPr>
              <w:keepNext w:val="0"/>
              <w:keepLines w:val="0"/>
              <w:pageBreakBefore w:val="0"/>
              <w:widowControl w:val="0"/>
              <w:kinsoku/>
              <w:wordWrap/>
              <w:overflowPunct w:val="0"/>
              <w:topLinePunct w:val="0"/>
              <w:autoSpaceDE w:val="0"/>
              <w:autoSpaceDN w:val="0"/>
              <w:bidi w:val="0"/>
              <w:adjustRightInd w:val="0"/>
              <w:snapToGrid w:val="0"/>
              <w:jc w:val="center"/>
              <w:rPr>
                <w:rFonts w:hint="eastAsia"/>
                <w:color w:val="auto"/>
                <w:highlight w:val="none"/>
              </w:rPr>
            </w:pPr>
          </w:p>
        </w:tc>
        <w:tc>
          <w:tcPr>
            <w:tcW w:w="506" w:type="pct"/>
            <w:noWrap w:val="0"/>
            <w:vAlign w:val="center"/>
          </w:tcPr>
          <w:p w14:paraId="5936D103">
            <w:pPr>
              <w:keepNext w:val="0"/>
              <w:keepLines w:val="0"/>
              <w:pageBreakBefore w:val="0"/>
              <w:widowControl w:val="0"/>
              <w:kinsoku/>
              <w:wordWrap/>
              <w:overflowPunct w:val="0"/>
              <w:topLinePunct w:val="0"/>
              <w:autoSpaceDE w:val="0"/>
              <w:autoSpaceDN w:val="0"/>
              <w:bidi w:val="0"/>
              <w:adjustRightInd w:val="0"/>
              <w:snapToGrid w:val="0"/>
              <w:jc w:val="center"/>
              <w:rPr>
                <w:rFonts w:hint="eastAsia"/>
                <w:color w:val="auto"/>
                <w:highlight w:val="none"/>
              </w:rPr>
            </w:pPr>
          </w:p>
        </w:tc>
        <w:tc>
          <w:tcPr>
            <w:tcW w:w="499" w:type="pct"/>
            <w:noWrap w:val="0"/>
            <w:vAlign w:val="center"/>
          </w:tcPr>
          <w:p w14:paraId="2AEE6300">
            <w:pPr>
              <w:keepNext w:val="0"/>
              <w:keepLines w:val="0"/>
              <w:pageBreakBefore w:val="0"/>
              <w:widowControl w:val="0"/>
              <w:kinsoku/>
              <w:wordWrap/>
              <w:overflowPunct w:val="0"/>
              <w:topLinePunct w:val="0"/>
              <w:autoSpaceDE w:val="0"/>
              <w:autoSpaceDN w:val="0"/>
              <w:bidi w:val="0"/>
              <w:adjustRightInd w:val="0"/>
              <w:snapToGrid w:val="0"/>
              <w:jc w:val="center"/>
              <w:rPr>
                <w:rFonts w:hint="eastAsia"/>
                <w:color w:val="auto"/>
                <w:highlight w:val="none"/>
              </w:rPr>
            </w:pPr>
          </w:p>
        </w:tc>
      </w:tr>
      <w:tr w14:paraId="7D3F8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458" w:type="pct"/>
            <w:noWrap w:val="0"/>
            <w:vAlign w:val="center"/>
          </w:tcPr>
          <w:p w14:paraId="6AA71439">
            <w:pPr>
              <w:keepNext w:val="0"/>
              <w:keepLines w:val="0"/>
              <w:pageBreakBefore w:val="0"/>
              <w:widowControl w:val="0"/>
              <w:kinsoku/>
              <w:wordWrap/>
              <w:overflowPunct w:val="0"/>
              <w:topLinePunct w:val="0"/>
              <w:autoSpaceDE w:val="0"/>
              <w:autoSpaceDN w:val="0"/>
              <w:bidi w:val="0"/>
              <w:adjustRightInd w:val="0"/>
              <w:snapToGrid w:val="0"/>
              <w:jc w:val="center"/>
              <w:rPr>
                <w:rFonts w:hint="eastAsia"/>
                <w:color w:val="auto"/>
                <w:highlight w:val="none"/>
              </w:rPr>
            </w:pPr>
            <w:r>
              <w:rPr>
                <w:rFonts w:hint="eastAsia"/>
                <w:color w:val="auto"/>
                <w:highlight w:val="none"/>
              </w:rPr>
              <w:t>7</w:t>
            </w:r>
          </w:p>
        </w:tc>
        <w:tc>
          <w:tcPr>
            <w:tcW w:w="964" w:type="pct"/>
            <w:noWrap w:val="0"/>
            <w:vAlign w:val="center"/>
          </w:tcPr>
          <w:p w14:paraId="262770F6">
            <w:pPr>
              <w:keepNext w:val="0"/>
              <w:keepLines w:val="0"/>
              <w:pageBreakBefore w:val="0"/>
              <w:widowControl w:val="0"/>
              <w:kinsoku/>
              <w:wordWrap/>
              <w:overflowPunct w:val="0"/>
              <w:topLinePunct w:val="0"/>
              <w:autoSpaceDE w:val="0"/>
              <w:autoSpaceDN w:val="0"/>
              <w:bidi w:val="0"/>
              <w:adjustRightInd w:val="0"/>
              <w:snapToGrid w:val="0"/>
              <w:jc w:val="center"/>
              <w:rPr>
                <w:rFonts w:hint="eastAsia"/>
                <w:b/>
                <w:bCs/>
                <w:color w:val="auto"/>
                <w:highlight w:val="none"/>
              </w:rPr>
            </w:pPr>
            <w:r>
              <w:rPr>
                <w:rFonts w:hint="eastAsia"/>
                <w:b/>
                <w:bCs/>
                <w:color w:val="auto"/>
                <w:highlight w:val="none"/>
              </w:rPr>
              <w:t xml:space="preserve"> </w:t>
            </w:r>
          </w:p>
        </w:tc>
        <w:tc>
          <w:tcPr>
            <w:tcW w:w="766" w:type="pct"/>
            <w:noWrap w:val="0"/>
            <w:vAlign w:val="center"/>
          </w:tcPr>
          <w:p w14:paraId="30626B8E">
            <w:pPr>
              <w:keepNext w:val="0"/>
              <w:keepLines w:val="0"/>
              <w:pageBreakBefore w:val="0"/>
              <w:widowControl w:val="0"/>
              <w:kinsoku/>
              <w:wordWrap/>
              <w:overflowPunct w:val="0"/>
              <w:topLinePunct w:val="0"/>
              <w:autoSpaceDE w:val="0"/>
              <w:autoSpaceDN w:val="0"/>
              <w:bidi w:val="0"/>
              <w:adjustRightInd w:val="0"/>
              <w:snapToGrid w:val="0"/>
              <w:jc w:val="center"/>
              <w:rPr>
                <w:rFonts w:hint="eastAsia"/>
                <w:color w:val="auto"/>
                <w:highlight w:val="none"/>
              </w:rPr>
            </w:pPr>
            <w:r>
              <w:rPr>
                <w:rFonts w:hint="eastAsia"/>
                <w:color w:val="auto"/>
                <w:highlight w:val="none"/>
              </w:rPr>
              <w:t xml:space="preserve"> </w:t>
            </w:r>
          </w:p>
        </w:tc>
        <w:tc>
          <w:tcPr>
            <w:tcW w:w="608" w:type="pct"/>
            <w:noWrap w:val="0"/>
            <w:vAlign w:val="center"/>
          </w:tcPr>
          <w:p w14:paraId="07CE5946">
            <w:pPr>
              <w:keepNext w:val="0"/>
              <w:keepLines w:val="0"/>
              <w:pageBreakBefore w:val="0"/>
              <w:widowControl w:val="0"/>
              <w:kinsoku/>
              <w:wordWrap/>
              <w:overflowPunct w:val="0"/>
              <w:topLinePunct w:val="0"/>
              <w:autoSpaceDE w:val="0"/>
              <w:autoSpaceDN w:val="0"/>
              <w:bidi w:val="0"/>
              <w:adjustRightInd w:val="0"/>
              <w:snapToGrid w:val="0"/>
              <w:jc w:val="center"/>
              <w:rPr>
                <w:rFonts w:hint="eastAsia"/>
                <w:color w:val="auto"/>
                <w:highlight w:val="none"/>
              </w:rPr>
            </w:pPr>
            <w:r>
              <w:rPr>
                <w:rFonts w:hint="eastAsia"/>
                <w:color w:val="auto"/>
                <w:highlight w:val="none"/>
              </w:rPr>
              <w:t xml:space="preserve"> </w:t>
            </w:r>
          </w:p>
        </w:tc>
        <w:tc>
          <w:tcPr>
            <w:tcW w:w="518" w:type="pct"/>
            <w:noWrap w:val="0"/>
            <w:vAlign w:val="center"/>
          </w:tcPr>
          <w:p w14:paraId="717E1508">
            <w:pPr>
              <w:keepNext w:val="0"/>
              <w:keepLines w:val="0"/>
              <w:pageBreakBefore w:val="0"/>
              <w:widowControl w:val="0"/>
              <w:kinsoku/>
              <w:wordWrap/>
              <w:overflowPunct w:val="0"/>
              <w:topLinePunct w:val="0"/>
              <w:autoSpaceDE w:val="0"/>
              <w:autoSpaceDN w:val="0"/>
              <w:bidi w:val="0"/>
              <w:adjustRightInd w:val="0"/>
              <w:snapToGrid w:val="0"/>
              <w:jc w:val="center"/>
              <w:rPr>
                <w:rFonts w:hint="eastAsia"/>
                <w:color w:val="auto"/>
                <w:highlight w:val="none"/>
              </w:rPr>
            </w:pPr>
          </w:p>
        </w:tc>
        <w:tc>
          <w:tcPr>
            <w:tcW w:w="677" w:type="pct"/>
            <w:noWrap w:val="0"/>
            <w:vAlign w:val="center"/>
          </w:tcPr>
          <w:p w14:paraId="1EF940BF">
            <w:pPr>
              <w:keepNext w:val="0"/>
              <w:keepLines w:val="0"/>
              <w:pageBreakBefore w:val="0"/>
              <w:widowControl w:val="0"/>
              <w:kinsoku/>
              <w:wordWrap/>
              <w:overflowPunct w:val="0"/>
              <w:topLinePunct w:val="0"/>
              <w:autoSpaceDE w:val="0"/>
              <w:autoSpaceDN w:val="0"/>
              <w:bidi w:val="0"/>
              <w:adjustRightInd w:val="0"/>
              <w:snapToGrid w:val="0"/>
              <w:jc w:val="center"/>
              <w:rPr>
                <w:rFonts w:hint="eastAsia"/>
                <w:color w:val="auto"/>
                <w:highlight w:val="none"/>
              </w:rPr>
            </w:pPr>
          </w:p>
        </w:tc>
        <w:tc>
          <w:tcPr>
            <w:tcW w:w="506" w:type="pct"/>
            <w:noWrap w:val="0"/>
            <w:vAlign w:val="center"/>
          </w:tcPr>
          <w:p w14:paraId="2371A211">
            <w:pPr>
              <w:keepNext w:val="0"/>
              <w:keepLines w:val="0"/>
              <w:pageBreakBefore w:val="0"/>
              <w:widowControl w:val="0"/>
              <w:kinsoku/>
              <w:wordWrap/>
              <w:overflowPunct w:val="0"/>
              <w:topLinePunct w:val="0"/>
              <w:autoSpaceDE w:val="0"/>
              <w:autoSpaceDN w:val="0"/>
              <w:bidi w:val="0"/>
              <w:adjustRightInd w:val="0"/>
              <w:snapToGrid w:val="0"/>
              <w:jc w:val="center"/>
              <w:rPr>
                <w:rFonts w:hint="eastAsia"/>
                <w:color w:val="auto"/>
                <w:highlight w:val="none"/>
              </w:rPr>
            </w:pPr>
          </w:p>
        </w:tc>
        <w:tc>
          <w:tcPr>
            <w:tcW w:w="499" w:type="pct"/>
            <w:noWrap w:val="0"/>
            <w:vAlign w:val="center"/>
          </w:tcPr>
          <w:p w14:paraId="4B949AB0">
            <w:pPr>
              <w:keepNext w:val="0"/>
              <w:keepLines w:val="0"/>
              <w:pageBreakBefore w:val="0"/>
              <w:widowControl w:val="0"/>
              <w:kinsoku/>
              <w:wordWrap/>
              <w:overflowPunct w:val="0"/>
              <w:topLinePunct w:val="0"/>
              <w:autoSpaceDE w:val="0"/>
              <w:autoSpaceDN w:val="0"/>
              <w:bidi w:val="0"/>
              <w:adjustRightInd w:val="0"/>
              <w:snapToGrid w:val="0"/>
              <w:jc w:val="center"/>
              <w:rPr>
                <w:rFonts w:hint="eastAsia"/>
                <w:color w:val="auto"/>
                <w:highlight w:val="none"/>
              </w:rPr>
            </w:pPr>
          </w:p>
        </w:tc>
      </w:tr>
      <w:tr w14:paraId="1FDA9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458" w:type="pct"/>
            <w:noWrap w:val="0"/>
            <w:vAlign w:val="center"/>
          </w:tcPr>
          <w:p w14:paraId="417F8C42">
            <w:pPr>
              <w:keepNext w:val="0"/>
              <w:keepLines w:val="0"/>
              <w:pageBreakBefore w:val="0"/>
              <w:widowControl w:val="0"/>
              <w:kinsoku/>
              <w:wordWrap/>
              <w:overflowPunct w:val="0"/>
              <w:topLinePunct w:val="0"/>
              <w:autoSpaceDE w:val="0"/>
              <w:autoSpaceDN w:val="0"/>
              <w:bidi w:val="0"/>
              <w:adjustRightInd w:val="0"/>
              <w:snapToGrid w:val="0"/>
              <w:jc w:val="center"/>
              <w:rPr>
                <w:rFonts w:hint="eastAsia"/>
                <w:color w:val="auto"/>
                <w:highlight w:val="none"/>
              </w:rPr>
            </w:pPr>
            <w:r>
              <w:rPr>
                <w:rFonts w:hint="eastAsia"/>
                <w:color w:val="auto"/>
                <w:highlight w:val="none"/>
              </w:rPr>
              <w:t>8</w:t>
            </w:r>
          </w:p>
        </w:tc>
        <w:tc>
          <w:tcPr>
            <w:tcW w:w="964" w:type="pct"/>
            <w:noWrap w:val="0"/>
            <w:vAlign w:val="center"/>
          </w:tcPr>
          <w:p w14:paraId="121E067E">
            <w:pPr>
              <w:keepNext w:val="0"/>
              <w:keepLines w:val="0"/>
              <w:pageBreakBefore w:val="0"/>
              <w:widowControl w:val="0"/>
              <w:kinsoku/>
              <w:wordWrap/>
              <w:overflowPunct w:val="0"/>
              <w:topLinePunct w:val="0"/>
              <w:autoSpaceDE w:val="0"/>
              <w:autoSpaceDN w:val="0"/>
              <w:bidi w:val="0"/>
              <w:adjustRightInd w:val="0"/>
              <w:snapToGrid w:val="0"/>
              <w:jc w:val="center"/>
              <w:rPr>
                <w:rFonts w:hint="eastAsia"/>
                <w:b/>
                <w:bCs/>
                <w:color w:val="auto"/>
                <w:highlight w:val="none"/>
              </w:rPr>
            </w:pPr>
            <w:r>
              <w:rPr>
                <w:rFonts w:hint="eastAsia"/>
                <w:b/>
                <w:bCs/>
                <w:color w:val="auto"/>
                <w:highlight w:val="none"/>
              </w:rPr>
              <w:t xml:space="preserve"> </w:t>
            </w:r>
          </w:p>
        </w:tc>
        <w:tc>
          <w:tcPr>
            <w:tcW w:w="766" w:type="pct"/>
            <w:noWrap w:val="0"/>
            <w:vAlign w:val="center"/>
          </w:tcPr>
          <w:p w14:paraId="02B8126E">
            <w:pPr>
              <w:keepNext w:val="0"/>
              <w:keepLines w:val="0"/>
              <w:pageBreakBefore w:val="0"/>
              <w:widowControl w:val="0"/>
              <w:kinsoku/>
              <w:wordWrap/>
              <w:overflowPunct w:val="0"/>
              <w:topLinePunct w:val="0"/>
              <w:autoSpaceDE w:val="0"/>
              <w:autoSpaceDN w:val="0"/>
              <w:bidi w:val="0"/>
              <w:adjustRightInd w:val="0"/>
              <w:snapToGrid w:val="0"/>
              <w:jc w:val="center"/>
              <w:rPr>
                <w:rFonts w:hint="eastAsia"/>
                <w:color w:val="auto"/>
                <w:highlight w:val="none"/>
              </w:rPr>
            </w:pPr>
            <w:r>
              <w:rPr>
                <w:rFonts w:hint="eastAsia"/>
                <w:color w:val="auto"/>
                <w:highlight w:val="none"/>
              </w:rPr>
              <w:t xml:space="preserve"> </w:t>
            </w:r>
          </w:p>
        </w:tc>
        <w:tc>
          <w:tcPr>
            <w:tcW w:w="608" w:type="pct"/>
            <w:noWrap w:val="0"/>
            <w:vAlign w:val="center"/>
          </w:tcPr>
          <w:p w14:paraId="26F6A2C6">
            <w:pPr>
              <w:keepNext w:val="0"/>
              <w:keepLines w:val="0"/>
              <w:pageBreakBefore w:val="0"/>
              <w:widowControl w:val="0"/>
              <w:kinsoku/>
              <w:wordWrap/>
              <w:overflowPunct w:val="0"/>
              <w:topLinePunct w:val="0"/>
              <w:autoSpaceDE w:val="0"/>
              <w:autoSpaceDN w:val="0"/>
              <w:bidi w:val="0"/>
              <w:adjustRightInd w:val="0"/>
              <w:snapToGrid w:val="0"/>
              <w:jc w:val="center"/>
              <w:rPr>
                <w:rFonts w:hint="eastAsia"/>
                <w:color w:val="auto"/>
                <w:highlight w:val="none"/>
              </w:rPr>
            </w:pPr>
            <w:r>
              <w:rPr>
                <w:rFonts w:hint="eastAsia"/>
                <w:color w:val="auto"/>
                <w:highlight w:val="none"/>
              </w:rPr>
              <w:t xml:space="preserve"> </w:t>
            </w:r>
          </w:p>
        </w:tc>
        <w:tc>
          <w:tcPr>
            <w:tcW w:w="518" w:type="pct"/>
            <w:noWrap w:val="0"/>
            <w:vAlign w:val="center"/>
          </w:tcPr>
          <w:p w14:paraId="6C5CE8BB">
            <w:pPr>
              <w:keepNext w:val="0"/>
              <w:keepLines w:val="0"/>
              <w:pageBreakBefore w:val="0"/>
              <w:widowControl w:val="0"/>
              <w:kinsoku/>
              <w:wordWrap/>
              <w:overflowPunct w:val="0"/>
              <w:topLinePunct w:val="0"/>
              <w:autoSpaceDE w:val="0"/>
              <w:autoSpaceDN w:val="0"/>
              <w:bidi w:val="0"/>
              <w:adjustRightInd w:val="0"/>
              <w:snapToGrid w:val="0"/>
              <w:jc w:val="center"/>
              <w:rPr>
                <w:rFonts w:hint="eastAsia"/>
                <w:color w:val="auto"/>
                <w:highlight w:val="none"/>
              </w:rPr>
            </w:pPr>
          </w:p>
        </w:tc>
        <w:tc>
          <w:tcPr>
            <w:tcW w:w="677" w:type="pct"/>
            <w:noWrap w:val="0"/>
            <w:vAlign w:val="center"/>
          </w:tcPr>
          <w:p w14:paraId="787016AD">
            <w:pPr>
              <w:keepNext w:val="0"/>
              <w:keepLines w:val="0"/>
              <w:pageBreakBefore w:val="0"/>
              <w:widowControl w:val="0"/>
              <w:kinsoku/>
              <w:wordWrap/>
              <w:overflowPunct w:val="0"/>
              <w:topLinePunct w:val="0"/>
              <w:autoSpaceDE w:val="0"/>
              <w:autoSpaceDN w:val="0"/>
              <w:bidi w:val="0"/>
              <w:adjustRightInd w:val="0"/>
              <w:snapToGrid w:val="0"/>
              <w:jc w:val="center"/>
              <w:rPr>
                <w:rFonts w:hint="eastAsia"/>
                <w:color w:val="auto"/>
                <w:highlight w:val="none"/>
              </w:rPr>
            </w:pPr>
          </w:p>
        </w:tc>
        <w:tc>
          <w:tcPr>
            <w:tcW w:w="506" w:type="pct"/>
            <w:noWrap w:val="0"/>
            <w:vAlign w:val="center"/>
          </w:tcPr>
          <w:p w14:paraId="10234952">
            <w:pPr>
              <w:keepNext w:val="0"/>
              <w:keepLines w:val="0"/>
              <w:pageBreakBefore w:val="0"/>
              <w:widowControl w:val="0"/>
              <w:kinsoku/>
              <w:wordWrap/>
              <w:overflowPunct w:val="0"/>
              <w:topLinePunct w:val="0"/>
              <w:autoSpaceDE w:val="0"/>
              <w:autoSpaceDN w:val="0"/>
              <w:bidi w:val="0"/>
              <w:adjustRightInd w:val="0"/>
              <w:snapToGrid w:val="0"/>
              <w:jc w:val="center"/>
              <w:rPr>
                <w:rFonts w:hint="eastAsia"/>
                <w:color w:val="auto"/>
                <w:highlight w:val="none"/>
              </w:rPr>
            </w:pPr>
          </w:p>
        </w:tc>
        <w:tc>
          <w:tcPr>
            <w:tcW w:w="499" w:type="pct"/>
            <w:noWrap w:val="0"/>
            <w:vAlign w:val="center"/>
          </w:tcPr>
          <w:p w14:paraId="4EADB68A">
            <w:pPr>
              <w:keepNext w:val="0"/>
              <w:keepLines w:val="0"/>
              <w:pageBreakBefore w:val="0"/>
              <w:widowControl w:val="0"/>
              <w:kinsoku/>
              <w:wordWrap/>
              <w:overflowPunct w:val="0"/>
              <w:topLinePunct w:val="0"/>
              <w:autoSpaceDE w:val="0"/>
              <w:autoSpaceDN w:val="0"/>
              <w:bidi w:val="0"/>
              <w:adjustRightInd w:val="0"/>
              <w:snapToGrid w:val="0"/>
              <w:jc w:val="center"/>
              <w:rPr>
                <w:rFonts w:hint="eastAsia"/>
                <w:color w:val="auto"/>
                <w:highlight w:val="none"/>
              </w:rPr>
            </w:pPr>
          </w:p>
        </w:tc>
      </w:tr>
      <w:tr w14:paraId="75F5E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458" w:type="pct"/>
            <w:noWrap w:val="0"/>
            <w:vAlign w:val="center"/>
          </w:tcPr>
          <w:p w14:paraId="3977FA11">
            <w:pPr>
              <w:keepNext w:val="0"/>
              <w:keepLines w:val="0"/>
              <w:pageBreakBefore w:val="0"/>
              <w:widowControl w:val="0"/>
              <w:kinsoku/>
              <w:wordWrap/>
              <w:overflowPunct w:val="0"/>
              <w:topLinePunct w:val="0"/>
              <w:autoSpaceDE w:val="0"/>
              <w:autoSpaceDN w:val="0"/>
              <w:bidi w:val="0"/>
              <w:adjustRightInd w:val="0"/>
              <w:snapToGrid w:val="0"/>
              <w:jc w:val="center"/>
              <w:rPr>
                <w:rFonts w:hint="eastAsia"/>
                <w:color w:val="auto"/>
                <w:highlight w:val="none"/>
              </w:rPr>
            </w:pPr>
            <w:r>
              <w:rPr>
                <w:rFonts w:hint="eastAsia"/>
                <w:color w:val="auto"/>
                <w:highlight w:val="none"/>
              </w:rPr>
              <w:t>9</w:t>
            </w:r>
          </w:p>
        </w:tc>
        <w:tc>
          <w:tcPr>
            <w:tcW w:w="964" w:type="pct"/>
            <w:noWrap w:val="0"/>
            <w:vAlign w:val="center"/>
          </w:tcPr>
          <w:p w14:paraId="5ADE0F08">
            <w:pPr>
              <w:keepNext w:val="0"/>
              <w:keepLines w:val="0"/>
              <w:pageBreakBefore w:val="0"/>
              <w:widowControl w:val="0"/>
              <w:kinsoku/>
              <w:wordWrap/>
              <w:overflowPunct w:val="0"/>
              <w:topLinePunct w:val="0"/>
              <w:autoSpaceDE w:val="0"/>
              <w:autoSpaceDN w:val="0"/>
              <w:bidi w:val="0"/>
              <w:adjustRightInd w:val="0"/>
              <w:snapToGrid w:val="0"/>
              <w:jc w:val="center"/>
              <w:rPr>
                <w:rFonts w:hint="eastAsia"/>
                <w:b/>
                <w:bCs/>
                <w:color w:val="auto"/>
                <w:highlight w:val="none"/>
              </w:rPr>
            </w:pPr>
            <w:r>
              <w:rPr>
                <w:rFonts w:hint="eastAsia"/>
                <w:b/>
                <w:bCs/>
                <w:color w:val="auto"/>
                <w:highlight w:val="none"/>
              </w:rPr>
              <w:t xml:space="preserve"> </w:t>
            </w:r>
          </w:p>
        </w:tc>
        <w:tc>
          <w:tcPr>
            <w:tcW w:w="766" w:type="pct"/>
            <w:noWrap w:val="0"/>
            <w:vAlign w:val="center"/>
          </w:tcPr>
          <w:p w14:paraId="0304FBCF">
            <w:pPr>
              <w:keepNext w:val="0"/>
              <w:keepLines w:val="0"/>
              <w:pageBreakBefore w:val="0"/>
              <w:widowControl w:val="0"/>
              <w:kinsoku/>
              <w:wordWrap/>
              <w:overflowPunct w:val="0"/>
              <w:topLinePunct w:val="0"/>
              <w:autoSpaceDE w:val="0"/>
              <w:autoSpaceDN w:val="0"/>
              <w:bidi w:val="0"/>
              <w:adjustRightInd w:val="0"/>
              <w:snapToGrid w:val="0"/>
              <w:jc w:val="center"/>
              <w:rPr>
                <w:rFonts w:hint="eastAsia"/>
                <w:color w:val="auto"/>
                <w:highlight w:val="none"/>
              </w:rPr>
            </w:pPr>
            <w:r>
              <w:rPr>
                <w:rFonts w:hint="eastAsia"/>
                <w:color w:val="auto"/>
                <w:highlight w:val="none"/>
              </w:rPr>
              <w:t xml:space="preserve"> </w:t>
            </w:r>
          </w:p>
        </w:tc>
        <w:tc>
          <w:tcPr>
            <w:tcW w:w="608" w:type="pct"/>
            <w:noWrap w:val="0"/>
            <w:vAlign w:val="center"/>
          </w:tcPr>
          <w:p w14:paraId="2EC05AC4">
            <w:pPr>
              <w:keepNext w:val="0"/>
              <w:keepLines w:val="0"/>
              <w:pageBreakBefore w:val="0"/>
              <w:widowControl w:val="0"/>
              <w:kinsoku/>
              <w:wordWrap/>
              <w:overflowPunct w:val="0"/>
              <w:topLinePunct w:val="0"/>
              <w:autoSpaceDE w:val="0"/>
              <w:autoSpaceDN w:val="0"/>
              <w:bidi w:val="0"/>
              <w:adjustRightInd w:val="0"/>
              <w:snapToGrid w:val="0"/>
              <w:jc w:val="center"/>
              <w:rPr>
                <w:rFonts w:hint="eastAsia"/>
                <w:color w:val="auto"/>
                <w:highlight w:val="none"/>
              </w:rPr>
            </w:pPr>
            <w:r>
              <w:rPr>
                <w:rFonts w:hint="eastAsia"/>
                <w:color w:val="auto"/>
                <w:highlight w:val="none"/>
              </w:rPr>
              <w:t xml:space="preserve"> </w:t>
            </w:r>
          </w:p>
        </w:tc>
        <w:tc>
          <w:tcPr>
            <w:tcW w:w="518" w:type="pct"/>
            <w:noWrap w:val="0"/>
            <w:vAlign w:val="center"/>
          </w:tcPr>
          <w:p w14:paraId="3BA7F8FE">
            <w:pPr>
              <w:keepNext w:val="0"/>
              <w:keepLines w:val="0"/>
              <w:pageBreakBefore w:val="0"/>
              <w:widowControl w:val="0"/>
              <w:kinsoku/>
              <w:wordWrap/>
              <w:overflowPunct w:val="0"/>
              <w:topLinePunct w:val="0"/>
              <w:autoSpaceDE w:val="0"/>
              <w:autoSpaceDN w:val="0"/>
              <w:bidi w:val="0"/>
              <w:adjustRightInd w:val="0"/>
              <w:snapToGrid w:val="0"/>
              <w:jc w:val="center"/>
              <w:rPr>
                <w:rFonts w:hint="eastAsia"/>
                <w:color w:val="auto"/>
                <w:highlight w:val="none"/>
              </w:rPr>
            </w:pPr>
          </w:p>
        </w:tc>
        <w:tc>
          <w:tcPr>
            <w:tcW w:w="677" w:type="pct"/>
            <w:noWrap w:val="0"/>
            <w:vAlign w:val="center"/>
          </w:tcPr>
          <w:p w14:paraId="34717899">
            <w:pPr>
              <w:keepNext w:val="0"/>
              <w:keepLines w:val="0"/>
              <w:pageBreakBefore w:val="0"/>
              <w:widowControl w:val="0"/>
              <w:kinsoku/>
              <w:wordWrap/>
              <w:overflowPunct w:val="0"/>
              <w:topLinePunct w:val="0"/>
              <w:autoSpaceDE w:val="0"/>
              <w:autoSpaceDN w:val="0"/>
              <w:bidi w:val="0"/>
              <w:adjustRightInd w:val="0"/>
              <w:snapToGrid w:val="0"/>
              <w:jc w:val="center"/>
              <w:rPr>
                <w:rFonts w:hint="eastAsia"/>
                <w:color w:val="auto"/>
                <w:highlight w:val="none"/>
              </w:rPr>
            </w:pPr>
          </w:p>
        </w:tc>
        <w:tc>
          <w:tcPr>
            <w:tcW w:w="506" w:type="pct"/>
            <w:noWrap w:val="0"/>
            <w:vAlign w:val="center"/>
          </w:tcPr>
          <w:p w14:paraId="1B6AD06B">
            <w:pPr>
              <w:keepNext w:val="0"/>
              <w:keepLines w:val="0"/>
              <w:pageBreakBefore w:val="0"/>
              <w:widowControl w:val="0"/>
              <w:kinsoku/>
              <w:wordWrap/>
              <w:overflowPunct w:val="0"/>
              <w:topLinePunct w:val="0"/>
              <w:autoSpaceDE w:val="0"/>
              <w:autoSpaceDN w:val="0"/>
              <w:bidi w:val="0"/>
              <w:adjustRightInd w:val="0"/>
              <w:snapToGrid w:val="0"/>
              <w:jc w:val="center"/>
              <w:rPr>
                <w:rFonts w:hint="eastAsia"/>
                <w:color w:val="auto"/>
                <w:highlight w:val="none"/>
              </w:rPr>
            </w:pPr>
          </w:p>
        </w:tc>
        <w:tc>
          <w:tcPr>
            <w:tcW w:w="499" w:type="pct"/>
            <w:noWrap w:val="0"/>
            <w:vAlign w:val="center"/>
          </w:tcPr>
          <w:p w14:paraId="032634E0">
            <w:pPr>
              <w:keepNext w:val="0"/>
              <w:keepLines w:val="0"/>
              <w:pageBreakBefore w:val="0"/>
              <w:widowControl w:val="0"/>
              <w:kinsoku/>
              <w:wordWrap/>
              <w:overflowPunct w:val="0"/>
              <w:topLinePunct w:val="0"/>
              <w:autoSpaceDE w:val="0"/>
              <w:autoSpaceDN w:val="0"/>
              <w:bidi w:val="0"/>
              <w:adjustRightInd w:val="0"/>
              <w:snapToGrid w:val="0"/>
              <w:jc w:val="center"/>
              <w:rPr>
                <w:rFonts w:hint="eastAsia"/>
                <w:color w:val="auto"/>
                <w:highlight w:val="none"/>
              </w:rPr>
            </w:pPr>
          </w:p>
        </w:tc>
      </w:tr>
      <w:tr w14:paraId="1FA17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458" w:type="pct"/>
            <w:noWrap w:val="0"/>
            <w:vAlign w:val="center"/>
          </w:tcPr>
          <w:p w14:paraId="190393A0">
            <w:pPr>
              <w:keepNext w:val="0"/>
              <w:keepLines w:val="0"/>
              <w:pageBreakBefore w:val="0"/>
              <w:widowControl w:val="0"/>
              <w:kinsoku/>
              <w:wordWrap/>
              <w:overflowPunct w:val="0"/>
              <w:topLinePunct w:val="0"/>
              <w:autoSpaceDE w:val="0"/>
              <w:autoSpaceDN w:val="0"/>
              <w:bidi w:val="0"/>
              <w:adjustRightInd w:val="0"/>
              <w:snapToGrid w:val="0"/>
              <w:jc w:val="center"/>
              <w:rPr>
                <w:rFonts w:hint="eastAsia"/>
                <w:color w:val="auto"/>
                <w:highlight w:val="none"/>
              </w:rPr>
            </w:pPr>
            <w:r>
              <w:rPr>
                <w:rFonts w:hint="eastAsia"/>
                <w:color w:val="auto"/>
                <w:highlight w:val="none"/>
              </w:rPr>
              <w:t>10</w:t>
            </w:r>
          </w:p>
        </w:tc>
        <w:tc>
          <w:tcPr>
            <w:tcW w:w="964" w:type="pct"/>
            <w:noWrap w:val="0"/>
            <w:vAlign w:val="center"/>
          </w:tcPr>
          <w:p w14:paraId="4DD16196">
            <w:pPr>
              <w:keepNext w:val="0"/>
              <w:keepLines w:val="0"/>
              <w:pageBreakBefore w:val="0"/>
              <w:widowControl w:val="0"/>
              <w:kinsoku/>
              <w:wordWrap/>
              <w:overflowPunct w:val="0"/>
              <w:topLinePunct w:val="0"/>
              <w:autoSpaceDE w:val="0"/>
              <w:autoSpaceDN w:val="0"/>
              <w:bidi w:val="0"/>
              <w:adjustRightInd w:val="0"/>
              <w:snapToGrid w:val="0"/>
              <w:jc w:val="center"/>
              <w:rPr>
                <w:rFonts w:hint="eastAsia"/>
                <w:b/>
                <w:bCs/>
                <w:color w:val="auto"/>
                <w:highlight w:val="none"/>
              </w:rPr>
            </w:pPr>
            <w:r>
              <w:rPr>
                <w:rFonts w:hint="eastAsia"/>
                <w:b/>
                <w:bCs/>
                <w:color w:val="auto"/>
                <w:highlight w:val="none"/>
              </w:rPr>
              <w:t xml:space="preserve">……… </w:t>
            </w:r>
          </w:p>
        </w:tc>
        <w:tc>
          <w:tcPr>
            <w:tcW w:w="766" w:type="pct"/>
            <w:noWrap w:val="0"/>
            <w:vAlign w:val="center"/>
          </w:tcPr>
          <w:p w14:paraId="24FEF21D">
            <w:pPr>
              <w:keepNext w:val="0"/>
              <w:keepLines w:val="0"/>
              <w:pageBreakBefore w:val="0"/>
              <w:widowControl w:val="0"/>
              <w:kinsoku/>
              <w:wordWrap/>
              <w:overflowPunct w:val="0"/>
              <w:topLinePunct w:val="0"/>
              <w:autoSpaceDE w:val="0"/>
              <w:autoSpaceDN w:val="0"/>
              <w:bidi w:val="0"/>
              <w:adjustRightInd w:val="0"/>
              <w:snapToGrid w:val="0"/>
              <w:jc w:val="center"/>
              <w:rPr>
                <w:rFonts w:hint="eastAsia"/>
                <w:color w:val="auto"/>
                <w:highlight w:val="none"/>
              </w:rPr>
            </w:pPr>
            <w:r>
              <w:rPr>
                <w:rFonts w:hint="eastAsia"/>
                <w:color w:val="auto"/>
                <w:highlight w:val="none"/>
              </w:rPr>
              <w:t xml:space="preserve"> </w:t>
            </w:r>
          </w:p>
        </w:tc>
        <w:tc>
          <w:tcPr>
            <w:tcW w:w="608" w:type="pct"/>
            <w:noWrap w:val="0"/>
            <w:vAlign w:val="center"/>
          </w:tcPr>
          <w:p w14:paraId="28728199">
            <w:pPr>
              <w:keepNext w:val="0"/>
              <w:keepLines w:val="0"/>
              <w:pageBreakBefore w:val="0"/>
              <w:widowControl w:val="0"/>
              <w:kinsoku/>
              <w:wordWrap/>
              <w:overflowPunct w:val="0"/>
              <w:topLinePunct w:val="0"/>
              <w:autoSpaceDE w:val="0"/>
              <w:autoSpaceDN w:val="0"/>
              <w:bidi w:val="0"/>
              <w:adjustRightInd w:val="0"/>
              <w:snapToGrid w:val="0"/>
              <w:jc w:val="center"/>
              <w:rPr>
                <w:rFonts w:hint="eastAsia"/>
                <w:color w:val="auto"/>
                <w:highlight w:val="none"/>
              </w:rPr>
            </w:pPr>
            <w:r>
              <w:rPr>
                <w:rFonts w:hint="eastAsia"/>
                <w:color w:val="auto"/>
                <w:highlight w:val="none"/>
              </w:rPr>
              <w:t xml:space="preserve"> </w:t>
            </w:r>
          </w:p>
        </w:tc>
        <w:tc>
          <w:tcPr>
            <w:tcW w:w="518" w:type="pct"/>
            <w:noWrap w:val="0"/>
            <w:vAlign w:val="center"/>
          </w:tcPr>
          <w:p w14:paraId="6C7735C4">
            <w:pPr>
              <w:keepNext w:val="0"/>
              <w:keepLines w:val="0"/>
              <w:pageBreakBefore w:val="0"/>
              <w:widowControl w:val="0"/>
              <w:kinsoku/>
              <w:wordWrap/>
              <w:overflowPunct w:val="0"/>
              <w:topLinePunct w:val="0"/>
              <w:autoSpaceDE w:val="0"/>
              <w:autoSpaceDN w:val="0"/>
              <w:bidi w:val="0"/>
              <w:adjustRightInd w:val="0"/>
              <w:snapToGrid w:val="0"/>
              <w:jc w:val="center"/>
              <w:rPr>
                <w:rFonts w:hint="eastAsia"/>
                <w:color w:val="auto"/>
                <w:highlight w:val="none"/>
              </w:rPr>
            </w:pPr>
          </w:p>
        </w:tc>
        <w:tc>
          <w:tcPr>
            <w:tcW w:w="677" w:type="pct"/>
            <w:noWrap w:val="0"/>
            <w:vAlign w:val="center"/>
          </w:tcPr>
          <w:p w14:paraId="004729D4">
            <w:pPr>
              <w:keepNext w:val="0"/>
              <w:keepLines w:val="0"/>
              <w:pageBreakBefore w:val="0"/>
              <w:widowControl w:val="0"/>
              <w:kinsoku/>
              <w:wordWrap/>
              <w:overflowPunct w:val="0"/>
              <w:topLinePunct w:val="0"/>
              <w:autoSpaceDE w:val="0"/>
              <w:autoSpaceDN w:val="0"/>
              <w:bidi w:val="0"/>
              <w:adjustRightInd w:val="0"/>
              <w:snapToGrid w:val="0"/>
              <w:jc w:val="center"/>
              <w:rPr>
                <w:rFonts w:hint="eastAsia"/>
                <w:color w:val="auto"/>
                <w:highlight w:val="none"/>
              </w:rPr>
            </w:pPr>
          </w:p>
        </w:tc>
        <w:tc>
          <w:tcPr>
            <w:tcW w:w="506" w:type="pct"/>
            <w:noWrap w:val="0"/>
            <w:vAlign w:val="center"/>
          </w:tcPr>
          <w:p w14:paraId="27A7B210">
            <w:pPr>
              <w:keepNext w:val="0"/>
              <w:keepLines w:val="0"/>
              <w:pageBreakBefore w:val="0"/>
              <w:widowControl w:val="0"/>
              <w:kinsoku/>
              <w:wordWrap/>
              <w:overflowPunct w:val="0"/>
              <w:topLinePunct w:val="0"/>
              <w:autoSpaceDE w:val="0"/>
              <w:autoSpaceDN w:val="0"/>
              <w:bidi w:val="0"/>
              <w:adjustRightInd w:val="0"/>
              <w:snapToGrid w:val="0"/>
              <w:jc w:val="center"/>
              <w:rPr>
                <w:rFonts w:hint="eastAsia"/>
                <w:color w:val="auto"/>
                <w:highlight w:val="none"/>
              </w:rPr>
            </w:pPr>
          </w:p>
        </w:tc>
        <w:tc>
          <w:tcPr>
            <w:tcW w:w="499" w:type="pct"/>
            <w:noWrap w:val="0"/>
            <w:vAlign w:val="center"/>
          </w:tcPr>
          <w:p w14:paraId="636937FC">
            <w:pPr>
              <w:keepNext w:val="0"/>
              <w:keepLines w:val="0"/>
              <w:pageBreakBefore w:val="0"/>
              <w:widowControl w:val="0"/>
              <w:kinsoku/>
              <w:wordWrap/>
              <w:overflowPunct w:val="0"/>
              <w:topLinePunct w:val="0"/>
              <w:autoSpaceDE w:val="0"/>
              <w:autoSpaceDN w:val="0"/>
              <w:bidi w:val="0"/>
              <w:adjustRightInd w:val="0"/>
              <w:snapToGrid w:val="0"/>
              <w:jc w:val="center"/>
              <w:rPr>
                <w:rFonts w:hint="eastAsia"/>
                <w:color w:val="auto"/>
                <w:highlight w:val="none"/>
              </w:rPr>
            </w:pPr>
          </w:p>
        </w:tc>
      </w:tr>
      <w:tr w14:paraId="21F72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458" w:type="pct"/>
            <w:noWrap w:val="0"/>
            <w:vAlign w:val="center"/>
          </w:tcPr>
          <w:p w14:paraId="3AB90D7D">
            <w:pPr>
              <w:keepNext w:val="0"/>
              <w:keepLines w:val="0"/>
              <w:pageBreakBefore w:val="0"/>
              <w:widowControl w:val="0"/>
              <w:kinsoku/>
              <w:wordWrap/>
              <w:overflowPunct w:val="0"/>
              <w:topLinePunct w:val="0"/>
              <w:autoSpaceDE w:val="0"/>
              <w:autoSpaceDN w:val="0"/>
              <w:bidi w:val="0"/>
              <w:adjustRightInd w:val="0"/>
              <w:snapToGrid w:val="0"/>
              <w:jc w:val="center"/>
              <w:rPr>
                <w:rFonts w:hint="eastAsia"/>
                <w:color w:val="auto"/>
                <w:highlight w:val="none"/>
              </w:rPr>
            </w:pPr>
          </w:p>
        </w:tc>
        <w:tc>
          <w:tcPr>
            <w:tcW w:w="964" w:type="pct"/>
            <w:noWrap w:val="0"/>
            <w:vAlign w:val="center"/>
          </w:tcPr>
          <w:p w14:paraId="74E04B8D">
            <w:pPr>
              <w:keepNext w:val="0"/>
              <w:keepLines w:val="0"/>
              <w:pageBreakBefore w:val="0"/>
              <w:widowControl w:val="0"/>
              <w:kinsoku/>
              <w:wordWrap/>
              <w:overflowPunct w:val="0"/>
              <w:topLinePunct w:val="0"/>
              <w:autoSpaceDE w:val="0"/>
              <w:autoSpaceDN w:val="0"/>
              <w:bidi w:val="0"/>
              <w:adjustRightInd w:val="0"/>
              <w:snapToGrid w:val="0"/>
              <w:jc w:val="center"/>
              <w:rPr>
                <w:rFonts w:hint="eastAsia"/>
                <w:color w:val="auto"/>
                <w:highlight w:val="none"/>
              </w:rPr>
            </w:pPr>
          </w:p>
        </w:tc>
        <w:tc>
          <w:tcPr>
            <w:tcW w:w="3577" w:type="pct"/>
            <w:gridSpan w:val="6"/>
            <w:noWrap w:val="0"/>
            <w:vAlign w:val="center"/>
          </w:tcPr>
          <w:p w14:paraId="61FF3227">
            <w:pPr>
              <w:keepNext w:val="0"/>
              <w:keepLines w:val="0"/>
              <w:pageBreakBefore w:val="0"/>
              <w:widowControl w:val="0"/>
              <w:kinsoku/>
              <w:wordWrap/>
              <w:overflowPunct w:val="0"/>
              <w:topLinePunct w:val="0"/>
              <w:autoSpaceDE w:val="0"/>
              <w:autoSpaceDN w:val="0"/>
              <w:bidi w:val="0"/>
              <w:adjustRightInd w:val="0"/>
              <w:snapToGrid w:val="0"/>
              <w:jc w:val="center"/>
              <w:rPr>
                <w:rFonts w:hint="eastAsia"/>
                <w:color w:val="auto"/>
                <w:highlight w:val="none"/>
              </w:rPr>
            </w:pPr>
          </w:p>
        </w:tc>
      </w:tr>
      <w:tr w14:paraId="699C8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422" w:type="pct"/>
            <w:gridSpan w:val="2"/>
            <w:noWrap w:val="0"/>
            <w:vAlign w:val="center"/>
          </w:tcPr>
          <w:p w14:paraId="52C8927F">
            <w:pPr>
              <w:keepNext w:val="0"/>
              <w:keepLines w:val="0"/>
              <w:pageBreakBefore w:val="0"/>
              <w:widowControl w:val="0"/>
              <w:kinsoku/>
              <w:wordWrap/>
              <w:overflowPunct w:val="0"/>
              <w:topLinePunct w:val="0"/>
              <w:autoSpaceDE w:val="0"/>
              <w:autoSpaceDN w:val="0"/>
              <w:bidi w:val="0"/>
              <w:adjustRightInd w:val="0"/>
              <w:snapToGrid w:val="0"/>
              <w:jc w:val="center"/>
              <w:rPr>
                <w:rFonts w:hint="eastAsia"/>
                <w:color w:val="auto"/>
                <w:highlight w:val="none"/>
              </w:rPr>
            </w:pPr>
            <w:r>
              <w:rPr>
                <w:rFonts w:hint="eastAsia"/>
                <w:color w:val="auto"/>
                <w:highlight w:val="none"/>
              </w:rPr>
              <w:t>投标总报价</w:t>
            </w:r>
          </w:p>
        </w:tc>
        <w:tc>
          <w:tcPr>
            <w:tcW w:w="3577" w:type="pct"/>
            <w:gridSpan w:val="6"/>
            <w:noWrap w:val="0"/>
            <w:vAlign w:val="center"/>
          </w:tcPr>
          <w:p w14:paraId="5ABE3245">
            <w:pPr>
              <w:keepNext w:val="0"/>
              <w:keepLines w:val="0"/>
              <w:pageBreakBefore w:val="0"/>
              <w:widowControl w:val="0"/>
              <w:kinsoku/>
              <w:wordWrap/>
              <w:overflowPunct w:val="0"/>
              <w:topLinePunct w:val="0"/>
              <w:autoSpaceDE w:val="0"/>
              <w:autoSpaceDN w:val="0"/>
              <w:bidi w:val="0"/>
              <w:adjustRightInd w:val="0"/>
              <w:snapToGrid w:val="0"/>
              <w:rPr>
                <w:rFonts w:hint="eastAsia"/>
                <w:color w:val="auto"/>
                <w:highlight w:val="none"/>
              </w:rPr>
            </w:pPr>
            <w:r>
              <w:rPr>
                <w:rFonts w:hint="eastAsia"/>
                <w:color w:val="auto"/>
                <w:highlight w:val="none"/>
              </w:rPr>
              <w:t>小写：</w:t>
            </w:r>
          </w:p>
          <w:p w14:paraId="25A4BDAF">
            <w:pPr>
              <w:keepNext w:val="0"/>
              <w:keepLines w:val="0"/>
              <w:pageBreakBefore w:val="0"/>
              <w:widowControl w:val="0"/>
              <w:kinsoku/>
              <w:wordWrap/>
              <w:overflowPunct w:val="0"/>
              <w:topLinePunct w:val="0"/>
              <w:autoSpaceDE w:val="0"/>
              <w:autoSpaceDN w:val="0"/>
              <w:bidi w:val="0"/>
              <w:adjustRightInd w:val="0"/>
              <w:snapToGrid w:val="0"/>
              <w:rPr>
                <w:rFonts w:hint="eastAsia"/>
                <w:color w:val="auto"/>
                <w:highlight w:val="none"/>
              </w:rPr>
            </w:pPr>
            <w:r>
              <w:rPr>
                <w:rFonts w:hint="eastAsia"/>
                <w:color w:val="auto"/>
                <w:highlight w:val="none"/>
              </w:rPr>
              <w:t>大写：</w:t>
            </w:r>
          </w:p>
        </w:tc>
      </w:tr>
    </w:tbl>
    <w:p w14:paraId="5828F6F8">
      <w:pPr>
        <w:pStyle w:val="14"/>
        <w:keepNext w:val="0"/>
        <w:keepLines w:val="0"/>
        <w:pageBreakBefore w:val="0"/>
        <w:widowControl w:val="0"/>
        <w:kinsoku/>
        <w:wordWrap/>
        <w:overflowPunct w:val="0"/>
        <w:topLinePunct w:val="0"/>
        <w:autoSpaceDE w:val="0"/>
        <w:autoSpaceDN w:val="0"/>
        <w:bidi w:val="0"/>
        <w:adjustRightInd w:val="0"/>
        <w:snapToGrid w:val="0"/>
        <w:spacing w:line="400" w:lineRule="exact"/>
        <w:rPr>
          <w:rFonts w:cs="宋体"/>
          <w:color w:val="auto"/>
          <w:highlight w:val="none"/>
        </w:rPr>
      </w:pPr>
      <w:r>
        <w:rPr>
          <w:rFonts w:hint="eastAsia" w:cs="宋体"/>
          <w:color w:val="auto"/>
          <w:highlight w:val="none"/>
        </w:rPr>
        <w:t>注： 1.如果不提供详细分项报价将视为没有实质性响应采购文件。</w:t>
      </w:r>
    </w:p>
    <w:p w14:paraId="2B876FF0">
      <w:pPr>
        <w:pStyle w:val="14"/>
        <w:keepNext w:val="0"/>
        <w:keepLines w:val="0"/>
        <w:pageBreakBefore w:val="0"/>
        <w:widowControl w:val="0"/>
        <w:kinsoku/>
        <w:wordWrap/>
        <w:overflowPunct w:val="0"/>
        <w:topLinePunct w:val="0"/>
        <w:autoSpaceDE w:val="0"/>
        <w:autoSpaceDN w:val="0"/>
        <w:bidi w:val="0"/>
        <w:adjustRightInd w:val="0"/>
        <w:snapToGrid w:val="0"/>
        <w:spacing w:line="400" w:lineRule="exact"/>
        <w:ind w:firstLine="525"/>
        <w:rPr>
          <w:rFonts w:cs="宋体"/>
          <w:color w:val="auto"/>
          <w:highlight w:val="none"/>
        </w:rPr>
      </w:pPr>
      <w:r>
        <w:rPr>
          <w:rFonts w:cs="宋体"/>
          <w:color w:val="auto"/>
          <w:highlight w:val="none"/>
        </w:rPr>
        <w:t>2.上述各项的详细分项报价，可另页描述。</w:t>
      </w:r>
    </w:p>
    <w:p w14:paraId="62BA099C">
      <w:pPr>
        <w:pStyle w:val="14"/>
        <w:keepNext w:val="0"/>
        <w:keepLines w:val="0"/>
        <w:pageBreakBefore w:val="0"/>
        <w:widowControl w:val="0"/>
        <w:kinsoku/>
        <w:wordWrap/>
        <w:overflowPunct w:val="0"/>
        <w:topLinePunct w:val="0"/>
        <w:autoSpaceDE w:val="0"/>
        <w:autoSpaceDN w:val="0"/>
        <w:bidi w:val="0"/>
        <w:adjustRightInd w:val="0"/>
        <w:snapToGrid w:val="0"/>
        <w:spacing w:line="400" w:lineRule="exact"/>
        <w:ind w:firstLine="525"/>
        <w:rPr>
          <w:rFonts w:cs="宋体"/>
          <w:color w:val="auto"/>
          <w:highlight w:val="none"/>
        </w:rPr>
      </w:pPr>
      <w:r>
        <w:rPr>
          <w:rFonts w:cs="宋体"/>
          <w:color w:val="auto"/>
          <w:highlight w:val="none"/>
        </w:rPr>
        <w:t>3.本报价中应包含供应商在执行本项目中所发生的所有费用，采购人将不再支付其他费用。</w:t>
      </w:r>
    </w:p>
    <w:p w14:paraId="39408495">
      <w:pPr>
        <w:pStyle w:val="14"/>
        <w:keepNext w:val="0"/>
        <w:keepLines w:val="0"/>
        <w:pageBreakBefore w:val="0"/>
        <w:widowControl w:val="0"/>
        <w:kinsoku/>
        <w:wordWrap/>
        <w:overflowPunct w:val="0"/>
        <w:topLinePunct w:val="0"/>
        <w:autoSpaceDE w:val="0"/>
        <w:autoSpaceDN w:val="0"/>
        <w:bidi w:val="0"/>
        <w:adjustRightInd w:val="0"/>
        <w:snapToGrid w:val="0"/>
        <w:spacing w:line="400" w:lineRule="exact"/>
        <w:ind w:firstLine="525"/>
        <w:rPr>
          <w:rFonts w:cs="宋体"/>
          <w:color w:val="auto"/>
          <w:highlight w:val="none"/>
        </w:rPr>
      </w:pPr>
      <w:r>
        <w:rPr>
          <w:rFonts w:cs="宋体"/>
          <w:color w:val="auto"/>
          <w:highlight w:val="none"/>
        </w:rPr>
        <w:t>4.供应商应严格按照上述分项内容进行报价，各分项所需附加费用应含在该分项报价中，</w:t>
      </w:r>
      <w:r>
        <w:rPr>
          <w:rFonts w:cs="宋体"/>
          <w:b/>
          <w:color w:val="auto"/>
          <w:highlight w:val="none"/>
        </w:rPr>
        <w:t>不得再单独列出</w:t>
      </w:r>
      <w:r>
        <w:rPr>
          <w:rFonts w:cs="宋体"/>
          <w:color w:val="auto"/>
          <w:highlight w:val="none"/>
        </w:rPr>
        <w:t>进行报价（如税费、利润、差旅费、管理费、中标服务费等）。</w:t>
      </w:r>
    </w:p>
    <w:p w14:paraId="1585D43E">
      <w:pPr>
        <w:keepNext w:val="0"/>
        <w:keepLines w:val="0"/>
        <w:pageBreakBefore w:val="0"/>
        <w:widowControl w:val="0"/>
        <w:kinsoku/>
        <w:wordWrap/>
        <w:overflowPunct w:val="0"/>
        <w:topLinePunct w:val="0"/>
        <w:autoSpaceDE w:val="0"/>
        <w:autoSpaceDN w:val="0"/>
        <w:bidi w:val="0"/>
        <w:adjustRightInd w:val="0"/>
        <w:snapToGrid w:val="0"/>
        <w:spacing w:line="360" w:lineRule="auto"/>
        <w:rPr>
          <w:rFonts w:ascii="宋体" w:hAnsi="宋体" w:cs="宋体"/>
          <w:color w:val="auto"/>
          <w:kern w:val="1"/>
          <w:szCs w:val="21"/>
          <w:highlight w:val="none"/>
        </w:rPr>
      </w:pPr>
    </w:p>
    <w:p w14:paraId="32A40F10">
      <w:pPr>
        <w:keepNext w:val="0"/>
        <w:keepLines w:val="0"/>
        <w:pageBreakBefore w:val="0"/>
        <w:widowControl w:val="0"/>
        <w:kinsoku/>
        <w:wordWrap/>
        <w:overflowPunct w:val="0"/>
        <w:topLinePunct w:val="0"/>
        <w:autoSpaceDE w:val="0"/>
        <w:autoSpaceDN w:val="0"/>
        <w:bidi w:val="0"/>
        <w:adjustRightInd w:val="0"/>
        <w:snapToGrid w:val="0"/>
        <w:spacing w:line="360" w:lineRule="auto"/>
        <w:rPr>
          <w:rFonts w:ascii="宋体" w:hAnsi="宋体" w:cs="宋体"/>
          <w:color w:val="auto"/>
          <w:kern w:val="1"/>
          <w:highlight w:val="none"/>
        </w:rPr>
      </w:pPr>
      <w:r>
        <w:rPr>
          <w:rFonts w:hint="eastAsia" w:ascii="宋体" w:hAnsi="宋体" w:cs="宋体"/>
          <w:color w:val="auto"/>
          <w:kern w:val="1"/>
          <w:szCs w:val="21"/>
          <w:highlight w:val="none"/>
        </w:rPr>
        <w:t>供应商</w:t>
      </w:r>
      <w:r>
        <w:rPr>
          <w:rFonts w:ascii="宋体" w:hAnsi="宋体" w:cs="宋体"/>
          <w:color w:val="auto"/>
          <w:kern w:val="1"/>
          <w:highlight w:val="none"/>
        </w:rPr>
        <w:t>：（加盖公章）</w:t>
      </w:r>
    </w:p>
    <w:p w14:paraId="044B4A12">
      <w:pPr>
        <w:keepNext w:val="0"/>
        <w:keepLines w:val="0"/>
        <w:pageBreakBefore w:val="0"/>
        <w:widowControl w:val="0"/>
        <w:kinsoku/>
        <w:wordWrap/>
        <w:overflowPunct w:val="0"/>
        <w:topLinePunct w:val="0"/>
        <w:autoSpaceDE w:val="0"/>
        <w:autoSpaceDN w:val="0"/>
        <w:bidi w:val="0"/>
        <w:adjustRightInd w:val="0"/>
        <w:snapToGrid w:val="0"/>
        <w:spacing w:line="360" w:lineRule="auto"/>
        <w:rPr>
          <w:rFonts w:ascii="宋体" w:hAnsi="宋体" w:cs="宋体"/>
          <w:color w:val="auto"/>
          <w:kern w:val="1"/>
          <w:highlight w:val="none"/>
        </w:rPr>
      </w:pPr>
      <w:r>
        <w:rPr>
          <w:rFonts w:ascii="宋体" w:hAnsi="宋体" w:cs="宋体"/>
          <w:color w:val="auto"/>
          <w:kern w:val="1"/>
          <w:highlight w:val="none"/>
        </w:rPr>
        <w:t>法定代表人或其全权代表：（签字或印章）</w:t>
      </w:r>
    </w:p>
    <w:p w14:paraId="1D401773">
      <w:pPr>
        <w:keepNext w:val="0"/>
        <w:keepLines w:val="0"/>
        <w:pageBreakBefore w:val="0"/>
        <w:widowControl w:val="0"/>
        <w:kinsoku/>
        <w:wordWrap/>
        <w:overflowPunct w:val="0"/>
        <w:topLinePunct w:val="0"/>
        <w:autoSpaceDE w:val="0"/>
        <w:autoSpaceDN w:val="0"/>
        <w:bidi w:val="0"/>
        <w:adjustRightInd w:val="0"/>
        <w:snapToGrid w:val="0"/>
        <w:spacing w:line="360" w:lineRule="auto"/>
        <w:rPr>
          <w:rFonts w:ascii="宋体" w:hAnsi="宋体" w:cs="Arial"/>
          <w:color w:val="auto"/>
          <w:kern w:val="1"/>
          <w:szCs w:val="21"/>
          <w:highlight w:val="none"/>
        </w:rPr>
        <w:sectPr>
          <w:headerReference r:id="rId11" w:type="first"/>
          <w:footerReference r:id="rId13" w:type="first"/>
          <w:headerReference r:id="rId10" w:type="default"/>
          <w:footerReference r:id="rId12" w:type="default"/>
          <w:pgSz w:w="11906" w:h="16838"/>
          <w:pgMar w:top="1402" w:right="1418" w:bottom="1400" w:left="1418" w:header="851" w:footer="992" w:gutter="0"/>
          <w:pgNumType w:fmt="decimal"/>
          <w:cols w:space="720" w:num="1"/>
          <w:titlePg/>
        </w:sectPr>
      </w:pPr>
      <w:r>
        <w:rPr>
          <w:rFonts w:ascii="宋体" w:hAnsi="宋体" w:cs="宋体"/>
          <w:color w:val="auto"/>
          <w:kern w:val="1"/>
          <w:highlight w:val="none"/>
        </w:rPr>
        <w:t xml:space="preserve">日  期：    年  月  </w:t>
      </w:r>
    </w:p>
    <w:p w14:paraId="7EFD2DF7">
      <w:pPr>
        <w:keepNext w:val="0"/>
        <w:keepLines w:val="0"/>
        <w:pageBreakBefore w:val="0"/>
        <w:widowControl w:val="0"/>
        <w:kinsoku/>
        <w:wordWrap/>
        <w:overflowPunct w:val="0"/>
        <w:topLinePunct w:val="0"/>
        <w:autoSpaceDE w:val="0"/>
        <w:autoSpaceDN w:val="0"/>
        <w:bidi w:val="0"/>
        <w:adjustRightInd w:val="0"/>
        <w:snapToGrid w:val="0"/>
        <w:spacing w:line="360" w:lineRule="auto"/>
        <w:rPr>
          <w:rFonts w:ascii="宋体" w:hAnsi="宋体" w:cs="宋体"/>
          <w:b/>
          <w:color w:val="auto"/>
          <w:sz w:val="32"/>
          <w:szCs w:val="32"/>
          <w:highlight w:val="none"/>
        </w:rPr>
      </w:pPr>
    </w:p>
    <w:p w14:paraId="00945B1E">
      <w:pPr>
        <w:keepNext w:val="0"/>
        <w:keepLines w:val="0"/>
        <w:pageBreakBefore w:val="0"/>
        <w:widowControl w:val="0"/>
        <w:kinsoku/>
        <w:wordWrap/>
        <w:overflowPunct w:val="0"/>
        <w:topLinePunct w:val="0"/>
        <w:autoSpaceDE w:val="0"/>
        <w:autoSpaceDN w:val="0"/>
        <w:bidi w:val="0"/>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4、法定代表人身份证明</w:t>
      </w:r>
    </w:p>
    <w:p w14:paraId="4268375B">
      <w:pPr>
        <w:keepNext w:val="0"/>
        <w:keepLines w:val="0"/>
        <w:pageBreakBefore w:val="0"/>
        <w:widowControl w:val="0"/>
        <w:kinsoku/>
        <w:wordWrap/>
        <w:overflowPunct w:val="0"/>
        <w:topLinePunct w:val="0"/>
        <w:autoSpaceDE w:val="0"/>
        <w:autoSpaceDN w:val="0"/>
        <w:bidi w:val="0"/>
        <w:adjustRightInd w:val="0"/>
        <w:snapToGrid w:val="0"/>
        <w:spacing w:line="360" w:lineRule="auto"/>
        <w:rPr>
          <w:rFonts w:ascii="宋体" w:hAnsi="宋体" w:cs="宋体"/>
          <w:color w:val="auto"/>
          <w:sz w:val="28"/>
          <w:szCs w:val="28"/>
          <w:highlight w:val="none"/>
        </w:rPr>
      </w:pPr>
    </w:p>
    <w:p w14:paraId="4C86E3BE">
      <w:pPr>
        <w:keepNext w:val="0"/>
        <w:keepLines w:val="0"/>
        <w:pageBreakBefore w:val="0"/>
        <w:widowControl w:val="0"/>
        <w:kinsoku/>
        <w:wordWrap/>
        <w:overflowPunct w:val="0"/>
        <w:topLinePunct w:val="0"/>
        <w:autoSpaceDE w:val="0"/>
        <w:autoSpaceDN w:val="0"/>
        <w:bidi w:val="0"/>
        <w:adjustRightInd w:val="0"/>
        <w:snapToGrid w:val="0"/>
        <w:spacing w:line="360" w:lineRule="auto"/>
        <w:rPr>
          <w:rFonts w:ascii="宋体" w:hAnsi="宋体" w:cs="宋体"/>
          <w:color w:val="auto"/>
          <w:sz w:val="28"/>
          <w:szCs w:val="28"/>
          <w:highlight w:val="none"/>
        </w:rPr>
      </w:pPr>
    </w:p>
    <w:p w14:paraId="04616533">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70314AF5">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单位性质：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0B57369D">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14:paraId="40B4B509">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成立时间：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日</w:t>
      </w:r>
    </w:p>
    <w:p w14:paraId="3058A38F">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经营期限：</w:t>
      </w:r>
      <w:r>
        <w:rPr>
          <w:rFonts w:hint="eastAsia" w:ascii="宋体" w:hAnsi="宋体" w:cs="宋体"/>
          <w:color w:val="auto"/>
          <w:sz w:val="24"/>
          <w:highlight w:val="none"/>
          <w:u w:val="single"/>
        </w:rPr>
        <w:t xml:space="preserve">                               </w:t>
      </w:r>
    </w:p>
    <w:p w14:paraId="7D41E455">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性别：</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785E97D5">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年    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职务：</w:t>
      </w:r>
      <w:r>
        <w:rPr>
          <w:rFonts w:hint="eastAsia" w:ascii="宋体" w:hAnsi="宋体" w:cs="宋体"/>
          <w:color w:val="auto"/>
          <w:sz w:val="24"/>
          <w:highlight w:val="none"/>
          <w:u w:val="single"/>
        </w:rPr>
        <w:t xml:space="preserve">                    </w:t>
      </w:r>
    </w:p>
    <w:p w14:paraId="57567B57">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（投标人名称）的法定代表人。</w:t>
      </w:r>
    </w:p>
    <w:p w14:paraId="1790686B">
      <w:pPr>
        <w:keepNext w:val="0"/>
        <w:keepLines w:val="0"/>
        <w:pageBreakBefore w:val="0"/>
        <w:widowControl w:val="0"/>
        <w:kinsoku/>
        <w:wordWrap/>
        <w:overflowPunct w:val="0"/>
        <w:topLinePunct w:val="0"/>
        <w:autoSpaceDE w:val="0"/>
        <w:autoSpaceDN w:val="0"/>
        <w:bidi w:val="0"/>
        <w:adjustRightInd w:val="0"/>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特此证明。</w:t>
      </w:r>
    </w:p>
    <w:p w14:paraId="48CF15DC">
      <w:pPr>
        <w:keepNext w:val="0"/>
        <w:keepLines w:val="0"/>
        <w:pageBreakBefore w:val="0"/>
        <w:widowControl w:val="0"/>
        <w:kinsoku/>
        <w:wordWrap/>
        <w:overflowPunct w:val="0"/>
        <w:topLinePunct w:val="0"/>
        <w:autoSpaceDE w:val="0"/>
        <w:autoSpaceDN w:val="0"/>
        <w:bidi w:val="0"/>
        <w:adjustRightInd w:val="0"/>
        <w:snapToGrid w:val="0"/>
        <w:spacing w:line="360" w:lineRule="auto"/>
        <w:rPr>
          <w:rFonts w:ascii="宋体" w:hAnsi="宋体" w:cs="宋体"/>
          <w:color w:val="auto"/>
          <w:sz w:val="24"/>
          <w:highlight w:val="none"/>
        </w:rPr>
      </w:pPr>
    </w:p>
    <w:p w14:paraId="5128741E">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附：法定代表人身份证复印件</w:t>
      </w:r>
    </w:p>
    <w:p w14:paraId="03F83516">
      <w:pPr>
        <w:keepNext w:val="0"/>
        <w:keepLines w:val="0"/>
        <w:pageBreakBefore w:val="0"/>
        <w:widowControl w:val="0"/>
        <w:kinsoku/>
        <w:wordWrap/>
        <w:overflowPunct w:val="0"/>
        <w:topLinePunct w:val="0"/>
        <w:autoSpaceDE w:val="0"/>
        <w:autoSpaceDN w:val="0"/>
        <w:bidi w:val="0"/>
        <w:adjustRightInd w:val="0"/>
        <w:snapToGrid w:val="0"/>
        <w:spacing w:line="360" w:lineRule="auto"/>
        <w:rPr>
          <w:rFonts w:ascii="宋体" w:hAnsi="宋体" w:cs="宋体"/>
          <w:color w:val="auto"/>
          <w:sz w:val="24"/>
          <w:highlight w:val="none"/>
        </w:rPr>
      </w:pPr>
      <w:r>
        <w:rPr>
          <w:rFonts w:hint="eastAsia" w:ascii="宋体" w:hAnsi="宋体" w:cs="宋体"/>
          <w:bCs/>
          <w:color w:val="auto"/>
          <w:sz w:val="24"/>
          <w:highlight w:val="none"/>
          <w:lang w:val="zh-CN"/>
        </w:rPr>
        <mc:AlternateContent>
          <mc:Choice Requires="wps">
            <w:drawing>
              <wp:anchor distT="0" distB="0" distL="114300" distR="114300" simplePos="0" relativeHeight="251660288" behindDoc="0" locked="0" layoutInCell="1" allowOverlap="1">
                <wp:simplePos x="0" y="0"/>
                <wp:positionH relativeFrom="column">
                  <wp:posOffset>2894330</wp:posOffset>
                </wp:positionH>
                <wp:positionV relativeFrom="paragraph">
                  <wp:posOffset>268605</wp:posOffset>
                </wp:positionV>
                <wp:extent cx="2350770" cy="1276985"/>
                <wp:effectExtent l="5080" t="4445" r="6350" b="13970"/>
                <wp:wrapNone/>
                <wp:docPr id="3" name="文本框 3"/>
                <wp:cNvGraphicFramePr/>
                <a:graphic xmlns:a="http://schemas.openxmlformats.org/drawingml/2006/main">
                  <a:graphicData uri="http://schemas.microsoft.com/office/word/2010/wordprocessingShape">
                    <wps:wsp>
                      <wps:cNvSpPr txBox="1"/>
                      <wps:spPr>
                        <a:xfrm>
                          <a:off x="0" y="0"/>
                          <a:ext cx="2350770" cy="1276985"/>
                        </a:xfrm>
                        <a:prstGeom prst="rect">
                          <a:avLst/>
                        </a:prstGeom>
                        <a:solidFill>
                          <a:srgbClr val="FFFFFF"/>
                        </a:solidFill>
                        <a:ln w="9525" cap="rnd" cmpd="sng">
                          <a:solidFill>
                            <a:srgbClr val="000000"/>
                          </a:solidFill>
                          <a:prstDash val="sysDot"/>
                          <a:miter/>
                          <a:headEnd type="none" w="med" len="med"/>
                          <a:tailEnd type="none" w="med" len="med"/>
                        </a:ln>
                      </wps:spPr>
                      <wps:txbx>
                        <w:txbxContent>
                          <w:p w14:paraId="1C6C8B63"/>
                          <w:p w14:paraId="31AAF0CE"/>
                          <w:p w14:paraId="15DF0F2B">
                            <w:pPr>
                              <w:rPr>
                                <w:rFonts w:ascii="仿宋" w:hAnsi="仿宋" w:eastAsia="仿宋"/>
                                <w:sz w:val="36"/>
                                <w:szCs w:val="36"/>
                              </w:rPr>
                            </w:pPr>
                            <w:r>
                              <w:rPr>
                                <w:rFonts w:hint="eastAsia" w:ascii="仿宋" w:hAnsi="仿宋" w:eastAsia="仿宋"/>
                                <w:sz w:val="36"/>
                                <w:szCs w:val="36"/>
                              </w:rPr>
                              <w:t xml:space="preserve">     （反面）</w:t>
                            </w:r>
                          </w:p>
                          <w:p w14:paraId="35498CB8"/>
                          <w:p w14:paraId="6680DA08"/>
                          <w:p w14:paraId="1D0C0783"/>
                          <w:p w14:paraId="377ACA92"/>
                          <w:p w14:paraId="46A4283C"/>
                          <w:p w14:paraId="1CF8F9C6"/>
                          <w:p w14:paraId="342873D1">
                            <w:pPr>
                              <w:rPr>
                                <w:sz w:val="32"/>
                                <w:szCs w:val="32"/>
                              </w:rPr>
                            </w:pPr>
                          </w:p>
                        </w:txbxContent>
                      </wps:txbx>
                      <wps:bodyPr upright="1"/>
                    </wps:wsp>
                  </a:graphicData>
                </a:graphic>
              </wp:anchor>
            </w:drawing>
          </mc:Choice>
          <mc:Fallback>
            <w:pict>
              <v:shape id="_x0000_s1026" o:spid="_x0000_s1026" o:spt="202" type="#_x0000_t202" style="position:absolute;left:0pt;margin-left:227.9pt;margin-top:21.15pt;height:100.55pt;width:185.1pt;z-index:251660288;mso-width-relative:page;mso-height-relative:page;" fillcolor="#FFFFFF" filled="t" stroked="t" coordsize="21600,21600" o:gfxdata="UEsDBAoAAAAAAIdO4kAAAAAAAAAAAAAAAAAEAAAAZHJzL1BLAwQUAAAACACHTuJArXyEttoAAAAK&#10;AQAADwAAAGRycy9kb3ducmV2LnhtbE2PQU+DQBCF7yb+h82YeLNLKSUVWZpoYkwaD5aq5wVGlpSd&#10;RXZb8N87nurtTd7Lm+/l29n24oyj7xwpWC4iEEi1azpqFbwfnu82IHzQ1OjeESr4QQ/b4voq11nj&#10;JtrjuQyt4BLymVZgQhgyKX1t0Gq/cAMSe19utDrwObayGfXE5baXcRSl0uqO+IPRAz4ZrI/lySo4&#10;lPe73ZBWb5OZX78/P+pHeXzZK3V7s4weQAScwyUMf/iMDgUzVe5EjRe9gmS9ZvTAIl6B4MAmTnlc&#10;pSBOVgnIIpf/JxS/UEsDBBQAAAAIAIdO4kB6lF3kDgIAADcEAAAOAAAAZHJzL2Uyb0RvYy54bWyt&#10;U82O0zAQviPxDpbvNGmqbnejpitBKRcESAsP4DpOYsl/8rhN+gLwBpy4cOe5+hw7drrdHzj0QA7O&#10;2PP5m5lvxsvbQSuyFx6kNRWdTnJKhOG2lqat6LevmzfXlEBgpmbKGlHRgwB6u3r9atm7UhS2s6oW&#10;niCJgbJ3Fe1CcGWWAe+EZjCxThh0NtZrFnDr26z2rEd2rbIiz6+y3vraecsFAJ6uRyc9MfpLCG3T&#10;SC7Wlu+0MGFk9UKxgCVBJx3QVcq2aQQPn5sGRCCqolhpSCsGQXsb12y1ZGXrmeskP6XALknhRU2a&#10;SYNBz1RrFhjZefkXlZbcW7BNmHCrs7GQpAhWMc1faHPXMSdSLSg1uLPo8P9o+af9F09kXdEZJYZp&#10;bPjx54/jrz/H39/JLMrTOygRdecQF4a3dsCheTgHPIxVD43X8Y/1EPSjuIezuGIIhONhMZvniwW6&#10;OPqmxeLq5noeebLH685D+CCsJtGoqMfuJVHZ/iOEEfoAidHAKllvpFJp49vtO+XJnmGnN+k7sT+D&#10;KUP6it7MizkmwnB8vanR0g4VANOmcM8uwFPePH3/4o15rRl0Y3w4wNqGiGOllkH4ZHWC1e9NTcLB&#10;ocwGXxeNyWiBGSiBjzFaCRmYVJcgUTtlUMLYo7EX0QrDdkCaaG5tfcC+7ZyXbYeSps4lOM5T0v40&#10;+3Fgn+4T6eN7X90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XyEttoAAAAKAQAADwAAAAAAAAAB&#10;ACAAAAAiAAAAZHJzL2Rvd25yZXYueG1sUEsBAhQAFAAAAAgAh07iQHqUXeQOAgAANwQAAA4AAAAA&#10;AAAAAQAgAAAAKQEAAGRycy9lMm9Eb2MueG1sUEsFBgAAAAAGAAYAWQEAAKkFAAAAAA==&#10;">
                <v:fill on="t" focussize="0,0"/>
                <v:stroke color="#000000" joinstyle="miter" dashstyle="1 1" endcap="round"/>
                <v:imagedata o:title=""/>
                <o:lock v:ext="edit" aspectratio="f"/>
                <v:textbox>
                  <w:txbxContent>
                    <w:p w14:paraId="1C6C8B63"/>
                    <w:p w14:paraId="31AAF0CE"/>
                    <w:p w14:paraId="15DF0F2B">
                      <w:pPr>
                        <w:rPr>
                          <w:rFonts w:ascii="仿宋" w:hAnsi="仿宋" w:eastAsia="仿宋"/>
                          <w:sz w:val="36"/>
                          <w:szCs w:val="36"/>
                        </w:rPr>
                      </w:pPr>
                      <w:r>
                        <w:rPr>
                          <w:rFonts w:hint="eastAsia" w:ascii="仿宋" w:hAnsi="仿宋" w:eastAsia="仿宋"/>
                          <w:sz w:val="36"/>
                          <w:szCs w:val="36"/>
                        </w:rPr>
                        <w:t xml:space="preserve">     （反面）</w:t>
                      </w:r>
                    </w:p>
                    <w:p w14:paraId="35498CB8"/>
                    <w:p w14:paraId="6680DA08"/>
                    <w:p w14:paraId="1D0C0783"/>
                    <w:p w14:paraId="377ACA92"/>
                    <w:p w14:paraId="46A4283C"/>
                    <w:p w14:paraId="1CF8F9C6"/>
                    <w:p w14:paraId="342873D1">
                      <w:pPr>
                        <w:rPr>
                          <w:sz w:val="32"/>
                          <w:szCs w:val="32"/>
                        </w:rPr>
                      </w:pPr>
                    </w:p>
                  </w:txbxContent>
                </v:textbox>
              </v:shape>
            </w:pict>
          </mc:Fallback>
        </mc:AlternateContent>
      </w:r>
      <w:r>
        <w:rPr>
          <w:rFonts w:hint="eastAsia" w:ascii="宋体" w:hAnsi="宋体" w:cs="宋体"/>
          <w:bCs/>
          <w:color w:val="auto"/>
          <w:sz w:val="24"/>
          <w:highlight w:val="none"/>
          <w:lang w:val="zh-CN"/>
        </w:rPr>
        <mc:AlternateContent>
          <mc:Choice Requires="wps">
            <w:drawing>
              <wp:anchor distT="0" distB="0" distL="114300" distR="114300" simplePos="0" relativeHeight="251661312" behindDoc="0" locked="0" layoutInCell="1" allowOverlap="1">
                <wp:simplePos x="0" y="0"/>
                <wp:positionH relativeFrom="column">
                  <wp:posOffset>36830</wp:posOffset>
                </wp:positionH>
                <wp:positionV relativeFrom="paragraph">
                  <wp:posOffset>287655</wp:posOffset>
                </wp:positionV>
                <wp:extent cx="2350770" cy="1276985"/>
                <wp:effectExtent l="5080" t="4445" r="6350" b="13970"/>
                <wp:wrapNone/>
                <wp:docPr id="4" name="文本框 4"/>
                <wp:cNvGraphicFramePr/>
                <a:graphic xmlns:a="http://schemas.openxmlformats.org/drawingml/2006/main">
                  <a:graphicData uri="http://schemas.microsoft.com/office/word/2010/wordprocessingShape">
                    <wps:wsp>
                      <wps:cNvSpPr txBox="1"/>
                      <wps:spPr>
                        <a:xfrm>
                          <a:off x="0" y="0"/>
                          <a:ext cx="2350770" cy="1276985"/>
                        </a:xfrm>
                        <a:prstGeom prst="rect">
                          <a:avLst/>
                        </a:prstGeom>
                        <a:solidFill>
                          <a:srgbClr val="FFFFFF"/>
                        </a:solidFill>
                        <a:ln w="9525" cap="rnd" cmpd="sng">
                          <a:solidFill>
                            <a:srgbClr val="000000"/>
                          </a:solidFill>
                          <a:prstDash val="sysDot"/>
                          <a:miter/>
                          <a:headEnd type="none" w="med" len="med"/>
                          <a:tailEnd type="none" w="med" len="med"/>
                        </a:ln>
                      </wps:spPr>
                      <wps:txbx>
                        <w:txbxContent>
                          <w:p w14:paraId="78B20E58"/>
                          <w:p w14:paraId="1E7A22D8">
                            <w:pPr>
                              <w:rPr>
                                <w:rFonts w:ascii="仿宋" w:hAnsi="仿宋" w:eastAsia="仿宋"/>
                                <w:sz w:val="36"/>
                                <w:szCs w:val="36"/>
                              </w:rPr>
                            </w:pPr>
                            <w:r>
                              <w:rPr>
                                <w:rFonts w:hint="eastAsia" w:ascii="仿宋" w:hAnsi="仿宋" w:eastAsia="仿宋"/>
                                <w:sz w:val="36"/>
                                <w:szCs w:val="36"/>
                              </w:rPr>
                              <w:t xml:space="preserve">        </w:t>
                            </w:r>
                          </w:p>
                          <w:p w14:paraId="6CD5D470">
                            <w:pPr>
                              <w:jc w:val="center"/>
                              <w:rPr>
                                <w:rFonts w:ascii="仿宋" w:hAnsi="仿宋" w:eastAsia="仿宋"/>
                                <w:sz w:val="36"/>
                                <w:szCs w:val="36"/>
                              </w:rPr>
                            </w:pPr>
                            <w:r>
                              <w:rPr>
                                <w:rFonts w:hint="eastAsia" w:ascii="仿宋" w:hAnsi="仿宋" w:eastAsia="仿宋"/>
                                <w:sz w:val="36"/>
                                <w:szCs w:val="36"/>
                              </w:rPr>
                              <w:t>（正面）</w:t>
                            </w:r>
                          </w:p>
                          <w:p w14:paraId="6299EDE4"/>
                          <w:p w14:paraId="49C7A28D"/>
                          <w:p w14:paraId="0B30305B"/>
                          <w:p w14:paraId="1F67AD6A"/>
                          <w:p w14:paraId="6E9E29A1"/>
                          <w:p w14:paraId="1E3C1931"/>
                          <w:p w14:paraId="0BAD9AFB">
                            <w:pPr>
                              <w:rPr>
                                <w:sz w:val="32"/>
                                <w:szCs w:val="32"/>
                              </w:rPr>
                            </w:pPr>
                          </w:p>
                        </w:txbxContent>
                      </wps:txbx>
                      <wps:bodyPr upright="1"/>
                    </wps:wsp>
                  </a:graphicData>
                </a:graphic>
              </wp:anchor>
            </w:drawing>
          </mc:Choice>
          <mc:Fallback>
            <w:pict>
              <v:shape id="_x0000_s1026" o:spid="_x0000_s1026" o:spt="202" type="#_x0000_t202" style="position:absolute;left:0pt;margin-left:2.9pt;margin-top:22.65pt;height:100.55pt;width:185.1pt;z-index:251661312;mso-width-relative:page;mso-height-relative:page;" fillcolor="#FFFFFF" filled="t" stroked="t" coordsize="21600,21600" o:gfxdata="UEsDBAoAAAAAAIdO4kAAAAAAAAAAAAAAAAAEAAAAZHJzL1BLAwQUAAAACACHTuJAIL9+xdkAAAAI&#10;AQAADwAAAGRycy9kb3ducmV2LnhtbE2PQU+DQBSE7yb+h80z8WaXthQr8miiiTFpPLTUel7YJ5Cy&#10;u8huC/57nyc9TmYy8022mUwnLjT41lmE+SwCQbZyurU1wvvh5W4NwgdlteqcJYRv8rDJr68ylWo3&#10;2j1dilALLrE+VQhNCH0qpa8aMsrPXE+WvU83GBVYDrXUgxq53HRyEUWJNKq1vNConp4bqk7F2SAc&#10;iofttk/K3dhMb18fx+pJnl73iLc38+gRRKAp/IXhF5/RIWem0p2t9qJDWDF4QIhXSxBsL+8TvlYi&#10;LOIkBpln8v+B/AdQSwMEFAAAAAgAh07iQI3zqhsNAgAANwQAAA4AAABkcnMvZTJvRG9jLnhtbK1T&#10;S44TMRDdI3EHy3vSnTCZTyudkSCEDQKkgQM4trvbkn9yOenOBeAGrNiw51w5B2V3JvOBRRb0wl12&#10;Pb+qelVe3A5Gk50MoJyt6XRSUiItd0LZtqZfv6xfXVMCkVnBtLOypnsJ9Hb58sWi95Wcuc5pIQNB&#10;EgtV72vaxeirogDeScNg4ry06GxcMCziNrSFCKxHdqOLWVleFr0LwgfHJQCerkYnPTKGcwhd0ygu&#10;V45vjbRxZA1Ss4glQac80GXOtmkkj5+aBmQkuqZYacwrBkF7k9ZiuWBVG5jvFD+mwM5J4VlNhimL&#10;QU9UKxYZ2Qb1F5VRPDhwTZxwZ4qxkKwIVjEtn2lz1zEvcy0oNfiT6PD/aPnH3edAlKjpBSWWGWz4&#10;4cf3w8/fh1/fyEWSp/dQIerOIy4Ob9yAQ3N/DniYqh6aYNIf6yHoR3H3J3HlEAnHw9nreXl1hS6O&#10;vuns6vLmep54iofrPkB8L50hyahpwO5lUdnuA8QReg9J0cBpJdZK67wJ7eatDmTHsNPr/B3Zn8C0&#10;JX1Nb+azOSbCcHyDFWgZjwqAbXO4JxfgMW+Zv3/xprxWDLoxPuxh5WLCscqoKEO2OsnEOytI3HuU&#10;2eLroikZIzEDLfExJisjI1P6HCRqpy1KmHo09iJZcdgMSJPMjRN77NvWB9V2KGnuXIbjPGXtj7Of&#10;BvbxPpM+vPfl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C/fsXZAAAACAEAAA8AAAAAAAAAAQAg&#10;AAAAIgAAAGRycy9kb3ducmV2LnhtbFBLAQIUABQAAAAIAIdO4kCN86obDQIAADcEAAAOAAAAAAAA&#10;AAEAIAAAACgBAABkcnMvZTJvRG9jLnhtbFBLBQYAAAAABgAGAFkBAACnBQAAAAA=&#10;">
                <v:fill on="t" focussize="0,0"/>
                <v:stroke color="#000000" joinstyle="miter" dashstyle="1 1" endcap="round"/>
                <v:imagedata o:title=""/>
                <o:lock v:ext="edit" aspectratio="f"/>
                <v:textbox>
                  <w:txbxContent>
                    <w:p w14:paraId="78B20E58"/>
                    <w:p w14:paraId="1E7A22D8">
                      <w:pPr>
                        <w:rPr>
                          <w:rFonts w:ascii="仿宋" w:hAnsi="仿宋" w:eastAsia="仿宋"/>
                          <w:sz w:val="36"/>
                          <w:szCs w:val="36"/>
                        </w:rPr>
                      </w:pPr>
                      <w:r>
                        <w:rPr>
                          <w:rFonts w:hint="eastAsia" w:ascii="仿宋" w:hAnsi="仿宋" w:eastAsia="仿宋"/>
                          <w:sz w:val="36"/>
                          <w:szCs w:val="36"/>
                        </w:rPr>
                        <w:t xml:space="preserve">        </w:t>
                      </w:r>
                    </w:p>
                    <w:p w14:paraId="6CD5D470">
                      <w:pPr>
                        <w:jc w:val="center"/>
                        <w:rPr>
                          <w:rFonts w:ascii="仿宋" w:hAnsi="仿宋" w:eastAsia="仿宋"/>
                          <w:sz w:val="36"/>
                          <w:szCs w:val="36"/>
                        </w:rPr>
                      </w:pPr>
                      <w:r>
                        <w:rPr>
                          <w:rFonts w:hint="eastAsia" w:ascii="仿宋" w:hAnsi="仿宋" w:eastAsia="仿宋"/>
                          <w:sz w:val="36"/>
                          <w:szCs w:val="36"/>
                        </w:rPr>
                        <w:t>（正面）</w:t>
                      </w:r>
                    </w:p>
                    <w:p w14:paraId="6299EDE4"/>
                    <w:p w14:paraId="49C7A28D"/>
                    <w:p w14:paraId="0B30305B"/>
                    <w:p w14:paraId="1F67AD6A"/>
                    <w:p w14:paraId="6E9E29A1"/>
                    <w:p w14:paraId="1E3C1931"/>
                    <w:p w14:paraId="0BAD9AFB">
                      <w:pPr>
                        <w:rPr>
                          <w:sz w:val="32"/>
                          <w:szCs w:val="32"/>
                        </w:rPr>
                      </w:pPr>
                    </w:p>
                  </w:txbxContent>
                </v:textbox>
              </v:shape>
            </w:pict>
          </mc:Fallback>
        </mc:AlternateContent>
      </w:r>
    </w:p>
    <w:p w14:paraId="17D4A1CB">
      <w:pPr>
        <w:keepNext w:val="0"/>
        <w:keepLines w:val="0"/>
        <w:pageBreakBefore w:val="0"/>
        <w:widowControl w:val="0"/>
        <w:kinsoku/>
        <w:wordWrap/>
        <w:overflowPunct w:val="0"/>
        <w:topLinePunct w:val="0"/>
        <w:autoSpaceDE w:val="0"/>
        <w:autoSpaceDN w:val="0"/>
        <w:bidi w:val="0"/>
        <w:adjustRightInd w:val="0"/>
        <w:snapToGrid w:val="0"/>
        <w:spacing w:line="360" w:lineRule="auto"/>
        <w:rPr>
          <w:rFonts w:ascii="宋体" w:hAnsi="宋体" w:cs="宋体"/>
          <w:color w:val="auto"/>
          <w:sz w:val="24"/>
          <w:highlight w:val="none"/>
        </w:rPr>
      </w:pPr>
    </w:p>
    <w:p w14:paraId="6031A9DF">
      <w:pPr>
        <w:keepNext w:val="0"/>
        <w:keepLines w:val="0"/>
        <w:pageBreakBefore w:val="0"/>
        <w:widowControl w:val="0"/>
        <w:kinsoku/>
        <w:wordWrap/>
        <w:overflowPunct w:val="0"/>
        <w:topLinePunct w:val="0"/>
        <w:autoSpaceDE w:val="0"/>
        <w:autoSpaceDN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53526E7F">
      <w:pPr>
        <w:keepNext w:val="0"/>
        <w:keepLines w:val="0"/>
        <w:pageBreakBefore w:val="0"/>
        <w:widowControl w:val="0"/>
        <w:kinsoku/>
        <w:wordWrap/>
        <w:overflowPunct w:val="0"/>
        <w:topLinePunct w:val="0"/>
        <w:autoSpaceDE w:val="0"/>
        <w:autoSpaceDN w:val="0"/>
        <w:bidi w:val="0"/>
        <w:adjustRightInd w:val="0"/>
        <w:snapToGrid w:val="0"/>
        <w:spacing w:line="360" w:lineRule="auto"/>
        <w:rPr>
          <w:rFonts w:ascii="宋体" w:hAnsi="宋体" w:cs="宋体"/>
          <w:color w:val="auto"/>
          <w:sz w:val="24"/>
          <w:highlight w:val="none"/>
        </w:rPr>
      </w:pPr>
    </w:p>
    <w:p w14:paraId="087BCCCD">
      <w:pPr>
        <w:keepNext w:val="0"/>
        <w:keepLines w:val="0"/>
        <w:pageBreakBefore w:val="0"/>
        <w:widowControl w:val="0"/>
        <w:kinsoku/>
        <w:wordWrap/>
        <w:overflowPunct w:val="0"/>
        <w:topLinePunct w:val="0"/>
        <w:autoSpaceDE w:val="0"/>
        <w:autoSpaceDN w:val="0"/>
        <w:bidi w:val="0"/>
        <w:adjustRightInd w:val="0"/>
        <w:snapToGrid w:val="0"/>
        <w:spacing w:line="360" w:lineRule="auto"/>
        <w:rPr>
          <w:rFonts w:ascii="宋体" w:hAnsi="宋体" w:cs="宋体"/>
          <w:color w:val="auto"/>
          <w:sz w:val="24"/>
          <w:highlight w:val="none"/>
        </w:rPr>
      </w:pPr>
    </w:p>
    <w:p w14:paraId="64CE7138">
      <w:pPr>
        <w:keepNext w:val="0"/>
        <w:keepLines w:val="0"/>
        <w:pageBreakBefore w:val="0"/>
        <w:widowControl w:val="0"/>
        <w:kinsoku/>
        <w:wordWrap/>
        <w:overflowPunct w:val="0"/>
        <w:topLinePunct w:val="0"/>
        <w:autoSpaceDE w:val="0"/>
        <w:autoSpaceDN w:val="0"/>
        <w:bidi w:val="0"/>
        <w:adjustRightInd w:val="0"/>
        <w:snapToGrid w:val="0"/>
        <w:spacing w:line="360" w:lineRule="auto"/>
        <w:rPr>
          <w:rFonts w:ascii="宋体" w:hAnsi="宋体" w:cs="宋体"/>
          <w:color w:val="auto"/>
          <w:sz w:val="24"/>
          <w:highlight w:val="none"/>
        </w:rPr>
      </w:pPr>
    </w:p>
    <w:p w14:paraId="29CE1CE0">
      <w:pPr>
        <w:keepNext w:val="0"/>
        <w:keepLines w:val="0"/>
        <w:pageBreakBefore w:val="0"/>
        <w:widowControl w:val="0"/>
        <w:kinsoku/>
        <w:wordWrap/>
        <w:overflowPunct w:val="0"/>
        <w:topLinePunct w:val="0"/>
        <w:autoSpaceDE w:val="0"/>
        <w:autoSpaceDN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67F361BB">
      <w:pPr>
        <w:keepNext w:val="0"/>
        <w:keepLines w:val="0"/>
        <w:pageBreakBefore w:val="0"/>
        <w:widowControl w:val="0"/>
        <w:kinsoku/>
        <w:wordWrap/>
        <w:overflowPunct w:val="0"/>
        <w:topLinePunct w:val="0"/>
        <w:autoSpaceDE w:val="0"/>
        <w:autoSpaceDN w:val="0"/>
        <w:bidi w:val="0"/>
        <w:adjustRightInd w:val="0"/>
        <w:snapToGrid w:val="0"/>
        <w:spacing w:line="360" w:lineRule="auto"/>
        <w:rPr>
          <w:rFonts w:ascii="宋体" w:hAnsi="宋体" w:cs="宋体"/>
          <w:color w:val="auto"/>
          <w:sz w:val="24"/>
          <w:highlight w:val="none"/>
        </w:rPr>
      </w:pPr>
    </w:p>
    <w:p w14:paraId="64C1BCA2">
      <w:pPr>
        <w:keepNext w:val="0"/>
        <w:keepLines w:val="0"/>
        <w:pageBreakBefore w:val="0"/>
        <w:widowControl w:val="0"/>
        <w:kinsoku/>
        <w:wordWrap/>
        <w:overflowPunct w:val="0"/>
        <w:topLinePunct w:val="0"/>
        <w:autoSpaceDE w:val="0"/>
        <w:autoSpaceDN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（盖单位章）</w:t>
      </w:r>
    </w:p>
    <w:p w14:paraId="4552194F">
      <w:pPr>
        <w:keepNext w:val="0"/>
        <w:keepLines w:val="0"/>
        <w:pageBreakBefore w:val="0"/>
        <w:widowControl w:val="0"/>
        <w:kinsoku/>
        <w:wordWrap/>
        <w:overflowPunct w:val="0"/>
        <w:topLinePunct w:val="0"/>
        <w:autoSpaceDE w:val="0"/>
        <w:autoSpaceDN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法定代表：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（签字或盖章）</w:t>
      </w:r>
    </w:p>
    <w:p w14:paraId="1BDE58FB">
      <w:pPr>
        <w:keepNext w:val="0"/>
        <w:keepLines w:val="0"/>
        <w:pageBreakBefore w:val="0"/>
        <w:widowControl w:val="0"/>
        <w:kinsoku/>
        <w:wordWrap/>
        <w:overflowPunct w:val="0"/>
        <w:topLinePunct w:val="0"/>
        <w:autoSpaceDE w:val="0"/>
        <w:autoSpaceDN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p>
    <w:p w14:paraId="6E700068">
      <w:pPr>
        <w:keepNext w:val="0"/>
        <w:keepLines w:val="0"/>
        <w:pageBreakBefore w:val="0"/>
        <w:widowControl w:val="0"/>
        <w:kinsoku/>
        <w:wordWrap/>
        <w:overflowPunct w:val="0"/>
        <w:topLinePunct w:val="0"/>
        <w:autoSpaceDE w:val="0"/>
        <w:autoSpaceDN w:val="0"/>
        <w:bidi w:val="0"/>
        <w:adjustRightInd w:val="0"/>
        <w:snapToGrid w:val="0"/>
        <w:spacing w:line="360" w:lineRule="auto"/>
        <w:rPr>
          <w:rFonts w:ascii="宋体" w:hAnsi="宋体" w:cs="宋体"/>
          <w:color w:val="auto"/>
          <w:sz w:val="24"/>
          <w:highlight w:val="none"/>
        </w:rPr>
      </w:pPr>
    </w:p>
    <w:p w14:paraId="16FDBD5B">
      <w:pPr>
        <w:keepNext w:val="0"/>
        <w:keepLines w:val="0"/>
        <w:pageBreakBefore w:val="0"/>
        <w:widowControl w:val="0"/>
        <w:kinsoku/>
        <w:wordWrap/>
        <w:overflowPunct w:val="0"/>
        <w:topLinePunct w:val="0"/>
        <w:autoSpaceDE w:val="0"/>
        <w:autoSpaceDN w:val="0"/>
        <w:bidi w:val="0"/>
        <w:adjustRightInd w:val="0"/>
        <w:snapToGrid w:val="0"/>
        <w:spacing w:line="360" w:lineRule="auto"/>
        <w:rPr>
          <w:rFonts w:ascii="宋体" w:hAnsi="宋体" w:cs="宋体"/>
          <w:color w:val="auto"/>
          <w:sz w:val="24"/>
          <w:highlight w:val="none"/>
        </w:rPr>
      </w:pPr>
    </w:p>
    <w:p w14:paraId="7AF180F2">
      <w:pPr>
        <w:pStyle w:val="36"/>
        <w:keepNext w:val="0"/>
        <w:keepLines w:val="0"/>
        <w:pageBreakBefore w:val="0"/>
        <w:widowControl w:val="0"/>
        <w:kinsoku/>
        <w:wordWrap/>
        <w:overflowPunct w:val="0"/>
        <w:topLinePunct w:val="0"/>
        <w:autoSpaceDE w:val="0"/>
        <w:autoSpaceDN w:val="0"/>
        <w:bidi w:val="0"/>
        <w:adjustRightInd w:val="0"/>
        <w:snapToGrid w:val="0"/>
        <w:spacing w:line="360" w:lineRule="auto"/>
        <w:jc w:val="center"/>
        <w:rPr>
          <w:rFonts w:hint="eastAsia" w:ascii="宋体" w:hAnsi="宋体" w:eastAsia="宋体"/>
          <w:b/>
          <w:color w:val="auto"/>
          <w:sz w:val="32"/>
          <w:szCs w:val="32"/>
          <w:highlight w:val="none"/>
        </w:rPr>
      </w:pPr>
    </w:p>
    <w:p w14:paraId="5BF750F7">
      <w:pPr>
        <w:pStyle w:val="36"/>
        <w:keepNext w:val="0"/>
        <w:keepLines w:val="0"/>
        <w:pageBreakBefore w:val="0"/>
        <w:widowControl w:val="0"/>
        <w:kinsoku/>
        <w:wordWrap/>
        <w:overflowPunct w:val="0"/>
        <w:topLinePunct w:val="0"/>
        <w:autoSpaceDE w:val="0"/>
        <w:autoSpaceDN w:val="0"/>
        <w:bidi w:val="0"/>
        <w:adjustRightInd w:val="0"/>
        <w:snapToGrid w:val="0"/>
        <w:spacing w:line="360" w:lineRule="auto"/>
        <w:jc w:val="center"/>
        <w:rPr>
          <w:rFonts w:ascii="宋体" w:hAnsi="宋体" w:eastAsia="宋体"/>
          <w:b/>
          <w:color w:val="auto"/>
          <w:sz w:val="32"/>
          <w:szCs w:val="32"/>
          <w:highlight w:val="none"/>
        </w:rPr>
      </w:pPr>
      <w:r>
        <w:rPr>
          <w:rFonts w:hint="eastAsia" w:ascii="宋体" w:hAnsi="宋体" w:eastAsia="宋体"/>
          <w:b/>
          <w:color w:val="auto"/>
          <w:sz w:val="32"/>
          <w:szCs w:val="32"/>
          <w:highlight w:val="none"/>
        </w:rPr>
        <w:t>5、法定代表人的授权委托书</w:t>
      </w:r>
    </w:p>
    <w:p w14:paraId="1F47672F">
      <w:pPr>
        <w:keepNext w:val="0"/>
        <w:keepLines w:val="0"/>
        <w:pageBreakBefore w:val="0"/>
        <w:widowControl w:val="0"/>
        <w:kinsoku/>
        <w:wordWrap/>
        <w:overflowPunct w:val="0"/>
        <w:topLinePunct w:val="0"/>
        <w:autoSpaceDE w:val="0"/>
        <w:autoSpaceDN w:val="0"/>
        <w:bidi w:val="0"/>
        <w:adjustRightInd w:val="0"/>
        <w:snapToGrid w:val="0"/>
        <w:spacing w:line="360" w:lineRule="auto"/>
        <w:rPr>
          <w:rFonts w:ascii="宋体" w:hAnsi="宋体" w:cs="宋体"/>
          <w:color w:val="auto"/>
          <w:szCs w:val="21"/>
          <w:highlight w:val="none"/>
        </w:rPr>
      </w:pPr>
    </w:p>
    <w:p w14:paraId="16A16A56">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（投标人名称）的法定代表人，现委托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（姓名）为我方代理人。代理人根据授权，以我方名义签署、澄清、说明、补正、递交、撤回、修改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标段项目投标文件、签订合同和处理有关事宜，其法律后果由我方承担。</w:t>
      </w:r>
    </w:p>
    <w:p w14:paraId="48356C24">
      <w:pPr>
        <w:keepNext w:val="0"/>
        <w:keepLines w:val="0"/>
        <w:pageBreakBefore w:val="0"/>
        <w:widowControl w:val="0"/>
        <w:kinsoku/>
        <w:wordWrap/>
        <w:overflowPunct w:val="0"/>
        <w:topLinePunct w:val="0"/>
        <w:autoSpaceDE w:val="0"/>
        <w:autoSpaceDN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628CA69">
      <w:pPr>
        <w:keepNext w:val="0"/>
        <w:keepLines w:val="0"/>
        <w:pageBreakBefore w:val="0"/>
        <w:widowControl w:val="0"/>
        <w:kinsoku/>
        <w:wordWrap/>
        <w:overflowPunct w:val="0"/>
        <w:topLinePunct w:val="0"/>
        <w:autoSpaceDE w:val="0"/>
        <w:autoSpaceDN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委托期限：</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76ABF5D">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代理人无转委托权。</w:t>
      </w:r>
    </w:p>
    <w:p w14:paraId="4C52AB22">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rPr>
          <w:rFonts w:ascii="宋体" w:hAnsi="宋体" w:cs="宋体"/>
          <w:color w:val="auto"/>
          <w:sz w:val="24"/>
          <w:highlight w:val="none"/>
        </w:rPr>
      </w:pPr>
    </w:p>
    <w:p w14:paraId="6B16702F">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附：委托代理人身份证复印件</w:t>
      </w:r>
    </w:p>
    <w:p w14:paraId="237CAE33">
      <w:pPr>
        <w:keepNext w:val="0"/>
        <w:keepLines w:val="0"/>
        <w:pageBreakBefore w:val="0"/>
        <w:widowControl w:val="0"/>
        <w:kinsoku/>
        <w:wordWrap/>
        <w:overflowPunct w:val="0"/>
        <w:topLinePunct w:val="0"/>
        <w:autoSpaceDE w:val="0"/>
        <w:autoSpaceDN w:val="0"/>
        <w:bidi w:val="0"/>
        <w:adjustRightInd w:val="0"/>
        <w:snapToGrid w:val="0"/>
        <w:spacing w:line="360" w:lineRule="auto"/>
        <w:rPr>
          <w:rFonts w:ascii="宋体" w:hAnsi="宋体" w:cs="宋体"/>
          <w:color w:val="auto"/>
          <w:sz w:val="24"/>
          <w:highlight w:val="none"/>
        </w:rPr>
      </w:pPr>
      <w:r>
        <w:rPr>
          <w:rFonts w:hint="eastAsia" w:ascii="宋体" w:hAnsi="宋体" w:cs="宋体"/>
          <w:bCs/>
          <w:color w:val="auto"/>
          <w:sz w:val="24"/>
          <w:highlight w:val="none"/>
          <w:lang w:val="zh-CN"/>
        </w:rPr>
        <mc:AlternateContent>
          <mc:Choice Requires="wps">
            <w:drawing>
              <wp:anchor distT="0" distB="0" distL="114300" distR="114300" simplePos="0" relativeHeight="251663360" behindDoc="0" locked="0" layoutInCell="1" allowOverlap="1">
                <wp:simplePos x="0" y="0"/>
                <wp:positionH relativeFrom="column">
                  <wp:posOffset>2989580</wp:posOffset>
                </wp:positionH>
                <wp:positionV relativeFrom="paragraph">
                  <wp:posOffset>127635</wp:posOffset>
                </wp:positionV>
                <wp:extent cx="2350770" cy="1276985"/>
                <wp:effectExtent l="5080" t="4445" r="6350" b="13970"/>
                <wp:wrapNone/>
                <wp:docPr id="2" name="文本框 2"/>
                <wp:cNvGraphicFramePr/>
                <a:graphic xmlns:a="http://schemas.openxmlformats.org/drawingml/2006/main">
                  <a:graphicData uri="http://schemas.microsoft.com/office/word/2010/wordprocessingShape">
                    <wps:wsp>
                      <wps:cNvSpPr txBox="1"/>
                      <wps:spPr>
                        <a:xfrm>
                          <a:off x="0" y="0"/>
                          <a:ext cx="2350770" cy="1276985"/>
                        </a:xfrm>
                        <a:prstGeom prst="rect">
                          <a:avLst/>
                        </a:prstGeom>
                        <a:solidFill>
                          <a:srgbClr val="FFFFFF"/>
                        </a:solidFill>
                        <a:ln w="9525" cap="rnd" cmpd="sng">
                          <a:solidFill>
                            <a:srgbClr val="000000"/>
                          </a:solidFill>
                          <a:prstDash val="sysDot"/>
                          <a:miter/>
                          <a:headEnd type="none" w="med" len="med"/>
                          <a:tailEnd type="none" w="med" len="med"/>
                        </a:ln>
                      </wps:spPr>
                      <wps:txbx>
                        <w:txbxContent>
                          <w:p w14:paraId="3DBE82E8"/>
                          <w:p w14:paraId="476CD0AC"/>
                          <w:p w14:paraId="49D9983E">
                            <w:pPr>
                              <w:rPr>
                                <w:rFonts w:ascii="仿宋" w:hAnsi="仿宋" w:eastAsia="仿宋"/>
                                <w:sz w:val="36"/>
                                <w:szCs w:val="36"/>
                              </w:rPr>
                            </w:pPr>
                            <w:r>
                              <w:rPr>
                                <w:rFonts w:hint="eastAsia" w:ascii="仿宋" w:hAnsi="仿宋" w:eastAsia="仿宋"/>
                                <w:sz w:val="36"/>
                                <w:szCs w:val="36"/>
                              </w:rPr>
                              <w:t xml:space="preserve">      （反面）</w:t>
                            </w:r>
                          </w:p>
                          <w:p w14:paraId="1789F6F5"/>
                          <w:p w14:paraId="338DFD41"/>
                          <w:p w14:paraId="12E500CA"/>
                          <w:p w14:paraId="0359022F"/>
                          <w:p w14:paraId="6A6F2D92"/>
                          <w:p w14:paraId="4B18F7E8"/>
                          <w:p w14:paraId="68867E61">
                            <w:pPr>
                              <w:rPr>
                                <w:sz w:val="32"/>
                                <w:szCs w:val="32"/>
                              </w:rPr>
                            </w:pPr>
                          </w:p>
                        </w:txbxContent>
                      </wps:txbx>
                      <wps:bodyPr upright="1"/>
                    </wps:wsp>
                  </a:graphicData>
                </a:graphic>
              </wp:anchor>
            </w:drawing>
          </mc:Choice>
          <mc:Fallback>
            <w:pict>
              <v:shape id="_x0000_s1026" o:spid="_x0000_s1026" o:spt="202" type="#_x0000_t202" style="position:absolute;left:0pt;margin-left:235.4pt;margin-top:10.05pt;height:100.55pt;width:185.1pt;z-index:251663360;mso-width-relative:page;mso-height-relative:page;" fillcolor="#FFFFFF" filled="t" stroked="t" coordsize="21600,21600" o:gfxdata="UEsDBAoAAAAAAIdO4kAAAAAAAAAAAAAAAAAEAAAAZHJzL1BLAwQUAAAACACHTuJAYEhVg9kAAAAK&#10;AQAADwAAAGRycy9kb3ducmV2LnhtbE2PwU7DMBBE70j8g7VI3KjtqCptiFMJJIRUcaAp9OzEJo4a&#10;r0PsNuHvWU5wnJ3R7JtiO/ueXewYu4AK5EIAs9gE02Gr4P3wfLcGFpNGo/uAVsG3jbAtr68KnZsw&#10;4d5eqtQyKsGYawUupSHnPDbOeh0XYbBI3mcYvU4kx5abUU9U7nueCbHiXndIH5we7JOzzak6ewWH&#10;arPbDav6bXLz69fxo3nkp5e9Urc3UjwAS3ZOf2H4xSd0KImpDmc0kfUKlveC0JOCTEhgFFgvJY2r&#10;6ZDJDHhZ8P8Tyh9QSwMEFAAAAAgAh07iQMY2/A8NAgAANwQAAA4AAABkcnMvZTJvRG9jLnhtbK1T&#10;zY7TMBC+I/EOlu80aVC3u1HTlSCUCwKkhQdwHSex5D953CZ9AXgDTly481x9DsZOt/sDhx7IwRl7&#10;Pn8z8814dTtqRfbCg7SmovNZTokw3DbSdBX9+mXz6poSCMw0TFkjKnoQQG/XL1+sBleKwvZWNcIT&#10;JDFQDq6ifQiuzDLgvdAMZtYJg87Wes0Cbn2XNZ4NyK5VVuT5VTZY3zhvuQDA03py0hOjv4TQtq3k&#10;orZ8p4UJE6sXigUsCXrpgK5Ttm0rePjUtiACURXFSkNaMQja27hm6xUrO89cL/kpBXZJCs9q0kwa&#10;DHqmqllgZOflX1Racm/BtmHGrc6mQpIiWMU8f6bNXc+cSLWg1ODOosP/o+Uf9589kU1FC0oM09jw&#10;44/vx5+/j7++kSLKMzgoEXXnEBfGN3bEobk/BzyMVY+t1/GP9RD0o7iHs7hiDITjYfF6kS+X6OLo&#10;mxfLq5vrReTJHq47D+G9sJpEo6Ieu5dEZfsPECboPSRGA6tks5FKpY3vtm+VJ3uGnd6k78T+BKYM&#10;GSp6sygWmAjD8fWmQUs7VABMl8I9uQCPefP0/Ys35lUz6Kf4cIDahohjpZZB+GT1gjXvTEPCwaHM&#10;Bl8XjclogRkogY8xWgkZmFSXIFE7ZVDC2KOpF9EK43ZEmmhubXPAvu2cl12PkqbOJTjOU9L+NPtx&#10;YB/vE+nDe1//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BIVYPZAAAACgEAAA8AAAAAAAAAAQAg&#10;AAAAIgAAAGRycy9kb3ducmV2LnhtbFBLAQIUABQAAAAIAIdO4kDGNvwPDQIAADcEAAAOAAAAAAAA&#10;AAEAIAAAACgBAABkcnMvZTJvRG9jLnhtbFBLBQYAAAAABgAGAFkBAACnBQAAAAA=&#10;">
                <v:fill on="t" focussize="0,0"/>
                <v:stroke color="#000000" joinstyle="miter" dashstyle="1 1" endcap="round"/>
                <v:imagedata o:title=""/>
                <o:lock v:ext="edit" aspectratio="f"/>
                <v:textbox>
                  <w:txbxContent>
                    <w:p w14:paraId="3DBE82E8"/>
                    <w:p w14:paraId="476CD0AC"/>
                    <w:p w14:paraId="49D9983E">
                      <w:pPr>
                        <w:rPr>
                          <w:rFonts w:ascii="仿宋" w:hAnsi="仿宋" w:eastAsia="仿宋"/>
                          <w:sz w:val="36"/>
                          <w:szCs w:val="36"/>
                        </w:rPr>
                      </w:pPr>
                      <w:r>
                        <w:rPr>
                          <w:rFonts w:hint="eastAsia" w:ascii="仿宋" w:hAnsi="仿宋" w:eastAsia="仿宋"/>
                          <w:sz w:val="36"/>
                          <w:szCs w:val="36"/>
                        </w:rPr>
                        <w:t xml:space="preserve">      （反面）</w:t>
                      </w:r>
                    </w:p>
                    <w:p w14:paraId="1789F6F5"/>
                    <w:p w14:paraId="338DFD41"/>
                    <w:p w14:paraId="12E500CA"/>
                    <w:p w14:paraId="0359022F"/>
                    <w:p w14:paraId="6A6F2D92"/>
                    <w:p w14:paraId="4B18F7E8"/>
                    <w:p w14:paraId="68867E61">
                      <w:pPr>
                        <w:rPr>
                          <w:sz w:val="32"/>
                          <w:szCs w:val="32"/>
                        </w:rPr>
                      </w:pPr>
                    </w:p>
                  </w:txbxContent>
                </v:textbox>
              </v:shape>
            </w:pict>
          </mc:Fallback>
        </mc:AlternateContent>
      </w:r>
      <w:r>
        <w:rPr>
          <w:rFonts w:hint="eastAsia" w:ascii="宋体" w:hAnsi="宋体" w:cs="宋体"/>
          <w:bCs/>
          <w:color w:val="auto"/>
          <w:sz w:val="24"/>
          <w:highlight w:val="none"/>
          <w:lang w:val="zh-CN"/>
        </w:rPr>
        <mc:AlternateContent>
          <mc:Choice Requires="wps">
            <w:drawing>
              <wp:anchor distT="0" distB="0" distL="114300" distR="114300" simplePos="0" relativeHeight="251662336" behindDoc="0" locked="0" layoutInCell="1" allowOverlap="1">
                <wp:simplePos x="0" y="0"/>
                <wp:positionH relativeFrom="column">
                  <wp:posOffset>222250</wp:posOffset>
                </wp:positionH>
                <wp:positionV relativeFrom="paragraph">
                  <wp:posOffset>149860</wp:posOffset>
                </wp:positionV>
                <wp:extent cx="2350770" cy="1276985"/>
                <wp:effectExtent l="5080" t="4445" r="6350" b="13970"/>
                <wp:wrapNone/>
                <wp:docPr id="1" name="文本框 1"/>
                <wp:cNvGraphicFramePr/>
                <a:graphic xmlns:a="http://schemas.openxmlformats.org/drawingml/2006/main">
                  <a:graphicData uri="http://schemas.microsoft.com/office/word/2010/wordprocessingShape">
                    <wps:wsp>
                      <wps:cNvSpPr txBox="1"/>
                      <wps:spPr>
                        <a:xfrm>
                          <a:off x="0" y="0"/>
                          <a:ext cx="2350770" cy="1276985"/>
                        </a:xfrm>
                        <a:prstGeom prst="rect">
                          <a:avLst/>
                        </a:prstGeom>
                        <a:solidFill>
                          <a:srgbClr val="FFFFFF"/>
                        </a:solidFill>
                        <a:ln w="9525" cap="rnd" cmpd="sng">
                          <a:solidFill>
                            <a:srgbClr val="000000"/>
                          </a:solidFill>
                          <a:prstDash val="sysDot"/>
                          <a:miter/>
                          <a:headEnd type="none" w="med" len="med"/>
                          <a:tailEnd type="none" w="med" len="med"/>
                        </a:ln>
                      </wps:spPr>
                      <wps:txbx>
                        <w:txbxContent>
                          <w:p w14:paraId="3F87B095"/>
                          <w:p w14:paraId="0E248959"/>
                          <w:p w14:paraId="0F98C22D">
                            <w:pPr>
                              <w:rPr>
                                <w:rFonts w:ascii="仿宋" w:hAnsi="仿宋" w:eastAsia="仿宋"/>
                                <w:sz w:val="36"/>
                                <w:szCs w:val="36"/>
                              </w:rPr>
                            </w:pPr>
                            <w:r>
                              <w:rPr>
                                <w:rFonts w:hint="eastAsia" w:ascii="仿宋" w:hAnsi="仿宋" w:eastAsia="仿宋"/>
                                <w:sz w:val="36"/>
                                <w:szCs w:val="36"/>
                              </w:rPr>
                              <w:t xml:space="preserve">      （正面）</w:t>
                            </w:r>
                          </w:p>
                          <w:p w14:paraId="0B9C68CF"/>
                          <w:p w14:paraId="72D4478E"/>
                          <w:p w14:paraId="757EEE8B"/>
                          <w:p w14:paraId="7CE431DB"/>
                          <w:p w14:paraId="65C528A2"/>
                          <w:p w14:paraId="716712FB"/>
                          <w:p w14:paraId="1FC4D506">
                            <w:pPr>
                              <w:rPr>
                                <w:sz w:val="32"/>
                                <w:szCs w:val="32"/>
                              </w:rPr>
                            </w:pPr>
                          </w:p>
                        </w:txbxContent>
                      </wps:txbx>
                      <wps:bodyPr upright="1"/>
                    </wps:wsp>
                  </a:graphicData>
                </a:graphic>
              </wp:anchor>
            </w:drawing>
          </mc:Choice>
          <mc:Fallback>
            <w:pict>
              <v:shape id="_x0000_s1026" o:spid="_x0000_s1026" o:spt="202" type="#_x0000_t202" style="position:absolute;left:0pt;margin-left:17.5pt;margin-top:11.8pt;height:100.55pt;width:185.1pt;z-index:251662336;mso-width-relative:page;mso-height-relative:page;" fillcolor="#FFFFFF" filled="t" stroked="t" coordsize="21600,21600" o:gfxdata="UEsDBAoAAAAAAIdO4kAAAAAAAAAAAAAAAAAEAAAAZHJzL1BLAwQUAAAACACHTuJAZAH/YtoAAAAJ&#10;AQAADwAAAGRycy9kb3ducmV2LnhtbE2PwU7DMBBE70j8g7VI3KjdtA0lxKkEEkKqOLQp5ezESxw1&#10;XofYbcLfY05wnJ3VzJt8M9mOXXDwrSMJ85kAhlQ73VIj4f3wcrcG5oMirTpHKOEbPWyK66tcZdqN&#10;tMdLGRoWQ8hnSoIJoc8497VBq/zM9UjR+3SDVSHKoeF6UGMMtx1PhEi5VS3FBqN6fDZYn8qzlXAo&#10;H7bbPq12o5nevj6O9RM/ve6lvL2Zi0dgAafw9wy/+BEdishUuTNpzzoJi1WcEiQkixRY9JdilQCr&#10;4iFZ3gMvcv5/QfEDUEsDBBQAAAAIAIdO4kBD12/oDAIAADcEAAAOAAAAZHJzL2Uyb0RvYy54bWyt&#10;U82O0zAQviPxDpbvNGlRt7tR05WglAsCpIUHcG0nseQ/edwmfQF4A05cuPNcfY4dO6X7A4ceyMEZ&#10;ez5/M/PNeHk7GE32MoBytqbTSUmJtNwJZduafv2yeXVNCURmBdPOypoeJNDb1csXy95XcuY6p4UM&#10;BEksVL2vaRejr4oCeCcNg4nz0qKzccGwiNvQFiKwHtmNLmZleVX0LggfHJcAeLoenfTEGC4hdE2j&#10;uFw7vjPSxpE1SM0ilgSd8kBXOdumkTx+ahqQkeiaYqUxrxgE7W1ai9WSVW1gvlP8lAK7JIVnNRmm&#10;LAY9U61ZZGQX1F9URvHgwDVxwp0pxkKyIljFtHymzV3HvMy1oNTgz6LD/6PlH/efA1ECJ4ESyww2&#10;/Pjj+/Hn7+Ovb2Sa5Ok9VIi684iLwxs3JOjpHPAwVT00waQ/1kPQj+IezuLKIRKOh7PX83KxQBdH&#10;33S2uLq5niee4uG6DxDfS2dIMmoasHtZVLb/AHGE/oGkaOC0Ehuldd6EdvtWB7Jn2OlN/k7sT2Da&#10;kr6mN/PZHBNhOL7BCrSMRwXAtjnckwvwmLfM3794U15rBt0YHw6wdjHhWGVUlCFbnWTinRUkHjzK&#10;bPF10ZSMkZiBlvgYk5WRkSl9CRK10xYlTD0ae5GsOGwHpEnm1okD9m3ng2o7lDR3LsNxnrL2p9lP&#10;A/t4n0kf3vvqH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QB/2LaAAAACQEAAA8AAAAAAAAAAQAg&#10;AAAAIgAAAGRycy9kb3ducmV2LnhtbFBLAQIUABQAAAAIAIdO4kBD12/oDAIAADcEAAAOAAAAAAAA&#10;AAEAIAAAACkBAABkcnMvZTJvRG9jLnhtbFBLBQYAAAAABgAGAFkBAACnBQAAAAA=&#10;">
                <v:fill on="t" focussize="0,0"/>
                <v:stroke color="#000000" joinstyle="miter" dashstyle="1 1" endcap="round"/>
                <v:imagedata o:title=""/>
                <o:lock v:ext="edit" aspectratio="f"/>
                <v:textbox>
                  <w:txbxContent>
                    <w:p w14:paraId="3F87B095"/>
                    <w:p w14:paraId="0E248959"/>
                    <w:p w14:paraId="0F98C22D">
                      <w:pPr>
                        <w:rPr>
                          <w:rFonts w:ascii="仿宋" w:hAnsi="仿宋" w:eastAsia="仿宋"/>
                          <w:sz w:val="36"/>
                          <w:szCs w:val="36"/>
                        </w:rPr>
                      </w:pPr>
                      <w:r>
                        <w:rPr>
                          <w:rFonts w:hint="eastAsia" w:ascii="仿宋" w:hAnsi="仿宋" w:eastAsia="仿宋"/>
                          <w:sz w:val="36"/>
                          <w:szCs w:val="36"/>
                        </w:rPr>
                        <w:t xml:space="preserve">      （正面）</w:t>
                      </w:r>
                    </w:p>
                    <w:p w14:paraId="0B9C68CF"/>
                    <w:p w14:paraId="72D4478E"/>
                    <w:p w14:paraId="757EEE8B"/>
                    <w:p w14:paraId="7CE431DB"/>
                    <w:p w14:paraId="65C528A2"/>
                    <w:p w14:paraId="716712FB"/>
                    <w:p w14:paraId="1FC4D506">
                      <w:pPr>
                        <w:rPr>
                          <w:sz w:val="32"/>
                          <w:szCs w:val="32"/>
                        </w:rPr>
                      </w:pPr>
                    </w:p>
                  </w:txbxContent>
                </v:textbox>
              </v:shape>
            </w:pict>
          </mc:Fallback>
        </mc:AlternateContent>
      </w:r>
    </w:p>
    <w:p w14:paraId="173D53FC">
      <w:pPr>
        <w:keepNext w:val="0"/>
        <w:keepLines w:val="0"/>
        <w:pageBreakBefore w:val="0"/>
        <w:widowControl w:val="0"/>
        <w:kinsoku/>
        <w:wordWrap/>
        <w:overflowPunct w:val="0"/>
        <w:topLinePunct w:val="0"/>
        <w:autoSpaceDE w:val="0"/>
        <w:autoSpaceDN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35BC6D54">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rPr>
          <w:rFonts w:ascii="宋体" w:hAnsi="宋体" w:cs="宋体"/>
          <w:color w:val="auto"/>
          <w:sz w:val="24"/>
          <w:highlight w:val="none"/>
        </w:rPr>
      </w:pPr>
    </w:p>
    <w:p w14:paraId="408DEFCF">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rPr>
          <w:rFonts w:ascii="宋体" w:hAnsi="宋体" w:cs="宋体"/>
          <w:color w:val="auto"/>
          <w:sz w:val="24"/>
          <w:highlight w:val="none"/>
        </w:rPr>
      </w:pPr>
    </w:p>
    <w:p w14:paraId="4FA45E90">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rPr>
          <w:rFonts w:ascii="宋体" w:hAnsi="宋体" w:cs="宋体"/>
          <w:color w:val="auto"/>
          <w:sz w:val="24"/>
          <w:highlight w:val="none"/>
        </w:rPr>
      </w:pPr>
    </w:p>
    <w:p w14:paraId="3363530F">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rPr>
          <w:rFonts w:ascii="宋体" w:hAnsi="宋体" w:cs="宋体"/>
          <w:color w:val="auto"/>
          <w:sz w:val="24"/>
          <w:highlight w:val="none"/>
        </w:rPr>
      </w:pPr>
    </w:p>
    <w:p w14:paraId="40081FFC">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（盖单位章）</w:t>
      </w:r>
    </w:p>
    <w:p w14:paraId="5C96DFCC">
      <w:pPr>
        <w:keepNext w:val="0"/>
        <w:keepLines w:val="0"/>
        <w:pageBreakBefore w:val="0"/>
        <w:widowControl w:val="0"/>
        <w:kinsoku/>
        <w:wordWrap/>
        <w:overflowPunct w:val="0"/>
        <w:topLinePunct w:val="0"/>
        <w:autoSpaceDE w:val="0"/>
        <w:autoSpaceDN w:val="0"/>
        <w:bidi w:val="0"/>
        <w:adjustRightInd w:val="0"/>
        <w:snapToGrid w:val="0"/>
        <w:spacing w:line="360" w:lineRule="auto"/>
        <w:rPr>
          <w:rFonts w:ascii="宋体" w:hAnsi="宋体" w:cs="宋体"/>
          <w:color w:val="auto"/>
          <w:sz w:val="24"/>
          <w:highlight w:val="none"/>
        </w:rPr>
      </w:pPr>
    </w:p>
    <w:p w14:paraId="28DDC047">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法定代表人：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（盖章或签字）</w:t>
      </w:r>
    </w:p>
    <w:p w14:paraId="26E43EA9">
      <w:pPr>
        <w:keepNext w:val="0"/>
        <w:keepLines w:val="0"/>
        <w:pageBreakBefore w:val="0"/>
        <w:widowControl w:val="0"/>
        <w:kinsoku/>
        <w:wordWrap/>
        <w:overflowPunct w:val="0"/>
        <w:topLinePunct w:val="0"/>
        <w:autoSpaceDE w:val="0"/>
        <w:autoSpaceDN w:val="0"/>
        <w:bidi w:val="0"/>
        <w:adjustRightInd w:val="0"/>
        <w:snapToGrid w:val="0"/>
        <w:spacing w:line="360" w:lineRule="auto"/>
        <w:rPr>
          <w:rFonts w:ascii="宋体" w:hAnsi="宋体" w:cs="宋体"/>
          <w:color w:val="auto"/>
          <w:sz w:val="24"/>
          <w:highlight w:val="none"/>
        </w:rPr>
      </w:pPr>
    </w:p>
    <w:p w14:paraId="677AA762">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5F5C1682">
      <w:pPr>
        <w:keepNext w:val="0"/>
        <w:keepLines w:val="0"/>
        <w:pageBreakBefore w:val="0"/>
        <w:widowControl w:val="0"/>
        <w:kinsoku/>
        <w:wordWrap/>
        <w:overflowPunct w:val="0"/>
        <w:topLinePunct w:val="0"/>
        <w:autoSpaceDE w:val="0"/>
        <w:autoSpaceDN w:val="0"/>
        <w:bidi w:val="0"/>
        <w:adjustRightInd w:val="0"/>
        <w:snapToGrid w:val="0"/>
        <w:spacing w:line="360" w:lineRule="auto"/>
        <w:rPr>
          <w:rFonts w:ascii="宋体" w:hAnsi="宋体" w:cs="宋体"/>
          <w:color w:val="auto"/>
          <w:sz w:val="24"/>
          <w:highlight w:val="none"/>
        </w:rPr>
      </w:pPr>
    </w:p>
    <w:p w14:paraId="1DD9E1B6">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（签字） </w:t>
      </w:r>
    </w:p>
    <w:p w14:paraId="13BF4EA7">
      <w:pPr>
        <w:keepNext w:val="0"/>
        <w:keepLines w:val="0"/>
        <w:pageBreakBefore w:val="0"/>
        <w:widowControl w:val="0"/>
        <w:kinsoku/>
        <w:wordWrap/>
        <w:overflowPunct w:val="0"/>
        <w:topLinePunct w:val="0"/>
        <w:autoSpaceDE w:val="0"/>
        <w:autoSpaceDN w:val="0"/>
        <w:bidi w:val="0"/>
        <w:adjustRightInd w:val="0"/>
        <w:snapToGrid w:val="0"/>
        <w:spacing w:line="360" w:lineRule="auto"/>
        <w:rPr>
          <w:rFonts w:ascii="宋体" w:hAnsi="宋体" w:cs="宋体"/>
          <w:color w:val="auto"/>
          <w:sz w:val="24"/>
          <w:highlight w:val="none"/>
        </w:rPr>
      </w:pPr>
    </w:p>
    <w:p w14:paraId="547E9542">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3B39F311">
      <w:pPr>
        <w:keepNext w:val="0"/>
        <w:keepLines w:val="0"/>
        <w:pageBreakBefore w:val="0"/>
        <w:widowControl w:val="0"/>
        <w:kinsoku/>
        <w:wordWrap/>
        <w:overflowPunct w:val="0"/>
        <w:topLinePunct w:val="0"/>
        <w:autoSpaceDE w:val="0"/>
        <w:autoSpaceDN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w:t>
      </w:r>
    </w:p>
    <w:p w14:paraId="3BA96A7E">
      <w:pPr>
        <w:keepNext w:val="0"/>
        <w:keepLines w:val="0"/>
        <w:pageBreakBefore w:val="0"/>
        <w:widowControl w:val="0"/>
        <w:kinsoku/>
        <w:wordWrap/>
        <w:overflowPunct w:val="0"/>
        <w:topLinePunct w:val="0"/>
        <w:autoSpaceDE w:val="0"/>
        <w:autoSpaceDN w:val="0"/>
        <w:bidi w:val="0"/>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bookmarkStart w:id="47" w:name="_Toc460703987"/>
      <w:bookmarkStart w:id="48" w:name="_Toc424212009"/>
    </w:p>
    <w:p w14:paraId="10A9FA19">
      <w:pPr>
        <w:pStyle w:val="7"/>
        <w:keepNext w:val="0"/>
        <w:keepLines w:val="0"/>
        <w:pageBreakBefore w:val="0"/>
        <w:widowControl w:val="0"/>
        <w:kinsoku/>
        <w:wordWrap/>
        <w:overflowPunct w:val="0"/>
        <w:topLinePunct w:val="0"/>
        <w:autoSpaceDE w:val="0"/>
        <w:autoSpaceDN w:val="0"/>
        <w:bidi w:val="0"/>
        <w:adjustRightInd w:val="0"/>
        <w:snapToGrid w:val="0"/>
        <w:rPr>
          <w:color w:val="auto"/>
          <w:highlight w:val="none"/>
        </w:rPr>
      </w:pPr>
    </w:p>
    <w:p w14:paraId="24E240BE">
      <w:pPr>
        <w:keepNext w:val="0"/>
        <w:keepLines w:val="0"/>
        <w:pageBreakBefore w:val="0"/>
        <w:widowControl w:val="0"/>
        <w:kinsoku/>
        <w:wordWrap/>
        <w:overflowPunct w:val="0"/>
        <w:topLinePunct w:val="0"/>
        <w:autoSpaceDE w:val="0"/>
        <w:autoSpaceDN w:val="0"/>
        <w:bidi w:val="0"/>
        <w:adjustRightInd w:val="0"/>
        <w:snapToGrid w:val="0"/>
        <w:jc w:val="center"/>
        <w:rPr>
          <w:rFonts w:ascii="宋体" w:hAnsi="宋体" w:cs="宋体"/>
          <w:color w:val="auto"/>
          <w:sz w:val="24"/>
          <w:highlight w:val="none"/>
        </w:rPr>
      </w:pPr>
    </w:p>
    <w:p w14:paraId="11D33B35">
      <w:pPr>
        <w:keepNext w:val="0"/>
        <w:keepLines w:val="0"/>
        <w:pageBreakBefore w:val="0"/>
        <w:widowControl w:val="0"/>
        <w:kinsoku/>
        <w:wordWrap/>
        <w:overflowPunct w:val="0"/>
        <w:topLinePunct w:val="0"/>
        <w:autoSpaceDE w:val="0"/>
        <w:autoSpaceDN w:val="0"/>
        <w:bidi w:val="0"/>
        <w:adjustRightInd w:val="0"/>
        <w:snapToGrid w:val="0"/>
        <w:jc w:val="center"/>
        <w:rPr>
          <w:rFonts w:ascii="宋体" w:hAnsi="宋体" w:cs="宋体"/>
          <w:color w:val="auto"/>
          <w:sz w:val="24"/>
          <w:highlight w:val="none"/>
        </w:rPr>
      </w:pPr>
    </w:p>
    <w:p w14:paraId="397A31F0">
      <w:pPr>
        <w:keepNext w:val="0"/>
        <w:keepLines w:val="0"/>
        <w:pageBreakBefore w:val="0"/>
        <w:widowControl w:val="0"/>
        <w:kinsoku/>
        <w:wordWrap/>
        <w:overflowPunct w:val="0"/>
        <w:topLinePunct w:val="0"/>
        <w:autoSpaceDE w:val="0"/>
        <w:autoSpaceDN w:val="0"/>
        <w:bidi w:val="0"/>
        <w:adjustRightInd w:val="0"/>
        <w:snapToGrid w:val="0"/>
        <w:rPr>
          <w:rFonts w:ascii="宋体" w:hAnsi="宋体" w:cs="宋体"/>
          <w:color w:val="auto"/>
          <w:sz w:val="24"/>
          <w:highlight w:val="none"/>
        </w:rPr>
      </w:pPr>
    </w:p>
    <w:p w14:paraId="2AEBA15A">
      <w:pPr>
        <w:pStyle w:val="36"/>
        <w:keepNext w:val="0"/>
        <w:keepLines w:val="0"/>
        <w:pageBreakBefore w:val="0"/>
        <w:widowControl w:val="0"/>
        <w:kinsoku/>
        <w:wordWrap/>
        <w:overflowPunct w:val="0"/>
        <w:topLinePunct w:val="0"/>
        <w:autoSpaceDE w:val="0"/>
        <w:autoSpaceDN w:val="0"/>
        <w:bidi w:val="0"/>
        <w:adjustRightInd w:val="0"/>
        <w:snapToGrid w:val="0"/>
        <w:spacing w:line="360" w:lineRule="auto"/>
        <w:jc w:val="center"/>
        <w:rPr>
          <w:rFonts w:ascii="宋体" w:hAnsi="宋体" w:eastAsia="宋体"/>
          <w:b/>
          <w:color w:val="auto"/>
          <w:sz w:val="32"/>
          <w:szCs w:val="32"/>
          <w:highlight w:val="none"/>
        </w:rPr>
      </w:pPr>
      <w:r>
        <w:rPr>
          <w:rFonts w:hint="eastAsia" w:ascii="宋体" w:hAnsi="宋体" w:eastAsia="宋体"/>
          <w:b/>
          <w:color w:val="auto"/>
          <w:sz w:val="32"/>
          <w:szCs w:val="32"/>
          <w:highlight w:val="none"/>
        </w:rPr>
        <w:t>6</w:t>
      </w:r>
      <w:r>
        <w:rPr>
          <w:rFonts w:hint="eastAsia" w:ascii="宋体" w:hAnsi="宋体" w:eastAsia="宋体"/>
          <w:b/>
          <w:color w:val="auto"/>
          <w:sz w:val="32"/>
          <w:szCs w:val="32"/>
          <w:highlight w:val="none"/>
          <w:lang w:eastAsia="zh-CN"/>
        </w:rPr>
        <w:t>、投标单位</w:t>
      </w:r>
      <w:r>
        <w:rPr>
          <w:rFonts w:hint="eastAsia" w:ascii="宋体" w:hAnsi="宋体" w:eastAsia="宋体"/>
          <w:b/>
          <w:color w:val="auto"/>
          <w:sz w:val="32"/>
          <w:szCs w:val="32"/>
          <w:highlight w:val="none"/>
        </w:rPr>
        <w:t>基本情况表</w:t>
      </w:r>
    </w:p>
    <w:tbl>
      <w:tblPr>
        <w:tblStyle w:val="27"/>
        <w:tblW w:w="95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1502"/>
        <w:gridCol w:w="1524"/>
        <w:gridCol w:w="1524"/>
        <w:gridCol w:w="541"/>
        <w:gridCol w:w="996"/>
        <w:gridCol w:w="1970"/>
      </w:tblGrid>
      <w:tr w14:paraId="670B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532" w:type="dxa"/>
            <w:vAlign w:val="center"/>
          </w:tcPr>
          <w:p w14:paraId="6B0CB335">
            <w:pPr>
              <w:keepNext w:val="0"/>
              <w:keepLines w:val="0"/>
              <w:pageBreakBefore w:val="0"/>
              <w:widowControl w:val="0"/>
              <w:kinsoku/>
              <w:wordWrap/>
              <w:overflowPunct w:val="0"/>
              <w:topLinePunct w:val="0"/>
              <w:autoSpaceDE w:val="0"/>
              <w:autoSpaceDN w:val="0"/>
              <w:bidi w:val="0"/>
              <w:adjustRightInd w:val="0"/>
              <w:snapToGrid w:val="0"/>
              <w:rPr>
                <w:rFonts w:ascii="宋体" w:hAnsi="宋体" w:cs="宋体"/>
                <w:color w:val="auto"/>
                <w:sz w:val="24"/>
                <w:highlight w:val="none"/>
              </w:rPr>
            </w:pPr>
            <w:r>
              <w:rPr>
                <w:rFonts w:hint="eastAsia" w:ascii="宋体" w:hAnsi="宋体" w:cs="宋体"/>
                <w:color w:val="auto"/>
                <w:sz w:val="24"/>
                <w:highlight w:val="none"/>
                <w:lang w:eastAsia="zh-CN"/>
              </w:rPr>
              <w:t>投标单位</w:t>
            </w:r>
            <w:r>
              <w:rPr>
                <w:rFonts w:hint="eastAsia" w:ascii="宋体" w:hAnsi="宋体" w:cs="宋体"/>
                <w:color w:val="auto"/>
                <w:sz w:val="24"/>
                <w:highlight w:val="none"/>
              </w:rPr>
              <w:t>名称</w:t>
            </w:r>
          </w:p>
        </w:tc>
        <w:tc>
          <w:tcPr>
            <w:tcW w:w="8057" w:type="dxa"/>
            <w:gridSpan w:val="6"/>
            <w:vAlign w:val="center"/>
          </w:tcPr>
          <w:p w14:paraId="32D69AA7">
            <w:pPr>
              <w:keepNext w:val="0"/>
              <w:keepLines w:val="0"/>
              <w:pageBreakBefore w:val="0"/>
              <w:widowControl w:val="0"/>
              <w:kinsoku/>
              <w:wordWrap/>
              <w:overflowPunct w:val="0"/>
              <w:topLinePunct w:val="0"/>
              <w:autoSpaceDE w:val="0"/>
              <w:autoSpaceDN w:val="0"/>
              <w:bidi w:val="0"/>
              <w:adjustRightInd w:val="0"/>
              <w:snapToGrid w:val="0"/>
              <w:rPr>
                <w:rFonts w:ascii="宋体" w:hAnsi="宋体" w:cs="宋体"/>
                <w:color w:val="auto"/>
                <w:sz w:val="24"/>
                <w:highlight w:val="none"/>
              </w:rPr>
            </w:pPr>
          </w:p>
        </w:tc>
      </w:tr>
      <w:tr w14:paraId="51013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1532" w:type="dxa"/>
            <w:vAlign w:val="center"/>
          </w:tcPr>
          <w:p w14:paraId="54E0D5CD">
            <w:pPr>
              <w:keepNext w:val="0"/>
              <w:keepLines w:val="0"/>
              <w:pageBreakBefore w:val="0"/>
              <w:widowControl w:val="0"/>
              <w:kinsoku/>
              <w:wordWrap/>
              <w:overflowPunct w:val="0"/>
              <w:topLinePunct w:val="0"/>
              <w:autoSpaceDE w:val="0"/>
              <w:autoSpaceDN w:val="0"/>
              <w:bidi w:val="0"/>
              <w:adjustRightInd w:val="0"/>
              <w:snapToGrid w:val="0"/>
              <w:rPr>
                <w:rFonts w:ascii="宋体" w:hAnsi="宋体" w:cs="宋体"/>
                <w:color w:val="auto"/>
                <w:sz w:val="24"/>
                <w:highlight w:val="none"/>
              </w:rPr>
            </w:pPr>
            <w:r>
              <w:rPr>
                <w:rFonts w:hint="eastAsia" w:ascii="宋体" w:hAnsi="宋体" w:cs="宋体"/>
                <w:color w:val="auto"/>
                <w:sz w:val="24"/>
                <w:highlight w:val="none"/>
              </w:rPr>
              <w:t>地    址</w:t>
            </w:r>
          </w:p>
        </w:tc>
        <w:tc>
          <w:tcPr>
            <w:tcW w:w="8057" w:type="dxa"/>
            <w:gridSpan w:val="6"/>
            <w:vAlign w:val="center"/>
          </w:tcPr>
          <w:p w14:paraId="620843FD">
            <w:pPr>
              <w:keepNext w:val="0"/>
              <w:keepLines w:val="0"/>
              <w:pageBreakBefore w:val="0"/>
              <w:widowControl w:val="0"/>
              <w:kinsoku/>
              <w:wordWrap/>
              <w:overflowPunct w:val="0"/>
              <w:topLinePunct w:val="0"/>
              <w:autoSpaceDE w:val="0"/>
              <w:autoSpaceDN w:val="0"/>
              <w:bidi w:val="0"/>
              <w:adjustRightInd w:val="0"/>
              <w:snapToGrid w:val="0"/>
              <w:rPr>
                <w:rFonts w:ascii="宋体" w:hAnsi="宋体" w:cs="宋体"/>
                <w:color w:val="auto"/>
                <w:sz w:val="24"/>
                <w:highlight w:val="none"/>
              </w:rPr>
            </w:pPr>
          </w:p>
        </w:tc>
      </w:tr>
      <w:tr w14:paraId="543DE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532" w:type="dxa"/>
            <w:vAlign w:val="center"/>
          </w:tcPr>
          <w:p w14:paraId="61C6E8D6">
            <w:pPr>
              <w:keepNext w:val="0"/>
              <w:keepLines w:val="0"/>
              <w:pageBreakBefore w:val="0"/>
              <w:widowControl w:val="0"/>
              <w:kinsoku/>
              <w:wordWrap/>
              <w:overflowPunct w:val="0"/>
              <w:topLinePunct w:val="0"/>
              <w:autoSpaceDE w:val="0"/>
              <w:autoSpaceDN w:val="0"/>
              <w:bidi w:val="0"/>
              <w:adjustRightInd w:val="0"/>
              <w:snapToGrid w:val="0"/>
              <w:rPr>
                <w:rFonts w:ascii="宋体" w:hAnsi="宋体" w:cs="宋体"/>
                <w:color w:val="auto"/>
                <w:sz w:val="24"/>
                <w:highlight w:val="none"/>
              </w:rPr>
            </w:pPr>
            <w:r>
              <w:rPr>
                <w:rFonts w:hint="eastAsia" w:ascii="宋体" w:hAnsi="宋体" w:cs="宋体"/>
                <w:color w:val="auto"/>
                <w:sz w:val="24"/>
                <w:highlight w:val="none"/>
              </w:rPr>
              <w:t>法定代表人</w:t>
            </w:r>
          </w:p>
        </w:tc>
        <w:tc>
          <w:tcPr>
            <w:tcW w:w="1502" w:type="dxa"/>
            <w:vAlign w:val="center"/>
          </w:tcPr>
          <w:p w14:paraId="2535A514">
            <w:pPr>
              <w:keepNext w:val="0"/>
              <w:keepLines w:val="0"/>
              <w:pageBreakBefore w:val="0"/>
              <w:widowControl w:val="0"/>
              <w:kinsoku/>
              <w:wordWrap/>
              <w:overflowPunct w:val="0"/>
              <w:topLinePunct w:val="0"/>
              <w:autoSpaceDE w:val="0"/>
              <w:autoSpaceDN w:val="0"/>
              <w:bidi w:val="0"/>
              <w:adjustRightInd w:val="0"/>
              <w:snapToGrid w:val="0"/>
              <w:rPr>
                <w:rFonts w:ascii="宋体" w:hAnsi="宋体" w:cs="宋体"/>
                <w:color w:val="auto"/>
                <w:sz w:val="24"/>
                <w:highlight w:val="none"/>
              </w:rPr>
            </w:pPr>
          </w:p>
        </w:tc>
        <w:tc>
          <w:tcPr>
            <w:tcW w:w="1524" w:type="dxa"/>
            <w:vAlign w:val="center"/>
          </w:tcPr>
          <w:p w14:paraId="09708313">
            <w:pPr>
              <w:keepNext w:val="0"/>
              <w:keepLines w:val="0"/>
              <w:pageBreakBefore w:val="0"/>
              <w:widowControl w:val="0"/>
              <w:kinsoku/>
              <w:wordWrap/>
              <w:overflowPunct w:val="0"/>
              <w:topLinePunct w:val="0"/>
              <w:autoSpaceDE w:val="0"/>
              <w:autoSpaceDN w:val="0"/>
              <w:bidi w:val="0"/>
              <w:adjustRightInd w:val="0"/>
              <w:snapToGrid w:val="0"/>
              <w:rPr>
                <w:rFonts w:ascii="宋体" w:hAnsi="宋体" w:cs="宋体"/>
                <w:color w:val="auto"/>
                <w:sz w:val="24"/>
                <w:highlight w:val="none"/>
              </w:rPr>
            </w:pPr>
            <w:r>
              <w:rPr>
                <w:rFonts w:hint="eastAsia" w:ascii="宋体" w:hAnsi="宋体" w:cs="宋体"/>
                <w:color w:val="auto"/>
                <w:sz w:val="24"/>
                <w:highlight w:val="none"/>
              </w:rPr>
              <w:t>职务</w:t>
            </w:r>
          </w:p>
        </w:tc>
        <w:tc>
          <w:tcPr>
            <w:tcW w:w="1524" w:type="dxa"/>
            <w:vAlign w:val="center"/>
          </w:tcPr>
          <w:p w14:paraId="6124FEAF">
            <w:pPr>
              <w:keepNext w:val="0"/>
              <w:keepLines w:val="0"/>
              <w:pageBreakBefore w:val="0"/>
              <w:widowControl w:val="0"/>
              <w:kinsoku/>
              <w:wordWrap/>
              <w:overflowPunct w:val="0"/>
              <w:topLinePunct w:val="0"/>
              <w:autoSpaceDE w:val="0"/>
              <w:autoSpaceDN w:val="0"/>
              <w:bidi w:val="0"/>
              <w:adjustRightInd w:val="0"/>
              <w:snapToGrid w:val="0"/>
              <w:rPr>
                <w:rFonts w:ascii="宋体" w:hAnsi="宋体" w:cs="宋体"/>
                <w:color w:val="auto"/>
                <w:sz w:val="24"/>
                <w:highlight w:val="none"/>
              </w:rPr>
            </w:pPr>
          </w:p>
        </w:tc>
        <w:tc>
          <w:tcPr>
            <w:tcW w:w="1537" w:type="dxa"/>
            <w:gridSpan w:val="2"/>
            <w:vAlign w:val="center"/>
          </w:tcPr>
          <w:p w14:paraId="49D4F7C2">
            <w:pPr>
              <w:keepNext w:val="0"/>
              <w:keepLines w:val="0"/>
              <w:pageBreakBefore w:val="0"/>
              <w:widowControl w:val="0"/>
              <w:kinsoku/>
              <w:wordWrap/>
              <w:overflowPunct w:val="0"/>
              <w:topLinePunct w:val="0"/>
              <w:autoSpaceDE w:val="0"/>
              <w:autoSpaceDN w:val="0"/>
              <w:bidi w:val="0"/>
              <w:adjustRightInd w:val="0"/>
              <w:snapToGrid w:val="0"/>
              <w:rPr>
                <w:rFonts w:ascii="宋体" w:hAnsi="宋体" w:cs="宋体"/>
                <w:color w:val="auto"/>
                <w:sz w:val="24"/>
                <w:highlight w:val="none"/>
              </w:rPr>
            </w:pPr>
            <w:r>
              <w:rPr>
                <w:rFonts w:hint="eastAsia" w:ascii="宋体" w:hAnsi="宋体" w:cs="宋体"/>
                <w:color w:val="auto"/>
                <w:sz w:val="24"/>
                <w:highlight w:val="none"/>
              </w:rPr>
              <w:t>联系方式</w:t>
            </w:r>
          </w:p>
        </w:tc>
        <w:tc>
          <w:tcPr>
            <w:tcW w:w="1970" w:type="dxa"/>
          </w:tcPr>
          <w:p w14:paraId="087B59F5">
            <w:pPr>
              <w:keepNext w:val="0"/>
              <w:keepLines w:val="0"/>
              <w:pageBreakBefore w:val="0"/>
              <w:widowControl w:val="0"/>
              <w:kinsoku/>
              <w:wordWrap/>
              <w:overflowPunct w:val="0"/>
              <w:topLinePunct w:val="0"/>
              <w:autoSpaceDE w:val="0"/>
              <w:autoSpaceDN w:val="0"/>
              <w:bidi w:val="0"/>
              <w:adjustRightInd w:val="0"/>
              <w:snapToGrid w:val="0"/>
              <w:rPr>
                <w:rFonts w:ascii="宋体" w:hAnsi="宋体" w:cs="宋体"/>
                <w:color w:val="auto"/>
                <w:sz w:val="24"/>
                <w:highlight w:val="none"/>
              </w:rPr>
            </w:pPr>
          </w:p>
        </w:tc>
      </w:tr>
      <w:tr w14:paraId="1EB65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532" w:type="dxa"/>
            <w:vAlign w:val="center"/>
          </w:tcPr>
          <w:p w14:paraId="7F036575">
            <w:pPr>
              <w:keepNext w:val="0"/>
              <w:keepLines w:val="0"/>
              <w:pageBreakBefore w:val="0"/>
              <w:widowControl w:val="0"/>
              <w:kinsoku/>
              <w:wordWrap/>
              <w:overflowPunct w:val="0"/>
              <w:topLinePunct w:val="0"/>
              <w:autoSpaceDE w:val="0"/>
              <w:autoSpaceDN w:val="0"/>
              <w:bidi w:val="0"/>
              <w:adjustRightInd w:val="0"/>
              <w:snapToGrid w:val="0"/>
              <w:rPr>
                <w:rFonts w:ascii="宋体" w:hAnsi="宋体" w:cs="宋体"/>
                <w:color w:val="auto"/>
                <w:sz w:val="24"/>
                <w:highlight w:val="none"/>
              </w:rPr>
            </w:pPr>
            <w:r>
              <w:rPr>
                <w:rFonts w:hint="eastAsia" w:ascii="宋体" w:hAnsi="宋体" w:cs="宋体"/>
                <w:color w:val="auto"/>
                <w:sz w:val="24"/>
                <w:highlight w:val="none"/>
              </w:rPr>
              <w:t>注册时间</w:t>
            </w:r>
          </w:p>
        </w:tc>
        <w:tc>
          <w:tcPr>
            <w:tcW w:w="3026" w:type="dxa"/>
            <w:gridSpan w:val="2"/>
          </w:tcPr>
          <w:p w14:paraId="42F75B45">
            <w:pPr>
              <w:keepNext w:val="0"/>
              <w:keepLines w:val="0"/>
              <w:pageBreakBefore w:val="0"/>
              <w:widowControl w:val="0"/>
              <w:kinsoku/>
              <w:wordWrap/>
              <w:overflowPunct w:val="0"/>
              <w:topLinePunct w:val="0"/>
              <w:autoSpaceDE w:val="0"/>
              <w:autoSpaceDN w:val="0"/>
              <w:bidi w:val="0"/>
              <w:adjustRightInd w:val="0"/>
              <w:snapToGrid w:val="0"/>
              <w:rPr>
                <w:rFonts w:ascii="宋体" w:hAnsi="宋体" w:cs="宋体"/>
                <w:color w:val="auto"/>
                <w:sz w:val="24"/>
                <w:highlight w:val="none"/>
              </w:rPr>
            </w:pPr>
          </w:p>
        </w:tc>
        <w:tc>
          <w:tcPr>
            <w:tcW w:w="1524" w:type="dxa"/>
          </w:tcPr>
          <w:p w14:paraId="5C2D0FB2">
            <w:pPr>
              <w:keepNext w:val="0"/>
              <w:keepLines w:val="0"/>
              <w:pageBreakBefore w:val="0"/>
              <w:widowControl w:val="0"/>
              <w:kinsoku/>
              <w:wordWrap/>
              <w:overflowPunct w:val="0"/>
              <w:topLinePunct w:val="0"/>
              <w:autoSpaceDE w:val="0"/>
              <w:autoSpaceDN w:val="0"/>
              <w:bidi w:val="0"/>
              <w:adjustRightInd w:val="0"/>
              <w:snapToGrid w:val="0"/>
              <w:rPr>
                <w:rFonts w:ascii="宋体" w:hAnsi="宋体" w:cs="宋体"/>
                <w:color w:val="auto"/>
                <w:sz w:val="24"/>
                <w:highlight w:val="none"/>
              </w:rPr>
            </w:pPr>
            <w:r>
              <w:rPr>
                <w:rFonts w:hint="eastAsia" w:ascii="宋体" w:hAnsi="宋体" w:cs="宋体"/>
                <w:color w:val="auto"/>
                <w:sz w:val="24"/>
                <w:highlight w:val="none"/>
              </w:rPr>
              <w:t>经济类型</w:t>
            </w:r>
          </w:p>
        </w:tc>
        <w:tc>
          <w:tcPr>
            <w:tcW w:w="3507" w:type="dxa"/>
            <w:gridSpan w:val="3"/>
          </w:tcPr>
          <w:p w14:paraId="15862479">
            <w:pPr>
              <w:keepNext w:val="0"/>
              <w:keepLines w:val="0"/>
              <w:pageBreakBefore w:val="0"/>
              <w:widowControl w:val="0"/>
              <w:kinsoku/>
              <w:wordWrap/>
              <w:overflowPunct w:val="0"/>
              <w:topLinePunct w:val="0"/>
              <w:autoSpaceDE w:val="0"/>
              <w:autoSpaceDN w:val="0"/>
              <w:bidi w:val="0"/>
              <w:adjustRightInd w:val="0"/>
              <w:snapToGrid w:val="0"/>
              <w:rPr>
                <w:rFonts w:ascii="宋体" w:hAnsi="宋体" w:cs="宋体"/>
                <w:color w:val="auto"/>
                <w:sz w:val="24"/>
                <w:highlight w:val="none"/>
              </w:rPr>
            </w:pPr>
          </w:p>
        </w:tc>
      </w:tr>
      <w:tr w14:paraId="04680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4558" w:type="dxa"/>
            <w:gridSpan w:val="3"/>
            <w:vAlign w:val="center"/>
          </w:tcPr>
          <w:p w14:paraId="2277CF9B">
            <w:pPr>
              <w:keepNext w:val="0"/>
              <w:keepLines w:val="0"/>
              <w:pageBreakBefore w:val="0"/>
              <w:widowControl w:val="0"/>
              <w:kinsoku/>
              <w:wordWrap/>
              <w:overflowPunct w:val="0"/>
              <w:topLinePunct w:val="0"/>
              <w:autoSpaceDE w:val="0"/>
              <w:autoSpaceDN w:val="0"/>
              <w:bidi w:val="0"/>
              <w:adjustRightInd w:val="0"/>
              <w:snapToGrid w:val="0"/>
              <w:rPr>
                <w:rFonts w:ascii="宋体" w:hAnsi="宋体" w:cs="宋体"/>
                <w:color w:val="auto"/>
                <w:sz w:val="24"/>
                <w:highlight w:val="none"/>
              </w:rPr>
            </w:pPr>
            <w:r>
              <w:rPr>
                <w:rFonts w:hint="eastAsia" w:ascii="宋体" w:hAnsi="宋体" w:cs="宋体"/>
                <w:color w:val="auto"/>
                <w:sz w:val="24"/>
                <w:highlight w:val="none"/>
              </w:rPr>
              <w:t>近三年内有经营活动中有无重大违法纪录</w:t>
            </w:r>
          </w:p>
        </w:tc>
        <w:tc>
          <w:tcPr>
            <w:tcW w:w="5031" w:type="dxa"/>
            <w:gridSpan w:val="4"/>
            <w:vAlign w:val="center"/>
          </w:tcPr>
          <w:p w14:paraId="12EB704A">
            <w:pPr>
              <w:keepNext w:val="0"/>
              <w:keepLines w:val="0"/>
              <w:pageBreakBefore w:val="0"/>
              <w:widowControl w:val="0"/>
              <w:kinsoku/>
              <w:wordWrap/>
              <w:overflowPunct w:val="0"/>
              <w:topLinePunct w:val="0"/>
              <w:autoSpaceDE w:val="0"/>
              <w:autoSpaceDN w:val="0"/>
              <w:bidi w:val="0"/>
              <w:adjustRightInd w:val="0"/>
              <w:snapToGrid w:val="0"/>
              <w:rPr>
                <w:rFonts w:ascii="宋体" w:hAnsi="宋体" w:cs="宋体"/>
                <w:color w:val="auto"/>
                <w:sz w:val="24"/>
                <w:highlight w:val="none"/>
              </w:rPr>
            </w:pPr>
          </w:p>
        </w:tc>
      </w:tr>
      <w:tr w14:paraId="4F91D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1532" w:type="dxa"/>
            <w:vAlign w:val="center"/>
          </w:tcPr>
          <w:p w14:paraId="19016DC6">
            <w:pPr>
              <w:keepNext w:val="0"/>
              <w:keepLines w:val="0"/>
              <w:pageBreakBefore w:val="0"/>
              <w:widowControl w:val="0"/>
              <w:kinsoku/>
              <w:wordWrap/>
              <w:overflowPunct w:val="0"/>
              <w:topLinePunct w:val="0"/>
              <w:autoSpaceDE w:val="0"/>
              <w:autoSpaceDN w:val="0"/>
              <w:bidi w:val="0"/>
              <w:adjustRightInd w:val="0"/>
              <w:snapToGrid w:val="0"/>
              <w:rPr>
                <w:rFonts w:ascii="宋体" w:hAnsi="宋体" w:cs="宋体"/>
                <w:color w:val="auto"/>
                <w:sz w:val="24"/>
                <w:highlight w:val="none"/>
              </w:rPr>
            </w:pPr>
            <w:r>
              <w:rPr>
                <w:rFonts w:hint="eastAsia" w:ascii="宋体" w:hAnsi="宋体" w:cs="宋体"/>
                <w:color w:val="auto"/>
                <w:sz w:val="24"/>
                <w:highlight w:val="none"/>
              </w:rPr>
              <w:t>是否依法缴纳税收</w:t>
            </w:r>
          </w:p>
        </w:tc>
        <w:tc>
          <w:tcPr>
            <w:tcW w:w="3026" w:type="dxa"/>
            <w:gridSpan w:val="2"/>
            <w:vAlign w:val="center"/>
          </w:tcPr>
          <w:p w14:paraId="2479D5B9">
            <w:pPr>
              <w:keepNext w:val="0"/>
              <w:keepLines w:val="0"/>
              <w:pageBreakBefore w:val="0"/>
              <w:widowControl w:val="0"/>
              <w:kinsoku/>
              <w:wordWrap/>
              <w:overflowPunct w:val="0"/>
              <w:topLinePunct w:val="0"/>
              <w:autoSpaceDE w:val="0"/>
              <w:autoSpaceDN w:val="0"/>
              <w:bidi w:val="0"/>
              <w:adjustRightInd w:val="0"/>
              <w:snapToGrid w:val="0"/>
              <w:rPr>
                <w:rFonts w:ascii="宋体" w:hAnsi="宋体" w:cs="宋体"/>
                <w:color w:val="auto"/>
                <w:sz w:val="24"/>
                <w:highlight w:val="none"/>
              </w:rPr>
            </w:pPr>
          </w:p>
        </w:tc>
        <w:tc>
          <w:tcPr>
            <w:tcW w:w="2065" w:type="dxa"/>
            <w:gridSpan w:val="2"/>
            <w:vAlign w:val="center"/>
          </w:tcPr>
          <w:p w14:paraId="52890773">
            <w:pPr>
              <w:keepNext w:val="0"/>
              <w:keepLines w:val="0"/>
              <w:pageBreakBefore w:val="0"/>
              <w:widowControl w:val="0"/>
              <w:kinsoku/>
              <w:wordWrap/>
              <w:overflowPunct w:val="0"/>
              <w:topLinePunct w:val="0"/>
              <w:autoSpaceDE w:val="0"/>
              <w:autoSpaceDN w:val="0"/>
              <w:bidi w:val="0"/>
              <w:adjustRightInd w:val="0"/>
              <w:snapToGrid w:val="0"/>
              <w:rPr>
                <w:rFonts w:ascii="宋体" w:hAnsi="宋体" w:cs="宋体"/>
                <w:color w:val="auto"/>
                <w:sz w:val="24"/>
                <w:highlight w:val="none"/>
              </w:rPr>
            </w:pPr>
            <w:r>
              <w:rPr>
                <w:rFonts w:hint="eastAsia" w:ascii="宋体" w:hAnsi="宋体" w:cs="宋体"/>
                <w:color w:val="auto"/>
                <w:sz w:val="24"/>
                <w:highlight w:val="none"/>
              </w:rPr>
              <w:t>是否依法缴纳社会保障资金</w:t>
            </w:r>
          </w:p>
        </w:tc>
        <w:tc>
          <w:tcPr>
            <w:tcW w:w="2966" w:type="dxa"/>
            <w:gridSpan w:val="2"/>
            <w:vAlign w:val="center"/>
          </w:tcPr>
          <w:p w14:paraId="3683C256">
            <w:pPr>
              <w:keepNext w:val="0"/>
              <w:keepLines w:val="0"/>
              <w:pageBreakBefore w:val="0"/>
              <w:widowControl w:val="0"/>
              <w:kinsoku/>
              <w:wordWrap/>
              <w:overflowPunct w:val="0"/>
              <w:topLinePunct w:val="0"/>
              <w:autoSpaceDE w:val="0"/>
              <w:autoSpaceDN w:val="0"/>
              <w:bidi w:val="0"/>
              <w:adjustRightInd w:val="0"/>
              <w:snapToGrid w:val="0"/>
              <w:rPr>
                <w:rFonts w:ascii="宋体" w:hAnsi="宋体" w:cs="宋体"/>
                <w:color w:val="auto"/>
                <w:sz w:val="24"/>
                <w:highlight w:val="none"/>
              </w:rPr>
            </w:pPr>
          </w:p>
        </w:tc>
      </w:tr>
      <w:tr w14:paraId="34F6B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532" w:type="dxa"/>
            <w:vMerge w:val="restart"/>
          </w:tcPr>
          <w:p w14:paraId="11934BD5">
            <w:pPr>
              <w:keepNext w:val="0"/>
              <w:keepLines w:val="0"/>
              <w:pageBreakBefore w:val="0"/>
              <w:widowControl w:val="0"/>
              <w:kinsoku/>
              <w:wordWrap/>
              <w:overflowPunct w:val="0"/>
              <w:topLinePunct w:val="0"/>
              <w:autoSpaceDE w:val="0"/>
              <w:autoSpaceDN w:val="0"/>
              <w:bidi w:val="0"/>
              <w:adjustRightInd w:val="0"/>
              <w:snapToGrid w:val="0"/>
              <w:rPr>
                <w:rFonts w:ascii="宋体" w:hAnsi="宋体" w:cs="宋体"/>
                <w:color w:val="auto"/>
                <w:sz w:val="24"/>
                <w:highlight w:val="none"/>
              </w:rPr>
            </w:pPr>
          </w:p>
          <w:p w14:paraId="4E9D9927">
            <w:pPr>
              <w:keepNext w:val="0"/>
              <w:keepLines w:val="0"/>
              <w:pageBreakBefore w:val="0"/>
              <w:widowControl w:val="0"/>
              <w:kinsoku/>
              <w:wordWrap/>
              <w:overflowPunct w:val="0"/>
              <w:topLinePunct w:val="0"/>
              <w:autoSpaceDE w:val="0"/>
              <w:autoSpaceDN w:val="0"/>
              <w:bidi w:val="0"/>
              <w:adjustRightInd w:val="0"/>
              <w:snapToGrid w:val="0"/>
              <w:rPr>
                <w:rFonts w:ascii="宋体" w:hAnsi="宋体" w:cs="宋体"/>
                <w:color w:val="auto"/>
                <w:sz w:val="24"/>
                <w:highlight w:val="none"/>
              </w:rPr>
            </w:pPr>
            <w:r>
              <w:rPr>
                <w:rFonts w:hint="eastAsia" w:ascii="宋体" w:hAnsi="宋体" w:cs="宋体"/>
                <w:color w:val="auto"/>
                <w:sz w:val="24"/>
                <w:highlight w:val="none"/>
              </w:rPr>
              <w:t>单</w:t>
            </w:r>
          </w:p>
          <w:p w14:paraId="79C3A943">
            <w:pPr>
              <w:keepNext w:val="0"/>
              <w:keepLines w:val="0"/>
              <w:pageBreakBefore w:val="0"/>
              <w:widowControl w:val="0"/>
              <w:kinsoku/>
              <w:wordWrap/>
              <w:overflowPunct w:val="0"/>
              <w:topLinePunct w:val="0"/>
              <w:autoSpaceDE w:val="0"/>
              <w:autoSpaceDN w:val="0"/>
              <w:bidi w:val="0"/>
              <w:adjustRightInd w:val="0"/>
              <w:snapToGrid w:val="0"/>
              <w:rPr>
                <w:rFonts w:ascii="宋体" w:hAnsi="宋体" w:cs="宋体"/>
                <w:color w:val="auto"/>
                <w:sz w:val="24"/>
                <w:highlight w:val="none"/>
              </w:rPr>
            </w:pPr>
            <w:r>
              <w:rPr>
                <w:rFonts w:hint="eastAsia" w:ascii="宋体" w:hAnsi="宋体" w:cs="宋体"/>
                <w:color w:val="auto"/>
                <w:sz w:val="24"/>
                <w:highlight w:val="none"/>
              </w:rPr>
              <w:t>位</w:t>
            </w:r>
          </w:p>
          <w:p w14:paraId="6CE5B896">
            <w:pPr>
              <w:keepNext w:val="0"/>
              <w:keepLines w:val="0"/>
              <w:pageBreakBefore w:val="0"/>
              <w:widowControl w:val="0"/>
              <w:kinsoku/>
              <w:wordWrap/>
              <w:overflowPunct w:val="0"/>
              <w:topLinePunct w:val="0"/>
              <w:autoSpaceDE w:val="0"/>
              <w:autoSpaceDN w:val="0"/>
              <w:bidi w:val="0"/>
              <w:adjustRightInd w:val="0"/>
              <w:snapToGrid w:val="0"/>
              <w:rPr>
                <w:rFonts w:ascii="宋体" w:hAnsi="宋体" w:cs="宋体"/>
                <w:color w:val="auto"/>
                <w:sz w:val="24"/>
                <w:highlight w:val="none"/>
              </w:rPr>
            </w:pPr>
            <w:r>
              <w:rPr>
                <w:rFonts w:hint="eastAsia" w:ascii="宋体" w:hAnsi="宋体" w:cs="宋体"/>
                <w:color w:val="auto"/>
                <w:sz w:val="24"/>
                <w:highlight w:val="none"/>
              </w:rPr>
              <w:t>概</w:t>
            </w:r>
          </w:p>
          <w:p w14:paraId="5DAF904A">
            <w:pPr>
              <w:keepNext w:val="0"/>
              <w:keepLines w:val="0"/>
              <w:pageBreakBefore w:val="0"/>
              <w:widowControl w:val="0"/>
              <w:kinsoku/>
              <w:wordWrap/>
              <w:overflowPunct w:val="0"/>
              <w:topLinePunct w:val="0"/>
              <w:autoSpaceDE w:val="0"/>
              <w:autoSpaceDN w:val="0"/>
              <w:bidi w:val="0"/>
              <w:adjustRightInd w:val="0"/>
              <w:snapToGrid w:val="0"/>
              <w:rPr>
                <w:rFonts w:ascii="宋体" w:hAnsi="宋体" w:cs="宋体"/>
                <w:color w:val="auto"/>
                <w:sz w:val="24"/>
                <w:highlight w:val="none"/>
              </w:rPr>
            </w:pPr>
            <w:r>
              <w:rPr>
                <w:rFonts w:hint="eastAsia" w:ascii="宋体" w:hAnsi="宋体" w:cs="宋体"/>
                <w:color w:val="auto"/>
                <w:sz w:val="24"/>
                <w:highlight w:val="none"/>
              </w:rPr>
              <w:t>况</w:t>
            </w:r>
          </w:p>
        </w:tc>
        <w:tc>
          <w:tcPr>
            <w:tcW w:w="1502" w:type="dxa"/>
            <w:vAlign w:val="center"/>
          </w:tcPr>
          <w:p w14:paraId="4BD74A0A">
            <w:pPr>
              <w:keepNext w:val="0"/>
              <w:keepLines w:val="0"/>
              <w:pageBreakBefore w:val="0"/>
              <w:widowControl w:val="0"/>
              <w:kinsoku/>
              <w:wordWrap/>
              <w:overflowPunct w:val="0"/>
              <w:topLinePunct w:val="0"/>
              <w:autoSpaceDE w:val="0"/>
              <w:autoSpaceDN w:val="0"/>
              <w:bidi w:val="0"/>
              <w:adjustRightInd w:val="0"/>
              <w:snapToGrid w:val="0"/>
              <w:rPr>
                <w:rFonts w:ascii="宋体" w:hAnsi="宋体" w:cs="宋体"/>
                <w:color w:val="auto"/>
                <w:sz w:val="24"/>
                <w:highlight w:val="none"/>
              </w:rPr>
            </w:pPr>
            <w:r>
              <w:rPr>
                <w:rFonts w:hint="eastAsia" w:ascii="宋体" w:hAnsi="宋体" w:cs="宋体"/>
                <w:color w:val="auto"/>
                <w:sz w:val="24"/>
                <w:highlight w:val="none"/>
              </w:rPr>
              <w:t>注册资本</w:t>
            </w:r>
          </w:p>
        </w:tc>
        <w:tc>
          <w:tcPr>
            <w:tcW w:w="1524" w:type="dxa"/>
          </w:tcPr>
          <w:p w14:paraId="263C0141">
            <w:pPr>
              <w:keepNext w:val="0"/>
              <w:keepLines w:val="0"/>
              <w:pageBreakBefore w:val="0"/>
              <w:widowControl w:val="0"/>
              <w:kinsoku/>
              <w:wordWrap/>
              <w:overflowPunct w:val="0"/>
              <w:topLinePunct w:val="0"/>
              <w:autoSpaceDE w:val="0"/>
              <w:autoSpaceDN w:val="0"/>
              <w:bidi w:val="0"/>
              <w:adjustRightInd w:val="0"/>
              <w:snapToGrid w:val="0"/>
              <w:rPr>
                <w:rFonts w:ascii="宋体" w:hAnsi="宋体" w:cs="宋体"/>
                <w:color w:val="auto"/>
                <w:sz w:val="24"/>
                <w:highlight w:val="none"/>
              </w:rPr>
            </w:pPr>
            <w:r>
              <w:rPr>
                <w:rFonts w:hint="eastAsia" w:ascii="宋体" w:hAnsi="宋体" w:cs="宋体"/>
                <w:color w:val="auto"/>
                <w:sz w:val="24"/>
                <w:highlight w:val="none"/>
              </w:rPr>
              <w:t xml:space="preserve">     万元</w:t>
            </w:r>
          </w:p>
        </w:tc>
        <w:tc>
          <w:tcPr>
            <w:tcW w:w="1524" w:type="dxa"/>
          </w:tcPr>
          <w:p w14:paraId="52FE3465">
            <w:pPr>
              <w:keepNext w:val="0"/>
              <w:keepLines w:val="0"/>
              <w:pageBreakBefore w:val="0"/>
              <w:widowControl w:val="0"/>
              <w:kinsoku/>
              <w:wordWrap/>
              <w:overflowPunct w:val="0"/>
              <w:topLinePunct w:val="0"/>
              <w:autoSpaceDE w:val="0"/>
              <w:autoSpaceDN w:val="0"/>
              <w:bidi w:val="0"/>
              <w:adjustRightInd w:val="0"/>
              <w:snapToGrid w:val="0"/>
              <w:ind w:firstLine="240" w:firstLineChars="100"/>
              <w:rPr>
                <w:rFonts w:ascii="宋体" w:hAnsi="宋体" w:cs="宋体"/>
                <w:color w:val="auto"/>
                <w:sz w:val="24"/>
                <w:highlight w:val="none"/>
              </w:rPr>
            </w:pPr>
            <w:r>
              <w:rPr>
                <w:rFonts w:hint="eastAsia" w:ascii="宋体" w:hAnsi="宋体" w:cs="宋体"/>
                <w:color w:val="auto"/>
                <w:sz w:val="24"/>
                <w:highlight w:val="none"/>
              </w:rPr>
              <w:t>占地面积</w:t>
            </w:r>
          </w:p>
        </w:tc>
        <w:tc>
          <w:tcPr>
            <w:tcW w:w="3507" w:type="dxa"/>
            <w:gridSpan w:val="3"/>
          </w:tcPr>
          <w:p w14:paraId="0DC4F11A">
            <w:pPr>
              <w:keepNext w:val="0"/>
              <w:keepLines w:val="0"/>
              <w:pageBreakBefore w:val="0"/>
              <w:widowControl w:val="0"/>
              <w:kinsoku/>
              <w:wordWrap/>
              <w:overflowPunct w:val="0"/>
              <w:topLinePunct w:val="0"/>
              <w:autoSpaceDE w:val="0"/>
              <w:autoSpaceDN w:val="0"/>
              <w:bidi w:val="0"/>
              <w:adjustRightInd w:val="0"/>
              <w:snapToGrid w:val="0"/>
              <w:rPr>
                <w:rFonts w:ascii="宋体" w:hAnsi="宋体" w:cs="宋体"/>
                <w:color w:val="auto"/>
                <w:sz w:val="24"/>
                <w:highlight w:val="none"/>
              </w:rPr>
            </w:pPr>
            <w:r>
              <w:rPr>
                <w:rFonts w:hint="eastAsia" w:ascii="宋体" w:hAnsi="宋体" w:cs="宋体"/>
                <w:color w:val="auto"/>
                <w:sz w:val="24"/>
                <w:highlight w:val="none"/>
              </w:rPr>
              <w:t xml:space="preserve">              平方米</w:t>
            </w:r>
          </w:p>
        </w:tc>
      </w:tr>
      <w:tr w14:paraId="2E67C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6" w:hRule="atLeast"/>
        </w:trPr>
        <w:tc>
          <w:tcPr>
            <w:tcW w:w="1532" w:type="dxa"/>
            <w:vMerge w:val="continue"/>
          </w:tcPr>
          <w:p w14:paraId="3F6330B8">
            <w:pPr>
              <w:keepNext w:val="0"/>
              <w:keepLines w:val="0"/>
              <w:pageBreakBefore w:val="0"/>
              <w:widowControl w:val="0"/>
              <w:kinsoku/>
              <w:wordWrap/>
              <w:overflowPunct w:val="0"/>
              <w:topLinePunct w:val="0"/>
              <w:autoSpaceDE w:val="0"/>
              <w:autoSpaceDN w:val="0"/>
              <w:bidi w:val="0"/>
              <w:adjustRightInd w:val="0"/>
              <w:snapToGrid w:val="0"/>
              <w:rPr>
                <w:rFonts w:ascii="宋体" w:hAnsi="宋体" w:cs="宋体"/>
                <w:color w:val="auto"/>
                <w:sz w:val="24"/>
                <w:highlight w:val="none"/>
              </w:rPr>
            </w:pPr>
          </w:p>
        </w:tc>
        <w:tc>
          <w:tcPr>
            <w:tcW w:w="1502" w:type="dxa"/>
            <w:vAlign w:val="center"/>
          </w:tcPr>
          <w:p w14:paraId="0CAF16A0">
            <w:pPr>
              <w:keepNext w:val="0"/>
              <w:keepLines w:val="0"/>
              <w:pageBreakBefore w:val="0"/>
              <w:widowControl w:val="0"/>
              <w:kinsoku/>
              <w:wordWrap/>
              <w:overflowPunct w:val="0"/>
              <w:topLinePunct w:val="0"/>
              <w:autoSpaceDE w:val="0"/>
              <w:autoSpaceDN w:val="0"/>
              <w:bidi w:val="0"/>
              <w:adjustRightInd w:val="0"/>
              <w:snapToGrid w:val="0"/>
              <w:rPr>
                <w:rFonts w:ascii="宋体" w:hAnsi="宋体" w:cs="宋体"/>
                <w:color w:val="auto"/>
                <w:sz w:val="24"/>
                <w:highlight w:val="none"/>
              </w:rPr>
            </w:pPr>
            <w:r>
              <w:rPr>
                <w:rFonts w:hint="eastAsia" w:ascii="宋体" w:hAnsi="宋体" w:cs="宋体"/>
                <w:color w:val="auto"/>
                <w:sz w:val="24"/>
                <w:highlight w:val="none"/>
              </w:rPr>
              <w:t>职工总数</w:t>
            </w:r>
          </w:p>
          <w:p w14:paraId="615D4F0B">
            <w:pPr>
              <w:keepNext w:val="0"/>
              <w:keepLines w:val="0"/>
              <w:pageBreakBefore w:val="0"/>
              <w:widowControl w:val="0"/>
              <w:kinsoku/>
              <w:wordWrap/>
              <w:overflowPunct w:val="0"/>
              <w:topLinePunct w:val="0"/>
              <w:autoSpaceDE w:val="0"/>
              <w:autoSpaceDN w:val="0"/>
              <w:bidi w:val="0"/>
              <w:adjustRightInd w:val="0"/>
              <w:snapToGrid w:val="0"/>
              <w:rPr>
                <w:rFonts w:ascii="宋体" w:hAnsi="宋体" w:cs="宋体"/>
                <w:color w:val="auto"/>
                <w:sz w:val="24"/>
                <w:highlight w:val="none"/>
              </w:rPr>
            </w:pPr>
          </w:p>
        </w:tc>
        <w:tc>
          <w:tcPr>
            <w:tcW w:w="1524" w:type="dxa"/>
            <w:vAlign w:val="center"/>
          </w:tcPr>
          <w:p w14:paraId="0020AB49">
            <w:pPr>
              <w:keepNext w:val="0"/>
              <w:keepLines w:val="0"/>
              <w:pageBreakBefore w:val="0"/>
              <w:widowControl w:val="0"/>
              <w:kinsoku/>
              <w:wordWrap/>
              <w:overflowPunct w:val="0"/>
              <w:topLinePunct w:val="0"/>
              <w:autoSpaceDE w:val="0"/>
              <w:autoSpaceDN w:val="0"/>
              <w:bidi w:val="0"/>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 xml:space="preserve">   人</w:t>
            </w:r>
          </w:p>
        </w:tc>
        <w:tc>
          <w:tcPr>
            <w:tcW w:w="1524" w:type="dxa"/>
            <w:vAlign w:val="center"/>
          </w:tcPr>
          <w:p w14:paraId="2E7B375D">
            <w:pPr>
              <w:keepNext w:val="0"/>
              <w:keepLines w:val="0"/>
              <w:pageBreakBefore w:val="0"/>
              <w:widowControl w:val="0"/>
              <w:kinsoku/>
              <w:wordWrap/>
              <w:overflowPunct w:val="0"/>
              <w:topLinePunct w:val="0"/>
              <w:autoSpaceDE w:val="0"/>
              <w:autoSpaceDN w:val="0"/>
              <w:bidi w:val="0"/>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建筑面积</w:t>
            </w:r>
          </w:p>
        </w:tc>
        <w:tc>
          <w:tcPr>
            <w:tcW w:w="3507" w:type="dxa"/>
            <w:gridSpan w:val="3"/>
            <w:vAlign w:val="center"/>
          </w:tcPr>
          <w:p w14:paraId="4B27E575">
            <w:pPr>
              <w:keepNext w:val="0"/>
              <w:keepLines w:val="0"/>
              <w:pageBreakBefore w:val="0"/>
              <w:widowControl w:val="0"/>
              <w:kinsoku/>
              <w:wordWrap/>
              <w:overflowPunct w:val="0"/>
              <w:topLinePunct w:val="0"/>
              <w:autoSpaceDE w:val="0"/>
              <w:autoSpaceDN w:val="0"/>
              <w:bidi w:val="0"/>
              <w:adjustRightInd w:val="0"/>
              <w:snapToGrid w:val="0"/>
              <w:jc w:val="center"/>
              <w:rPr>
                <w:rFonts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平方米</w:t>
            </w:r>
          </w:p>
        </w:tc>
      </w:tr>
      <w:tr w14:paraId="46AE2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3" w:hRule="atLeast"/>
        </w:trPr>
        <w:tc>
          <w:tcPr>
            <w:tcW w:w="1532" w:type="dxa"/>
            <w:vAlign w:val="center"/>
          </w:tcPr>
          <w:p w14:paraId="0F970E1F">
            <w:pPr>
              <w:keepNext w:val="0"/>
              <w:keepLines w:val="0"/>
              <w:pageBreakBefore w:val="0"/>
              <w:widowControl w:val="0"/>
              <w:kinsoku/>
              <w:wordWrap/>
              <w:overflowPunct w:val="0"/>
              <w:topLinePunct w:val="0"/>
              <w:autoSpaceDE w:val="0"/>
              <w:autoSpaceDN w:val="0"/>
              <w:bidi w:val="0"/>
              <w:adjustRightInd w:val="0"/>
              <w:snapToGrid w:val="0"/>
              <w:rPr>
                <w:rFonts w:ascii="宋体" w:hAnsi="宋体" w:cs="宋体"/>
                <w:color w:val="auto"/>
                <w:sz w:val="24"/>
                <w:highlight w:val="none"/>
              </w:rPr>
            </w:pPr>
            <w:r>
              <w:rPr>
                <w:rFonts w:hint="eastAsia" w:ascii="宋体" w:hAnsi="宋体" w:cs="宋体"/>
                <w:color w:val="auto"/>
                <w:sz w:val="24"/>
                <w:highlight w:val="none"/>
              </w:rPr>
              <w:t>财务状况</w:t>
            </w:r>
          </w:p>
          <w:p w14:paraId="55DFDAE9">
            <w:pPr>
              <w:keepNext w:val="0"/>
              <w:keepLines w:val="0"/>
              <w:pageBreakBefore w:val="0"/>
              <w:widowControl w:val="0"/>
              <w:kinsoku/>
              <w:wordWrap/>
              <w:overflowPunct w:val="0"/>
              <w:topLinePunct w:val="0"/>
              <w:autoSpaceDE w:val="0"/>
              <w:autoSpaceDN w:val="0"/>
              <w:bidi w:val="0"/>
              <w:adjustRightInd w:val="0"/>
              <w:snapToGrid w:val="0"/>
              <w:rPr>
                <w:rFonts w:ascii="宋体" w:hAnsi="宋体" w:cs="宋体"/>
                <w:color w:val="auto"/>
                <w:sz w:val="24"/>
                <w:highlight w:val="none"/>
              </w:rPr>
            </w:pPr>
          </w:p>
        </w:tc>
        <w:tc>
          <w:tcPr>
            <w:tcW w:w="8057" w:type="dxa"/>
            <w:gridSpan w:val="6"/>
            <w:vAlign w:val="center"/>
          </w:tcPr>
          <w:p w14:paraId="581B5512">
            <w:pPr>
              <w:keepNext w:val="0"/>
              <w:keepLines w:val="0"/>
              <w:pageBreakBefore w:val="0"/>
              <w:widowControl w:val="0"/>
              <w:kinsoku/>
              <w:wordWrap/>
              <w:overflowPunct w:val="0"/>
              <w:topLinePunct w:val="0"/>
              <w:autoSpaceDE w:val="0"/>
              <w:autoSpaceDN w:val="0"/>
              <w:bidi w:val="0"/>
              <w:adjustRightInd w:val="0"/>
              <w:snapToGrid w:val="0"/>
              <w:rPr>
                <w:rFonts w:ascii="宋体" w:hAnsi="宋体" w:cs="宋体"/>
                <w:color w:val="auto"/>
                <w:sz w:val="24"/>
                <w:highlight w:val="none"/>
              </w:rPr>
            </w:pPr>
            <w:r>
              <w:rPr>
                <w:rFonts w:hint="eastAsia" w:ascii="宋体" w:hAnsi="宋体" w:cs="宋体"/>
                <w:color w:val="auto"/>
                <w:sz w:val="24"/>
                <w:highlight w:val="none"/>
              </w:rPr>
              <w:t xml:space="preserve">  </w:t>
            </w:r>
          </w:p>
        </w:tc>
      </w:tr>
    </w:tbl>
    <w:p w14:paraId="460FA1F3">
      <w:pPr>
        <w:keepNext w:val="0"/>
        <w:keepLines w:val="0"/>
        <w:pageBreakBefore w:val="0"/>
        <w:widowControl w:val="0"/>
        <w:kinsoku/>
        <w:wordWrap/>
        <w:overflowPunct w:val="0"/>
        <w:topLinePunct w:val="0"/>
        <w:autoSpaceDE w:val="0"/>
        <w:autoSpaceDN w:val="0"/>
        <w:bidi w:val="0"/>
        <w:adjustRightInd w:val="0"/>
        <w:snapToGrid w:val="0"/>
        <w:rPr>
          <w:rFonts w:hint="eastAsia" w:ascii="宋体" w:hAnsi="宋体" w:cs="宋体"/>
          <w:color w:val="auto"/>
          <w:sz w:val="24"/>
          <w:szCs w:val="24"/>
          <w:highlight w:val="none"/>
        </w:rPr>
      </w:pPr>
      <w:r>
        <w:rPr>
          <w:rFonts w:hint="eastAsia" w:ascii="宋体" w:hAnsi="宋体" w:cs="宋体"/>
          <w:color w:val="auto"/>
          <w:sz w:val="24"/>
          <w:szCs w:val="24"/>
          <w:highlight w:val="none"/>
        </w:rPr>
        <w:t>说明：1、在按要求填写此表格后，各投标单位可以用其它的方式，就公司整体情况作出详细的介绍。</w:t>
      </w:r>
    </w:p>
    <w:p w14:paraId="316FAD8F">
      <w:pPr>
        <w:pStyle w:val="7"/>
        <w:keepNext w:val="0"/>
        <w:keepLines w:val="0"/>
        <w:pageBreakBefore w:val="0"/>
        <w:widowControl w:val="0"/>
        <w:kinsoku/>
        <w:wordWrap/>
        <w:overflowPunct w:val="0"/>
        <w:topLinePunct w:val="0"/>
        <w:autoSpaceDE w:val="0"/>
        <w:autoSpaceDN w:val="0"/>
        <w:bidi w:val="0"/>
        <w:adjustRightInd w:val="0"/>
        <w:snapToGrid w:val="0"/>
        <w:rPr>
          <w:rFonts w:hint="default" w:eastAsia="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w:t>
      </w:r>
    </w:p>
    <w:p w14:paraId="13B0742F">
      <w:pPr>
        <w:keepNext w:val="0"/>
        <w:keepLines w:val="0"/>
        <w:pageBreakBefore w:val="0"/>
        <w:widowControl w:val="0"/>
        <w:kinsoku/>
        <w:wordWrap/>
        <w:overflowPunct w:val="0"/>
        <w:topLinePunct w:val="0"/>
        <w:autoSpaceDE w:val="0"/>
        <w:autoSpaceDN w:val="0"/>
        <w:bidi w:val="0"/>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供应商名称（加盖公章）：</w:t>
      </w:r>
    </w:p>
    <w:p w14:paraId="6451D67A">
      <w:pPr>
        <w:keepNext w:val="0"/>
        <w:keepLines w:val="0"/>
        <w:pageBreakBefore w:val="0"/>
        <w:widowControl w:val="0"/>
        <w:kinsoku/>
        <w:wordWrap/>
        <w:overflowPunct w:val="0"/>
        <w:topLinePunct w:val="0"/>
        <w:autoSpaceDE w:val="0"/>
        <w:autoSpaceDN w:val="0"/>
        <w:bidi w:val="0"/>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法定代表人或授权代表（签字</w:t>
      </w:r>
      <w:r>
        <w:rPr>
          <w:rFonts w:hint="eastAsia" w:ascii="宋体" w:hAnsi="宋体" w:cs="宋体"/>
          <w:color w:val="auto"/>
          <w:sz w:val="24"/>
          <w:szCs w:val="24"/>
          <w:highlight w:val="none"/>
          <w:lang w:val="en-US" w:eastAsia="zh-CN"/>
        </w:rPr>
        <w:t>或盖章</w:t>
      </w:r>
      <w:r>
        <w:rPr>
          <w:rFonts w:hint="eastAsia" w:ascii="宋体" w:hAnsi="宋体" w:cs="宋体"/>
          <w:color w:val="auto"/>
          <w:sz w:val="24"/>
          <w:szCs w:val="24"/>
          <w:highlight w:val="none"/>
        </w:rPr>
        <w:t>）：</w:t>
      </w:r>
    </w:p>
    <w:p w14:paraId="66B9514F">
      <w:pPr>
        <w:keepNext w:val="0"/>
        <w:keepLines w:val="0"/>
        <w:pageBreakBefore w:val="0"/>
        <w:widowControl w:val="0"/>
        <w:kinsoku/>
        <w:wordWrap/>
        <w:overflowPunct w:val="0"/>
        <w:topLinePunct w:val="0"/>
        <w:autoSpaceDE w:val="0"/>
        <w:autoSpaceDN w:val="0"/>
        <w:bidi w:val="0"/>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日    期：   年  月  日</w:t>
      </w:r>
    </w:p>
    <w:p w14:paraId="18F2841F">
      <w:pPr>
        <w:keepNext w:val="0"/>
        <w:keepLines w:val="0"/>
        <w:pageBreakBefore w:val="0"/>
        <w:widowControl w:val="0"/>
        <w:kinsoku/>
        <w:wordWrap/>
        <w:overflowPunct w:val="0"/>
        <w:topLinePunct w:val="0"/>
        <w:autoSpaceDE w:val="0"/>
        <w:autoSpaceDN w:val="0"/>
        <w:bidi w:val="0"/>
        <w:adjustRightInd w:val="0"/>
        <w:snapToGrid w:val="0"/>
        <w:jc w:val="center"/>
        <w:rPr>
          <w:rFonts w:ascii="仿宋" w:hAnsi="仿宋" w:eastAsia="仿宋"/>
          <w:b/>
          <w:bCs/>
          <w:color w:val="auto"/>
          <w:sz w:val="32"/>
          <w:szCs w:val="32"/>
          <w:highlight w:val="none"/>
        </w:rPr>
      </w:pPr>
      <w:r>
        <w:rPr>
          <w:rFonts w:hint="eastAsia" w:ascii="宋体" w:hAnsi="宋体" w:cs="宋体"/>
          <w:color w:val="auto"/>
          <w:sz w:val="28"/>
          <w:szCs w:val="28"/>
          <w:highlight w:val="none"/>
        </w:rPr>
        <w:br w:type="page"/>
      </w:r>
      <w:r>
        <w:rPr>
          <w:rFonts w:hint="eastAsia" w:ascii="宋体" w:hAnsi="宋体" w:cs="宋体"/>
          <w:b/>
          <w:color w:val="auto"/>
          <w:sz w:val="32"/>
          <w:szCs w:val="32"/>
          <w:highlight w:val="none"/>
        </w:rPr>
        <w:t>7</w:t>
      </w:r>
      <w:r>
        <w:rPr>
          <w:rFonts w:hint="eastAsia" w:ascii="宋体" w:hAnsi="宋体" w:cs="宋体"/>
          <w:b/>
          <w:color w:val="auto"/>
          <w:sz w:val="32"/>
          <w:szCs w:val="32"/>
          <w:highlight w:val="none"/>
          <w:lang w:eastAsia="zh-CN"/>
        </w:rPr>
        <w:t>、投标单位</w:t>
      </w:r>
      <w:r>
        <w:rPr>
          <w:rFonts w:hint="eastAsia" w:ascii="宋体" w:hAnsi="宋体" w:cs="宋体"/>
          <w:b/>
          <w:color w:val="auto"/>
          <w:sz w:val="32"/>
          <w:szCs w:val="32"/>
          <w:highlight w:val="none"/>
        </w:rPr>
        <w:t>资格声明及相关证明文件</w:t>
      </w:r>
    </w:p>
    <w:p w14:paraId="77D0230A">
      <w:pPr>
        <w:keepNext w:val="0"/>
        <w:keepLines w:val="0"/>
        <w:pageBreakBefore w:val="0"/>
        <w:widowControl w:val="0"/>
        <w:kinsoku/>
        <w:wordWrap/>
        <w:overflowPunct w:val="0"/>
        <w:topLinePunct w:val="0"/>
        <w:autoSpaceDE w:val="0"/>
        <w:autoSpaceDN w:val="0"/>
        <w:bidi w:val="0"/>
        <w:adjustRightInd w:val="0"/>
        <w:snapToGrid w:val="0"/>
        <w:jc w:val="center"/>
        <w:rPr>
          <w:rFonts w:ascii="仿宋" w:hAnsi="仿宋" w:eastAsia="仿宋"/>
          <w:color w:val="auto"/>
          <w:sz w:val="28"/>
          <w:szCs w:val="28"/>
          <w:highlight w:val="none"/>
        </w:rPr>
      </w:pPr>
    </w:p>
    <w:p w14:paraId="25F3E378">
      <w:pPr>
        <w:keepNext w:val="0"/>
        <w:keepLines w:val="0"/>
        <w:pageBreakBefore w:val="0"/>
        <w:widowControl w:val="0"/>
        <w:kinsoku/>
        <w:wordWrap/>
        <w:overflowPunct w:val="0"/>
        <w:topLinePunct w:val="0"/>
        <w:autoSpaceDE w:val="0"/>
        <w:autoSpaceDN w:val="0"/>
        <w:bidi w:val="0"/>
        <w:adjustRightInd w:val="0"/>
        <w:snapToGrid w:val="0"/>
        <w:jc w:val="center"/>
        <w:rPr>
          <w:rFonts w:ascii="宋体" w:hAnsi="宋体" w:cs="宋体"/>
          <w:color w:val="auto"/>
          <w:sz w:val="28"/>
          <w:szCs w:val="28"/>
          <w:highlight w:val="none"/>
        </w:rPr>
      </w:pPr>
    </w:p>
    <w:p w14:paraId="08ECD4E6">
      <w:pPr>
        <w:keepNext w:val="0"/>
        <w:keepLines w:val="0"/>
        <w:pageBreakBefore w:val="0"/>
        <w:widowControl w:val="0"/>
        <w:kinsoku/>
        <w:wordWrap/>
        <w:overflowPunct w:val="0"/>
        <w:topLinePunct w:val="0"/>
        <w:autoSpaceDE w:val="0"/>
        <w:autoSpaceDN w:val="0"/>
        <w:bidi w:val="0"/>
        <w:adjustRightInd w:val="0"/>
        <w:snapToGrid w:val="0"/>
        <w:ind w:firstLine="3520" w:firstLineChars="1100"/>
        <w:rPr>
          <w:rFonts w:hint="eastAsia" w:ascii="宋体" w:hAnsi="宋体" w:cs="宋体"/>
          <w:color w:val="auto"/>
          <w:sz w:val="32"/>
          <w:szCs w:val="32"/>
          <w:highlight w:val="none"/>
        </w:rPr>
      </w:pPr>
      <w:r>
        <w:rPr>
          <w:rFonts w:hint="eastAsia" w:ascii="宋体" w:hAnsi="宋体" w:cs="宋体"/>
          <w:color w:val="auto"/>
          <w:sz w:val="32"/>
          <w:szCs w:val="32"/>
          <w:highlight w:val="none"/>
          <w:lang w:eastAsia="zh-CN"/>
        </w:rPr>
        <w:t>投标单位</w:t>
      </w:r>
      <w:r>
        <w:rPr>
          <w:rFonts w:hint="eastAsia" w:ascii="宋体" w:hAnsi="宋体" w:cs="宋体"/>
          <w:color w:val="auto"/>
          <w:sz w:val="32"/>
          <w:szCs w:val="32"/>
          <w:highlight w:val="none"/>
        </w:rPr>
        <w:t>资格声明文件</w:t>
      </w:r>
    </w:p>
    <w:p w14:paraId="2F329BD4">
      <w:pPr>
        <w:keepNext w:val="0"/>
        <w:keepLines w:val="0"/>
        <w:pageBreakBefore w:val="0"/>
        <w:widowControl w:val="0"/>
        <w:kinsoku/>
        <w:wordWrap/>
        <w:overflowPunct w:val="0"/>
        <w:topLinePunct w:val="0"/>
        <w:autoSpaceDE w:val="0"/>
        <w:autoSpaceDN w:val="0"/>
        <w:bidi w:val="0"/>
        <w:adjustRightInd w:val="0"/>
        <w:snapToGrid w:val="0"/>
        <w:rPr>
          <w:rFonts w:ascii="宋体" w:hAnsi="宋体" w:cs="宋体"/>
          <w:color w:val="auto"/>
          <w:sz w:val="28"/>
          <w:szCs w:val="28"/>
          <w:highlight w:val="none"/>
        </w:rPr>
      </w:pPr>
    </w:p>
    <w:p w14:paraId="1B992800">
      <w:pPr>
        <w:keepNext w:val="0"/>
        <w:keepLines w:val="0"/>
        <w:pageBreakBefore w:val="0"/>
        <w:widowControl w:val="0"/>
        <w:kinsoku/>
        <w:wordWrap/>
        <w:overflowPunct w:val="0"/>
        <w:topLinePunct w:val="0"/>
        <w:autoSpaceDE w:val="0"/>
        <w:autoSpaceDN w:val="0"/>
        <w:bidi w:val="0"/>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7CA56A1F">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贵单位组织的</w:t>
      </w:r>
      <w:r>
        <w:rPr>
          <w:rFonts w:hint="eastAsia" w:ascii="宋体" w:hAnsi="宋体" w:cs="宋体"/>
          <w:color w:val="auto"/>
          <w:sz w:val="24"/>
          <w:szCs w:val="24"/>
          <w:highlight w:val="none"/>
          <w:u w:val="single"/>
        </w:rPr>
        <w:t xml:space="preserve">            (项目名称）</w:t>
      </w:r>
      <w:r>
        <w:rPr>
          <w:rFonts w:hint="eastAsia" w:ascii="宋体" w:hAnsi="宋体" w:cs="宋体"/>
          <w:color w:val="auto"/>
          <w:sz w:val="24"/>
          <w:szCs w:val="24"/>
          <w:highlight w:val="none"/>
        </w:rPr>
        <w:t>，我公司自愿参加，并证明提交的下列文件、证明和陈述均是准确的、真实的。若与真实情况不符，我公司愿意承担由此而产生的一切后果。</w:t>
      </w:r>
    </w:p>
    <w:p w14:paraId="762167AC">
      <w:pPr>
        <w:keepNext w:val="0"/>
        <w:keepLines w:val="0"/>
        <w:pageBreakBefore w:val="0"/>
        <w:widowControl w:val="0"/>
        <w:kinsoku/>
        <w:wordWrap/>
        <w:overflowPunct w:val="0"/>
        <w:topLinePunct w:val="0"/>
        <w:autoSpaceDE w:val="0"/>
        <w:autoSpaceDN w:val="0"/>
        <w:bidi w:val="0"/>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后附：</w:t>
      </w:r>
      <w:r>
        <w:rPr>
          <w:rFonts w:hint="eastAsia" w:ascii="宋体" w:hAnsi="宋体" w:cs="宋体"/>
          <w:color w:val="auto"/>
          <w:sz w:val="24"/>
          <w:szCs w:val="24"/>
          <w:highlight w:val="none"/>
        </w:rPr>
        <w:t>（1）营业执照副本；</w:t>
      </w:r>
    </w:p>
    <w:p w14:paraId="36776309">
      <w:pPr>
        <w:keepNext w:val="0"/>
        <w:keepLines w:val="0"/>
        <w:pageBreakBefore w:val="0"/>
        <w:widowControl w:val="0"/>
        <w:kinsoku/>
        <w:wordWrap/>
        <w:overflowPunct w:val="0"/>
        <w:topLinePunct w:val="0"/>
        <w:autoSpaceDE w:val="0"/>
        <w:autoSpaceDN w:val="0"/>
        <w:bidi w:val="0"/>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（2）未被“信用中国”（www.creditchina.gov.cn）列入失信被执行人、重大税收违法案件当事人名单、</w:t>
      </w:r>
      <w:r>
        <w:rPr>
          <w:rFonts w:hint="eastAsia" w:ascii="宋体" w:hAnsi="宋体" w:cs="宋体"/>
          <w:color w:val="auto"/>
          <w:sz w:val="24"/>
          <w:szCs w:val="24"/>
          <w:highlight w:val="none"/>
          <w:lang w:val="en-US" w:eastAsia="zh-CN"/>
        </w:rPr>
        <w:t>未被中国政府采购网</w:t>
      </w:r>
      <w:r>
        <w:rPr>
          <w:rFonts w:hint="eastAsia" w:ascii="宋体" w:hAnsi="宋体" w:cs="宋体"/>
          <w:color w:val="auto"/>
          <w:sz w:val="24"/>
          <w:szCs w:val="24"/>
          <w:highlight w:val="none"/>
        </w:rPr>
        <w:t>（www.ccgp.gov.cn）</w:t>
      </w:r>
      <w:r>
        <w:rPr>
          <w:rFonts w:hint="eastAsia" w:ascii="宋体" w:hAnsi="宋体" w:cs="宋体"/>
          <w:color w:val="auto"/>
          <w:sz w:val="24"/>
          <w:szCs w:val="24"/>
          <w:highlight w:val="none"/>
          <w:lang w:val="en-US" w:eastAsia="zh-CN"/>
        </w:rPr>
        <w:t>列入</w:t>
      </w:r>
      <w:r>
        <w:rPr>
          <w:rFonts w:hint="eastAsia" w:ascii="宋体" w:hAnsi="宋体" w:cs="宋体"/>
          <w:color w:val="auto"/>
          <w:sz w:val="24"/>
          <w:szCs w:val="24"/>
          <w:highlight w:val="none"/>
        </w:rPr>
        <w:t>政府采购严重违法失信行为记录名单截屏；</w:t>
      </w:r>
    </w:p>
    <w:p w14:paraId="11348F37">
      <w:pPr>
        <w:keepNext w:val="0"/>
        <w:keepLines w:val="0"/>
        <w:pageBreakBefore w:val="0"/>
        <w:widowControl w:val="0"/>
        <w:kinsoku/>
        <w:wordWrap/>
        <w:overflowPunct w:val="0"/>
        <w:topLinePunct w:val="0"/>
        <w:autoSpaceDE w:val="0"/>
        <w:autoSpaceDN w:val="0"/>
        <w:bidi w:val="0"/>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（3）相关主管部门核发的</w:t>
      </w:r>
      <w:r>
        <w:rPr>
          <w:rFonts w:hint="eastAsia" w:ascii="宋体" w:hAnsi="宋体" w:cs="宋体"/>
          <w:color w:val="auto"/>
          <w:sz w:val="24"/>
          <w:szCs w:val="24"/>
          <w:highlight w:val="none"/>
          <w:lang w:val="en-US" w:eastAsia="zh-CN"/>
        </w:rPr>
        <w:t>资质证书等</w:t>
      </w:r>
      <w:r>
        <w:rPr>
          <w:rFonts w:hint="eastAsia" w:ascii="宋体" w:hAnsi="宋体" w:cs="宋体"/>
          <w:color w:val="auto"/>
          <w:sz w:val="24"/>
          <w:szCs w:val="24"/>
          <w:highlight w:val="none"/>
        </w:rPr>
        <w:t>；</w:t>
      </w:r>
    </w:p>
    <w:p w14:paraId="371285E4">
      <w:pPr>
        <w:keepNext w:val="0"/>
        <w:keepLines w:val="0"/>
        <w:pageBreakBefore w:val="0"/>
        <w:widowControl w:val="0"/>
        <w:kinsoku/>
        <w:wordWrap/>
        <w:overflowPunct w:val="0"/>
        <w:topLinePunct w:val="0"/>
        <w:autoSpaceDE w:val="0"/>
        <w:autoSpaceDN w:val="0"/>
        <w:bidi w:val="0"/>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（4）项目负责人相关证书</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   </w:t>
      </w:r>
    </w:p>
    <w:p w14:paraId="6C85A0DA">
      <w:pPr>
        <w:keepNext w:val="0"/>
        <w:keepLines w:val="0"/>
        <w:pageBreakBefore w:val="0"/>
        <w:widowControl w:val="0"/>
        <w:kinsoku/>
        <w:wordWrap/>
        <w:overflowPunct w:val="0"/>
        <w:topLinePunct w:val="0"/>
        <w:autoSpaceDE w:val="0"/>
        <w:autoSpaceDN w:val="0"/>
        <w:bidi w:val="0"/>
        <w:adjustRightInd w:val="0"/>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（4）投标文件所要求的及我单位认为有必要提供的其他证明文件。</w:t>
      </w:r>
    </w:p>
    <w:p w14:paraId="29BA0374">
      <w:pPr>
        <w:pStyle w:val="7"/>
        <w:keepNext w:val="0"/>
        <w:keepLines w:val="0"/>
        <w:pageBreakBefore w:val="0"/>
        <w:widowControl w:val="0"/>
        <w:kinsoku/>
        <w:wordWrap/>
        <w:overflowPunct w:val="0"/>
        <w:topLinePunct w:val="0"/>
        <w:autoSpaceDE w:val="0"/>
        <w:autoSpaceDN w:val="0"/>
        <w:bidi w:val="0"/>
        <w:adjustRightInd w:val="0"/>
        <w:snapToGrid w:val="0"/>
        <w:spacing w:line="360" w:lineRule="auto"/>
        <w:rPr>
          <w:color w:val="auto"/>
          <w:sz w:val="24"/>
          <w:szCs w:val="24"/>
          <w:highlight w:val="none"/>
        </w:rPr>
      </w:pPr>
    </w:p>
    <w:p w14:paraId="3EACE9C8">
      <w:pPr>
        <w:keepNext w:val="0"/>
        <w:keepLines w:val="0"/>
        <w:pageBreakBefore w:val="0"/>
        <w:widowControl w:val="0"/>
        <w:kinsoku/>
        <w:wordWrap/>
        <w:overflowPunct w:val="0"/>
        <w:topLinePunct w:val="0"/>
        <w:autoSpaceDE w:val="0"/>
        <w:autoSpaceDN w:val="0"/>
        <w:bidi w:val="0"/>
        <w:adjustRightInd w:val="0"/>
        <w:snapToGrid w:val="0"/>
        <w:spacing w:line="360" w:lineRule="auto"/>
        <w:rPr>
          <w:rFonts w:ascii="宋体" w:hAnsi="宋体" w:cs="宋体"/>
          <w:color w:val="auto"/>
          <w:sz w:val="24"/>
          <w:szCs w:val="24"/>
          <w:highlight w:val="none"/>
        </w:rPr>
      </w:pPr>
    </w:p>
    <w:p w14:paraId="4F66DE1B">
      <w:pPr>
        <w:keepNext w:val="0"/>
        <w:keepLines w:val="0"/>
        <w:pageBreakBefore w:val="0"/>
        <w:widowControl w:val="0"/>
        <w:kinsoku/>
        <w:wordWrap/>
        <w:overflowPunct w:val="0"/>
        <w:topLinePunct w:val="0"/>
        <w:autoSpaceDE w:val="0"/>
        <w:autoSpaceDN w:val="0"/>
        <w:bidi w:val="0"/>
        <w:adjustRightInd w:val="0"/>
        <w:snapToGrid w:val="0"/>
        <w:spacing w:line="360" w:lineRule="auto"/>
        <w:rPr>
          <w:rFonts w:ascii="宋体" w:hAnsi="宋体" w:cs="宋体"/>
          <w:color w:val="auto"/>
          <w:sz w:val="24"/>
          <w:szCs w:val="24"/>
          <w:highlight w:val="none"/>
        </w:rPr>
      </w:pPr>
    </w:p>
    <w:p w14:paraId="6E88D2BF">
      <w:pPr>
        <w:keepNext w:val="0"/>
        <w:keepLines w:val="0"/>
        <w:pageBreakBefore w:val="0"/>
        <w:widowControl w:val="0"/>
        <w:kinsoku/>
        <w:wordWrap/>
        <w:overflowPunct w:val="0"/>
        <w:topLinePunct w:val="0"/>
        <w:autoSpaceDE w:val="0"/>
        <w:autoSpaceDN w:val="0"/>
        <w:bidi w:val="0"/>
        <w:adjustRightInd w:val="0"/>
        <w:snapToGrid w:val="0"/>
        <w:spacing w:line="360" w:lineRule="auto"/>
        <w:rPr>
          <w:rFonts w:ascii="宋体" w:hAnsi="宋体" w:cs="宋体"/>
          <w:color w:val="auto"/>
          <w:sz w:val="24"/>
          <w:szCs w:val="24"/>
          <w:highlight w:val="none"/>
        </w:rPr>
      </w:pPr>
    </w:p>
    <w:p w14:paraId="7978BBB7">
      <w:pPr>
        <w:keepNext w:val="0"/>
        <w:keepLines w:val="0"/>
        <w:pageBreakBefore w:val="0"/>
        <w:widowControl w:val="0"/>
        <w:kinsoku/>
        <w:wordWrap/>
        <w:overflowPunct w:val="0"/>
        <w:topLinePunct w:val="0"/>
        <w:autoSpaceDE w:val="0"/>
        <w:autoSpaceDN w:val="0"/>
        <w:bidi w:val="0"/>
        <w:adjustRightInd w:val="0"/>
        <w:snapToGrid w:val="0"/>
        <w:spacing w:line="360" w:lineRule="auto"/>
        <w:rPr>
          <w:rFonts w:ascii="宋体" w:hAnsi="宋体" w:cs="宋体"/>
          <w:color w:val="auto"/>
          <w:sz w:val="24"/>
          <w:szCs w:val="24"/>
          <w:highlight w:val="none"/>
        </w:rPr>
      </w:pPr>
    </w:p>
    <w:p w14:paraId="11750E9A">
      <w:pPr>
        <w:keepNext w:val="0"/>
        <w:keepLines w:val="0"/>
        <w:pageBreakBefore w:val="0"/>
        <w:widowControl w:val="0"/>
        <w:kinsoku/>
        <w:wordWrap/>
        <w:overflowPunct w:val="0"/>
        <w:topLinePunct w:val="0"/>
        <w:autoSpaceDE w:val="0"/>
        <w:autoSpaceDN w:val="0"/>
        <w:bidi w:val="0"/>
        <w:adjustRightInd w:val="0"/>
        <w:snapToGrid w:val="0"/>
        <w:spacing w:line="360" w:lineRule="auto"/>
        <w:rPr>
          <w:rFonts w:ascii="宋体" w:hAnsi="宋体" w:cs="宋体"/>
          <w:color w:val="auto"/>
          <w:sz w:val="24"/>
          <w:szCs w:val="24"/>
          <w:highlight w:val="none"/>
        </w:rPr>
      </w:pPr>
    </w:p>
    <w:p w14:paraId="14773317">
      <w:pPr>
        <w:keepNext w:val="0"/>
        <w:keepLines w:val="0"/>
        <w:pageBreakBefore w:val="0"/>
        <w:widowControl w:val="0"/>
        <w:kinsoku/>
        <w:wordWrap/>
        <w:overflowPunct w:val="0"/>
        <w:topLinePunct w:val="0"/>
        <w:autoSpaceDE w:val="0"/>
        <w:autoSpaceDN w:val="0"/>
        <w:bidi w:val="0"/>
        <w:adjustRightInd w:val="0"/>
        <w:snapToGrid w:val="0"/>
        <w:spacing w:line="360" w:lineRule="auto"/>
        <w:rPr>
          <w:rFonts w:ascii="宋体" w:hAnsi="宋体" w:cs="宋体"/>
          <w:color w:val="auto"/>
          <w:sz w:val="24"/>
          <w:szCs w:val="24"/>
          <w:highlight w:val="none"/>
        </w:rPr>
      </w:pPr>
    </w:p>
    <w:p w14:paraId="26A2C29F">
      <w:pPr>
        <w:keepNext w:val="0"/>
        <w:keepLines w:val="0"/>
        <w:pageBreakBefore w:val="0"/>
        <w:widowControl w:val="0"/>
        <w:kinsoku/>
        <w:wordWrap/>
        <w:overflowPunct w:val="0"/>
        <w:topLinePunct w:val="0"/>
        <w:autoSpaceDE w:val="0"/>
        <w:autoSpaceDN w:val="0"/>
        <w:bidi w:val="0"/>
        <w:adjustRightInd w:val="0"/>
        <w:snapToGrid w:val="0"/>
        <w:spacing w:line="360" w:lineRule="auto"/>
        <w:rPr>
          <w:rFonts w:ascii="宋体" w:hAnsi="宋体" w:cs="宋体"/>
          <w:color w:val="auto"/>
          <w:sz w:val="24"/>
          <w:szCs w:val="24"/>
          <w:highlight w:val="none"/>
        </w:rPr>
      </w:pPr>
    </w:p>
    <w:p w14:paraId="727E1817">
      <w:pPr>
        <w:keepNext w:val="0"/>
        <w:keepLines w:val="0"/>
        <w:pageBreakBefore w:val="0"/>
        <w:widowControl w:val="0"/>
        <w:kinsoku/>
        <w:wordWrap/>
        <w:overflowPunct w:val="0"/>
        <w:topLinePunct w:val="0"/>
        <w:autoSpaceDE w:val="0"/>
        <w:autoSpaceDN w:val="0"/>
        <w:bidi w:val="0"/>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供应商名称（加盖公章）：</w:t>
      </w:r>
    </w:p>
    <w:p w14:paraId="3F13D3A7">
      <w:pPr>
        <w:keepNext w:val="0"/>
        <w:keepLines w:val="0"/>
        <w:pageBreakBefore w:val="0"/>
        <w:widowControl w:val="0"/>
        <w:kinsoku/>
        <w:wordWrap/>
        <w:overflowPunct w:val="0"/>
        <w:topLinePunct w:val="0"/>
        <w:autoSpaceDE w:val="0"/>
        <w:autoSpaceDN w:val="0"/>
        <w:bidi w:val="0"/>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法定代表人或授权代表（签字</w:t>
      </w:r>
      <w:r>
        <w:rPr>
          <w:rFonts w:hint="eastAsia" w:ascii="宋体" w:hAnsi="宋体" w:cs="宋体"/>
          <w:color w:val="auto"/>
          <w:sz w:val="24"/>
          <w:szCs w:val="24"/>
          <w:highlight w:val="none"/>
          <w:lang w:val="en-US" w:eastAsia="zh-CN"/>
        </w:rPr>
        <w:t>或盖章</w:t>
      </w:r>
      <w:r>
        <w:rPr>
          <w:rFonts w:hint="eastAsia" w:ascii="宋体" w:hAnsi="宋体" w:cs="宋体"/>
          <w:color w:val="auto"/>
          <w:sz w:val="24"/>
          <w:szCs w:val="24"/>
          <w:highlight w:val="none"/>
        </w:rPr>
        <w:t>）：</w:t>
      </w:r>
    </w:p>
    <w:p w14:paraId="0B57B6C3">
      <w:pPr>
        <w:keepNext w:val="0"/>
        <w:keepLines w:val="0"/>
        <w:pageBreakBefore w:val="0"/>
        <w:widowControl w:val="0"/>
        <w:kinsoku/>
        <w:wordWrap/>
        <w:overflowPunct w:val="0"/>
        <w:topLinePunct w:val="0"/>
        <w:autoSpaceDE w:val="0"/>
        <w:autoSpaceDN w:val="0"/>
        <w:bidi w:val="0"/>
        <w:adjustRightInd w:val="0"/>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日    期：   年  月  日</w:t>
      </w:r>
    </w:p>
    <w:p w14:paraId="0FBB0C8F">
      <w:pPr>
        <w:pStyle w:val="7"/>
        <w:keepNext w:val="0"/>
        <w:keepLines w:val="0"/>
        <w:pageBreakBefore w:val="0"/>
        <w:widowControl w:val="0"/>
        <w:kinsoku/>
        <w:wordWrap/>
        <w:overflowPunct w:val="0"/>
        <w:topLinePunct w:val="0"/>
        <w:autoSpaceDE w:val="0"/>
        <w:autoSpaceDN w:val="0"/>
        <w:bidi w:val="0"/>
        <w:adjustRightInd w:val="0"/>
        <w:snapToGrid w:val="0"/>
        <w:spacing w:line="360" w:lineRule="auto"/>
        <w:rPr>
          <w:rFonts w:hint="eastAsia" w:ascii="宋体" w:hAnsi="宋体" w:cs="宋体"/>
          <w:color w:val="auto"/>
          <w:sz w:val="24"/>
          <w:szCs w:val="24"/>
          <w:highlight w:val="none"/>
        </w:rPr>
      </w:pPr>
    </w:p>
    <w:p w14:paraId="2B34F0C9">
      <w:pPr>
        <w:pStyle w:val="7"/>
        <w:keepNext w:val="0"/>
        <w:keepLines w:val="0"/>
        <w:pageBreakBefore w:val="0"/>
        <w:widowControl w:val="0"/>
        <w:kinsoku/>
        <w:wordWrap/>
        <w:overflowPunct w:val="0"/>
        <w:topLinePunct w:val="0"/>
        <w:autoSpaceDE w:val="0"/>
        <w:autoSpaceDN w:val="0"/>
        <w:bidi w:val="0"/>
        <w:adjustRightInd w:val="0"/>
        <w:snapToGrid w:val="0"/>
        <w:spacing w:line="360" w:lineRule="auto"/>
        <w:rPr>
          <w:rFonts w:hint="default" w:eastAsia="宋体"/>
          <w:color w:val="auto"/>
          <w:sz w:val="24"/>
          <w:szCs w:val="24"/>
          <w:highlight w:val="none"/>
          <w:lang w:val="en-US" w:eastAsia="zh-CN"/>
        </w:rPr>
      </w:pPr>
    </w:p>
    <w:p w14:paraId="5AAF3A57">
      <w:pPr>
        <w:pStyle w:val="25"/>
        <w:keepNext w:val="0"/>
        <w:keepLines w:val="0"/>
        <w:pageBreakBefore w:val="0"/>
        <w:widowControl w:val="0"/>
        <w:kinsoku/>
        <w:wordWrap/>
        <w:overflowPunct w:val="0"/>
        <w:topLinePunct w:val="0"/>
        <w:autoSpaceDE w:val="0"/>
        <w:autoSpaceDN w:val="0"/>
        <w:bidi w:val="0"/>
        <w:adjustRightInd w:val="0"/>
        <w:snapToGrid w:val="0"/>
        <w:rPr>
          <w:rFonts w:hint="eastAsia" w:ascii="宋体" w:hAnsi="宋体" w:cs="宋体"/>
          <w:color w:val="auto"/>
          <w:sz w:val="28"/>
          <w:szCs w:val="28"/>
          <w:highlight w:val="none"/>
        </w:rPr>
      </w:pPr>
    </w:p>
    <w:p w14:paraId="511F5853">
      <w:pPr>
        <w:pStyle w:val="25"/>
        <w:keepNext w:val="0"/>
        <w:keepLines w:val="0"/>
        <w:pageBreakBefore w:val="0"/>
        <w:widowControl w:val="0"/>
        <w:kinsoku/>
        <w:wordWrap/>
        <w:overflowPunct w:val="0"/>
        <w:topLinePunct w:val="0"/>
        <w:autoSpaceDE w:val="0"/>
        <w:autoSpaceDN w:val="0"/>
        <w:bidi w:val="0"/>
        <w:adjustRightInd w:val="0"/>
        <w:snapToGrid w:val="0"/>
        <w:rPr>
          <w:rFonts w:hint="eastAsia" w:ascii="宋体" w:hAnsi="宋体" w:cs="宋体"/>
          <w:color w:val="auto"/>
          <w:sz w:val="28"/>
          <w:szCs w:val="28"/>
          <w:highlight w:val="none"/>
        </w:rPr>
      </w:pPr>
    </w:p>
    <w:p w14:paraId="022E4204">
      <w:pPr>
        <w:pStyle w:val="25"/>
        <w:keepNext w:val="0"/>
        <w:keepLines w:val="0"/>
        <w:pageBreakBefore w:val="0"/>
        <w:widowControl w:val="0"/>
        <w:kinsoku/>
        <w:wordWrap/>
        <w:overflowPunct w:val="0"/>
        <w:topLinePunct w:val="0"/>
        <w:autoSpaceDE w:val="0"/>
        <w:autoSpaceDN w:val="0"/>
        <w:bidi w:val="0"/>
        <w:adjustRightInd w:val="0"/>
        <w:snapToGrid w:val="0"/>
        <w:rPr>
          <w:rFonts w:hint="eastAsia" w:ascii="宋体" w:hAnsi="宋体" w:cs="宋体"/>
          <w:color w:val="auto"/>
          <w:sz w:val="28"/>
          <w:szCs w:val="28"/>
          <w:highlight w:val="none"/>
        </w:rPr>
      </w:pPr>
    </w:p>
    <w:p w14:paraId="3DEB3FB4">
      <w:pPr>
        <w:pStyle w:val="25"/>
        <w:keepNext w:val="0"/>
        <w:keepLines w:val="0"/>
        <w:pageBreakBefore w:val="0"/>
        <w:widowControl w:val="0"/>
        <w:kinsoku/>
        <w:wordWrap/>
        <w:overflowPunct w:val="0"/>
        <w:topLinePunct w:val="0"/>
        <w:autoSpaceDE w:val="0"/>
        <w:autoSpaceDN w:val="0"/>
        <w:bidi w:val="0"/>
        <w:adjustRightInd w:val="0"/>
        <w:snapToGrid w:val="0"/>
        <w:rPr>
          <w:rFonts w:hint="eastAsia" w:ascii="宋体" w:hAnsi="宋体" w:cs="宋体"/>
          <w:color w:val="auto"/>
          <w:sz w:val="28"/>
          <w:szCs w:val="28"/>
          <w:highlight w:val="none"/>
        </w:rPr>
      </w:pPr>
    </w:p>
    <w:p w14:paraId="283FA0F2">
      <w:pPr>
        <w:pStyle w:val="25"/>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rPr>
          <w:rFonts w:hint="eastAsia" w:ascii="宋体" w:hAnsi="宋体" w:cs="宋体"/>
          <w:color w:val="auto"/>
          <w:sz w:val="28"/>
          <w:szCs w:val="28"/>
          <w:highlight w:val="none"/>
        </w:rPr>
      </w:pPr>
    </w:p>
    <w:p w14:paraId="71CC28B1">
      <w:pPr>
        <w:keepNext w:val="0"/>
        <w:keepLines w:val="0"/>
        <w:pageBreakBefore w:val="0"/>
        <w:widowControl w:val="0"/>
        <w:kinsoku/>
        <w:wordWrap/>
        <w:overflowPunct w:val="0"/>
        <w:topLinePunct w:val="0"/>
        <w:autoSpaceDE w:val="0"/>
        <w:autoSpaceDN w:val="0"/>
        <w:bidi w:val="0"/>
        <w:adjustRightInd w:val="0"/>
        <w:snapToGrid w:val="0"/>
        <w:jc w:val="center"/>
        <w:rPr>
          <w:rFonts w:hint="eastAsia" w:ascii="宋体" w:hAnsi="宋体" w:cs="宋体"/>
          <w:b/>
          <w:color w:val="auto"/>
          <w:sz w:val="32"/>
          <w:szCs w:val="20"/>
          <w:highlight w:val="none"/>
          <w:lang w:eastAsia="zh-CN"/>
        </w:rPr>
      </w:pPr>
      <w:r>
        <w:rPr>
          <w:rFonts w:hint="eastAsia" w:ascii="宋体" w:hAnsi="宋体" w:cs="宋体"/>
          <w:b/>
          <w:color w:val="auto"/>
          <w:sz w:val="32"/>
          <w:szCs w:val="20"/>
          <w:highlight w:val="none"/>
          <w:lang w:eastAsia="zh-CN"/>
        </w:rPr>
        <w:t>投标单位资格相关证明文件</w:t>
      </w:r>
    </w:p>
    <w:p w14:paraId="74FD7629">
      <w:pPr>
        <w:keepNext w:val="0"/>
        <w:keepLines w:val="0"/>
        <w:pageBreakBefore w:val="0"/>
        <w:widowControl w:val="0"/>
        <w:kinsoku/>
        <w:wordWrap/>
        <w:overflowPunct w:val="0"/>
        <w:topLinePunct w:val="0"/>
        <w:autoSpaceDE w:val="0"/>
        <w:autoSpaceDN w:val="0"/>
        <w:bidi w:val="0"/>
        <w:adjustRightInd w:val="0"/>
        <w:snapToGrid w:val="0"/>
        <w:jc w:val="center"/>
        <w:rPr>
          <w:rFonts w:hint="eastAsia" w:ascii="宋体" w:hAnsi="宋体" w:cs="宋体"/>
          <w:b/>
          <w:color w:val="auto"/>
          <w:sz w:val="32"/>
          <w:szCs w:val="32"/>
          <w:highlight w:val="none"/>
        </w:rPr>
      </w:pPr>
    </w:p>
    <w:p w14:paraId="1B62C71B">
      <w:pPr>
        <w:keepNext w:val="0"/>
        <w:keepLines w:val="0"/>
        <w:pageBreakBefore w:val="0"/>
        <w:widowControl w:val="0"/>
        <w:kinsoku/>
        <w:wordWrap/>
        <w:overflowPunct w:val="0"/>
        <w:topLinePunct w:val="0"/>
        <w:autoSpaceDE w:val="0"/>
        <w:autoSpaceDN w:val="0"/>
        <w:bidi w:val="0"/>
        <w:adjustRightInd w:val="0"/>
        <w:snapToGrid w:val="0"/>
        <w:jc w:val="center"/>
        <w:rPr>
          <w:rFonts w:hint="eastAsia" w:ascii="宋体" w:hAnsi="宋体" w:cs="宋体"/>
          <w:b/>
          <w:color w:val="auto"/>
          <w:sz w:val="32"/>
          <w:szCs w:val="32"/>
          <w:highlight w:val="none"/>
        </w:rPr>
      </w:pPr>
    </w:p>
    <w:p w14:paraId="2FE55527">
      <w:pPr>
        <w:keepNext w:val="0"/>
        <w:keepLines w:val="0"/>
        <w:pageBreakBefore w:val="0"/>
        <w:widowControl w:val="0"/>
        <w:kinsoku/>
        <w:wordWrap/>
        <w:overflowPunct w:val="0"/>
        <w:topLinePunct w:val="0"/>
        <w:autoSpaceDE w:val="0"/>
        <w:autoSpaceDN w:val="0"/>
        <w:bidi w:val="0"/>
        <w:adjustRightInd w:val="0"/>
        <w:snapToGrid w:val="0"/>
        <w:jc w:val="center"/>
        <w:rPr>
          <w:rFonts w:hint="eastAsia" w:ascii="宋体" w:hAnsi="宋体" w:cs="宋体"/>
          <w:b/>
          <w:color w:val="auto"/>
          <w:sz w:val="32"/>
          <w:szCs w:val="32"/>
          <w:highlight w:val="none"/>
        </w:rPr>
      </w:pPr>
    </w:p>
    <w:p w14:paraId="282C23A4">
      <w:pPr>
        <w:keepNext w:val="0"/>
        <w:keepLines w:val="0"/>
        <w:pageBreakBefore w:val="0"/>
        <w:widowControl w:val="0"/>
        <w:kinsoku/>
        <w:wordWrap/>
        <w:overflowPunct w:val="0"/>
        <w:topLinePunct w:val="0"/>
        <w:autoSpaceDE w:val="0"/>
        <w:autoSpaceDN w:val="0"/>
        <w:bidi w:val="0"/>
        <w:adjustRightInd w:val="0"/>
        <w:snapToGrid w:val="0"/>
        <w:jc w:val="center"/>
        <w:rPr>
          <w:rFonts w:hint="eastAsia" w:ascii="宋体" w:hAnsi="宋体" w:cs="宋体"/>
          <w:b/>
          <w:color w:val="auto"/>
          <w:sz w:val="32"/>
          <w:szCs w:val="32"/>
          <w:highlight w:val="none"/>
        </w:rPr>
      </w:pPr>
    </w:p>
    <w:p w14:paraId="385BAD3F">
      <w:pPr>
        <w:keepNext w:val="0"/>
        <w:keepLines w:val="0"/>
        <w:pageBreakBefore w:val="0"/>
        <w:widowControl w:val="0"/>
        <w:kinsoku/>
        <w:wordWrap/>
        <w:overflowPunct w:val="0"/>
        <w:topLinePunct w:val="0"/>
        <w:autoSpaceDE w:val="0"/>
        <w:autoSpaceDN w:val="0"/>
        <w:bidi w:val="0"/>
        <w:adjustRightInd w:val="0"/>
        <w:snapToGrid w:val="0"/>
        <w:jc w:val="center"/>
        <w:rPr>
          <w:rFonts w:hint="eastAsia" w:ascii="宋体" w:hAnsi="宋体" w:cs="宋体"/>
          <w:b/>
          <w:color w:val="auto"/>
          <w:sz w:val="32"/>
          <w:szCs w:val="32"/>
          <w:highlight w:val="none"/>
        </w:rPr>
      </w:pPr>
    </w:p>
    <w:p w14:paraId="390735D9">
      <w:pPr>
        <w:keepNext w:val="0"/>
        <w:keepLines w:val="0"/>
        <w:pageBreakBefore w:val="0"/>
        <w:widowControl w:val="0"/>
        <w:kinsoku/>
        <w:wordWrap/>
        <w:overflowPunct w:val="0"/>
        <w:topLinePunct w:val="0"/>
        <w:autoSpaceDE w:val="0"/>
        <w:autoSpaceDN w:val="0"/>
        <w:bidi w:val="0"/>
        <w:adjustRightInd w:val="0"/>
        <w:snapToGrid w:val="0"/>
        <w:jc w:val="center"/>
        <w:rPr>
          <w:rFonts w:hint="eastAsia" w:ascii="宋体" w:hAnsi="宋体" w:cs="宋体"/>
          <w:b/>
          <w:color w:val="auto"/>
          <w:sz w:val="32"/>
          <w:szCs w:val="32"/>
          <w:highlight w:val="none"/>
        </w:rPr>
      </w:pPr>
    </w:p>
    <w:p w14:paraId="3087C606">
      <w:pPr>
        <w:keepNext w:val="0"/>
        <w:keepLines w:val="0"/>
        <w:pageBreakBefore w:val="0"/>
        <w:widowControl w:val="0"/>
        <w:kinsoku/>
        <w:wordWrap/>
        <w:overflowPunct w:val="0"/>
        <w:topLinePunct w:val="0"/>
        <w:autoSpaceDE w:val="0"/>
        <w:autoSpaceDN w:val="0"/>
        <w:bidi w:val="0"/>
        <w:adjustRightInd w:val="0"/>
        <w:snapToGrid w:val="0"/>
        <w:jc w:val="center"/>
        <w:rPr>
          <w:rFonts w:hint="eastAsia" w:ascii="宋体" w:hAnsi="宋体" w:cs="宋体"/>
          <w:b/>
          <w:color w:val="auto"/>
          <w:sz w:val="32"/>
          <w:szCs w:val="32"/>
          <w:highlight w:val="none"/>
        </w:rPr>
      </w:pPr>
    </w:p>
    <w:p w14:paraId="771FF133">
      <w:pPr>
        <w:keepNext w:val="0"/>
        <w:keepLines w:val="0"/>
        <w:pageBreakBefore w:val="0"/>
        <w:widowControl w:val="0"/>
        <w:kinsoku/>
        <w:wordWrap/>
        <w:overflowPunct w:val="0"/>
        <w:topLinePunct w:val="0"/>
        <w:autoSpaceDE w:val="0"/>
        <w:autoSpaceDN w:val="0"/>
        <w:bidi w:val="0"/>
        <w:adjustRightInd w:val="0"/>
        <w:snapToGrid w:val="0"/>
        <w:jc w:val="center"/>
        <w:rPr>
          <w:rFonts w:hint="eastAsia" w:ascii="宋体" w:hAnsi="宋体" w:cs="宋体"/>
          <w:b/>
          <w:color w:val="auto"/>
          <w:sz w:val="32"/>
          <w:szCs w:val="32"/>
          <w:highlight w:val="none"/>
        </w:rPr>
      </w:pPr>
    </w:p>
    <w:p w14:paraId="43B9427D">
      <w:pPr>
        <w:keepNext w:val="0"/>
        <w:keepLines w:val="0"/>
        <w:pageBreakBefore w:val="0"/>
        <w:widowControl w:val="0"/>
        <w:kinsoku/>
        <w:wordWrap/>
        <w:overflowPunct w:val="0"/>
        <w:topLinePunct w:val="0"/>
        <w:autoSpaceDE w:val="0"/>
        <w:autoSpaceDN w:val="0"/>
        <w:bidi w:val="0"/>
        <w:adjustRightInd w:val="0"/>
        <w:snapToGrid w:val="0"/>
        <w:jc w:val="center"/>
        <w:rPr>
          <w:rFonts w:hint="eastAsia" w:ascii="宋体" w:hAnsi="宋体" w:cs="宋体"/>
          <w:b/>
          <w:color w:val="auto"/>
          <w:sz w:val="32"/>
          <w:szCs w:val="32"/>
          <w:highlight w:val="none"/>
        </w:rPr>
      </w:pPr>
    </w:p>
    <w:p w14:paraId="3D878FF5">
      <w:pPr>
        <w:keepNext w:val="0"/>
        <w:keepLines w:val="0"/>
        <w:pageBreakBefore w:val="0"/>
        <w:widowControl w:val="0"/>
        <w:kinsoku/>
        <w:wordWrap/>
        <w:overflowPunct w:val="0"/>
        <w:topLinePunct w:val="0"/>
        <w:autoSpaceDE w:val="0"/>
        <w:autoSpaceDN w:val="0"/>
        <w:bidi w:val="0"/>
        <w:adjustRightInd w:val="0"/>
        <w:snapToGrid w:val="0"/>
        <w:jc w:val="center"/>
        <w:rPr>
          <w:rFonts w:hint="eastAsia" w:ascii="宋体" w:hAnsi="宋体" w:cs="宋体"/>
          <w:b/>
          <w:color w:val="auto"/>
          <w:sz w:val="32"/>
          <w:szCs w:val="32"/>
          <w:highlight w:val="none"/>
        </w:rPr>
      </w:pPr>
    </w:p>
    <w:p w14:paraId="5F3380B2">
      <w:pPr>
        <w:keepNext w:val="0"/>
        <w:keepLines w:val="0"/>
        <w:pageBreakBefore w:val="0"/>
        <w:widowControl w:val="0"/>
        <w:kinsoku/>
        <w:wordWrap/>
        <w:overflowPunct w:val="0"/>
        <w:topLinePunct w:val="0"/>
        <w:autoSpaceDE w:val="0"/>
        <w:autoSpaceDN w:val="0"/>
        <w:bidi w:val="0"/>
        <w:adjustRightInd w:val="0"/>
        <w:snapToGrid w:val="0"/>
        <w:jc w:val="center"/>
        <w:rPr>
          <w:rFonts w:hint="eastAsia" w:ascii="宋体" w:hAnsi="宋体" w:cs="宋体"/>
          <w:b/>
          <w:color w:val="auto"/>
          <w:sz w:val="32"/>
          <w:szCs w:val="32"/>
          <w:highlight w:val="none"/>
        </w:rPr>
      </w:pPr>
    </w:p>
    <w:p w14:paraId="0F96EDA0">
      <w:pPr>
        <w:keepNext w:val="0"/>
        <w:keepLines w:val="0"/>
        <w:pageBreakBefore w:val="0"/>
        <w:widowControl w:val="0"/>
        <w:kinsoku/>
        <w:wordWrap/>
        <w:overflowPunct w:val="0"/>
        <w:topLinePunct w:val="0"/>
        <w:autoSpaceDE w:val="0"/>
        <w:autoSpaceDN w:val="0"/>
        <w:bidi w:val="0"/>
        <w:adjustRightInd w:val="0"/>
        <w:snapToGrid w:val="0"/>
        <w:jc w:val="center"/>
        <w:rPr>
          <w:rFonts w:hint="eastAsia" w:ascii="宋体" w:hAnsi="宋体" w:cs="宋体"/>
          <w:b/>
          <w:color w:val="auto"/>
          <w:sz w:val="32"/>
          <w:szCs w:val="32"/>
          <w:highlight w:val="none"/>
        </w:rPr>
      </w:pPr>
    </w:p>
    <w:p w14:paraId="4BB02B1F">
      <w:pPr>
        <w:keepNext w:val="0"/>
        <w:keepLines w:val="0"/>
        <w:pageBreakBefore w:val="0"/>
        <w:widowControl w:val="0"/>
        <w:kinsoku/>
        <w:wordWrap/>
        <w:overflowPunct w:val="0"/>
        <w:topLinePunct w:val="0"/>
        <w:autoSpaceDE w:val="0"/>
        <w:autoSpaceDN w:val="0"/>
        <w:bidi w:val="0"/>
        <w:adjustRightInd w:val="0"/>
        <w:snapToGrid w:val="0"/>
        <w:jc w:val="center"/>
        <w:rPr>
          <w:rFonts w:hint="eastAsia" w:ascii="宋体" w:hAnsi="宋体" w:cs="宋体"/>
          <w:b/>
          <w:color w:val="auto"/>
          <w:sz w:val="32"/>
          <w:szCs w:val="32"/>
          <w:highlight w:val="none"/>
        </w:rPr>
      </w:pPr>
    </w:p>
    <w:p w14:paraId="71C3F096">
      <w:pPr>
        <w:keepNext w:val="0"/>
        <w:keepLines w:val="0"/>
        <w:pageBreakBefore w:val="0"/>
        <w:widowControl w:val="0"/>
        <w:kinsoku/>
        <w:wordWrap/>
        <w:overflowPunct w:val="0"/>
        <w:topLinePunct w:val="0"/>
        <w:autoSpaceDE w:val="0"/>
        <w:autoSpaceDN w:val="0"/>
        <w:bidi w:val="0"/>
        <w:adjustRightInd w:val="0"/>
        <w:snapToGrid w:val="0"/>
        <w:jc w:val="center"/>
        <w:rPr>
          <w:rFonts w:hint="eastAsia" w:ascii="宋体" w:hAnsi="宋体" w:cs="宋体"/>
          <w:b/>
          <w:color w:val="auto"/>
          <w:sz w:val="32"/>
          <w:szCs w:val="32"/>
          <w:highlight w:val="none"/>
        </w:rPr>
      </w:pPr>
    </w:p>
    <w:p w14:paraId="7F825575">
      <w:pPr>
        <w:keepNext w:val="0"/>
        <w:keepLines w:val="0"/>
        <w:pageBreakBefore w:val="0"/>
        <w:widowControl w:val="0"/>
        <w:kinsoku/>
        <w:wordWrap/>
        <w:overflowPunct w:val="0"/>
        <w:topLinePunct w:val="0"/>
        <w:autoSpaceDE w:val="0"/>
        <w:autoSpaceDN w:val="0"/>
        <w:bidi w:val="0"/>
        <w:adjustRightInd w:val="0"/>
        <w:snapToGrid w:val="0"/>
        <w:jc w:val="center"/>
        <w:rPr>
          <w:rFonts w:hint="eastAsia" w:ascii="宋体" w:hAnsi="宋体" w:cs="宋体"/>
          <w:b/>
          <w:color w:val="auto"/>
          <w:sz w:val="32"/>
          <w:szCs w:val="32"/>
          <w:highlight w:val="none"/>
        </w:rPr>
      </w:pPr>
    </w:p>
    <w:p w14:paraId="26FA86CA">
      <w:pPr>
        <w:keepNext w:val="0"/>
        <w:keepLines w:val="0"/>
        <w:pageBreakBefore w:val="0"/>
        <w:widowControl w:val="0"/>
        <w:kinsoku/>
        <w:wordWrap/>
        <w:overflowPunct w:val="0"/>
        <w:topLinePunct w:val="0"/>
        <w:autoSpaceDE w:val="0"/>
        <w:autoSpaceDN w:val="0"/>
        <w:bidi w:val="0"/>
        <w:adjustRightInd w:val="0"/>
        <w:snapToGrid w:val="0"/>
        <w:jc w:val="center"/>
        <w:rPr>
          <w:rFonts w:hint="eastAsia" w:ascii="宋体" w:hAnsi="宋体" w:cs="宋体"/>
          <w:b/>
          <w:color w:val="auto"/>
          <w:sz w:val="32"/>
          <w:szCs w:val="32"/>
          <w:highlight w:val="none"/>
        </w:rPr>
      </w:pPr>
    </w:p>
    <w:p w14:paraId="7CFAB221">
      <w:pPr>
        <w:keepNext w:val="0"/>
        <w:keepLines w:val="0"/>
        <w:pageBreakBefore w:val="0"/>
        <w:widowControl w:val="0"/>
        <w:kinsoku/>
        <w:wordWrap/>
        <w:overflowPunct w:val="0"/>
        <w:topLinePunct w:val="0"/>
        <w:autoSpaceDE w:val="0"/>
        <w:autoSpaceDN w:val="0"/>
        <w:bidi w:val="0"/>
        <w:adjustRightInd w:val="0"/>
        <w:snapToGrid w:val="0"/>
        <w:jc w:val="center"/>
        <w:rPr>
          <w:rFonts w:hint="eastAsia" w:ascii="宋体" w:hAnsi="宋体" w:cs="宋体"/>
          <w:b/>
          <w:color w:val="auto"/>
          <w:sz w:val="32"/>
          <w:szCs w:val="32"/>
          <w:highlight w:val="none"/>
        </w:rPr>
      </w:pPr>
    </w:p>
    <w:p w14:paraId="4D498AAC">
      <w:pPr>
        <w:keepNext w:val="0"/>
        <w:keepLines w:val="0"/>
        <w:pageBreakBefore w:val="0"/>
        <w:widowControl w:val="0"/>
        <w:kinsoku/>
        <w:wordWrap/>
        <w:overflowPunct w:val="0"/>
        <w:topLinePunct w:val="0"/>
        <w:autoSpaceDE w:val="0"/>
        <w:autoSpaceDN w:val="0"/>
        <w:bidi w:val="0"/>
        <w:adjustRightInd w:val="0"/>
        <w:snapToGrid w:val="0"/>
        <w:jc w:val="center"/>
        <w:rPr>
          <w:rFonts w:hint="eastAsia" w:ascii="宋体" w:hAnsi="宋体" w:cs="宋体"/>
          <w:b/>
          <w:color w:val="auto"/>
          <w:sz w:val="32"/>
          <w:szCs w:val="32"/>
          <w:highlight w:val="none"/>
        </w:rPr>
      </w:pPr>
    </w:p>
    <w:p w14:paraId="4164BDA5">
      <w:pPr>
        <w:keepNext w:val="0"/>
        <w:keepLines w:val="0"/>
        <w:pageBreakBefore w:val="0"/>
        <w:widowControl w:val="0"/>
        <w:kinsoku/>
        <w:wordWrap/>
        <w:overflowPunct w:val="0"/>
        <w:topLinePunct w:val="0"/>
        <w:autoSpaceDE w:val="0"/>
        <w:autoSpaceDN w:val="0"/>
        <w:bidi w:val="0"/>
        <w:adjustRightInd w:val="0"/>
        <w:snapToGrid w:val="0"/>
        <w:jc w:val="center"/>
        <w:rPr>
          <w:rFonts w:hint="eastAsia" w:ascii="宋体" w:hAnsi="宋体" w:cs="宋体"/>
          <w:b/>
          <w:color w:val="auto"/>
          <w:sz w:val="32"/>
          <w:szCs w:val="32"/>
          <w:highlight w:val="none"/>
        </w:rPr>
      </w:pPr>
    </w:p>
    <w:p w14:paraId="7E0FE18B">
      <w:pPr>
        <w:keepNext w:val="0"/>
        <w:keepLines w:val="0"/>
        <w:pageBreakBefore w:val="0"/>
        <w:widowControl w:val="0"/>
        <w:kinsoku/>
        <w:wordWrap/>
        <w:overflowPunct w:val="0"/>
        <w:topLinePunct w:val="0"/>
        <w:autoSpaceDE w:val="0"/>
        <w:autoSpaceDN w:val="0"/>
        <w:bidi w:val="0"/>
        <w:adjustRightInd w:val="0"/>
        <w:snapToGrid w:val="0"/>
        <w:jc w:val="center"/>
        <w:rPr>
          <w:rFonts w:hint="eastAsia" w:ascii="宋体" w:hAnsi="宋体" w:cs="宋体"/>
          <w:b/>
          <w:color w:val="auto"/>
          <w:sz w:val="32"/>
          <w:szCs w:val="32"/>
          <w:highlight w:val="none"/>
        </w:rPr>
      </w:pPr>
    </w:p>
    <w:p w14:paraId="30B39ABC">
      <w:pPr>
        <w:keepNext w:val="0"/>
        <w:keepLines w:val="0"/>
        <w:pageBreakBefore w:val="0"/>
        <w:widowControl w:val="0"/>
        <w:kinsoku/>
        <w:wordWrap/>
        <w:overflowPunct w:val="0"/>
        <w:topLinePunct w:val="0"/>
        <w:autoSpaceDE w:val="0"/>
        <w:autoSpaceDN w:val="0"/>
        <w:bidi w:val="0"/>
        <w:adjustRightInd w:val="0"/>
        <w:snapToGrid w:val="0"/>
        <w:jc w:val="center"/>
        <w:rPr>
          <w:rFonts w:hint="eastAsia" w:ascii="宋体" w:hAnsi="宋体" w:cs="宋体"/>
          <w:b/>
          <w:color w:val="auto"/>
          <w:sz w:val="32"/>
          <w:szCs w:val="32"/>
          <w:highlight w:val="none"/>
        </w:rPr>
      </w:pPr>
    </w:p>
    <w:p w14:paraId="6396DDD3">
      <w:pPr>
        <w:keepNext w:val="0"/>
        <w:keepLines w:val="0"/>
        <w:pageBreakBefore w:val="0"/>
        <w:widowControl w:val="0"/>
        <w:kinsoku/>
        <w:wordWrap/>
        <w:overflowPunct w:val="0"/>
        <w:topLinePunct w:val="0"/>
        <w:autoSpaceDE w:val="0"/>
        <w:autoSpaceDN w:val="0"/>
        <w:bidi w:val="0"/>
        <w:adjustRightInd w:val="0"/>
        <w:snapToGrid w:val="0"/>
        <w:jc w:val="center"/>
        <w:rPr>
          <w:rFonts w:hint="eastAsia" w:ascii="宋体" w:hAnsi="宋体" w:cs="宋体"/>
          <w:b/>
          <w:color w:val="auto"/>
          <w:sz w:val="32"/>
          <w:szCs w:val="32"/>
          <w:highlight w:val="none"/>
        </w:rPr>
      </w:pPr>
    </w:p>
    <w:p w14:paraId="591D25EC">
      <w:pPr>
        <w:keepNext w:val="0"/>
        <w:keepLines w:val="0"/>
        <w:pageBreakBefore w:val="0"/>
        <w:widowControl w:val="0"/>
        <w:kinsoku/>
        <w:wordWrap/>
        <w:overflowPunct w:val="0"/>
        <w:topLinePunct w:val="0"/>
        <w:autoSpaceDE w:val="0"/>
        <w:autoSpaceDN w:val="0"/>
        <w:bidi w:val="0"/>
        <w:adjustRightInd w:val="0"/>
        <w:snapToGrid w:val="0"/>
        <w:jc w:val="center"/>
        <w:rPr>
          <w:rFonts w:hint="eastAsia" w:ascii="宋体" w:hAnsi="宋体" w:cs="宋体"/>
          <w:b/>
          <w:color w:val="auto"/>
          <w:sz w:val="32"/>
          <w:szCs w:val="32"/>
          <w:highlight w:val="none"/>
        </w:rPr>
      </w:pPr>
    </w:p>
    <w:p w14:paraId="55340604">
      <w:pPr>
        <w:keepNext w:val="0"/>
        <w:keepLines w:val="0"/>
        <w:pageBreakBefore w:val="0"/>
        <w:widowControl w:val="0"/>
        <w:kinsoku/>
        <w:wordWrap/>
        <w:overflowPunct w:val="0"/>
        <w:topLinePunct w:val="0"/>
        <w:autoSpaceDE w:val="0"/>
        <w:autoSpaceDN w:val="0"/>
        <w:bidi w:val="0"/>
        <w:adjustRightInd w:val="0"/>
        <w:snapToGrid w:val="0"/>
        <w:jc w:val="center"/>
        <w:rPr>
          <w:rFonts w:hint="eastAsia" w:ascii="宋体" w:hAnsi="宋体" w:cs="宋体"/>
          <w:b/>
          <w:color w:val="auto"/>
          <w:sz w:val="32"/>
          <w:szCs w:val="32"/>
          <w:highlight w:val="none"/>
        </w:rPr>
      </w:pPr>
    </w:p>
    <w:p w14:paraId="157FB963">
      <w:pPr>
        <w:keepNext w:val="0"/>
        <w:keepLines w:val="0"/>
        <w:pageBreakBefore w:val="0"/>
        <w:widowControl w:val="0"/>
        <w:kinsoku/>
        <w:wordWrap/>
        <w:overflowPunct w:val="0"/>
        <w:topLinePunct w:val="0"/>
        <w:autoSpaceDE w:val="0"/>
        <w:autoSpaceDN w:val="0"/>
        <w:bidi w:val="0"/>
        <w:adjustRightInd w:val="0"/>
        <w:snapToGrid w:val="0"/>
        <w:jc w:val="center"/>
        <w:rPr>
          <w:rFonts w:hint="eastAsia" w:ascii="宋体" w:hAnsi="宋体" w:cs="宋体"/>
          <w:b/>
          <w:color w:val="auto"/>
          <w:sz w:val="32"/>
          <w:szCs w:val="32"/>
          <w:highlight w:val="none"/>
        </w:rPr>
      </w:pPr>
    </w:p>
    <w:p w14:paraId="7E910712">
      <w:pPr>
        <w:keepNext w:val="0"/>
        <w:keepLines w:val="0"/>
        <w:pageBreakBefore w:val="0"/>
        <w:widowControl w:val="0"/>
        <w:kinsoku/>
        <w:wordWrap/>
        <w:overflowPunct w:val="0"/>
        <w:topLinePunct w:val="0"/>
        <w:autoSpaceDE w:val="0"/>
        <w:autoSpaceDN w:val="0"/>
        <w:bidi w:val="0"/>
        <w:adjustRightInd w:val="0"/>
        <w:snapToGrid w:val="0"/>
        <w:jc w:val="center"/>
        <w:rPr>
          <w:rFonts w:hint="eastAsia" w:ascii="宋体" w:hAnsi="宋体" w:cs="宋体"/>
          <w:b/>
          <w:color w:val="auto"/>
          <w:sz w:val="32"/>
          <w:szCs w:val="32"/>
          <w:highlight w:val="none"/>
        </w:rPr>
      </w:pPr>
    </w:p>
    <w:p w14:paraId="1BF5CAAF">
      <w:pPr>
        <w:keepNext w:val="0"/>
        <w:keepLines w:val="0"/>
        <w:pageBreakBefore w:val="0"/>
        <w:widowControl w:val="0"/>
        <w:kinsoku/>
        <w:wordWrap/>
        <w:overflowPunct w:val="0"/>
        <w:topLinePunct w:val="0"/>
        <w:autoSpaceDE w:val="0"/>
        <w:autoSpaceDN w:val="0"/>
        <w:bidi w:val="0"/>
        <w:adjustRightInd w:val="0"/>
        <w:snapToGrid w:val="0"/>
        <w:jc w:val="center"/>
        <w:rPr>
          <w:rFonts w:hint="eastAsia" w:ascii="宋体" w:hAnsi="宋体" w:cs="宋体"/>
          <w:b/>
          <w:color w:val="auto"/>
          <w:sz w:val="32"/>
          <w:szCs w:val="32"/>
          <w:highlight w:val="none"/>
        </w:rPr>
      </w:pPr>
    </w:p>
    <w:p w14:paraId="11C7F82B">
      <w:pPr>
        <w:keepNext w:val="0"/>
        <w:keepLines w:val="0"/>
        <w:pageBreakBefore w:val="0"/>
        <w:widowControl w:val="0"/>
        <w:kinsoku/>
        <w:wordWrap/>
        <w:overflowPunct w:val="0"/>
        <w:topLinePunct w:val="0"/>
        <w:autoSpaceDE w:val="0"/>
        <w:autoSpaceDN w:val="0"/>
        <w:bidi w:val="0"/>
        <w:adjustRightInd w:val="0"/>
        <w:snapToGrid w:val="0"/>
        <w:jc w:val="center"/>
        <w:rPr>
          <w:rFonts w:hint="eastAsia" w:ascii="宋体" w:hAnsi="宋体" w:cs="宋体"/>
          <w:b/>
          <w:color w:val="auto"/>
          <w:sz w:val="32"/>
          <w:szCs w:val="32"/>
          <w:highlight w:val="none"/>
        </w:rPr>
      </w:pPr>
    </w:p>
    <w:p w14:paraId="2E57634B">
      <w:pPr>
        <w:keepNext w:val="0"/>
        <w:keepLines w:val="0"/>
        <w:pageBreakBefore w:val="0"/>
        <w:widowControl w:val="0"/>
        <w:kinsoku/>
        <w:wordWrap/>
        <w:overflowPunct w:val="0"/>
        <w:topLinePunct w:val="0"/>
        <w:autoSpaceDE w:val="0"/>
        <w:autoSpaceDN w:val="0"/>
        <w:bidi w:val="0"/>
        <w:adjustRightInd w:val="0"/>
        <w:snapToGrid w:val="0"/>
        <w:jc w:val="center"/>
        <w:rPr>
          <w:rFonts w:hint="eastAsia" w:ascii="宋体" w:hAnsi="宋体" w:cs="宋体"/>
          <w:b/>
          <w:color w:val="auto"/>
          <w:sz w:val="32"/>
          <w:szCs w:val="32"/>
          <w:highlight w:val="none"/>
        </w:rPr>
      </w:pPr>
    </w:p>
    <w:p w14:paraId="360AEB14">
      <w:pPr>
        <w:keepNext w:val="0"/>
        <w:keepLines w:val="0"/>
        <w:pageBreakBefore w:val="0"/>
        <w:widowControl w:val="0"/>
        <w:kinsoku/>
        <w:wordWrap/>
        <w:overflowPunct w:val="0"/>
        <w:topLinePunct w:val="0"/>
        <w:autoSpaceDE w:val="0"/>
        <w:autoSpaceDN w:val="0"/>
        <w:bidi w:val="0"/>
        <w:adjustRightInd w:val="0"/>
        <w:snapToGrid w:val="0"/>
        <w:jc w:val="center"/>
        <w:rPr>
          <w:rFonts w:hint="eastAsia" w:ascii="宋体" w:hAnsi="宋体" w:cs="宋体"/>
          <w:b/>
          <w:color w:val="auto"/>
          <w:sz w:val="32"/>
          <w:szCs w:val="32"/>
          <w:highlight w:val="none"/>
        </w:rPr>
      </w:pPr>
    </w:p>
    <w:p w14:paraId="7FC7BE68">
      <w:pPr>
        <w:keepNext w:val="0"/>
        <w:keepLines w:val="0"/>
        <w:pageBreakBefore w:val="0"/>
        <w:widowControl w:val="0"/>
        <w:kinsoku/>
        <w:wordWrap/>
        <w:overflowPunct w:val="0"/>
        <w:topLinePunct w:val="0"/>
        <w:autoSpaceDE w:val="0"/>
        <w:autoSpaceDN w:val="0"/>
        <w:bidi w:val="0"/>
        <w:adjustRightInd w:val="0"/>
        <w:snapToGrid w:val="0"/>
        <w:jc w:val="center"/>
        <w:rPr>
          <w:rFonts w:hint="eastAsia" w:ascii="宋体" w:hAnsi="宋体" w:cs="宋体"/>
          <w:b/>
          <w:color w:val="auto"/>
          <w:sz w:val="32"/>
          <w:szCs w:val="32"/>
          <w:highlight w:val="none"/>
        </w:rPr>
      </w:pPr>
    </w:p>
    <w:p w14:paraId="3B848F69">
      <w:pPr>
        <w:keepNext w:val="0"/>
        <w:keepLines w:val="0"/>
        <w:pageBreakBefore w:val="0"/>
        <w:widowControl w:val="0"/>
        <w:kinsoku/>
        <w:wordWrap/>
        <w:overflowPunct w:val="0"/>
        <w:topLinePunct w:val="0"/>
        <w:autoSpaceDE w:val="0"/>
        <w:autoSpaceDN w:val="0"/>
        <w:bidi w:val="0"/>
        <w:adjustRightInd w:val="0"/>
        <w:snapToGrid w:val="0"/>
        <w:jc w:val="center"/>
        <w:rPr>
          <w:rFonts w:hint="eastAsia" w:ascii="宋体" w:hAnsi="宋体" w:cs="宋体"/>
          <w:b/>
          <w:color w:val="auto"/>
          <w:sz w:val="32"/>
          <w:szCs w:val="32"/>
          <w:highlight w:val="none"/>
        </w:rPr>
      </w:pPr>
    </w:p>
    <w:p w14:paraId="54C844C7">
      <w:pPr>
        <w:keepNext w:val="0"/>
        <w:keepLines w:val="0"/>
        <w:pageBreakBefore w:val="0"/>
        <w:widowControl w:val="0"/>
        <w:kinsoku/>
        <w:wordWrap/>
        <w:overflowPunct w:val="0"/>
        <w:topLinePunct w:val="0"/>
        <w:autoSpaceDE w:val="0"/>
        <w:autoSpaceDN w:val="0"/>
        <w:bidi w:val="0"/>
        <w:adjustRightInd w:val="0"/>
        <w:snapToGrid w:val="0"/>
        <w:jc w:val="center"/>
        <w:rPr>
          <w:rFonts w:hint="eastAsia" w:ascii="宋体" w:hAnsi="宋体" w:cs="宋体"/>
          <w:b/>
          <w:color w:val="auto"/>
          <w:sz w:val="32"/>
          <w:szCs w:val="32"/>
          <w:highlight w:val="none"/>
        </w:rPr>
      </w:pPr>
    </w:p>
    <w:p w14:paraId="24203336">
      <w:pPr>
        <w:keepNext w:val="0"/>
        <w:keepLines w:val="0"/>
        <w:pageBreakBefore w:val="0"/>
        <w:widowControl w:val="0"/>
        <w:kinsoku/>
        <w:wordWrap/>
        <w:overflowPunct w:val="0"/>
        <w:topLinePunct w:val="0"/>
        <w:autoSpaceDE w:val="0"/>
        <w:autoSpaceDN w:val="0"/>
        <w:bidi w:val="0"/>
        <w:adjustRightInd w:val="0"/>
        <w:snapToGrid w:val="0"/>
        <w:jc w:val="center"/>
        <w:rPr>
          <w:rFonts w:ascii="宋体" w:hAnsi="宋体" w:cs="宋体"/>
          <w:b/>
          <w:bCs/>
          <w:color w:val="auto"/>
          <w:sz w:val="32"/>
          <w:szCs w:val="32"/>
          <w:highlight w:val="none"/>
        </w:rPr>
      </w:pPr>
      <w:r>
        <w:rPr>
          <w:rFonts w:hint="eastAsia" w:ascii="宋体" w:hAnsi="宋体" w:cs="宋体"/>
          <w:b/>
          <w:color w:val="auto"/>
          <w:sz w:val="32"/>
          <w:szCs w:val="32"/>
          <w:highlight w:val="none"/>
        </w:rPr>
        <w:t>8、</w:t>
      </w:r>
      <w:r>
        <w:rPr>
          <w:rFonts w:hint="eastAsia" w:ascii="宋体" w:hAnsi="宋体" w:cs="宋体"/>
          <w:b/>
          <w:color w:val="auto"/>
          <w:sz w:val="32"/>
          <w:szCs w:val="20"/>
          <w:highlight w:val="none"/>
          <w:lang w:eastAsia="zh-CN"/>
        </w:rPr>
        <w:t>投标保证金</w:t>
      </w:r>
      <w:r>
        <w:rPr>
          <w:rFonts w:hint="eastAsia" w:ascii="宋体" w:hAnsi="宋体" w:cs="宋体"/>
          <w:b/>
          <w:color w:val="auto"/>
          <w:sz w:val="32"/>
          <w:szCs w:val="20"/>
          <w:highlight w:val="none"/>
          <w:lang w:val="en-US" w:eastAsia="zh-CN"/>
        </w:rPr>
        <w:t>缴</w:t>
      </w:r>
      <w:r>
        <w:rPr>
          <w:rFonts w:hint="eastAsia" w:ascii="宋体" w:hAnsi="宋体" w:cs="宋体"/>
          <w:b/>
          <w:color w:val="auto"/>
          <w:sz w:val="32"/>
          <w:szCs w:val="20"/>
          <w:highlight w:val="none"/>
        </w:rPr>
        <w:t>纳凭证</w:t>
      </w:r>
    </w:p>
    <w:p w14:paraId="41D7005B">
      <w:pPr>
        <w:keepNext w:val="0"/>
        <w:keepLines w:val="0"/>
        <w:pageBreakBefore w:val="0"/>
        <w:widowControl w:val="0"/>
        <w:kinsoku/>
        <w:wordWrap/>
        <w:overflowPunct w:val="0"/>
        <w:topLinePunct w:val="0"/>
        <w:autoSpaceDE w:val="0"/>
        <w:autoSpaceDN w:val="0"/>
        <w:bidi w:val="0"/>
        <w:adjustRightInd w:val="0"/>
        <w:snapToGrid w:val="0"/>
        <w:rPr>
          <w:rFonts w:ascii="宋体" w:hAnsi="宋体" w:cs="宋体"/>
          <w:color w:val="auto"/>
          <w:sz w:val="28"/>
          <w:szCs w:val="28"/>
          <w:highlight w:val="none"/>
        </w:rPr>
      </w:pPr>
    </w:p>
    <w:p w14:paraId="3A69C8B3">
      <w:pPr>
        <w:keepNext w:val="0"/>
        <w:keepLines w:val="0"/>
        <w:pageBreakBefore w:val="0"/>
        <w:widowControl w:val="0"/>
        <w:kinsoku/>
        <w:wordWrap/>
        <w:overflowPunct w:val="0"/>
        <w:topLinePunct w:val="0"/>
        <w:autoSpaceDE w:val="0"/>
        <w:autoSpaceDN w:val="0"/>
        <w:bidi w:val="0"/>
        <w:adjustRightInd w:val="0"/>
        <w:snapToGrid w:val="0"/>
        <w:jc w:val="center"/>
        <w:rPr>
          <w:rFonts w:ascii="宋体" w:hAnsi="宋体" w:cs="宋体"/>
          <w:color w:val="auto"/>
          <w:sz w:val="28"/>
          <w:szCs w:val="28"/>
          <w:highlight w:val="none"/>
        </w:rPr>
      </w:pPr>
      <w:r>
        <w:rPr>
          <w:rFonts w:hint="eastAsia" w:ascii="宋体" w:hAnsi="宋体" w:cs="宋体"/>
          <w:color w:val="auto"/>
          <w:sz w:val="28"/>
          <w:szCs w:val="28"/>
          <w:highlight w:val="none"/>
        </w:rPr>
        <w:t>（附</w:t>
      </w:r>
      <w:r>
        <w:rPr>
          <w:rFonts w:hint="eastAsia" w:ascii="宋体" w:hAnsi="宋体" w:cs="宋体"/>
          <w:color w:val="auto"/>
          <w:sz w:val="28"/>
          <w:szCs w:val="28"/>
          <w:highlight w:val="none"/>
          <w:lang w:val="en-US" w:eastAsia="zh-CN"/>
        </w:rPr>
        <w:t>缴</w:t>
      </w:r>
      <w:r>
        <w:rPr>
          <w:rFonts w:hint="eastAsia" w:ascii="宋体" w:hAnsi="宋体" w:cs="宋体"/>
          <w:color w:val="auto"/>
          <w:sz w:val="28"/>
          <w:szCs w:val="28"/>
          <w:highlight w:val="none"/>
        </w:rPr>
        <w:t>纳凭证复印件并加盖公章）</w:t>
      </w:r>
    </w:p>
    <w:p w14:paraId="22E38981">
      <w:pPr>
        <w:keepNext w:val="0"/>
        <w:keepLines w:val="0"/>
        <w:pageBreakBefore w:val="0"/>
        <w:widowControl w:val="0"/>
        <w:kinsoku/>
        <w:wordWrap/>
        <w:overflowPunct w:val="0"/>
        <w:topLinePunct w:val="0"/>
        <w:autoSpaceDE w:val="0"/>
        <w:autoSpaceDN w:val="0"/>
        <w:bidi w:val="0"/>
        <w:adjustRightInd w:val="0"/>
        <w:snapToGrid w:val="0"/>
        <w:spacing w:line="360" w:lineRule="auto"/>
        <w:jc w:val="center"/>
        <w:rPr>
          <w:rFonts w:ascii="宋体" w:hAnsi="宋体" w:cs="宋体"/>
          <w:color w:val="auto"/>
          <w:sz w:val="24"/>
          <w:highlight w:val="none"/>
        </w:rPr>
      </w:pPr>
    </w:p>
    <w:p w14:paraId="3840EC05">
      <w:pPr>
        <w:pStyle w:val="40"/>
        <w:keepNext w:val="0"/>
        <w:keepLines w:val="0"/>
        <w:pageBreakBefore w:val="0"/>
        <w:widowControl w:val="0"/>
        <w:kinsoku/>
        <w:wordWrap/>
        <w:overflowPunct w:val="0"/>
        <w:topLinePunct w:val="0"/>
        <w:autoSpaceDE w:val="0"/>
        <w:autoSpaceDN w:val="0"/>
        <w:bidi w:val="0"/>
        <w:adjustRightInd w:val="0"/>
        <w:snapToGrid w:val="0"/>
        <w:ind w:firstLine="2891" w:firstLineChars="900"/>
        <w:rPr>
          <w:rFonts w:hint="eastAsia"/>
          <w:b/>
          <w:color w:val="auto"/>
          <w:sz w:val="32"/>
          <w:highlight w:val="none"/>
          <w:lang w:val="en-US" w:eastAsia="zh-CN"/>
        </w:rPr>
      </w:pPr>
    </w:p>
    <w:p w14:paraId="4296FDB1">
      <w:pPr>
        <w:pStyle w:val="40"/>
        <w:keepNext w:val="0"/>
        <w:keepLines w:val="0"/>
        <w:pageBreakBefore w:val="0"/>
        <w:widowControl w:val="0"/>
        <w:kinsoku/>
        <w:wordWrap/>
        <w:overflowPunct w:val="0"/>
        <w:topLinePunct w:val="0"/>
        <w:autoSpaceDE w:val="0"/>
        <w:autoSpaceDN w:val="0"/>
        <w:bidi w:val="0"/>
        <w:adjustRightInd w:val="0"/>
        <w:snapToGrid w:val="0"/>
        <w:ind w:firstLine="2891" w:firstLineChars="900"/>
        <w:rPr>
          <w:rFonts w:hint="eastAsia"/>
          <w:b/>
          <w:color w:val="auto"/>
          <w:sz w:val="32"/>
          <w:highlight w:val="none"/>
          <w:lang w:val="en-US" w:eastAsia="zh-CN"/>
        </w:rPr>
      </w:pPr>
    </w:p>
    <w:p w14:paraId="215FF3C1">
      <w:pPr>
        <w:pStyle w:val="40"/>
        <w:keepNext w:val="0"/>
        <w:keepLines w:val="0"/>
        <w:pageBreakBefore w:val="0"/>
        <w:widowControl w:val="0"/>
        <w:kinsoku/>
        <w:wordWrap/>
        <w:overflowPunct w:val="0"/>
        <w:topLinePunct w:val="0"/>
        <w:autoSpaceDE w:val="0"/>
        <w:autoSpaceDN w:val="0"/>
        <w:bidi w:val="0"/>
        <w:adjustRightInd w:val="0"/>
        <w:snapToGrid w:val="0"/>
        <w:ind w:firstLine="2891" w:firstLineChars="900"/>
        <w:rPr>
          <w:rFonts w:hint="eastAsia"/>
          <w:b/>
          <w:color w:val="auto"/>
          <w:sz w:val="32"/>
          <w:highlight w:val="none"/>
          <w:lang w:val="en-US" w:eastAsia="zh-CN"/>
        </w:rPr>
      </w:pPr>
    </w:p>
    <w:p w14:paraId="1FBE87AC">
      <w:pPr>
        <w:pStyle w:val="40"/>
        <w:keepNext w:val="0"/>
        <w:keepLines w:val="0"/>
        <w:pageBreakBefore w:val="0"/>
        <w:widowControl w:val="0"/>
        <w:kinsoku/>
        <w:wordWrap/>
        <w:overflowPunct w:val="0"/>
        <w:topLinePunct w:val="0"/>
        <w:autoSpaceDE w:val="0"/>
        <w:autoSpaceDN w:val="0"/>
        <w:bidi w:val="0"/>
        <w:adjustRightInd w:val="0"/>
        <w:snapToGrid w:val="0"/>
        <w:ind w:firstLine="2891" w:firstLineChars="900"/>
        <w:rPr>
          <w:rFonts w:hint="eastAsia"/>
          <w:b/>
          <w:color w:val="auto"/>
          <w:sz w:val="32"/>
          <w:highlight w:val="none"/>
          <w:lang w:val="en-US" w:eastAsia="zh-CN"/>
        </w:rPr>
      </w:pPr>
    </w:p>
    <w:p w14:paraId="45FCD822">
      <w:pPr>
        <w:pStyle w:val="40"/>
        <w:keepNext w:val="0"/>
        <w:keepLines w:val="0"/>
        <w:pageBreakBefore w:val="0"/>
        <w:widowControl w:val="0"/>
        <w:kinsoku/>
        <w:wordWrap/>
        <w:overflowPunct w:val="0"/>
        <w:topLinePunct w:val="0"/>
        <w:autoSpaceDE w:val="0"/>
        <w:autoSpaceDN w:val="0"/>
        <w:bidi w:val="0"/>
        <w:adjustRightInd w:val="0"/>
        <w:snapToGrid w:val="0"/>
        <w:ind w:firstLine="2891" w:firstLineChars="900"/>
        <w:rPr>
          <w:rFonts w:hint="eastAsia"/>
          <w:b/>
          <w:color w:val="auto"/>
          <w:sz w:val="32"/>
          <w:highlight w:val="none"/>
          <w:lang w:val="en-US" w:eastAsia="zh-CN"/>
        </w:rPr>
      </w:pPr>
    </w:p>
    <w:p w14:paraId="5313F275">
      <w:pPr>
        <w:pStyle w:val="40"/>
        <w:keepNext w:val="0"/>
        <w:keepLines w:val="0"/>
        <w:pageBreakBefore w:val="0"/>
        <w:widowControl w:val="0"/>
        <w:kinsoku/>
        <w:wordWrap/>
        <w:overflowPunct w:val="0"/>
        <w:topLinePunct w:val="0"/>
        <w:autoSpaceDE w:val="0"/>
        <w:autoSpaceDN w:val="0"/>
        <w:bidi w:val="0"/>
        <w:adjustRightInd w:val="0"/>
        <w:snapToGrid w:val="0"/>
        <w:ind w:firstLine="2891" w:firstLineChars="900"/>
        <w:rPr>
          <w:rFonts w:hint="eastAsia"/>
          <w:b/>
          <w:color w:val="auto"/>
          <w:sz w:val="32"/>
          <w:highlight w:val="none"/>
          <w:lang w:val="en-US" w:eastAsia="zh-CN"/>
        </w:rPr>
      </w:pPr>
    </w:p>
    <w:p w14:paraId="253F40B2">
      <w:pPr>
        <w:pStyle w:val="40"/>
        <w:keepNext w:val="0"/>
        <w:keepLines w:val="0"/>
        <w:pageBreakBefore w:val="0"/>
        <w:widowControl w:val="0"/>
        <w:kinsoku/>
        <w:wordWrap/>
        <w:overflowPunct w:val="0"/>
        <w:topLinePunct w:val="0"/>
        <w:autoSpaceDE w:val="0"/>
        <w:autoSpaceDN w:val="0"/>
        <w:bidi w:val="0"/>
        <w:adjustRightInd w:val="0"/>
        <w:snapToGrid w:val="0"/>
        <w:ind w:firstLine="2891" w:firstLineChars="900"/>
        <w:rPr>
          <w:rFonts w:hint="eastAsia"/>
          <w:b/>
          <w:color w:val="auto"/>
          <w:sz w:val="32"/>
          <w:highlight w:val="none"/>
          <w:lang w:val="en-US" w:eastAsia="zh-CN"/>
        </w:rPr>
      </w:pPr>
    </w:p>
    <w:p w14:paraId="50D06B38">
      <w:pPr>
        <w:pStyle w:val="40"/>
        <w:keepNext w:val="0"/>
        <w:keepLines w:val="0"/>
        <w:pageBreakBefore w:val="0"/>
        <w:widowControl w:val="0"/>
        <w:kinsoku/>
        <w:wordWrap/>
        <w:overflowPunct w:val="0"/>
        <w:topLinePunct w:val="0"/>
        <w:autoSpaceDE w:val="0"/>
        <w:autoSpaceDN w:val="0"/>
        <w:bidi w:val="0"/>
        <w:adjustRightInd w:val="0"/>
        <w:snapToGrid w:val="0"/>
        <w:ind w:firstLine="2891" w:firstLineChars="900"/>
        <w:rPr>
          <w:rFonts w:hint="eastAsia"/>
          <w:b/>
          <w:color w:val="auto"/>
          <w:sz w:val="32"/>
          <w:highlight w:val="none"/>
          <w:lang w:val="en-US" w:eastAsia="zh-CN"/>
        </w:rPr>
      </w:pPr>
    </w:p>
    <w:p w14:paraId="01B148A9">
      <w:pPr>
        <w:pStyle w:val="40"/>
        <w:keepNext w:val="0"/>
        <w:keepLines w:val="0"/>
        <w:pageBreakBefore w:val="0"/>
        <w:widowControl w:val="0"/>
        <w:kinsoku/>
        <w:wordWrap/>
        <w:overflowPunct w:val="0"/>
        <w:topLinePunct w:val="0"/>
        <w:autoSpaceDE w:val="0"/>
        <w:autoSpaceDN w:val="0"/>
        <w:bidi w:val="0"/>
        <w:adjustRightInd w:val="0"/>
        <w:snapToGrid w:val="0"/>
        <w:ind w:firstLine="2891" w:firstLineChars="900"/>
        <w:rPr>
          <w:rFonts w:hint="eastAsia"/>
          <w:b/>
          <w:color w:val="auto"/>
          <w:sz w:val="32"/>
          <w:highlight w:val="none"/>
          <w:lang w:val="en-US" w:eastAsia="zh-CN"/>
        </w:rPr>
      </w:pPr>
    </w:p>
    <w:p w14:paraId="794481B1">
      <w:pPr>
        <w:pStyle w:val="40"/>
        <w:keepNext w:val="0"/>
        <w:keepLines w:val="0"/>
        <w:pageBreakBefore w:val="0"/>
        <w:widowControl w:val="0"/>
        <w:kinsoku/>
        <w:wordWrap/>
        <w:overflowPunct w:val="0"/>
        <w:topLinePunct w:val="0"/>
        <w:autoSpaceDE w:val="0"/>
        <w:autoSpaceDN w:val="0"/>
        <w:bidi w:val="0"/>
        <w:adjustRightInd w:val="0"/>
        <w:snapToGrid w:val="0"/>
        <w:ind w:firstLine="2891" w:firstLineChars="900"/>
        <w:rPr>
          <w:rFonts w:hint="eastAsia"/>
          <w:b/>
          <w:color w:val="auto"/>
          <w:sz w:val="32"/>
          <w:highlight w:val="none"/>
          <w:lang w:val="en-US" w:eastAsia="zh-CN"/>
        </w:rPr>
      </w:pPr>
    </w:p>
    <w:p w14:paraId="6F98E97E">
      <w:pPr>
        <w:pStyle w:val="40"/>
        <w:keepNext w:val="0"/>
        <w:keepLines w:val="0"/>
        <w:pageBreakBefore w:val="0"/>
        <w:widowControl w:val="0"/>
        <w:kinsoku/>
        <w:wordWrap/>
        <w:overflowPunct w:val="0"/>
        <w:topLinePunct w:val="0"/>
        <w:autoSpaceDE w:val="0"/>
        <w:autoSpaceDN w:val="0"/>
        <w:bidi w:val="0"/>
        <w:adjustRightInd w:val="0"/>
        <w:snapToGrid w:val="0"/>
        <w:ind w:firstLine="2891" w:firstLineChars="900"/>
        <w:rPr>
          <w:rFonts w:hint="eastAsia"/>
          <w:b/>
          <w:color w:val="auto"/>
          <w:sz w:val="32"/>
          <w:highlight w:val="none"/>
          <w:lang w:val="en-US" w:eastAsia="zh-CN"/>
        </w:rPr>
      </w:pPr>
    </w:p>
    <w:p w14:paraId="46EE5421">
      <w:pPr>
        <w:pStyle w:val="40"/>
        <w:keepNext w:val="0"/>
        <w:keepLines w:val="0"/>
        <w:pageBreakBefore w:val="0"/>
        <w:widowControl w:val="0"/>
        <w:kinsoku/>
        <w:wordWrap/>
        <w:overflowPunct w:val="0"/>
        <w:topLinePunct w:val="0"/>
        <w:autoSpaceDE w:val="0"/>
        <w:autoSpaceDN w:val="0"/>
        <w:bidi w:val="0"/>
        <w:adjustRightInd w:val="0"/>
        <w:snapToGrid w:val="0"/>
        <w:ind w:firstLine="2891" w:firstLineChars="900"/>
        <w:rPr>
          <w:rFonts w:hint="eastAsia"/>
          <w:b/>
          <w:color w:val="auto"/>
          <w:sz w:val="32"/>
          <w:highlight w:val="none"/>
          <w:lang w:val="en-US" w:eastAsia="zh-CN"/>
        </w:rPr>
      </w:pPr>
    </w:p>
    <w:p w14:paraId="4E79F3F1">
      <w:pPr>
        <w:pStyle w:val="40"/>
        <w:keepNext w:val="0"/>
        <w:keepLines w:val="0"/>
        <w:pageBreakBefore w:val="0"/>
        <w:widowControl w:val="0"/>
        <w:kinsoku/>
        <w:wordWrap/>
        <w:overflowPunct w:val="0"/>
        <w:topLinePunct w:val="0"/>
        <w:autoSpaceDE w:val="0"/>
        <w:autoSpaceDN w:val="0"/>
        <w:bidi w:val="0"/>
        <w:adjustRightInd w:val="0"/>
        <w:snapToGrid w:val="0"/>
        <w:ind w:firstLine="2891" w:firstLineChars="900"/>
        <w:rPr>
          <w:rFonts w:hint="eastAsia"/>
          <w:b/>
          <w:color w:val="auto"/>
          <w:sz w:val="32"/>
          <w:highlight w:val="none"/>
          <w:lang w:val="en-US" w:eastAsia="zh-CN"/>
        </w:rPr>
      </w:pPr>
    </w:p>
    <w:p w14:paraId="6E2B062E">
      <w:pPr>
        <w:pStyle w:val="40"/>
        <w:keepNext w:val="0"/>
        <w:keepLines w:val="0"/>
        <w:pageBreakBefore w:val="0"/>
        <w:widowControl w:val="0"/>
        <w:kinsoku/>
        <w:wordWrap/>
        <w:overflowPunct w:val="0"/>
        <w:topLinePunct w:val="0"/>
        <w:autoSpaceDE w:val="0"/>
        <w:autoSpaceDN w:val="0"/>
        <w:bidi w:val="0"/>
        <w:adjustRightInd w:val="0"/>
        <w:snapToGrid w:val="0"/>
        <w:ind w:firstLine="2891" w:firstLineChars="900"/>
        <w:rPr>
          <w:rFonts w:hint="eastAsia"/>
          <w:b/>
          <w:color w:val="auto"/>
          <w:sz w:val="32"/>
          <w:highlight w:val="none"/>
          <w:lang w:val="en-US" w:eastAsia="zh-CN"/>
        </w:rPr>
      </w:pPr>
    </w:p>
    <w:p w14:paraId="4802293B">
      <w:pPr>
        <w:pStyle w:val="40"/>
        <w:keepNext w:val="0"/>
        <w:keepLines w:val="0"/>
        <w:pageBreakBefore w:val="0"/>
        <w:widowControl w:val="0"/>
        <w:kinsoku/>
        <w:wordWrap/>
        <w:overflowPunct w:val="0"/>
        <w:topLinePunct w:val="0"/>
        <w:autoSpaceDE w:val="0"/>
        <w:autoSpaceDN w:val="0"/>
        <w:bidi w:val="0"/>
        <w:adjustRightInd w:val="0"/>
        <w:snapToGrid w:val="0"/>
        <w:ind w:firstLine="2891" w:firstLineChars="900"/>
        <w:rPr>
          <w:rFonts w:hint="eastAsia"/>
          <w:b/>
          <w:color w:val="auto"/>
          <w:sz w:val="32"/>
          <w:highlight w:val="none"/>
          <w:lang w:val="en-US" w:eastAsia="zh-CN"/>
        </w:rPr>
      </w:pPr>
    </w:p>
    <w:p w14:paraId="4C9DBF2B">
      <w:pPr>
        <w:pStyle w:val="40"/>
        <w:keepNext w:val="0"/>
        <w:keepLines w:val="0"/>
        <w:pageBreakBefore w:val="0"/>
        <w:widowControl w:val="0"/>
        <w:kinsoku/>
        <w:wordWrap/>
        <w:overflowPunct w:val="0"/>
        <w:topLinePunct w:val="0"/>
        <w:autoSpaceDE w:val="0"/>
        <w:autoSpaceDN w:val="0"/>
        <w:bidi w:val="0"/>
        <w:adjustRightInd w:val="0"/>
        <w:snapToGrid w:val="0"/>
        <w:ind w:firstLine="2891" w:firstLineChars="900"/>
        <w:rPr>
          <w:rFonts w:hint="eastAsia"/>
          <w:b/>
          <w:color w:val="auto"/>
          <w:sz w:val="32"/>
          <w:highlight w:val="none"/>
          <w:lang w:val="en-US" w:eastAsia="zh-CN"/>
        </w:rPr>
      </w:pPr>
    </w:p>
    <w:p w14:paraId="68903D52">
      <w:pPr>
        <w:pStyle w:val="40"/>
        <w:keepNext w:val="0"/>
        <w:keepLines w:val="0"/>
        <w:pageBreakBefore w:val="0"/>
        <w:widowControl w:val="0"/>
        <w:kinsoku/>
        <w:wordWrap/>
        <w:overflowPunct w:val="0"/>
        <w:topLinePunct w:val="0"/>
        <w:autoSpaceDE w:val="0"/>
        <w:autoSpaceDN w:val="0"/>
        <w:bidi w:val="0"/>
        <w:adjustRightInd w:val="0"/>
        <w:snapToGrid w:val="0"/>
        <w:ind w:firstLine="2891" w:firstLineChars="900"/>
        <w:rPr>
          <w:rFonts w:hint="eastAsia"/>
          <w:b/>
          <w:color w:val="auto"/>
          <w:sz w:val="32"/>
          <w:highlight w:val="none"/>
          <w:lang w:val="en-US" w:eastAsia="zh-CN"/>
        </w:rPr>
      </w:pPr>
    </w:p>
    <w:p w14:paraId="0362FCEC">
      <w:pPr>
        <w:pStyle w:val="40"/>
        <w:keepNext w:val="0"/>
        <w:keepLines w:val="0"/>
        <w:pageBreakBefore w:val="0"/>
        <w:widowControl w:val="0"/>
        <w:kinsoku/>
        <w:wordWrap/>
        <w:overflowPunct w:val="0"/>
        <w:topLinePunct w:val="0"/>
        <w:autoSpaceDE w:val="0"/>
        <w:autoSpaceDN w:val="0"/>
        <w:bidi w:val="0"/>
        <w:adjustRightInd w:val="0"/>
        <w:snapToGrid w:val="0"/>
        <w:ind w:firstLine="2891" w:firstLineChars="900"/>
        <w:rPr>
          <w:rFonts w:hint="eastAsia"/>
          <w:b/>
          <w:color w:val="auto"/>
          <w:sz w:val="32"/>
          <w:highlight w:val="none"/>
          <w:lang w:val="en-US" w:eastAsia="zh-CN"/>
        </w:rPr>
      </w:pPr>
    </w:p>
    <w:p w14:paraId="68220311">
      <w:pPr>
        <w:pStyle w:val="40"/>
        <w:keepNext w:val="0"/>
        <w:keepLines w:val="0"/>
        <w:pageBreakBefore w:val="0"/>
        <w:widowControl w:val="0"/>
        <w:kinsoku/>
        <w:wordWrap/>
        <w:overflowPunct w:val="0"/>
        <w:topLinePunct w:val="0"/>
        <w:autoSpaceDE w:val="0"/>
        <w:autoSpaceDN w:val="0"/>
        <w:bidi w:val="0"/>
        <w:adjustRightInd w:val="0"/>
        <w:snapToGrid w:val="0"/>
        <w:jc w:val="center"/>
        <w:rPr>
          <w:rFonts w:hint="eastAsia"/>
          <w:b/>
          <w:color w:val="auto"/>
          <w:sz w:val="32"/>
          <w:highlight w:val="none"/>
        </w:rPr>
      </w:pPr>
      <w:r>
        <w:rPr>
          <w:rFonts w:hint="eastAsia"/>
          <w:b/>
          <w:color w:val="auto"/>
          <w:sz w:val="32"/>
          <w:highlight w:val="none"/>
          <w:lang w:val="en-US" w:eastAsia="zh-CN"/>
        </w:rPr>
        <w:t>9</w:t>
      </w:r>
      <w:r>
        <w:rPr>
          <w:rFonts w:hint="eastAsia"/>
          <w:b/>
          <w:color w:val="auto"/>
          <w:sz w:val="32"/>
          <w:highlight w:val="none"/>
          <w:lang w:eastAsia="zh-CN"/>
        </w:rPr>
        <w:t>、</w:t>
      </w:r>
      <w:r>
        <w:rPr>
          <w:rFonts w:hint="eastAsia"/>
          <w:b/>
          <w:color w:val="auto"/>
          <w:sz w:val="32"/>
          <w:highlight w:val="none"/>
          <w:lang w:val="en-US" w:eastAsia="zh-CN"/>
        </w:rPr>
        <w:t>近三年（2022年、2023年、2024年）财务审计报告（2024年未完成财务审计报告的应提供财务报表，包括资产负债表、利润表、现金流量表加盖公章）</w:t>
      </w:r>
    </w:p>
    <w:p w14:paraId="42025B30">
      <w:pPr>
        <w:pStyle w:val="40"/>
        <w:keepNext w:val="0"/>
        <w:keepLines w:val="0"/>
        <w:pageBreakBefore w:val="0"/>
        <w:widowControl w:val="0"/>
        <w:kinsoku/>
        <w:wordWrap/>
        <w:overflowPunct w:val="0"/>
        <w:topLinePunct w:val="0"/>
        <w:autoSpaceDE w:val="0"/>
        <w:autoSpaceDN w:val="0"/>
        <w:bidi w:val="0"/>
        <w:adjustRightInd w:val="0"/>
        <w:snapToGrid w:val="0"/>
        <w:ind w:firstLine="2891" w:firstLineChars="900"/>
        <w:rPr>
          <w:rFonts w:hint="eastAsia"/>
          <w:b/>
          <w:color w:val="auto"/>
          <w:sz w:val="32"/>
          <w:highlight w:val="none"/>
        </w:rPr>
      </w:pPr>
    </w:p>
    <w:p w14:paraId="3F7B77DD">
      <w:pPr>
        <w:pStyle w:val="40"/>
        <w:keepNext w:val="0"/>
        <w:keepLines w:val="0"/>
        <w:pageBreakBefore w:val="0"/>
        <w:widowControl w:val="0"/>
        <w:kinsoku/>
        <w:wordWrap/>
        <w:overflowPunct w:val="0"/>
        <w:topLinePunct w:val="0"/>
        <w:autoSpaceDE w:val="0"/>
        <w:autoSpaceDN w:val="0"/>
        <w:bidi w:val="0"/>
        <w:adjustRightInd w:val="0"/>
        <w:snapToGrid w:val="0"/>
        <w:ind w:firstLine="2891" w:firstLineChars="900"/>
        <w:rPr>
          <w:rFonts w:hint="eastAsia"/>
          <w:b/>
          <w:color w:val="auto"/>
          <w:sz w:val="32"/>
          <w:highlight w:val="none"/>
        </w:rPr>
      </w:pPr>
    </w:p>
    <w:p w14:paraId="7C502075">
      <w:pPr>
        <w:pStyle w:val="40"/>
        <w:keepNext w:val="0"/>
        <w:keepLines w:val="0"/>
        <w:pageBreakBefore w:val="0"/>
        <w:widowControl w:val="0"/>
        <w:kinsoku/>
        <w:wordWrap/>
        <w:overflowPunct w:val="0"/>
        <w:topLinePunct w:val="0"/>
        <w:autoSpaceDE w:val="0"/>
        <w:autoSpaceDN w:val="0"/>
        <w:bidi w:val="0"/>
        <w:adjustRightInd w:val="0"/>
        <w:snapToGrid w:val="0"/>
        <w:ind w:firstLine="2891" w:firstLineChars="900"/>
        <w:rPr>
          <w:rFonts w:hint="eastAsia"/>
          <w:b/>
          <w:color w:val="auto"/>
          <w:sz w:val="32"/>
          <w:highlight w:val="none"/>
        </w:rPr>
      </w:pPr>
    </w:p>
    <w:p w14:paraId="2D4CFBD3">
      <w:pPr>
        <w:pStyle w:val="40"/>
        <w:keepNext w:val="0"/>
        <w:keepLines w:val="0"/>
        <w:pageBreakBefore w:val="0"/>
        <w:widowControl w:val="0"/>
        <w:kinsoku/>
        <w:wordWrap/>
        <w:overflowPunct w:val="0"/>
        <w:topLinePunct w:val="0"/>
        <w:autoSpaceDE w:val="0"/>
        <w:autoSpaceDN w:val="0"/>
        <w:bidi w:val="0"/>
        <w:adjustRightInd w:val="0"/>
        <w:snapToGrid w:val="0"/>
        <w:ind w:firstLine="2891" w:firstLineChars="900"/>
        <w:rPr>
          <w:rFonts w:hint="eastAsia"/>
          <w:b/>
          <w:color w:val="auto"/>
          <w:sz w:val="32"/>
          <w:highlight w:val="none"/>
        </w:rPr>
      </w:pPr>
    </w:p>
    <w:p w14:paraId="1308B965">
      <w:pPr>
        <w:pStyle w:val="40"/>
        <w:keepNext w:val="0"/>
        <w:keepLines w:val="0"/>
        <w:pageBreakBefore w:val="0"/>
        <w:widowControl w:val="0"/>
        <w:kinsoku/>
        <w:wordWrap/>
        <w:overflowPunct w:val="0"/>
        <w:topLinePunct w:val="0"/>
        <w:autoSpaceDE w:val="0"/>
        <w:autoSpaceDN w:val="0"/>
        <w:bidi w:val="0"/>
        <w:adjustRightInd w:val="0"/>
        <w:snapToGrid w:val="0"/>
        <w:ind w:firstLine="2891" w:firstLineChars="900"/>
        <w:rPr>
          <w:rFonts w:hint="eastAsia"/>
          <w:b/>
          <w:color w:val="auto"/>
          <w:sz w:val="32"/>
          <w:highlight w:val="none"/>
        </w:rPr>
      </w:pPr>
    </w:p>
    <w:p w14:paraId="1D852651">
      <w:pPr>
        <w:pStyle w:val="40"/>
        <w:keepNext w:val="0"/>
        <w:keepLines w:val="0"/>
        <w:pageBreakBefore w:val="0"/>
        <w:widowControl w:val="0"/>
        <w:kinsoku/>
        <w:wordWrap/>
        <w:overflowPunct w:val="0"/>
        <w:topLinePunct w:val="0"/>
        <w:autoSpaceDE w:val="0"/>
        <w:autoSpaceDN w:val="0"/>
        <w:bidi w:val="0"/>
        <w:adjustRightInd w:val="0"/>
        <w:snapToGrid w:val="0"/>
        <w:ind w:firstLine="2891" w:firstLineChars="900"/>
        <w:rPr>
          <w:rFonts w:hint="eastAsia"/>
          <w:b/>
          <w:color w:val="auto"/>
          <w:sz w:val="32"/>
          <w:highlight w:val="none"/>
        </w:rPr>
      </w:pPr>
    </w:p>
    <w:p w14:paraId="019560C2">
      <w:pPr>
        <w:pStyle w:val="40"/>
        <w:keepNext w:val="0"/>
        <w:keepLines w:val="0"/>
        <w:pageBreakBefore w:val="0"/>
        <w:widowControl w:val="0"/>
        <w:kinsoku/>
        <w:wordWrap/>
        <w:overflowPunct w:val="0"/>
        <w:topLinePunct w:val="0"/>
        <w:autoSpaceDE w:val="0"/>
        <w:autoSpaceDN w:val="0"/>
        <w:bidi w:val="0"/>
        <w:adjustRightInd w:val="0"/>
        <w:snapToGrid w:val="0"/>
        <w:ind w:firstLine="2891" w:firstLineChars="900"/>
        <w:rPr>
          <w:rFonts w:hint="eastAsia"/>
          <w:b/>
          <w:color w:val="auto"/>
          <w:sz w:val="32"/>
          <w:highlight w:val="none"/>
        </w:rPr>
      </w:pPr>
    </w:p>
    <w:p w14:paraId="2927D1A9">
      <w:pPr>
        <w:pStyle w:val="40"/>
        <w:keepNext w:val="0"/>
        <w:keepLines w:val="0"/>
        <w:pageBreakBefore w:val="0"/>
        <w:widowControl w:val="0"/>
        <w:kinsoku/>
        <w:wordWrap/>
        <w:overflowPunct w:val="0"/>
        <w:topLinePunct w:val="0"/>
        <w:autoSpaceDE w:val="0"/>
        <w:autoSpaceDN w:val="0"/>
        <w:bidi w:val="0"/>
        <w:adjustRightInd w:val="0"/>
        <w:snapToGrid w:val="0"/>
        <w:ind w:firstLine="2891" w:firstLineChars="900"/>
        <w:rPr>
          <w:rFonts w:hint="eastAsia"/>
          <w:b/>
          <w:color w:val="auto"/>
          <w:sz w:val="32"/>
          <w:highlight w:val="none"/>
        </w:rPr>
      </w:pPr>
    </w:p>
    <w:p w14:paraId="47371142">
      <w:pPr>
        <w:pStyle w:val="40"/>
        <w:keepNext w:val="0"/>
        <w:keepLines w:val="0"/>
        <w:pageBreakBefore w:val="0"/>
        <w:widowControl w:val="0"/>
        <w:kinsoku/>
        <w:wordWrap/>
        <w:overflowPunct w:val="0"/>
        <w:topLinePunct w:val="0"/>
        <w:autoSpaceDE w:val="0"/>
        <w:autoSpaceDN w:val="0"/>
        <w:bidi w:val="0"/>
        <w:adjustRightInd w:val="0"/>
        <w:snapToGrid w:val="0"/>
        <w:ind w:firstLine="2891" w:firstLineChars="900"/>
        <w:rPr>
          <w:rFonts w:hint="eastAsia"/>
          <w:b/>
          <w:color w:val="auto"/>
          <w:sz w:val="32"/>
          <w:highlight w:val="none"/>
        </w:rPr>
      </w:pPr>
    </w:p>
    <w:p w14:paraId="12E7DB78">
      <w:pPr>
        <w:pStyle w:val="40"/>
        <w:keepNext w:val="0"/>
        <w:keepLines w:val="0"/>
        <w:pageBreakBefore w:val="0"/>
        <w:widowControl w:val="0"/>
        <w:kinsoku/>
        <w:wordWrap/>
        <w:overflowPunct w:val="0"/>
        <w:topLinePunct w:val="0"/>
        <w:autoSpaceDE w:val="0"/>
        <w:autoSpaceDN w:val="0"/>
        <w:bidi w:val="0"/>
        <w:adjustRightInd w:val="0"/>
        <w:snapToGrid w:val="0"/>
        <w:ind w:firstLine="2891" w:firstLineChars="900"/>
        <w:rPr>
          <w:rFonts w:hint="eastAsia"/>
          <w:b/>
          <w:color w:val="auto"/>
          <w:sz w:val="32"/>
          <w:highlight w:val="none"/>
        </w:rPr>
      </w:pPr>
    </w:p>
    <w:p w14:paraId="55621592">
      <w:pPr>
        <w:pStyle w:val="40"/>
        <w:keepNext w:val="0"/>
        <w:keepLines w:val="0"/>
        <w:pageBreakBefore w:val="0"/>
        <w:widowControl w:val="0"/>
        <w:kinsoku/>
        <w:wordWrap/>
        <w:overflowPunct w:val="0"/>
        <w:topLinePunct w:val="0"/>
        <w:autoSpaceDE w:val="0"/>
        <w:autoSpaceDN w:val="0"/>
        <w:bidi w:val="0"/>
        <w:adjustRightInd w:val="0"/>
        <w:snapToGrid w:val="0"/>
        <w:ind w:firstLine="2891" w:firstLineChars="900"/>
        <w:rPr>
          <w:rFonts w:hint="eastAsia"/>
          <w:b/>
          <w:color w:val="auto"/>
          <w:sz w:val="32"/>
          <w:highlight w:val="none"/>
        </w:rPr>
      </w:pPr>
    </w:p>
    <w:p w14:paraId="1A413245">
      <w:pPr>
        <w:pStyle w:val="40"/>
        <w:keepNext w:val="0"/>
        <w:keepLines w:val="0"/>
        <w:pageBreakBefore w:val="0"/>
        <w:widowControl w:val="0"/>
        <w:kinsoku/>
        <w:wordWrap/>
        <w:overflowPunct w:val="0"/>
        <w:topLinePunct w:val="0"/>
        <w:autoSpaceDE w:val="0"/>
        <w:autoSpaceDN w:val="0"/>
        <w:bidi w:val="0"/>
        <w:adjustRightInd w:val="0"/>
        <w:snapToGrid w:val="0"/>
        <w:ind w:firstLine="2891" w:firstLineChars="900"/>
        <w:rPr>
          <w:rFonts w:hint="eastAsia"/>
          <w:b/>
          <w:color w:val="auto"/>
          <w:sz w:val="32"/>
          <w:highlight w:val="none"/>
        </w:rPr>
      </w:pPr>
    </w:p>
    <w:p w14:paraId="36D7C9AE">
      <w:pPr>
        <w:pStyle w:val="40"/>
        <w:keepNext w:val="0"/>
        <w:keepLines w:val="0"/>
        <w:pageBreakBefore w:val="0"/>
        <w:widowControl w:val="0"/>
        <w:kinsoku/>
        <w:wordWrap/>
        <w:overflowPunct w:val="0"/>
        <w:topLinePunct w:val="0"/>
        <w:autoSpaceDE w:val="0"/>
        <w:autoSpaceDN w:val="0"/>
        <w:bidi w:val="0"/>
        <w:adjustRightInd w:val="0"/>
        <w:snapToGrid w:val="0"/>
        <w:ind w:firstLine="2891" w:firstLineChars="900"/>
        <w:rPr>
          <w:rFonts w:hint="eastAsia"/>
          <w:b/>
          <w:color w:val="auto"/>
          <w:sz w:val="32"/>
          <w:highlight w:val="none"/>
        </w:rPr>
      </w:pPr>
    </w:p>
    <w:p w14:paraId="5C500406">
      <w:pPr>
        <w:pStyle w:val="40"/>
        <w:keepNext w:val="0"/>
        <w:keepLines w:val="0"/>
        <w:pageBreakBefore w:val="0"/>
        <w:widowControl w:val="0"/>
        <w:kinsoku/>
        <w:wordWrap/>
        <w:overflowPunct w:val="0"/>
        <w:topLinePunct w:val="0"/>
        <w:autoSpaceDE w:val="0"/>
        <w:autoSpaceDN w:val="0"/>
        <w:bidi w:val="0"/>
        <w:adjustRightInd w:val="0"/>
        <w:snapToGrid w:val="0"/>
        <w:ind w:firstLine="2891" w:firstLineChars="900"/>
        <w:rPr>
          <w:rFonts w:hint="eastAsia"/>
          <w:b/>
          <w:color w:val="auto"/>
          <w:sz w:val="32"/>
          <w:highlight w:val="none"/>
        </w:rPr>
      </w:pPr>
    </w:p>
    <w:p w14:paraId="5863751E">
      <w:pPr>
        <w:pStyle w:val="40"/>
        <w:keepNext w:val="0"/>
        <w:keepLines w:val="0"/>
        <w:pageBreakBefore w:val="0"/>
        <w:widowControl w:val="0"/>
        <w:kinsoku/>
        <w:wordWrap/>
        <w:overflowPunct w:val="0"/>
        <w:topLinePunct w:val="0"/>
        <w:autoSpaceDE w:val="0"/>
        <w:autoSpaceDN w:val="0"/>
        <w:bidi w:val="0"/>
        <w:adjustRightInd w:val="0"/>
        <w:snapToGrid w:val="0"/>
        <w:ind w:firstLine="2891" w:firstLineChars="900"/>
        <w:rPr>
          <w:rFonts w:hint="eastAsia"/>
          <w:b/>
          <w:color w:val="auto"/>
          <w:sz w:val="32"/>
          <w:highlight w:val="none"/>
        </w:rPr>
      </w:pPr>
    </w:p>
    <w:p w14:paraId="43FD18DC">
      <w:pPr>
        <w:pStyle w:val="40"/>
        <w:keepNext w:val="0"/>
        <w:keepLines w:val="0"/>
        <w:pageBreakBefore w:val="0"/>
        <w:widowControl w:val="0"/>
        <w:kinsoku/>
        <w:wordWrap/>
        <w:overflowPunct w:val="0"/>
        <w:topLinePunct w:val="0"/>
        <w:autoSpaceDE w:val="0"/>
        <w:autoSpaceDN w:val="0"/>
        <w:bidi w:val="0"/>
        <w:adjustRightInd w:val="0"/>
        <w:snapToGrid w:val="0"/>
        <w:ind w:firstLine="2891" w:firstLineChars="900"/>
        <w:rPr>
          <w:rFonts w:hint="eastAsia"/>
          <w:b/>
          <w:color w:val="auto"/>
          <w:sz w:val="32"/>
          <w:highlight w:val="none"/>
        </w:rPr>
      </w:pPr>
    </w:p>
    <w:p w14:paraId="088F31E4">
      <w:pPr>
        <w:pStyle w:val="40"/>
        <w:keepNext w:val="0"/>
        <w:keepLines w:val="0"/>
        <w:pageBreakBefore w:val="0"/>
        <w:widowControl w:val="0"/>
        <w:kinsoku/>
        <w:wordWrap/>
        <w:overflowPunct w:val="0"/>
        <w:topLinePunct w:val="0"/>
        <w:autoSpaceDE w:val="0"/>
        <w:autoSpaceDN w:val="0"/>
        <w:bidi w:val="0"/>
        <w:adjustRightInd w:val="0"/>
        <w:snapToGrid w:val="0"/>
        <w:ind w:firstLine="2891" w:firstLineChars="900"/>
        <w:rPr>
          <w:rFonts w:hint="eastAsia"/>
          <w:b/>
          <w:color w:val="auto"/>
          <w:sz w:val="32"/>
          <w:highlight w:val="none"/>
        </w:rPr>
      </w:pPr>
    </w:p>
    <w:p w14:paraId="7B9A356F">
      <w:pPr>
        <w:pStyle w:val="40"/>
        <w:keepNext w:val="0"/>
        <w:keepLines w:val="0"/>
        <w:pageBreakBefore w:val="0"/>
        <w:widowControl w:val="0"/>
        <w:kinsoku/>
        <w:wordWrap/>
        <w:overflowPunct w:val="0"/>
        <w:topLinePunct w:val="0"/>
        <w:autoSpaceDE w:val="0"/>
        <w:autoSpaceDN w:val="0"/>
        <w:bidi w:val="0"/>
        <w:adjustRightInd w:val="0"/>
        <w:snapToGrid w:val="0"/>
        <w:ind w:firstLine="2891" w:firstLineChars="900"/>
        <w:rPr>
          <w:rFonts w:hint="eastAsia"/>
          <w:b/>
          <w:color w:val="auto"/>
          <w:sz w:val="32"/>
          <w:highlight w:val="none"/>
        </w:rPr>
      </w:pPr>
    </w:p>
    <w:p w14:paraId="4D5B565D">
      <w:pPr>
        <w:pStyle w:val="40"/>
        <w:keepNext w:val="0"/>
        <w:keepLines w:val="0"/>
        <w:pageBreakBefore w:val="0"/>
        <w:widowControl w:val="0"/>
        <w:kinsoku/>
        <w:wordWrap/>
        <w:overflowPunct w:val="0"/>
        <w:topLinePunct w:val="0"/>
        <w:autoSpaceDE w:val="0"/>
        <w:autoSpaceDN w:val="0"/>
        <w:bidi w:val="0"/>
        <w:adjustRightInd w:val="0"/>
        <w:snapToGrid w:val="0"/>
        <w:ind w:firstLine="2891" w:firstLineChars="900"/>
        <w:rPr>
          <w:rFonts w:hint="eastAsia"/>
          <w:b/>
          <w:color w:val="auto"/>
          <w:sz w:val="32"/>
          <w:highlight w:val="none"/>
        </w:rPr>
      </w:pPr>
    </w:p>
    <w:p w14:paraId="3B97EEE5">
      <w:pPr>
        <w:pStyle w:val="40"/>
        <w:keepNext w:val="0"/>
        <w:keepLines w:val="0"/>
        <w:pageBreakBefore w:val="0"/>
        <w:widowControl w:val="0"/>
        <w:kinsoku/>
        <w:wordWrap/>
        <w:overflowPunct w:val="0"/>
        <w:topLinePunct w:val="0"/>
        <w:autoSpaceDE w:val="0"/>
        <w:autoSpaceDN w:val="0"/>
        <w:bidi w:val="0"/>
        <w:adjustRightInd w:val="0"/>
        <w:snapToGrid w:val="0"/>
        <w:ind w:firstLine="2891" w:firstLineChars="900"/>
        <w:rPr>
          <w:rFonts w:hint="eastAsia" w:eastAsiaTheme="minorEastAsia"/>
          <w:b/>
          <w:bCs/>
          <w:color w:val="auto"/>
          <w:sz w:val="36"/>
          <w:szCs w:val="36"/>
          <w:lang w:eastAsia="zh-CN"/>
        </w:rPr>
      </w:pPr>
      <w:r>
        <w:rPr>
          <w:rFonts w:hint="eastAsia"/>
          <w:b/>
          <w:color w:val="auto"/>
          <w:sz w:val="32"/>
          <w:highlight w:val="none"/>
          <w:lang w:val="en-US" w:eastAsia="zh-CN"/>
        </w:rPr>
        <w:t>10、</w:t>
      </w:r>
      <w:r>
        <w:rPr>
          <w:rFonts w:hint="eastAsia"/>
          <w:b/>
          <w:color w:val="auto"/>
          <w:sz w:val="32"/>
          <w:highlight w:val="none"/>
        </w:rPr>
        <w:t>中小企业声明函（</w:t>
      </w:r>
      <w:r>
        <w:rPr>
          <w:rFonts w:hint="eastAsia"/>
          <w:b/>
          <w:color w:val="auto"/>
          <w:sz w:val="32"/>
          <w:highlight w:val="none"/>
          <w:lang w:val="en-US" w:eastAsia="zh-CN"/>
        </w:rPr>
        <w:t>货物</w:t>
      </w:r>
      <w:r>
        <w:rPr>
          <w:rFonts w:hint="eastAsia"/>
          <w:b/>
          <w:color w:val="auto"/>
          <w:sz w:val="32"/>
          <w:highlight w:val="none"/>
        </w:rPr>
        <w:t>）</w:t>
      </w:r>
      <w:bookmarkStart w:id="49" w:name="_Toc22978"/>
    </w:p>
    <w:p w14:paraId="3CFDCEDD">
      <w:pPr>
        <w:keepNext w:val="0"/>
        <w:keepLines w:val="0"/>
        <w:pageBreakBefore w:val="0"/>
        <w:widowControl w:val="0"/>
        <w:kinsoku/>
        <w:wordWrap/>
        <w:overflowPunct w:val="0"/>
        <w:topLinePunct w:val="0"/>
        <w:autoSpaceDE w:val="0"/>
        <w:autoSpaceDN w:val="0"/>
        <w:bidi w:val="0"/>
        <w:adjustRightInd w:val="0"/>
        <w:snapToGrid w:val="0"/>
        <w:ind w:firstLine="560" w:firstLineChars="200"/>
        <w:rPr>
          <w:rFonts w:hint="eastAsia"/>
          <w:color w:val="auto"/>
          <w:sz w:val="28"/>
          <w:szCs w:val="28"/>
        </w:rPr>
      </w:pPr>
    </w:p>
    <w:p w14:paraId="2923D1BD">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本公司郑重声明，根据《政府采购促进中小企业发展管理办法》(财库( 2020 46 号) 的规定，本公司参加</w:t>
      </w:r>
      <w:r>
        <w:rPr>
          <w:rFonts w:hint="eastAsia" w:ascii="宋体" w:hAnsi="宋体" w:cs="宋体"/>
          <w:color w:val="auto"/>
          <w:sz w:val="24"/>
          <w:szCs w:val="24"/>
          <w:highlight w:val="none"/>
          <w:u w:val="single"/>
        </w:rPr>
        <w:t xml:space="preserve"> (单位名称)</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的</w:t>
      </w:r>
      <w:r>
        <w:rPr>
          <w:rFonts w:hint="eastAsia" w:ascii="宋体" w:hAnsi="宋体" w:cs="宋体"/>
          <w:color w:val="auto"/>
          <w:sz w:val="24"/>
          <w:szCs w:val="24"/>
          <w:highlight w:val="none"/>
          <w:u w:val="single"/>
        </w:rPr>
        <w:t xml:space="preserve"> (项目名称)</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采购活动，</w:t>
      </w:r>
      <w:r>
        <w:rPr>
          <w:rFonts w:hint="eastAsia" w:ascii="宋体" w:hAnsi="宋体" w:cs="宋体"/>
          <w:color w:val="auto"/>
          <w:sz w:val="24"/>
          <w:szCs w:val="24"/>
          <w:highlight w:val="none"/>
          <w:lang w:val="en-US" w:eastAsia="zh-CN"/>
        </w:rPr>
        <w:t>提供的货物</w:t>
      </w:r>
      <w:r>
        <w:rPr>
          <w:rFonts w:hint="eastAsia" w:ascii="宋体" w:hAnsi="宋体" w:cs="宋体"/>
          <w:color w:val="auto"/>
          <w:sz w:val="24"/>
          <w:szCs w:val="24"/>
          <w:highlight w:val="none"/>
        </w:rPr>
        <w:t>全部由符合政策要求的中小企业</w:t>
      </w:r>
      <w:r>
        <w:rPr>
          <w:rFonts w:hint="eastAsia" w:ascii="宋体" w:hAnsi="宋体" w:cs="宋体"/>
          <w:color w:val="auto"/>
          <w:sz w:val="24"/>
          <w:szCs w:val="24"/>
          <w:highlight w:val="none"/>
          <w:lang w:val="en-US" w:eastAsia="zh-CN"/>
        </w:rPr>
        <w:t>制造</w:t>
      </w:r>
      <w:r>
        <w:rPr>
          <w:rFonts w:hint="eastAsia" w:ascii="宋体" w:hAnsi="宋体" w:cs="宋体"/>
          <w:color w:val="auto"/>
          <w:sz w:val="24"/>
          <w:szCs w:val="24"/>
          <w:highlight w:val="none"/>
        </w:rPr>
        <w:t>。相关企业的具体情况如下:</w:t>
      </w:r>
    </w:p>
    <w:p w14:paraId="74BAEC4E">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u w:val="none"/>
          <w:lang w:val="en-US" w:eastAsia="zh-CN"/>
        </w:rPr>
        <w:t>1.</w:t>
      </w:r>
      <w:r>
        <w:rPr>
          <w:rFonts w:hint="eastAsia" w:ascii="宋体" w:hAnsi="宋体" w:cs="宋体"/>
          <w:color w:val="auto"/>
          <w:sz w:val="24"/>
          <w:szCs w:val="24"/>
          <w:highlight w:val="none"/>
          <w:u w:val="single"/>
        </w:rPr>
        <w:t>(标的名称)</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软件和信息技术服务业</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；制造商</w:t>
      </w:r>
      <w:r>
        <w:rPr>
          <w:rFonts w:hint="eastAsia" w:ascii="宋体" w:hAnsi="宋体" w:cs="宋体"/>
          <w:color w:val="auto"/>
          <w:sz w:val="24"/>
          <w:szCs w:val="24"/>
          <w:highlight w:val="none"/>
        </w:rPr>
        <w:t>为</w:t>
      </w:r>
      <w:r>
        <w:rPr>
          <w:rFonts w:hint="eastAsia" w:ascii="宋体" w:hAnsi="宋体" w:cs="宋体"/>
          <w:color w:val="auto"/>
          <w:sz w:val="24"/>
          <w:szCs w:val="24"/>
          <w:highlight w:val="none"/>
          <w:u w:val="single"/>
        </w:rPr>
        <w:t xml:space="preserve"> (企业名称)</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，从业人员</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人，营业收入为</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万元，属于</w:t>
      </w:r>
      <w:r>
        <w:rPr>
          <w:rFonts w:hint="eastAsia" w:ascii="宋体" w:hAnsi="宋体" w:cs="宋体"/>
          <w:color w:val="auto"/>
          <w:sz w:val="24"/>
          <w:szCs w:val="24"/>
          <w:highlight w:val="none"/>
          <w:u w:val="single"/>
        </w:rPr>
        <w:t xml:space="preserve"> (中型企业、小型企业、微型企业)</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w:t>
      </w:r>
    </w:p>
    <w:p w14:paraId="25FE0607">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w:t>
      </w:r>
    </w:p>
    <w:p w14:paraId="712BDF8D">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以上企业，不属于大企业的分支机构，不存在控股股东为大企业的情形，也不存在与大企业的负责人为同一人的情形。</w:t>
      </w:r>
    </w:p>
    <w:p w14:paraId="58320BEF">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本企业对上述声明内容的真实性负责。如有虚假，将依法承担相应责任</w:t>
      </w:r>
      <w:r>
        <w:rPr>
          <w:rFonts w:hint="eastAsia" w:ascii="宋体" w:hAnsi="宋体" w:cs="宋体"/>
          <w:color w:val="auto"/>
          <w:sz w:val="24"/>
          <w:szCs w:val="24"/>
          <w:highlight w:val="none"/>
          <w:lang w:eastAsia="zh-CN"/>
        </w:rPr>
        <w:t>。</w:t>
      </w:r>
    </w:p>
    <w:p w14:paraId="15448E11">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rPr>
          <w:rFonts w:hint="eastAsia" w:ascii="宋体" w:hAnsi="宋体" w:cs="宋体"/>
          <w:color w:val="auto"/>
          <w:sz w:val="24"/>
          <w:szCs w:val="24"/>
          <w:highlight w:val="none"/>
        </w:rPr>
      </w:pPr>
    </w:p>
    <w:p w14:paraId="4862DB05">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rPr>
          <w:rFonts w:hint="eastAsia" w:ascii="宋体" w:hAnsi="宋体" w:cs="宋体"/>
          <w:color w:val="auto"/>
          <w:sz w:val="24"/>
          <w:szCs w:val="24"/>
          <w:highlight w:val="none"/>
        </w:rPr>
      </w:pPr>
    </w:p>
    <w:p w14:paraId="3461C869">
      <w:pPr>
        <w:keepNext w:val="0"/>
        <w:keepLines w:val="0"/>
        <w:pageBreakBefore w:val="0"/>
        <w:widowControl w:val="0"/>
        <w:kinsoku/>
        <w:wordWrap/>
        <w:overflowPunct w:val="0"/>
        <w:topLinePunct w:val="0"/>
        <w:autoSpaceDE w:val="0"/>
        <w:autoSpaceDN w:val="0"/>
        <w:bidi w:val="0"/>
        <w:adjustRightInd w:val="0"/>
        <w:snapToGrid w:val="0"/>
        <w:spacing w:line="360" w:lineRule="auto"/>
        <w:ind w:firstLine="3360" w:firstLineChars="1400"/>
        <w:jc w:val="right"/>
        <w:rPr>
          <w:rFonts w:hint="eastAsia" w:ascii="宋体" w:hAnsi="宋体" w:cs="宋体"/>
          <w:color w:val="auto"/>
          <w:sz w:val="24"/>
          <w:szCs w:val="24"/>
          <w:highlight w:val="none"/>
        </w:rPr>
      </w:pPr>
    </w:p>
    <w:p w14:paraId="52806A00">
      <w:pPr>
        <w:keepNext w:val="0"/>
        <w:keepLines w:val="0"/>
        <w:pageBreakBefore w:val="0"/>
        <w:widowControl w:val="0"/>
        <w:kinsoku/>
        <w:wordWrap/>
        <w:overflowPunct w:val="0"/>
        <w:topLinePunct w:val="0"/>
        <w:autoSpaceDE w:val="0"/>
        <w:autoSpaceDN w:val="0"/>
        <w:bidi w:val="0"/>
        <w:adjustRightInd w:val="0"/>
        <w:snapToGrid w:val="0"/>
        <w:spacing w:line="360" w:lineRule="auto"/>
        <w:ind w:firstLine="3360" w:firstLineChars="1400"/>
        <w:jc w:val="right"/>
        <w:rPr>
          <w:rFonts w:hint="eastAsia" w:ascii="宋体" w:hAnsi="宋体" w:cs="宋体"/>
          <w:color w:val="auto"/>
          <w:sz w:val="24"/>
          <w:szCs w:val="24"/>
          <w:highlight w:val="none"/>
        </w:rPr>
      </w:pPr>
    </w:p>
    <w:p w14:paraId="152CAD84">
      <w:pPr>
        <w:keepNext w:val="0"/>
        <w:keepLines w:val="0"/>
        <w:pageBreakBefore w:val="0"/>
        <w:widowControl w:val="0"/>
        <w:kinsoku/>
        <w:wordWrap/>
        <w:overflowPunct w:val="0"/>
        <w:topLinePunct w:val="0"/>
        <w:autoSpaceDE w:val="0"/>
        <w:autoSpaceDN w:val="0"/>
        <w:bidi w:val="0"/>
        <w:adjustRightInd w:val="0"/>
        <w:snapToGrid w:val="0"/>
        <w:spacing w:line="360" w:lineRule="auto"/>
        <w:ind w:firstLine="3360" w:firstLineChars="1400"/>
        <w:jc w:val="right"/>
        <w:rPr>
          <w:rFonts w:hint="eastAsia" w:ascii="宋体" w:hAnsi="宋体" w:cs="宋体"/>
          <w:color w:val="auto"/>
          <w:sz w:val="24"/>
          <w:szCs w:val="24"/>
          <w:highlight w:val="none"/>
        </w:rPr>
      </w:pPr>
    </w:p>
    <w:p w14:paraId="4518A0A5">
      <w:pPr>
        <w:keepNext w:val="0"/>
        <w:keepLines w:val="0"/>
        <w:pageBreakBefore w:val="0"/>
        <w:widowControl w:val="0"/>
        <w:kinsoku/>
        <w:wordWrap/>
        <w:overflowPunct w:val="0"/>
        <w:topLinePunct w:val="0"/>
        <w:autoSpaceDE w:val="0"/>
        <w:autoSpaceDN w:val="0"/>
        <w:bidi w:val="0"/>
        <w:adjustRightInd w:val="0"/>
        <w:snapToGrid w:val="0"/>
        <w:spacing w:line="360" w:lineRule="auto"/>
        <w:ind w:firstLine="3360" w:firstLineChars="1400"/>
        <w:jc w:val="right"/>
        <w:rPr>
          <w:rFonts w:hint="eastAsia" w:ascii="宋体" w:hAnsi="宋体" w:cs="宋体"/>
          <w:color w:val="auto"/>
          <w:sz w:val="24"/>
          <w:szCs w:val="24"/>
          <w:highlight w:val="none"/>
        </w:rPr>
      </w:pPr>
    </w:p>
    <w:p w14:paraId="6094D9B5">
      <w:pPr>
        <w:keepNext w:val="0"/>
        <w:keepLines w:val="0"/>
        <w:pageBreakBefore w:val="0"/>
        <w:widowControl w:val="0"/>
        <w:kinsoku/>
        <w:wordWrap/>
        <w:overflowPunct w:val="0"/>
        <w:topLinePunct w:val="0"/>
        <w:autoSpaceDE w:val="0"/>
        <w:autoSpaceDN w:val="0"/>
        <w:bidi w:val="0"/>
        <w:adjustRightInd w:val="0"/>
        <w:snapToGrid w:val="0"/>
        <w:spacing w:line="360" w:lineRule="auto"/>
        <w:ind w:firstLine="3360" w:firstLineChars="140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企业名称(盖章):</w:t>
      </w:r>
    </w:p>
    <w:p w14:paraId="7894E553">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日期:</w:t>
      </w:r>
    </w:p>
    <w:p w14:paraId="61D181F5">
      <w:pPr>
        <w:keepNext w:val="0"/>
        <w:keepLines w:val="0"/>
        <w:pageBreakBefore w:val="0"/>
        <w:widowControl w:val="0"/>
        <w:kinsoku/>
        <w:wordWrap/>
        <w:overflowPunct w:val="0"/>
        <w:topLinePunct w:val="0"/>
        <w:autoSpaceDE w:val="0"/>
        <w:autoSpaceDN w:val="0"/>
        <w:bidi w:val="0"/>
        <w:adjustRightInd w:val="0"/>
        <w:snapToGrid w:val="0"/>
        <w:spacing w:line="580" w:lineRule="exact"/>
        <w:jc w:val="both"/>
        <w:rPr>
          <w:rFonts w:hint="eastAsia" w:ascii="方正仿宋_GBK" w:eastAsia="方正仿宋_GBK"/>
          <w:color w:val="auto"/>
          <w:sz w:val="32"/>
          <w:szCs w:val="32"/>
        </w:rPr>
      </w:pPr>
      <w:r>
        <w:rPr>
          <w:rFonts w:hint="eastAsia" w:ascii="方正仿宋_GBK" w:eastAsia="方正仿宋_GBK"/>
          <w:color w:val="auto"/>
          <w:sz w:val="32"/>
          <w:szCs w:val="32"/>
        </w:rPr>
        <mc:AlternateContent>
          <mc:Choice Requires="wpg">
            <w:drawing>
              <wp:inline distT="0" distB="0" distL="114300" distR="114300">
                <wp:extent cx="1828800" cy="12700"/>
                <wp:effectExtent l="0" t="0" r="0" b="0"/>
                <wp:docPr id="5" name="组合 5"/>
                <wp:cNvGraphicFramePr/>
                <a:graphic xmlns:a="http://schemas.openxmlformats.org/drawingml/2006/main">
                  <a:graphicData uri="http://schemas.microsoft.com/office/word/2010/wordprocessingGroup">
                    <wpg:wgp>
                      <wpg:cNvGrpSpPr/>
                      <wpg:grpSpPr>
                        <a:xfrm>
                          <a:off x="0" y="0"/>
                          <a:ext cx="1828800" cy="12700"/>
                          <a:chOff x="0" y="0"/>
                          <a:chExt cx="2880" cy="20"/>
                        </a:xfrm>
                        <a:effectLst/>
                      </wpg:grpSpPr>
                      <wps:wsp>
                        <wps:cNvPr id="7" name="Freeform 9"/>
                        <wps:cNvSpPr/>
                        <wps:spPr bwMode="auto">
                          <a:xfrm>
                            <a:off x="0" y="0"/>
                            <a:ext cx="2880" cy="20"/>
                          </a:xfrm>
                          <a:custGeom>
                            <a:avLst/>
                            <a:gdLst>
                              <a:gd name="T0" fmla="*/ 0 w 2880"/>
                              <a:gd name="T1" fmla="*/ 0 h 20"/>
                              <a:gd name="T2" fmla="*/ 2880 w 2880"/>
                              <a:gd name="T3" fmla="*/ 0 h 20"/>
                            </a:gdLst>
                            <a:ahLst/>
                            <a:cxnLst>
                              <a:cxn ang="0">
                                <a:pos x="T0" y="T1"/>
                              </a:cxn>
                              <a:cxn ang="0">
                                <a:pos x="T2" y="T3"/>
                              </a:cxn>
                            </a:cxnLst>
                            <a:rect l="0" t="0" r="r" b="b"/>
                            <a:pathLst>
                              <a:path w="2880" h="20">
                                <a:moveTo>
                                  <a:pt x="0" y="0"/>
                                </a:moveTo>
                                <a:lnTo>
                                  <a:pt x="2880" y="0"/>
                                </a:lnTo>
                              </a:path>
                            </a:pathLst>
                          </a:custGeom>
                          <a:noFill/>
                          <a:ln w="0">
                            <a:solidFill>
                              <a:srgbClr val="000000"/>
                            </a:solidFill>
                            <a:round/>
                          </a:ln>
                          <a:effectLst/>
                        </wps:spPr>
                        <wps:bodyPr rot="0" vert="horz" wrap="square" lIns="91440" tIns="45720" rIns="91440" bIns="45720" anchor="t" anchorCtr="0" upright="1">
                          <a:noAutofit/>
                        </wps:bodyPr>
                      </wps:wsp>
                    </wpg:wgp>
                  </a:graphicData>
                </a:graphic>
              </wp:inline>
            </w:drawing>
          </mc:Choice>
          <mc:Fallback>
            <w:pict>
              <v:group id="_x0000_s1026" o:spid="_x0000_s1026" o:spt="203" style="height:1pt;width:144pt;" coordsize="2880,20" o:gfxdata="UEsDBAoAAAAAAIdO4kAAAAAAAAAAAAAAAAAEAAAAZHJzL1BLAwQUAAAACACHTuJAleVfJdMAAAAD&#10;AQAADwAAAGRycy9kb3ducmV2LnhtbE2PQUvDQBCF74L/YZmCN7tJRQkxm1KKeiqCrSDeptlpEpqd&#10;Ddlt0v57Ry/2MszjDW++VyzPrlMjDaH1bCCdJ6CIK29brg187l7vM1AhIlvsPJOBCwVYlrc3BebW&#10;T/xB4zbWSkI45GigibHPtQ5VQw7D3PfE4h384DCKHGptB5wk3HV6kSRP2mHL8qHBntYNVcftyRl4&#10;m3BaPaQv4+Z4WF++d4/vX5uUjLmbpckzqEjn+H8Mv/iCDqUw7f2JbVCdASkS/6Z4iywTuZclAV0W&#10;+pq9/AFQSwMEFAAAAAgAh07iQJE41dX4AgAA+wYAAA4AAABkcnMvZTJvRG9jLnhtbKVVS27bMBDd&#10;F+gdCC4LNJKcpHGEKEHRNEGBfgLEPQBNUR+AIlmStpyuu+iy9+l5il6jM6QsKw5SBK0X9kgcvnnz&#10;5uOzi00nyVpY12pV0OwgpUQorstW1QX9vLh6OafEeaZKJrUSBb0Tjl6cP3921ptczHSjZSksARDl&#10;8t4UtPHe5EnieCM65g60EQoOK2075uHR1klpWQ/onUxmafoq6bUtjdVcOAdvL+MhHRDtUwB1VbVc&#10;XGq+6oTyEdUKyTyk5JrWOHoe2FaV4P5TVTnhiSwoZOrDNwQBe4nfyfkZy2vLTNPygQJ7CoW9nDrW&#10;Kgg6Ql0yz8jKtg+gupZb7XTlD7jukphIUASyyNI9ba6tXpmQS533tRlFh0Ltqf7PsPzj+saStizo&#10;MSWKdVDw3z+//frxnRyjNr2pc3C5tubW3NjhRR2fMN1NZTv8hUTIJqh6N6oqNp5weJnNZ/N5CoJz&#10;OMtmJ2AG1XkDpXlwizdvh3t4K16ahRvJLpwIlX3vPAAlyHGk1BvoSreTyv2fVLcNMyJUwKEOg1Qn&#10;W6murBDY6eQ0ihWcRqVc7kA0suw/6BJ0ZSuvQ488RbS/JM9Xzl8LHXRn6ygCNF4JVujAcqjjAtSr&#10;Ognt/CIhKelJwAzS16NPds+nIVFqhNuizCYeiPAI0OHELSVbIKjZSIw1W658owayYBGGiycNyhjt&#10;sCGQOfTKIkNVAQK8MLNHnIEgOh9OneOlIYiFLbA//zbM/zJ2omEeuWEMNElf0Kh/A0Zk1um1WOjg&#10;4fd6FmLtTqWaekWU7UiAYzwGA+OE3MbYSHlSWaWvWilDtaRCRpGH07It8QSpOFsv30hL1gy3W/gM&#10;Itxzgy2iyqikDELujU/sUxx2ly91eQc9a3XclPA/AUaj7VdKetiSBXVfVswKSuQ7BbN1mh0dQbF8&#10;eDg6PgG1iJ2eLKcnTHGAKqinUHQ03/i4ilfGtnUDkbLQBkq/hlmp2mG8t6zCrIfxHqYedmLQcNjf&#10;uHSnz8Fr9591/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kBQAAW0NvbnRlbnRfVHlwZXNdLnhtbFBLAQIUAAoAAAAAAIdO4kAAAAAAAAAAAAAA&#10;AAAGAAAAAAAAAAAAEAAAAEYEAABfcmVscy9QSwECFAAUAAAACACHTuJAihRmPNEAAACUAQAACwAA&#10;AAAAAAABACAAAABqBAAAX3JlbHMvLnJlbHNQSwECFAAKAAAAAACHTuJAAAAAAAAAAAAAAAAABAAA&#10;AAAAAAAAABAAAAAAAAAAZHJzL1BLAQIUABQAAAAIAIdO4kCV5V8l0wAAAAMBAAAPAAAAAAAAAAEA&#10;IAAAACIAAABkcnMvZG93bnJldi54bWxQSwECFAAUAAAACACHTuJAkTjV1fgCAAD7BgAADgAAAAAA&#10;AAABACAAAAAiAQAAZHJzL2Uyb0RvYy54bWxQSwUGAAAAAAYABgBZAQAAjAYAAAAA&#10;">
                <o:lock v:ext="edit" aspectratio="f"/>
                <v:shape id="Freeform 9" o:spid="_x0000_s1026" o:spt="100" style="position:absolute;left:0;top:0;height:20;width:2880;" filled="f" stroked="t" coordsize="2880,20" o:gfxdata="UEsDBAoAAAAAAIdO4kAAAAAAAAAAAAAAAAAEAAAAZHJzL1BLAwQUAAAACACHTuJAIP9uSb0AAADa&#10;AAAADwAAAGRycy9kb3ducmV2LnhtbEWPzWrDMBCE74G+g9hCb4mUkqbBiZKDoVBML3HSQm+LtbGd&#10;WitjKf55+6hQ6HGYmW+Y3WG0jeip87VjDcuFAkFcOFNzqeF8eptvQPiAbLBxTBom8nDYP8x2mBg3&#10;8JH6PJQiQtgnqKEKoU2k9EVFFv3CtcTRu7jOYoiyK6XpcIhw28hnpdbSYs1xocKW0oqKn/xmNWTX&#10;80dNn2qFX5drmal04pfvSeunx6Xaggg0hv/wX/vdaHiF3yvxBsj9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25JvQAA&#10;ANoAAAAPAAAAAAAAAAEAIAAAACIAAABkcnMvZG93bnJldi54bWxQSwECFAAUAAAACACHTuJAMy8F&#10;njsAAAA5AAAAEAAAAAAAAAABACAAAAAMAQAAZHJzL3NoYXBleG1sLnhtbFBLBQYAAAAABgAGAFsB&#10;AAC2AwAAAAA=&#10;" path="m0,0l2880,0e">
                  <v:path o:connectlocs="0,0;2880,0" o:connectangles="0,0"/>
                  <v:fill on="f" focussize="0,0"/>
                  <v:stroke weight="0pt" color="#000000" joinstyle="round"/>
                  <v:imagedata o:title=""/>
                  <o:lock v:ext="edit" aspectratio="f"/>
                </v:shape>
                <w10:wrap type="none"/>
                <w10:anchorlock/>
              </v:group>
            </w:pict>
          </mc:Fallback>
        </mc:AlternateContent>
      </w:r>
    </w:p>
    <w:p w14:paraId="54B0B830">
      <w:pPr>
        <w:keepNext w:val="0"/>
        <w:keepLines w:val="0"/>
        <w:pageBreakBefore w:val="0"/>
        <w:widowControl w:val="0"/>
        <w:kinsoku/>
        <w:wordWrap/>
        <w:overflowPunct w:val="0"/>
        <w:topLinePunct w:val="0"/>
        <w:autoSpaceDE w:val="0"/>
        <w:autoSpaceDN w:val="0"/>
        <w:bidi w:val="0"/>
        <w:adjustRightInd w:val="0"/>
        <w:snapToGrid w:val="0"/>
        <w:spacing w:line="580" w:lineRule="exact"/>
        <w:jc w:val="right"/>
        <w:rPr>
          <w:rFonts w:hint="eastAsia" w:ascii="方正仿宋_GBK" w:eastAsia="方正仿宋_GBK"/>
          <w:color w:val="auto"/>
          <w:szCs w:val="21"/>
          <w:lang w:val="en-US" w:eastAsia="zh-CN"/>
        </w:rPr>
      </w:pPr>
      <w:bookmarkStart w:id="50" w:name="bookmark1"/>
      <w:bookmarkEnd w:id="50"/>
    </w:p>
    <w:p w14:paraId="0FFA5935">
      <w:pPr>
        <w:keepNext w:val="0"/>
        <w:keepLines w:val="0"/>
        <w:pageBreakBefore w:val="0"/>
        <w:widowControl w:val="0"/>
        <w:kinsoku/>
        <w:wordWrap/>
        <w:overflowPunct w:val="0"/>
        <w:topLinePunct w:val="0"/>
        <w:autoSpaceDE w:val="0"/>
        <w:autoSpaceDN w:val="0"/>
        <w:bidi w:val="0"/>
        <w:adjustRightInd w:val="0"/>
        <w:snapToGrid w:val="0"/>
        <w:spacing w:line="580" w:lineRule="exact"/>
        <w:rPr>
          <w:rFonts w:hint="eastAsia" w:ascii="方正仿宋_GBK" w:eastAsia="方正仿宋_GBK"/>
          <w:color w:val="auto"/>
          <w:szCs w:val="21"/>
          <w:lang w:val="en-US" w:eastAsia="zh-CN"/>
        </w:rPr>
      </w:pPr>
    </w:p>
    <w:p w14:paraId="1B591B73">
      <w:pPr>
        <w:keepNext w:val="0"/>
        <w:keepLines w:val="0"/>
        <w:pageBreakBefore w:val="0"/>
        <w:widowControl w:val="0"/>
        <w:kinsoku/>
        <w:wordWrap/>
        <w:overflowPunct w:val="0"/>
        <w:topLinePunct w:val="0"/>
        <w:autoSpaceDE w:val="0"/>
        <w:autoSpaceDN w:val="0"/>
        <w:bidi w:val="0"/>
        <w:adjustRightInd w:val="0"/>
        <w:snapToGrid w:val="0"/>
        <w:spacing w:line="580" w:lineRule="exact"/>
        <w:rPr>
          <w:rFonts w:hint="eastAsia" w:ascii="方正仿宋_GBK" w:eastAsia="方正仿宋_GBK"/>
          <w:color w:val="auto"/>
          <w:szCs w:val="21"/>
          <w:lang w:val="en-US" w:eastAsia="zh-CN"/>
        </w:rPr>
      </w:pPr>
    </w:p>
    <w:p w14:paraId="7D56A409">
      <w:pPr>
        <w:keepNext w:val="0"/>
        <w:keepLines w:val="0"/>
        <w:pageBreakBefore w:val="0"/>
        <w:widowControl w:val="0"/>
        <w:kinsoku/>
        <w:wordWrap/>
        <w:overflowPunct w:val="0"/>
        <w:topLinePunct w:val="0"/>
        <w:autoSpaceDE w:val="0"/>
        <w:autoSpaceDN w:val="0"/>
        <w:bidi w:val="0"/>
        <w:adjustRightInd w:val="0"/>
        <w:snapToGrid w:val="0"/>
        <w:spacing w:line="580" w:lineRule="exact"/>
        <w:rPr>
          <w:rFonts w:hint="eastAsia" w:ascii="方正仿宋_GBK" w:eastAsia="方正仿宋_GBK"/>
          <w:color w:val="auto"/>
          <w:szCs w:val="21"/>
        </w:rPr>
      </w:pPr>
      <w:r>
        <w:rPr>
          <w:rFonts w:hint="eastAsia" w:ascii="方正仿宋_GBK" w:eastAsia="方正仿宋_GBK"/>
          <w:color w:val="auto"/>
          <w:szCs w:val="21"/>
          <w:lang w:val="en-US" w:eastAsia="zh-CN"/>
        </w:rPr>
        <w:t>1、</w:t>
      </w:r>
      <w:r>
        <w:rPr>
          <w:rFonts w:hint="eastAsia" w:ascii="方正仿宋_GBK" w:eastAsia="方正仿宋_GBK"/>
          <w:color w:val="auto"/>
          <w:szCs w:val="21"/>
        </w:rPr>
        <w:t>从业人员、营业收入、资产总额填报上一年度数据，无上一年度数据的新成立企业可不填报。</w:t>
      </w:r>
    </w:p>
    <w:p w14:paraId="32F68449">
      <w:pPr>
        <w:keepNext w:val="0"/>
        <w:keepLines w:val="0"/>
        <w:pageBreakBefore w:val="0"/>
        <w:widowControl w:val="0"/>
        <w:kinsoku/>
        <w:wordWrap/>
        <w:overflowPunct w:val="0"/>
        <w:topLinePunct w:val="0"/>
        <w:autoSpaceDE w:val="0"/>
        <w:autoSpaceDN w:val="0"/>
        <w:bidi w:val="0"/>
        <w:adjustRightInd w:val="0"/>
        <w:snapToGrid w:val="0"/>
        <w:spacing w:line="580" w:lineRule="exact"/>
        <w:rPr>
          <w:rFonts w:hint="eastAsia" w:ascii="方正仿宋_GBK" w:eastAsia="方正仿宋_GBK"/>
          <w:color w:val="auto"/>
          <w:szCs w:val="21"/>
          <w:highlight w:val="none"/>
        </w:rPr>
      </w:pPr>
    </w:p>
    <w:p w14:paraId="32BA0CE4">
      <w:pPr>
        <w:keepNext w:val="0"/>
        <w:keepLines w:val="0"/>
        <w:pageBreakBefore w:val="0"/>
        <w:widowControl w:val="0"/>
        <w:kinsoku/>
        <w:wordWrap/>
        <w:overflowPunct w:val="0"/>
        <w:topLinePunct w:val="0"/>
        <w:autoSpaceDE w:val="0"/>
        <w:autoSpaceDN w:val="0"/>
        <w:bidi w:val="0"/>
        <w:adjustRightInd w:val="0"/>
        <w:snapToGrid w:val="0"/>
        <w:spacing w:before="100" w:beforeAutospacing="1" w:after="100" w:afterAutospacing="1" w:line="360" w:lineRule="auto"/>
        <w:ind w:firstLine="560"/>
        <w:jc w:val="right"/>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 </w:t>
      </w:r>
      <w:bookmarkEnd w:id="49"/>
    </w:p>
    <w:p w14:paraId="4C948E86">
      <w:pPr>
        <w:keepNext w:val="0"/>
        <w:keepLines w:val="0"/>
        <w:pageBreakBefore w:val="0"/>
        <w:widowControl w:val="0"/>
        <w:kinsoku/>
        <w:wordWrap/>
        <w:overflowPunct w:val="0"/>
        <w:topLinePunct w:val="0"/>
        <w:autoSpaceDE w:val="0"/>
        <w:autoSpaceDN w:val="0"/>
        <w:bidi w:val="0"/>
        <w:adjustRightInd w:val="0"/>
        <w:snapToGrid w:val="0"/>
        <w:rPr>
          <w:rFonts w:hint="eastAsia" w:ascii="宋体" w:hAnsi="宋体" w:cs="宋体"/>
          <w:b/>
          <w:bCs/>
          <w:color w:val="auto"/>
          <w:sz w:val="28"/>
          <w:szCs w:val="28"/>
          <w:highlight w:val="none"/>
          <w:lang w:val="en-US" w:eastAsia="zh-CN"/>
        </w:rPr>
      </w:pPr>
    </w:p>
    <w:p w14:paraId="2DF7575A">
      <w:pPr>
        <w:pStyle w:val="40"/>
        <w:keepNext w:val="0"/>
        <w:keepLines w:val="0"/>
        <w:pageBreakBefore w:val="0"/>
        <w:widowControl w:val="0"/>
        <w:kinsoku/>
        <w:wordWrap/>
        <w:overflowPunct w:val="0"/>
        <w:topLinePunct w:val="0"/>
        <w:autoSpaceDE w:val="0"/>
        <w:autoSpaceDN w:val="0"/>
        <w:bidi w:val="0"/>
        <w:adjustRightInd w:val="0"/>
        <w:snapToGrid w:val="0"/>
        <w:jc w:val="center"/>
        <w:rPr>
          <w:color w:val="auto"/>
          <w:highlight w:val="none"/>
        </w:rPr>
      </w:pPr>
      <w:r>
        <w:rPr>
          <w:rFonts w:hint="eastAsia"/>
          <w:b/>
          <w:color w:val="auto"/>
          <w:sz w:val="32"/>
          <w:highlight w:val="none"/>
          <w:lang w:val="en-US" w:eastAsia="zh-CN"/>
        </w:rPr>
        <w:t>1</w:t>
      </w:r>
      <w:bookmarkStart w:id="51" w:name="_Toc54697431"/>
      <w:r>
        <w:rPr>
          <w:rFonts w:hint="eastAsia"/>
          <w:b/>
          <w:color w:val="auto"/>
          <w:sz w:val="32"/>
          <w:highlight w:val="none"/>
          <w:lang w:val="en-US" w:eastAsia="zh-CN"/>
        </w:rPr>
        <w:t>1</w:t>
      </w:r>
      <w:r>
        <w:rPr>
          <w:rFonts w:hint="eastAsia"/>
          <w:b/>
          <w:color w:val="auto"/>
          <w:sz w:val="32"/>
          <w:highlight w:val="none"/>
          <w:lang w:eastAsia="zh-CN"/>
        </w:rPr>
        <w:t>、</w:t>
      </w:r>
      <w:r>
        <w:rPr>
          <w:rFonts w:hint="eastAsia"/>
          <w:b/>
          <w:color w:val="auto"/>
          <w:sz w:val="32"/>
          <w:highlight w:val="none"/>
        </w:rPr>
        <w:t>监狱企业声明函（如有时提供）</w:t>
      </w:r>
      <w:bookmarkEnd w:id="51"/>
    </w:p>
    <w:p w14:paraId="4CFF5951">
      <w:pPr>
        <w:pStyle w:val="40"/>
        <w:keepNext w:val="0"/>
        <w:keepLines w:val="0"/>
        <w:pageBreakBefore w:val="0"/>
        <w:widowControl w:val="0"/>
        <w:kinsoku/>
        <w:wordWrap/>
        <w:overflowPunct w:val="0"/>
        <w:topLinePunct w:val="0"/>
        <w:autoSpaceDE w:val="0"/>
        <w:autoSpaceDN w:val="0"/>
        <w:bidi w:val="0"/>
        <w:adjustRightInd w:val="0"/>
        <w:snapToGrid w:val="0"/>
        <w:spacing w:line="360" w:lineRule="auto"/>
        <w:ind w:firstLine="5280" w:firstLineChars="2200"/>
        <w:rPr>
          <w:color w:val="auto"/>
          <w:sz w:val="24"/>
          <w:szCs w:val="24"/>
          <w:highlight w:val="none"/>
        </w:rPr>
      </w:pPr>
      <w:bookmarkStart w:id="52" w:name="_Toc54697432"/>
      <w:r>
        <w:rPr>
          <w:rFonts w:hint="eastAsia"/>
          <w:color w:val="auto"/>
          <w:sz w:val="24"/>
          <w:szCs w:val="24"/>
          <w:highlight w:val="none"/>
        </w:rPr>
        <w:t>（监狱企业适用）</w:t>
      </w:r>
      <w:bookmarkEnd w:id="52"/>
    </w:p>
    <w:p w14:paraId="0D307121">
      <w:pPr>
        <w:keepNext w:val="0"/>
        <w:keepLines w:val="0"/>
        <w:pageBreakBefore w:val="0"/>
        <w:widowControl w:val="0"/>
        <w:kinsoku/>
        <w:wordWrap/>
        <w:overflowPunct w:val="0"/>
        <w:topLinePunct w:val="0"/>
        <w:autoSpaceDE w:val="0"/>
        <w:autoSpaceDN w:val="0"/>
        <w:bidi w:val="0"/>
        <w:adjustRightInd w:val="0"/>
        <w:snapToGrid w:val="0"/>
        <w:spacing w:before="100" w:beforeAutospacing="1" w:after="100" w:afterAutospacing="1" w:line="360" w:lineRule="auto"/>
        <w:ind w:firstLine="360" w:firstLineChars="150"/>
        <w:jc w:val="left"/>
        <w:rPr>
          <w:rFonts w:ascii="宋体" w:hAnsi="宋体"/>
          <w:color w:val="auto"/>
          <w:sz w:val="24"/>
          <w:szCs w:val="24"/>
          <w:highlight w:val="none"/>
        </w:rPr>
      </w:pPr>
      <w:r>
        <w:rPr>
          <w:rFonts w:hint="eastAsia" w:ascii="宋体" w:hAnsi="宋体"/>
          <w:color w:val="auto"/>
          <w:sz w:val="24"/>
          <w:szCs w:val="24"/>
          <w:highlight w:val="none"/>
        </w:rPr>
        <w:t>本公司郑重声明，根据《关于政府采购支持监狱企业发展有关问题的通知》（财库</w:t>
      </w:r>
      <w:r>
        <w:rPr>
          <w:rFonts w:ascii="宋体" w:hAnsi="宋体"/>
          <w:color w:val="auto"/>
          <w:sz w:val="24"/>
          <w:szCs w:val="24"/>
          <w:highlight w:val="none"/>
        </w:rPr>
        <w:t>[2014]68</w:t>
      </w:r>
      <w:r>
        <w:rPr>
          <w:rFonts w:hint="eastAsia" w:ascii="宋体" w:hAnsi="宋体"/>
          <w:color w:val="auto"/>
          <w:sz w:val="24"/>
          <w:szCs w:val="24"/>
          <w:highlight w:val="none"/>
        </w:rPr>
        <w:t>号）的规定，本公司为监狱企业。</w:t>
      </w:r>
    </w:p>
    <w:p w14:paraId="7549115B">
      <w:pPr>
        <w:keepNext w:val="0"/>
        <w:keepLines w:val="0"/>
        <w:pageBreakBefore w:val="0"/>
        <w:widowControl w:val="0"/>
        <w:kinsoku/>
        <w:wordWrap/>
        <w:overflowPunct w:val="0"/>
        <w:topLinePunct w:val="0"/>
        <w:autoSpaceDE w:val="0"/>
        <w:autoSpaceDN w:val="0"/>
        <w:bidi w:val="0"/>
        <w:adjustRightInd w:val="0"/>
        <w:snapToGrid w:val="0"/>
        <w:spacing w:before="100" w:beforeAutospacing="1" w:after="100" w:afterAutospacing="1" w:line="360" w:lineRule="auto"/>
        <w:jc w:val="left"/>
        <w:rPr>
          <w:rFonts w:ascii="宋体" w:hAnsi="宋体"/>
          <w:color w:val="auto"/>
          <w:sz w:val="24"/>
          <w:szCs w:val="24"/>
          <w:highlight w:val="none"/>
        </w:rPr>
      </w:pPr>
      <w:r>
        <w:rPr>
          <w:rFonts w:hint="eastAsia" w:ascii="宋体" w:hAnsi="宋体"/>
          <w:color w:val="auto"/>
          <w:sz w:val="24"/>
          <w:szCs w:val="24"/>
          <w:highlight w:val="none"/>
        </w:rPr>
        <w:t>本公司参加</w:t>
      </w:r>
      <w:r>
        <w:rPr>
          <w:rFonts w:ascii="宋体" w:hAnsi="宋体"/>
          <w:color w:val="auto"/>
          <w:sz w:val="24"/>
          <w:szCs w:val="24"/>
          <w:highlight w:val="none"/>
        </w:rPr>
        <w:t>______</w:t>
      </w:r>
      <w:r>
        <w:rPr>
          <w:rFonts w:hint="eastAsia" w:ascii="宋体" w:hAnsi="宋体"/>
          <w:color w:val="auto"/>
          <w:sz w:val="24"/>
          <w:szCs w:val="24"/>
          <w:highlight w:val="none"/>
        </w:rPr>
        <w:t>单位的</w:t>
      </w:r>
      <w:r>
        <w:rPr>
          <w:rFonts w:ascii="宋体" w:hAnsi="宋体"/>
          <w:color w:val="auto"/>
          <w:sz w:val="24"/>
          <w:szCs w:val="24"/>
          <w:highlight w:val="none"/>
        </w:rPr>
        <w:t>______</w:t>
      </w:r>
      <w:r>
        <w:rPr>
          <w:rFonts w:hint="eastAsia" w:ascii="宋体" w:hAnsi="宋体"/>
          <w:color w:val="auto"/>
          <w:sz w:val="24"/>
          <w:szCs w:val="24"/>
          <w:highlight w:val="none"/>
        </w:rPr>
        <w:t>项目采购活动，采购活动提供本企业（填写制造的货物，由本企业承担工程、提供服务）。</w:t>
      </w:r>
    </w:p>
    <w:p w14:paraId="075697E9">
      <w:pPr>
        <w:keepNext w:val="0"/>
        <w:keepLines w:val="0"/>
        <w:pageBreakBefore w:val="0"/>
        <w:widowControl w:val="0"/>
        <w:kinsoku/>
        <w:wordWrap/>
        <w:overflowPunct w:val="0"/>
        <w:topLinePunct w:val="0"/>
        <w:autoSpaceDE w:val="0"/>
        <w:autoSpaceDN w:val="0"/>
        <w:bidi w:val="0"/>
        <w:adjustRightInd w:val="0"/>
        <w:snapToGrid w:val="0"/>
        <w:spacing w:before="100" w:beforeAutospacing="1" w:after="100" w:afterAutospacing="1" w:line="360" w:lineRule="auto"/>
        <w:jc w:val="left"/>
        <w:rPr>
          <w:rFonts w:ascii="宋体" w:hAnsi="宋体"/>
          <w:color w:val="auto"/>
          <w:sz w:val="24"/>
          <w:szCs w:val="24"/>
          <w:highlight w:val="none"/>
        </w:rPr>
      </w:pPr>
      <w:r>
        <w:rPr>
          <w:rFonts w:hint="eastAsia" w:ascii="宋体" w:hAnsi="宋体"/>
          <w:color w:val="auto"/>
          <w:sz w:val="24"/>
          <w:szCs w:val="24"/>
          <w:highlight w:val="none"/>
        </w:rPr>
        <w:t>本条所称货物不包括使用大型企业注册商标的货物和服务。</w:t>
      </w:r>
    </w:p>
    <w:p w14:paraId="6D502693">
      <w:pPr>
        <w:keepNext w:val="0"/>
        <w:keepLines w:val="0"/>
        <w:pageBreakBefore w:val="0"/>
        <w:widowControl w:val="0"/>
        <w:kinsoku/>
        <w:wordWrap/>
        <w:overflowPunct w:val="0"/>
        <w:topLinePunct w:val="0"/>
        <w:autoSpaceDE w:val="0"/>
        <w:autoSpaceDN w:val="0"/>
        <w:bidi w:val="0"/>
        <w:adjustRightInd w:val="0"/>
        <w:snapToGrid w:val="0"/>
        <w:spacing w:before="100" w:beforeAutospacing="1" w:after="100" w:afterAutospacing="1" w:line="360" w:lineRule="auto"/>
        <w:jc w:val="left"/>
        <w:rPr>
          <w:rFonts w:ascii="宋体" w:hAnsi="宋体"/>
          <w:color w:val="auto"/>
          <w:sz w:val="24"/>
          <w:szCs w:val="24"/>
          <w:highlight w:val="none"/>
        </w:rPr>
      </w:pPr>
      <w:r>
        <w:rPr>
          <w:rFonts w:hint="eastAsia" w:ascii="宋体" w:hAnsi="宋体"/>
          <w:color w:val="auto"/>
          <w:sz w:val="24"/>
          <w:szCs w:val="24"/>
          <w:highlight w:val="none"/>
        </w:rPr>
        <w:t>本公司对上述声明的真实性负责。如有虚假，将依法承担相应责任。</w:t>
      </w:r>
    </w:p>
    <w:p w14:paraId="60482E09">
      <w:pPr>
        <w:keepNext w:val="0"/>
        <w:keepLines w:val="0"/>
        <w:pageBreakBefore w:val="0"/>
        <w:widowControl w:val="0"/>
        <w:kinsoku/>
        <w:wordWrap/>
        <w:overflowPunct w:val="0"/>
        <w:topLinePunct w:val="0"/>
        <w:autoSpaceDE w:val="0"/>
        <w:autoSpaceDN w:val="0"/>
        <w:bidi w:val="0"/>
        <w:adjustRightInd w:val="0"/>
        <w:snapToGrid w:val="0"/>
        <w:spacing w:before="100" w:beforeAutospacing="1" w:after="100" w:afterAutospacing="1" w:line="360" w:lineRule="auto"/>
        <w:ind w:firstLine="470"/>
        <w:jc w:val="right"/>
        <w:rPr>
          <w:rFonts w:ascii="宋体" w:hAnsi="宋体"/>
          <w:color w:val="auto"/>
          <w:sz w:val="24"/>
          <w:szCs w:val="24"/>
          <w:highlight w:val="none"/>
        </w:rPr>
      </w:pPr>
      <w:r>
        <w:rPr>
          <w:rFonts w:hint="eastAsia" w:ascii="宋体" w:hAnsi="宋体"/>
          <w:color w:val="auto"/>
          <w:sz w:val="24"/>
          <w:szCs w:val="24"/>
          <w:highlight w:val="none"/>
        </w:rPr>
        <w:t>供应商名称（盖章）：</w:t>
      </w:r>
    </w:p>
    <w:p w14:paraId="324ABD0B">
      <w:pPr>
        <w:keepNext w:val="0"/>
        <w:keepLines w:val="0"/>
        <w:pageBreakBefore w:val="0"/>
        <w:widowControl w:val="0"/>
        <w:kinsoku/>
        <w:wordWrap/>
        <w:overflowPunct w:val="0"/>
        <w:topLinePunct w:val="0"/>
        <w:autoSpaceDE w:val="0"/>
        <w:autoSpaceDN w:val="0"/>
        <w:bidi w:val="0"/>
        <w:adjustRightInd w:val="0"/>
        <w:snapToGrid w:val="0"/>
        <w:spacing w:before="100" w:beforeAutospacing="1" w:after="100" w:afterAutospacing="1" w:line="360" w:lineRule="auto"/>
        <w:ind w:firstLine="470"/>
        <w:jc w:val="right"/>
        <w:rPr>
          <w:rFonts w:ascii="宋体" w:hAnsi="宋体"/>
          <w:color w:val="auto"/>
          <w:sz w:val="24"/>
          <w:szCs w:val="24"/>
          <w:highlight w:val="none"/>
        </w:rPr>
      </w:pPr>
      <w:r>
        <w:rPr>
          <w:rFonts w:hint="eastAsia" w:ascii="宋体" w:hAnsi="宋体"/>
          <w:color w:val="auto"/>
          <w:sz w:val="24"/>
          <w:szCs w:val="24"/>
          <w:highlight w:val="none"/>
        </w:rPr>
        <w:t>法定代表人（负责人）或其授权代表人(签字或盖章)：</w:t>
      </w:r>
    </w:p>
    <w:p w14:paraId="7E9549D2">
      <w:pPr>
        <w:keepNext w:val="0"/>
        <w:keepLines w:val="0"/>
        <w:pageBreakBefore w:val="0"/>
        <w:widowControl w:val="0"/>
        <w:kinsoku/>
        <w:wordWrap/>
        <w:overflowPunct w:val="0"/>
        <w:topLinePunct w:val="0"/>
        <w:autoSpaceDE w:val="0"/>
        <w:autoSpaceDN w:val="0"/>
        <w:bidi w:val="0"/>
        <w:adjustRightInd w:val="0"/>
        <w:snapToGrid w:val="0"/>
        <w:spacing w:before="100" w:beforeAutospacing="1" w:after="100" w:afterAutospacing="1" w:line="360" w:lineRule="auto"/>
        <w:ind w:firstLine="470"/>
        <w:jc w:val="right"/>
        <w:rPr>
          <w:rFonts w:hint="eastAsia" w:ascii="宋体" w:hAnsi="宋体"/>
          <w:color w:val="auto"/>
          <w:sz w:val="24"/>
          <w:szCs w:val="24"/>
          <w:highlight w:val="none"/>
        </w:rPr>
      </w:pPr>
      <w:r>
        <w:rPr>
          <w:rFonts w:hint="eastAsia" w:ascii="宋体" w:hAnsi="宋体"/>
          <w:color w:val="auto"/>
          <w:sz w:val="24"/>
          <w:szCs w:val="24"/>
          <w:highlight w:val="none"/>
        </w:rPr>
        <w:t>日期：　</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日</w:t>
      </w:r>
    </w:p>
    <w:p w14:paraId="4803ED65">
      <w:pPr>
        <w:pStyle w:val="7"/>
        <w:keepNext w:val="0"/>
        <w:keepLines w:val="0"/>
        <w:pageBreakBefore w:val="0"/>
        <w:widowControl w:val="0"/>
        <w:kinsoku/>
        <w:wordWrap/>
        <w:overflowPunct w:val="0"/>
        <w:topLinePunct w:val="0"/>
        <w:autoSpaceDE w:val="0"/>
        <w:autoSpaceDN w:val="0"/>
        <w:bidi w:val="0"/>
        <w:adjustRightInd w:val="0"/>
        <w:snapToGrid w:val="0"/>
        <w:spacing w:line="360" w:lineRule="auto"/>
        <w:rPr>
          <w:rFonts w:hint="eastAsia" w:ascii="宋体" w:hAnsi="宋体"/>
          <w:color w:val="auto"/>
          <w:sz w:val="24"/>
          <w:szCs w:val="24"/>
          <w:highlight w:val="none"/>
        </w:rPr>
      </w:pPr>
    </w:p>
    <w:p w14:paraId="60BAD2CE">
      <w:pPr>
        <w:pStyle w:val="40"/>
        <w:keepNext w:val="0"/>
        <w:keepLines w:val="0"/>
        <w:pageBreakBefore w:val="0"/>
        <w:widowControl w:val="0"/>
        <w:kinsoku/>
        <w:wordWrap/>
        <w:overflowPunct w:val="0"/>
        <w:topLinePunct w:val="0"/>
        <w:autoSpaceDE w:val="0"/>
        <w:autoSpaceDN w:val="0"/>
        <w:bidi w:val="0"/>
        <w:adjustRightInd w:val="0"/>
        <w:snapToGrid w:val="0"/>
        <w:ind w:firstLine="960" w:firstLineChars="300"/>
        <w:rPr>
          <w:rFonts w:hint="eastAsia"/>
          <w:bCs/>
          <w:color w:val="auto"/>
          <w:sz w:val="32"/>
          <w:highlight w:val="none"/>
          <w:lang w:val="en-US" w:eastAsia="zh-CN"/>
        </w:rPr>
      </w:pPr>
    </w:p>
    <w:p w14:paraId="45881B12">
      <w:pPr>
        <w:pStyle w:val="40"/>
        <w:keepNext w:val="0"/>
        <w:keepLines w:val="0"/>
        <w:pageBreakBefore w:val="0"/>
        <w:widowControl w:val="0"/>
        <w:kinsoku/>
        <w:wordWrap/>
        <w:overflowPunct w:val="0"/>
        <w:topLinePunct w:val="0"/>
        <w:autoSpaceDE w:val="0"/>
        <w:autoSpaceDN w:val="0"/>
        <w:bidi w:val="0"/>
        <w:adjustRightInd w:val="0"/>
        <w:snapToGrid w:val="0"/>
        <w:ind w:firstLine="960" w:firstLineChars="300"/>
        <w:rPr>
          <w:rFonts w:hint="eastAsia"/>
          <w:bCs/>
          <w:color w:val="auto"/>
          <w:sz w:val="32"/>
          <w:highlight w:val="none"/>
          <w:lang w:val="en-US" w:eastAsia="zh-CN"/>
        </w:rPr>
      </w:pPr>
    </w:p>
    <w:p w14:paraId="751E2CFF">
      <w:pPr>
        <w:pStyle w:val="40"/>
        <w:keepNext w:val="0"/>
        <w:keepLines w:val="0"/>
        <w:pageBreakBefore w:val="0"/>
        <w:widowControl w:val="0"/>
        <w:kinsoku/>
        <w:wordWrap/>
        <w:overflowPunct w:val="0"/>
        <w:topLinePunct w:val="0"/>
        <w:autoSpaceDE w:val="0"/>
        <w:autoSpaceDN w:val="0"/>
        <w:bidi w:val="0"/>
        <w:adjustRightInd w:val="0"/>
        <w:snapToGrid w:val="0"/>
        <w:ind w:firstLine="960" w:firstLineChars="300"/>
        <w:rPr>
          <w:rFonts w:hint="eastAsia"/>
          <w:bCs/>
          <w:color w:val="auto"/>
          <w:sz w:val="32"/>
          <w:highlight w:val="none"/>
          <w:lang w:val="en-US" w:eastAsia="zh-CN"/>
        </w:rPr>
      </w:pPr>
    </w:p>
    <w:p w14:paraId="698850AA">
      <w:pPr>
        <w:pStyle w:val="40"/>
        <w:keepNext w:val="0"/>
        <w:keepLines w:val="0"/>
        <w:pageBreakBefore w:val="0"/>
        <w:widowControl w:val="0"/>
        <w:kinsoku/>
        <w:wordWrap/>
        <w:overflowPunct w:val="0"/>
        <w:topLinePunct w:val="0"/>
        <w:autoSpaceDE w:val="0"/>
        <w:autoSpaceDN w:val="0"/>
        <w:bidi w:val="0"/>
        <w:adjustRightInd w:val="0"/>
        <w:snapToGrid w:val="0"/>
        <w:ind w:firstLine="960" w:firstLineChars="300"/>
        <w:rPr>
          <w:rFonts w:hint="eastAsia"/>
          <w:bCs/>
          <w:color w:val="auto"/>
          <w:sz w:val="32"/>
          <w:highlight w:val="none"/>
          <w:lang w:val="en-US" w:eastAsia="zh-CN"/>
        </w:rPr>
      </w:pPr>
    </w:p>
    <w:p w14:paraId="7DA33AE7">
      <w:pPr>
        <w:pStyle w:val="40"/>
        <w:keepNext w:val="0"/>
        <w:keepLines w:val="0"/>
        <w:pageBreakBefore w:val="0"/>
        <w:widowControl w:val="0"/>
        <w:kinsoku/>
        <w:wordWrap/>
        <w:overflowPunct w:val="0"/>
        <w:topLinePunct w:val="0"/>
        <w:autoSpaceDE w:val="0"/>
        <w:autoSpaceDN w:val="0"/>
        <w:bidi w:val="0"/>
        <w:adjustRightInd w:val="0"/>
        <w:snapToGrid w:val="0"/>
        <w:ind w:firstLine="960" w:firstLineChars="300"/>
        <w:rPr>
          <w:rFonts w:hint="eastAsia"/>
          <w:bCs/>
          <w:color w:val="auto"/>
          <w:sz w:val="32"/>
          <w:highlight w:val="none"/>
          <w:lang w:val="en-US" w:eastAsia="zh-CN"/>
        </w:rPr>
      </w:pPr>
    </w:p>
    <w:p w14:paraId="067B5D2C">
      <w:pPr>
        <w:pStyle w:val="40"/>
        <w:keepNext w:val="0"/>
        <w:keepLines w:val="0"/>
        <w:pageBreakBefore w:val="0"/>
        <w:widowControl w:val="0"/>
        <w:kinsoku/>
        <w:wordWrap/>
        <w:overflowPunct w:val="0"/>
        <w:topLinePunct w:val="0"/>
        <w:autoSpaceDE w:val="0"/>
        <w:autoSpaceDN w:val="0"/>
        <w:bidi w:val="0"/>
        <w:adjustRightInd w:val="0"/>
        <w:snapToGrid w:val="0"/>
        <w:ind w:firstLine="960" w:firstLineChars="300"/>
        <w:rPr>
          <w:rFonts w:hint="eastAsia"/>
          <w:bCs/>
          <w:color w:val="auto"/>
          <w:sz w:val="32"/>
          <w:highlight w:val="none"/>
          <w:lang w:val="en-US" w:eastAsia="zh-CN"/>
        </w:rPr>
      </w:pPr>
    </w:p>
    <w:p w14:paraId="4848FB33">
      <w:pPr>
        <w:pStyle w:val="40"/>
        <w:keepNext w:val="0"/>
        <w:keepLines w:val="0"/>
        <w:pageBreakBefore w:val="0"/>
        <w:widowControl w:val="0"/>
        <w:kinsoku/>
        <w:wordWrap/>
        <w:overflowPunct w:val="0"/>
        <w:topLinePunct w:val="0"/>
        <w:autoSpaceDE w:val="0"/>
        <w:autoSpaceDN w:val="0"/>
        <w:bidi w:val="0"/>
        <w:adjustRightInd w:val="0"/>
        <w:snapToGrid w:val="0"/>
        <w:ind w:firstLine="960" w:firstLineChars="300"/>
        <w:rPr>
          <w:rFonts w:hint="eastAsia"/>
          <w:bCs/>
          <w:color w:val="auto"/>
          <w:sz w:val="32"/>
          <w:highlight w:val="none"/>
          <w:lang w:val="en-US" w:eastAsia="zh-CN"/>
        </w:rPr>
      </w:pPr>
    </w:p>
    <w:p w14:paraId="19C64BA6">
      <w:pPr>
        <w:pStyle w:val="40"/>
        <w:keepNext w:val="0"/>
        <w:keepLines w:val="0"/>
        <w:pageBreakBefore w:val="0"/>
        <w:widowControl w:val="0"/>
        <w:kinsoku/>
        <w:wordWrap/>
        <w:overflowPunct w:val="0"/>
        <w:topLinePunct w:val="0"/>
        <w:autoSpaceDE w:val="0"/>
        <w:autoSpaceDN w:val="0"/>
        <w:bidi w:val="0"/>
        <w:adjustRightInd w:val="0"/>
        <w:snapToGrid w:val="0"/>
        <w:ind w:firstLine="960" w:firstLineChars="300"/>
        <w:rPr>
          <w:rFonts w:hint="eastAsia"/>
          <w:bCs/>
          <w:color w:val="auto"/>
          <w:sz w:val="32"/>
          <w:highlight w:val="none"/>
          <w:lang w:val="en-US" w:eastAsia="zh-CN"/>
        </w:rPr>
      </w:pPr>
    </w:p>
    <w:p w14:paraId="0A641A04">
      <w:pPr>
        <w:pStyle w:val="40"/>
        <w:keepNext w:val="0"/>
        <w:keepLines w:val="0"/>
        <w:pageBreakBefore w:val="0"/>
        <w:widowControl w:val="0"/>
        <w:kinsoku/>
        <w:wordWrap/>
        <w:overflowPunct w:val="0"/>
        <w:topLinePunct w:val="0"/>
        <w:autoSpaceDE w:val="0"/>
        <w:autoSpaceDN w:val="0"/>
        <w:bidi w:val="0"/>
        <w:adjustRightInd w:val="0"/>
        <w:snapToGrid w:val="0"/>
        <w:rPr>
          <w:rFonts w:hint="eastAsia"/>
          <w:bCs/>
          <w:color w:val="auto"/>
          <w:sz w:val="32"/>
          <w:highlight w:val="none"/>
          <w:lang w:val="en-US" w:eastAsia="zh-CN"/>
        </w:rPr>
      </w:pPr>
    </w:p>
    <w:p w14:paraId="4C259931">
      <w:pPr>
        <w:pStyle w:val="40"/>
        <w:keepNext w:val="0"/>
        <w:keepLines w:val="0"/>
        <w:pageBreakBefore w:val="0"/>
        <w:widowControl w:val="0"/>
        <w:kinsoku/>
        <w:wordWrap/>
        <w:overflowPunct w:val="0"/>
        <w:topLinePunct w:val="0"/>
        <w:autoSpaceDE w:val="0"/>
        <w:autoSpaceDN w:val="0"/>
        <w:bidi w:val="0"/>
        <w:adjustRightInd w:val="0"/>
        <w:snapToGrid w:val="0"/>
        <w:ind w:firstLine="1600" w:firstLineChars="500"/>
        <w:rPr>
          <w:rFonts w:cs="QEWSUC+??¨¬?"/>
          <w:color w:val="auto"/>
          <w:kern w:val="2"/>
          <w:sz w:val="28"/>
          <w:highlight w:val="none"/>
        </w:rPr>
      </w:pPr>
      <w:r>
        <w:rPr>
          <w:rFonts w:hint="eastAsia"/>
          <w:bCs/>
          <w:color w:val="auto"/>
          <w:sz w:val="32"/>
          <w:highlight w:val="none"/>
          <w:lang w:val="en-US" w:eastAsia="zh-CN"/>
        </w:rPr>
        <w:t>1</w:t>
      </w:r>
      <w:bookmarkStart w:id="53" w:name="_Toc54697433"/>
      <w:r>
        <w:rPr>
          <w:rFonts w:hint="eastAsia"/>
          <w:bCs/>
          <w:color w:val="auto"/>
          <w:sz w:val="32"/>
          <w:highlight w:val="none"/>
          <w:lang w:val="en-US" w:eastAsia="zh-CN"/>
        </w:rPr>
        <w:t>2</w:t>
      </w:r>
      <w:r>
        <w:rPr>
          <w:rFonts w:hint="eastAsia"/>
          <w:bCs/>
          <w:color w:val="auto"/>
          <w:sz w:val="32"/>
          <w:highlight w:val="none"/>
          <w:lang w:eastAsia="zh-CN"/>
        </w:rPr>
        <w:t>、</w:t>
      </w:r>
      <w:r>
        <w:rPr>
          <w:rFonts w:hint="eastAsia"/>
          <w:b/>
          <w:color w:val="auto"/>
          <w:sz w:val="32"/>
          <w:highlight w:val="none"/>
        </w:rPr>
        <w:t>残疾人福利性单位声明函（如有时提供）</w:t>
      </w:r>
      <w:bookmarkEnd w:id="53"/>
    </w:p>
    <w:p w14:paraId="53B4E721">
      <w:pPr>
        <w:keepNext w:val="0"/>
        <w:keepLines w:val="0"/>
        <w:pageBreakBefore w:val="0"/>
        <w:widowControl w:val="0"/>
        <w:kinsoku/>
        <w:wordWrap/>
        <w:overflowPunct w:val="0"/>
        <w:topLinePunct w:val="0"/>
        <w:autoSpaceDE w:val="0"/>
        <w:autoSpaceDN w:val="0"/>
        <w:bidi w:val="0"/>
        <w:adjustRightInd w:val="0"/>
        <w:snapToGrid w:val="0"/>
        <w:spacing w:before="100" w:beforeAutospacing="1" w:after="100" w:afterAutospacing="1"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197B0CA">
      <w:pPr>
        <w:keepNext w:val="0"/>
        <w:keepLines w:val="0"/>
        <w:pageBreakBefore w:val="0"/>
        <w:widowControl w:val="0"/>
        <w:kinsoku/>
        <w:wordWrap/>
        <w:overflowPunct w:val="0"/>
        <w:topLinePunct w:val="0"/>
        <w:autoSpaceDE w:val="0"/>
        <w:autoSpaceDN w:val="0"/>
        <w:bidi w:val="0"/>
        <w:adjustRightInd w:val="0"/>
        <w:snapToGrid w:val="0"/>
        <w:spacing w:before="100" w:beforeAutospacing="1" w:after="100" w:afterAutospacing="1" w:line="360" w:lineRule="auto"/>
        <w:jc w:val="left"/>
        <w:rPr>
          <w:rFonts w:ascii="宋体" w:hAnsi="宋体"/>
          <w:color w:val="auto"/>
          <w:sz w:val="24"/>
          <w:szCs w:val="24"/>
          <w:highlight w:val="none"/>
        </w:rPr>
      </w:pPr>
      <w:r>
        <w:rPr>
          <w:rFonts w:hint="eastAsia" w:ascii="宋体" w:hAnsi="宋体"/>
          <w:color w:val="auto"/>
          <w:sz w:val="24"/>
          <w:szCs w:val="24"/>
          <w:highlight w:val="none"/>
        </w:rPr>
        <w:t>本单位对上述声明的真实性负责。如有虚假，将依法承担相应责任。</w:t>
      </w:r>
    </w:p>
    <w:p w14:paraId="7641BFA5">
      <w:pPr>
        <w:keepNext w:val="0"/>
        <w:keepLines w:val="0"/>
        <w:pageBreakBefore w:val="0"/>
        <w:widowControl w:val="0"/>
        <w:kinsoku/>
        <w:wordWrap/>
        <w:overflowPunct w:val="0"/>
        <w:topLinePunct w:val="0"/>
        <w:autoSpaceDE w:val="0"/>
        <w:autoSpaceDN w:val="0"/>
        <w:bidi w:val="0"/>
        <w:adjustRightInd w:val="0"/>
        <w:snapToGrid w:val="0"/>
        <w:spacing w:before="100" w:beforeAutospacing="1" w:after="100" w:afterAutospacing="1" w:line="360" w:lineRule="auto"/>
        <w:jc w:val="left"/>
        <w:rPr>
          <w:rFonts w:hint="eastAsia" w:ascii="宋体" w:hAnsi="宋体"/>
          <w:color w:val="auto"/>
          <w:sz w:val="24"/>
          <w:szCs w:val="24"/>
          <w:highlight w:val="none"/>
        </w:rPr>
      </w:pPr>
      <w:r>
        <w:rPr>
          <w:rFonts w:hint="eastAsia" w:ascii="宋体" w:hAnsi="宋体"/>
          <w:color w:val="auto"/>
          <w:sz w:val="24"/>
          <w:szCs w:val="24"/>
          <w:highlight w:val="none"/>
        </w:rPr>
        <w:t xml:space="preserve">                                供应商名称（盖公章）：</w:t>
      </w:r>
    </w:p>
    <w:p w14:paraId="4D3E95B1">
      <w:pPr>
        <w:keepNext w:val="0"/>
        <w:keepLines w:val="0"/>
        <w:pageBreakBefore w:val="0"/>
        <w:widowControl w:val="0"/>
        <w:kinsoku/>
        <w:wordWrap/>
        <w:overflowPunct w:val="0"/>
        <w:topLinePunct w:val="0"/>
        <w:autoSpaceDE w:val="0"/>
        <w:autoSpaceDN w:val="0"/>
        <w:bidi w:val="0"/>
        <w:adjustRightInd w:val="0"/>
        <w:snapToGrid w:val="0"/>
        <w:spacing w:before="100" w:beforeAutospacing="1" w:after="100" w:afterAutospacing="1" w:line="360" w:lineRule="auto"/>
        <w:ind w:firstLine="1440" w:firstLineChars="600"/>
        <w:jc w:val="left"/>
        <w:rPr>
          <w:rFonts w:ascii="宋体" w:hAnsi="宋体"/>
          <w:color w:val="auto"/>
          <w:sz w:val="24"/>
          <w:szCs w:val="24"/>
          <w:highlight w:val="none"/>
        </w:rPr>
      </w:pPr>
      <w:r>
        <w:rPr>
          <w:rFonts w:hint="eastAsia" w:ascii="宋体" w:hAnsi="宋体"/>
          <w:color w:val="auto"/>
          <w:sz w:val="24"/>
          <w:szCs w:val="24"/>
          <w:highlight w:val="none"/>
        </w:rPr>
        <w:t>法定代表人（负责人）或其授权代表人(签字或盖章)：</w:t>
      </w:r>
    </w:p>
    <w:p w14:paraId="3395D5AB">
      <w:pPr>
        <w:keepNext w:val="0"/>
        <w:keepLines w:val="0"/>
        <w:pageBreakBefore w:val="0"/>
        <w:widowControl w:val="0"/>
        <w:kinsoku/>
        <w:wordWrap/>
        <w:overflowPunct w:val="0"/>
        <w:topLinePunct w:val="0"/>
        <w:autoSpaceDE w:val="0"/>
        <w:autoSpaceDN w:val="0"/>
        <w:bidi w:val="0"/>
        <w:adjustRightInd w:val="0"/>
        <w:snapToGrid w:val="0"/>
        <w:spacing w:before="100" w:beforeAutospacing="1" w:after="100" w:afterAutospacing="1" w:line="360" w:lineRule="auto"/>
        <w:ind w:firstLine="470"/>
        <w:jc w:val="right"/>
        <w:rPr>
          <w:rFonts w:hint="eastAsia" w:ascii="宋体" w:hAnsi="宋体"/>
          <w:color w:val="auto"/>
          <w:sz w:val="24"/>
          <w:szCs w:val="24"/>
          <w:highlight w:val="none"/>
        </w:rPr>
      </w:pPr>
      <w:r>
        <w:rPr>
          <w:rFonts w:hint="eastAsia" w:ascii="宋体" w:hAnsi="宋体"/>
          <w:color w:val="auto"/>
          <w:sz w:val="24"/>
          <w:szCs w:val="24"/>
          <w:highlight w:val="none"/>
        </w:rPr>
        <w:t>日期：　</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日</w:t>
      </w:r>
    </w:p>
    <w:p w14:paraId="780B7EBF">
      <w:pPr>
        <w:pStyle w:val="7"/>
        <w:keepNext w:val="0"/>
        <w:keepLines w:val="0"/>
        <w:pageBreakBefore w:val="0"/>
        <w:widowControl w:val="0"/>
        <w:kinsoku/>
        <w:wordWrap/>
        <w:overflowPunct w:val="0"/>
        <w:topLinePunct w:val="0"/>
        <w:autoSpaceDE w:val="0"/>
        <w:autoSpaceDN w:val="0"/>
        <w:bidi w:val="0"/>
        <w:adjustRightInd w:val="0"/>
        <w:snapToGrid w:val="0"/>
        <w:rPr>
          <w:rFonts w:hint="eastAsia" w:ascii="宋体" w:hAnsi="宋体"/>
          <w:color w:val="auto"/>
          <w:sz w:val="28"/>
          <w:szCs w:val="28"/>
          <w:highlight w:val="none"/>
        </w:rPr>
      </w:pPr>
    </w:p>
    <w:p w14:paraId="74DB3F5F">
      <w:pPr>
        <w:keepNext w:val="0"/>
        <w:keepLines w:val="0"/>
        <w:pageBreakBefore w:val="0"/>
        <w:widowControl w:val="0"/>
        <w:kinsoku/>
        <w:wordWrap/>
        <w:overflowPunct w:val="0"/>
        <w:topLinePunct w:val="0"/>
        <w:autoSpaceDE w:val="0"/>
        <w:autoSpaceDN w:val="0"/>
        <w:bidi w:val="0"/>
        <w:adjustRightInd w:val="0"/>
        <w:snapToGrid w:val="0"/>
        <w:rPr>
          <w:color w:val="auto"/>
          <w:highlight w:val="none"/>
        </w:rPr>
      </w:pPr>
    </w:p>
    <w:p w14:paraId="74095D6F">
      <w:pPr>
        <w:pStyle w:val="36"/>
        <w:keepNext w:val="0"/>
        <w:keepLines w:val="0"/>
        <w:pageBreakBefore w:val="0"/>
        <w:widowControl w:val="0"/>
        <w:kinsoku/>
        <w:wordWrap/>
        <w:overflowPunct w:val="0"/>
        <w:topLinePunct w:val="0"/>
        <w:autoSpaceDE w:val="0"/>
        <w:autoSpaceDN w:val="0"/>
        <w:bidi w:val="0"/>
        <w:adjustRightInd w:val="0"/>
        <w:snapToGrid w:val="0"/>
        <w:spacing w:line="360" w:lineRule="auto"/>
        <w:jc w:val="left"/>
        <w:rPr>
          <w:rFonts w:ascii="宋体" w:hAnsi="宋体" w:eastAsia="宋体"/>
          <w:bCs/>
          <w:color w:val="auto"/>
          <w:sz w:val="32"/>
          <w:highlight w:val="none"/>
        </w:rPr>
      </w:pPr>
    </w:p>
    <w:p w14:paraId="3430AA1E">
      <w:pPr>
        <w:pStyle w:val="36"/>
        <w:keepNext w:val="0"/>
        <w:keepLines w:val="0"/>
        <w:pageBreakBefore w:val="0"/>
        <w:widowControl w:val="0"/>
        <w:kinsoku/>
        <w:wordWrap/>
        <w:overflowPunct w:val="0"/>
        <w:topLinePunct w:val="0"/>
        <w:autoSpaceDE w:val="0"/>
        <w:autoSpaceDN w:val="0"/>
        <w:bidi w:val="0"/>
        <w:adjustRightInd w:val="0"/>
        <w:snapToGrid w:val="0"/>
        <w:spacing w:line="360" w:lineRule="auto"/>
        <w:jc w:val="left"/>
        <w:rPr>
          <w:rFonts w:ascii="宋体" w:hAnsi="宋体" w:eastAsia="宋体"/>
          <w:bCs/>
          <w:color w:val="auto"/>
          <w:sz w:val="32"/>
          <w:highlight w:val="none"/>
        </w:rPr>
      </w:pPr>
    </w:p>
    <w:p w14:paraId="4741386B">
      <w:pPr>
        <w:pStyle w:val="36"/>
        <w:keepNext w:val="0"/>
        <w:keepLines w:val="0"/>
        <w:pageBreakBefore w:val="0"/>
        <w:widowControl w:val="0"/>
        <w:kinsoku/>
        <w:wordWrap/>
        <w:overflowPunct w:val="0"/>
        <w:topLinePunct w:val="0"/>
        <w:autoSpaceDE w:val="0"/>
        <w:autoSpaceDN w:val="0"/>
        <w:bidi w:val="0"/>
        <w:adjustRightInd w:val="0"/>
        <w:snapToGrid w:val="0"/>
        <w:spacing w:line="360" w:lineRule="auto"/>
        <w:jc w:val="left"/>
        <w:rPr>
          <w:rFonts w:ascii="宋体" w:hAnsi="宋体" w:eastAsia="宋体"/>
          <w:bCs/>
          <w:color w:val="auto"/>
          <w:sz w:val="32"/>
          <w:highlight w:val="none"/>
        </w:rPr>
      </w:pPr>
    </w:p>
    <w:bookmarkEnd w:id="47"/>
    <w:bookmarkEnd w:id="48"/>
    <w:p w14:paraId="6B64E7D6">
      <w:pPr>
        <w:pStyle w:val="7"/>
        <w:keepNext w:val="0"/>
        <w:keepLines w:val="0"/>
        <w:pageBreakBefore w:val="0"/>
        <w:widowControl w:val="0"/>
        <w:kinsoku/>
        <w:wordWrap/>
        <w:overflowPunct w:val="0"/>
        <w:topLinePunct w:val="0"/>
        <w:autoSpaceDE w:val="0"/>
        <w:autoSpaceDN w:val="0"/>
        <w:bidi w:val="0"/>
        <w:adjustRightInd w:val="0"/>
        <w:snapToGrid w:val="0"/>
        <w:rPr>
          <w:rFonts w:ascii="宋体" w:hAnsi="宋体" w:cs="宋体"/>
          <w:color w:val="auto"/>
          <w:sz w:val="24"/>
          <w:highlight w:val="none"/>
        </w:rPr>
      </w:pPr>
    </w:p>
    <w:p w14:paraId="1BCB9150">
      <w:pPr>
        <w:keepNext w:val="0"/>
        <w:keepLines w:val="0"/>
        <w:pageBreakBefore w:val="0"/>
        <w:widowControl w:val="0"/>
        <w:kinsoku/>
        <w:wordWrap/>
        <w:overflowPunct w:val="0"/>
        <w:topLinePunct w:val="0"/>
        <w:autoSpaceDE w:val="0"/>
        <w:autoSpaceDN w:val="0"/>
        <w:bidi w:val="0"/>
        <w:adjustRightInd w:val="0"/>
        <w:snapToGrid w:val="0"/>
        <w:rPr>
          <w:rFonts w:hint="eastAsia"/>
          <w:color w:val="auto"/>
          <w:highlight w:val="none"/>
          <w:lang w:val="en-US" w:eastAsia="zh-CN"/>
        </w:rPr>
        <w:sectPr>
          <w:footerReference r:id="rId14" w:type="default"/>
          <w:pgSz w:w="11906" w:h="16838"/>
          <w:pgMar w:top="1134" w:right="1134" w:bottom="1134" w:left="1134" w:header="851" w:footer="992" w:gutter="0"/>
          <w:pgNumType w:fmt="decimal"/>
          <w:cols w:space="0" w:num="1"/>
          <w:rtlGutter w:val="0"/>
          <w:docGrid w:linePitch="312" w:charSpace="0"/>
        </w:sectPr>
      </w:pPr>
    </w:p>
    <w:p w14:paraId="1CBD4894">
      <w:pPr>
        <w:keepNext w:val="0"/>
        <w:keepLines w:val="0"/>
        <w:pageBreakBefore w:val="0"/>
        <w:widowControl w:val="0"/>
        <w:kinsoku/>
        <w:wordWrap/>
        <w:overflowPunct w:val="0"/>
        <w:topLinePunct w:val="0"/>
        <w:autoSpaceDE w:val="0"/>
        <w:autoSpaceDN w:val="0"/>
        <w:bidi w:val="0"/>
        <w:adjustRightInd w:val="0"/>
        <w:snapToGrid w:val="0"/>
        <w:spacing w:before="240" w:beforeLines="100" w:after="120" w:afterLines="50"/>
        <w:ind w:firstLine="723" w:firstLineChars="200"/>
        <w:jc w:val="center"/>
        <w:rPr>
          <w:rFonts w:ascii="宋体" w:hAnsi="宋体" w:cs="宋体"/>
          <w:b/>
          <w:color w:val="auto"/>
          <w:sz w:val="36"/>
          <w:highlight w:val="none"/>
        </w:rPr>
      </w:pPr>
      <w:r>
        <w:rPr>
          <w:rFonts w:hint="eastAsia" w:ascii="宋体" w:hAnsi="宋体" w:cs="宋体"/>
          <w:b/>
          <w:color w:val="auto"/>
          <w:sz w:val="36"/>
          <w:highlight w:val="none"/>
          <w:lang w:val="en-US" w:eastAsia="zh-CN"/>
        </w:rPr>
        <w:t>13</w:t>
      </w:r>
      <w:r>
        <w:rPr>
          <w:rFonts w:hint="eastAsia" w:ascii="宋体" w:hAnsi="宋体" w:cs="宋体"/>
          <w:b/>
          <w:color w:val="auto"/>
          <w:sz w:val="36"/>
          <w:highlight w:val="none"/>
        </w:rPr>
        <w:t>、商务、技术偏离表</w:t>
      </w:r>
    </w:p>
    <w:p w14:paraId="4E62C908">
      <w:pPr>
        <w:keepNext w:val="0"/>
        <w:keepLines w:val="0"/>
        <w:pageBreakBefore w:val="0"/>
        <w:widowControl w:val="0"/>
        <w:kinsoku/>
        <w:wordWrap/>
        <w:overflowPunct w:val="0"/>
        <w:topLinePunct w:val="0"/>
        <w:autoSpaceDE w:val="0"/>
        <w:autoSpaceDN w:val="0"/>
        <w:bidi w:val="0"/>
        <w:adjustRightInd w:val="0"/>
        <w:snapToGrid w:val="0"/>
        <w:spacing w:line="360" w:lineRule="atLeast"/>
        <w:ind w:hanging="23"/>
        <w:jc w:val="left"/>
        <w:rPr>
          <w:rFonts w:hint="eastAsia" w:ascii="宋体" w:hAnsi="宋体" w:eastAsia="宋体" w:cs="宋体"/>
          <w:color w:val="auto"/>
          <w:sz w:val="28"/>
          <w:highlight w:val="none"/>
          <w:lang w:val="en-US" w:eastAsia="zh-CN"/>
        </w:rPr>
      </w:pPr>
      <w:r>
        <w:rPr>
          <w:rFonts w:hint="eastAsia" w:ascii="宋体" w:hAnsi="宋体" w:cs="宋体"/>
          <w:color w:val="auto"/>
          <w:sz w:val="28"/>
          <w:highlight w:val="none"/>
        </w:rPr>
        <w:t xml:space="preserve"> </w:t>
      </w:r>
      <w:r>
        <w:rPr>
          <w:rFonts w:hint="eastAsia" w:ascii="宋体" w:hAnsi="宋体" w:cs="宋体"/>
          <w:color w:val="auto"/>
          <w:sz w:val="28"/>
          <w:highlight w:val="none"/>
          <w:lang w:val="en-US" w:eastAsia="zh-CN"/>
        </w:rPr>
        <w:t>项目名称：</w:t>
      </w:r>
    </w:p>
    <w:tbl>
      <w:tblPr>
        <w:tblStyle w:val="27"/>
        <w:tblW w:w="0" w:type="auto"/>
        <w:tblInd w:w="108" w:type="dxa"/>
        <w:tblLayout w:type="autofit"/>
        <w:tblCellMar>
          <w:top w:w="0" w:type="dxa"/>
          <w:left w:w="108" w:type="dxa"/>
          <w:bottom w:w="0" w:type="dxa"/>
          <w:right w:w="108" w:type="dxa"/>
        </w:tblCellMar>
      </w:tblPr>
      <w:tblGrid>
        <w:gridCol w:w="1168"/>
        <w:gridCol w:w="2685"/>
        <w:gridCol w:w="3000"/>
        <w:gridCol w:w="2160"/>
      </w:tblGrid>
      <w:tr w14:paraId="2BF8B113">
        <w:tblPrEx>
          <w:tblCellMar>
            <w:top w:w="0" w:type="dxa"/>
            <w:left w:w="108" w:type="dxa"/>
            <w:bottom w:w="0" w:type="dxa"/>
            <w:right w:w="108" w:type="dxa"/>
          </w:tblCellMar>
        </w:tblPrEx>
        <w:trPr>
          <w:trHeight w:val="713" w:hRule="atLeast"/>
        </w:trPr>
        <w:tc>
          <w:tcPr>
            <w:tcW w:w="1168" w:type="dxa"/>
            <w:tcBorders>
              <w:top w:val="single" w:color="auto" w:sz="4" w:space="0"/>
              <w:left w:val="single" w:color="auto" w:sz="4" w:space="0"/>
              <w:bottom w:val="single" w:color="auto" w:sz="4" w:space="0"/>
              <w:right w:val="single" w:color="auto" w:sz="4" w:space="0"/>
            </w:tcBorders>
            <w:vAlign w:val="center"/>
          </w:tcPr>
          <w:p w14:paraId="6409F726">
            <w:pPr>
              <w:keepNext w:val="0"/>
              <w:keepLines w:val="0"/>
              <w:pageBreakBefore w:val="0"/>
              <w:widowControl w:val="0"/>
              <w:kinsoku/>
              <w:wordWrap/>
              <w:overflowPunct w:val="0"/>
              <w:topLinePunct w:val="0"/>
              <w:autoSpaceDE w:val="0"/>
              <w:autoSpaceDN w:val="0"/>
              <w:bidi w:val="0"/>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2685" w:type="dxa"/>
            <w:tcBorders>
              <w:top w:val="single" w:color="auto" w:sz="4" w:space="0"/>
              <w:left w:val="single" w:color="auto" w:sz="4" w:space="0"/>
              <w:bottom w:val="single" w:color="auto" w:sz="4" w:space="0"/>
              <w:right w:val="single" w:color="auto" w:sz="4" w:space="0"/>
            </w:tcBorders>
            <w:vAlign w:val="center"/>
          </w:tcPr>
          <w:p w14:paraId="04488F30">
            <w:pPr>
              <w:keepNext w:val="0"/>
              <w:keepLines w:val="0"/>
              <w:pageBreakBefore w:val="0"/>
              <w:widowControl w:val="0"/>
              <w:kinsoku/>
              <w:wordWrap/>
              <w:overflowPunct w:val="0"/>
              <w:topLinePunct w:val="0"/>
              <w:autoSpaceDE w:val="0"/>
              <w:autoSpaceDN w:val="0"/>
              <w:bidi w:val="0"/>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招标规格</w:t>
            </w:r>
          </w:p>
        </w:tc>
        <w:tc>
          <w:tcPr>
            <w:tcW w:w="3000" w:type="dxa"/>
            <w:tcBorders>
              <w:top w:val="single" w:color="auto" w:sz="4" w:space="0"/>
              <w:left w:val="single" w:color="auto" w:sz="4" w:space="0"/>
              <w:bottom w:val="single" w:color="auto" w:sz="4" w:space="0"/>
              <w:right w:val="single" w:color="auto" w:sz="4" w:space="0"/>
            </w:tcBorders>
            <w:vAlign w:val="center"/>
          </w:tcPr>
          <w:p w14:paraId="2712E1C9">
            <w:pPr>
              <w:keepNext w:val="0"/>
              <w:keepLines w:val="0"/>
              <w:pageBreakBefore w:val="0"/>
              <w:widowControl w:val="0"/>
              <w:kinsoku/>
              <w:wordWrap/>
              <w:overflowPunct w:val="0"/>
              <w:topLinePunct w:val="0"/>
              <w:autoSpaceDE w:val="0"/>
              <w:autoSpaceDN w:val="0"/>
              <w:bidi w:val="0"/>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投标规格</w:t>
            </w:r>
          </w:p>
        </w:tc>
        <w:tc>
          <w:tcPr>
            <w:tcW w:w="2160" w:type="dxa"/>
            <w:tcBorders>
              <w:top w:val="single" w:color="auto" w:sz="4" w:space="0"/>
              <w:left w:val="single" w:color="auto" w:sz="4" w:space="0"/>
              <w:bottom w:val="single" w:color="auto" w:sz="4" w:space="0"/>
              <w:right w:val="single" w:color="auto" w:sz="4" w:space="0"/>
            </w:tcBorders>
            <w:vAlign w:val="center"/>
          </w:tcPr>
          <w:p w14:paraId="59F50D18">
            <w:pPr>
              <w:keepNext w:val="0"/>
              <w:keepLines w:val="0"/>
              <w:pageBreakBefore w:val="0"/>
              <w:widowControl w:val="0"/>
              <w:kinsoku/>
              <w:wordWrap/>
              <w:overflowPunct w:val="0"/>
              <w:topLinePunct w:val="0"/>
              <w:autoSpaceDE w:val="0"/>
              <w:autoSpaceDN w:val="0"/>
              <w:bidi w:val="0"/>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备注</w:t>
            </w:r>
          </w:p>
        </w:tc>
      </w:tr>
      <w:tr w14:paraId="7117652D">
        <w:tblPrEx>
          <w:tblCellMar>
            <w:top w:w="0" w:type="dxa"/>
            <w:left w:w="108" w:type="dxa"/>
            <w:bottom w:w="0" w:type="dxa"/>
            <w:right w:w="108" w:type="dxa"/>
          </w:tblCellMar>
        </w:tblPrEx>
        <w:trPr>
          <w:cantSplit/>
          <w:trHeight w:val="705" w:hRule="atLeast"/>
        </w:trPr>
        <w:tc>
          <w:tcPr>
            <w:tcW w:w="1168" w:type="dxa"/>
            <w:tcBorders>
              <w:top w:val="single" w:color="auto" w:sz="4" w:space="0"/>
              <w:left w:val="single" w:color="auto" w:sz="4" w:space="0"/>
              <w:bottom w:val="single" w:color="auto" w:sz="4" w:space="0"/>
              <w:right w:val="single" w:color="auto" w:sz="4" w:space="0"/>
            </w:tcBorders>
          </w:tcPr>
          <w:p w14:paraId="76E8B13B">
            <w:pPr>
              <w:keepNext w:val="0"/>
              <w:keepLines w:val="0"/>
              <w:pageBreakBefore w:val="0"/>
              <w:widowControl w:val="0"/>
              <w:kinsoku/>
              <w:wordWrap/>
              <w:overflowPunct w:val="0"/>
              <w:topLinePunct w:val="0"/>
              <w:autoSpaceDE w:val="0"/>
              <w:autoSpaceDN w:val="0"/>
              <w:bidi w:val="0"/>
              <w:adjustRightInd w:val="0"/>
              <w:snapToGrid w:val="0"/>
              <w:rPr>
                <w:rFonts w:ascii="宋体" w:hAnsi="宋体" w:cs="宋体"/>
                <w:color w:val="auto"/>
                <w:sz w:val="24"/>
                <w:szCs w:val="24"/>
                <w:highlight w:val="none"/>
              </w:rPr>
            </w:pPr>
          </w:p>
        </w:tc>
        <w:tc>
          <w:tcPr>
            <w:tcW w:w="2685" w:type="dxa"/>
            <w:tcBorders>
              <w:top w:val="single" w:color="auto" w:sz="4" w:space="0"/>
              <w:left w:val="single" w:color="auto" w:sz="4" w:space="0"/>
              <w:bottom w:val="single" w:color="auto" w:sz="4" w:space="0"/>
              <w:right w:val="single" w:color="auto" w:sz="4" w:space="0"/>
            </w:tcBorders>
          </w:tcPr>
          <w:p w14:paraId="34AD41F1">
            <w:pPr>
              <w:keepNext w:val="0"/>
              <w:keepLines w:val="0"/>
              <w:pageBreakBefore w:val="0"/>
              <w:widowControl w:val="0"/>
              <w:kinsoku/>
              <w:wordWrap/>
              <w:overflowPunct w:val="0"/>
              <w:topLinePunct w:val="0"/>
              <w:autoSpaceDE w:val="0"/>
              <w:autoSpaceDN w:val="0"/>
              <w:bidi w:val="0"/>
              <w:adjustRightInd w:val="0"/>
              <w:snapToGrid w:val="0"/>
              <w:rPr>
                <w:rFonts w:ascii="宋体" w:hAnsi="宋体" w:cs="宋体"/>
                <w:color w:val="auto"/>
                <w:sz w:val="24"/>
                <w:szCs w:val="24"/>
                <w:highlight w:val="none"/>
              </w:rPr>
            </w:pPr>
          </w:p>
        </w:tc>
        <w:tc>
          <w:tcPr>
            <w:tcW w:w="3000" w:type="dxa"/>
            <w:tcBorders>
              <w:top w:val="single" w:color="auto" w:sz="4" w:space="0"/>
              <w:left w:val="single" w:color="auto" w:sz="4" w:space="0"/>
              <w:bottom w:val="single" w:color="auto" w:sz="4" w:space="0"/>
              <w:right w:val="single" w:color="auto" w:sz="4" w:space="0"/>
            </w:tcBorders>
          </w:tcPr>
          <w:p w14:paraId="7E3BB8E6">
            <w:pPr>
              <w:keepNext w:val="0"/>
              <w:keepLines w:val="0"/>
              <w:pageBreakBefore w:val="0"/>
              <w:widowControl w:val="0"/>
              <w:kinsoku/>
              <w:wordWrap/>
              <w:overflowPunct w:val="0"/>
              <w:topLinePunct w:val="0"/>
              <w:autoSpaceDE w:val="0"/>
              <w:autoSpaceDN w:val="0"/>
              <w:bidi w:val="0"/>
              <w:adjustRightInd w:val="0"/>
              <w:snapToGrid w:val="0"/>
              <w:rPr>
                <w:rFonts w:ascii="宋体" w:hAnsi="宋体" w:cs="宋体"/>
                <w:color w:val="auto"/>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tcPr>
          <w:p w14:paraId="55531416">
            <w:pPr>
              <w:keepNext w:val="0"/>
              <w:keepLines w:val="0"/>
              <w:pageBreakBefore w:val="0"/>
              <w:widowControl w:val="0"/>
              <w:kinsoku/>
              <w:wordWrap/>
              <w:overflowPunct w:val="0"/>
              <w:topLinePunct w:val="0"/>
              <w:autoSpaceDE w:val="0"/>
              <w:autoSpaceDN w:val="0"/>
              <w:bidi w:val="0"/>
              <w:adjustRightInd w:val="0"/>
              <w:snapToGrid w:val="0"/>
              <w:rPr>
                <w:rFonts w:ascii="宋体" w:hAnsi="宋体" w:cs="宋体"/>
                <w:color w:val="auto"/>
                <w:sz w:val="24"/>
                <w:szCs w:val="24"/>
                <w:highlight w:val="none"/>
              </w:rPr>
            </w:pPr>
          </w:p>
        </w:tc>
      </w:tr>
      <w:tr w14:paraId="5F59819C">
        <w:tblPrEx>
          <w:tblCellMar>
            <w:top w:w="0" w:type="dxa"/>
            <w:left w:w="108" w:type="dxa"/>
            <w:bottom w:w="0" w:type="dxa"/>
            <w:right w:w="108" w:type="dxa"/>
          </w:tblCellMar>
        </w:tblPrEx>
        <w:trPr>
          <w:cantSplit/>
          <w:trHeight w:val="705" w:hRule="atLeast"/>
        </w:trPr>
        <w:tc>
          <w:tcPr>
            <w:tcW w:w="1168" w:type="dxa"/>
            <w:tcBorders>
              <w:top w:val="single" w:color="auto" w:sz="4" w:space="0"/>
              <w:left w:val="single" w:color="auto" w:sz="4" w:space="0"/>
              <w:bottom w:val="single" w:color="auto" w:sz="6" w:space="0"/>
              <w:right w:val="single" w:color="auto" w:sz="4" w:space="0"/>
            </w:tcBorders>
          </w:tcPr>
          <w:p w14:paraId="01636C9F">
            <w:pPr>
              <w:keepNext w:val="0"/>
              <w:keepLines w:val="0"/>
              <w:pageBreakBefore w:val="0"/>
              <w:widowControl w:val="0"/>
              <w:kinsoku/>
              <w:wordWrap/>
              <w:overflowPunct w:val="0"/>
              <w:topLinePunct w:val="0"/>
              <w:autoSpaceDE w:val="0"/>
              <w:autoSpaceDN w:val="0"/>
              <w:bidi w:val="0"/>
              <w:adjustRightInd w:val="0"/>
              <w:snapToGrid w:val="0"/>
              <w:rPr>
                <w:rFonts w:ascii="宋体" w:hAnsi="宋体" w:cs="宋体"/>
                <w:color w:val="auto"/>
                <w:sz w:val="24"/>
                <w:szCs w:val="24"/>
                <w:highlight w:val="none"/>
              </w:rPr>
            </w:pPr>
          </w:p>
        </w:tc>
        <w:tc>
          <w:tcPr>
            <w:tcW w:w="2685" w:type="dxa"/>
            <w:tcBorders>
              <w:top w:val="single" w:color="auto" w:sz="4" w:space="0"/>
              <w:left w:val="single" w:color="auto" w:sz="4" w:space="0"/>
              <w:bottom w:val="single" w:color="auto" w:sz="6" w:space="0"/>
              <w:right w:val="single" w:color="auto" w:sz="4" w:space="0"/>
            </w:tcBorders>
          </w:tcPr>
          <w:p w14:paraId="2DD8245A">
            <w:pPr>
              <w:keepNext w:val="0"/>
              <w:keepLines w:val="0"/>
              <w:pageBreakBefore w:val="0"/>
              <w:widowControl w:val="0"/>
              <w:kinsoku/>
              <w:wordWrap/>
              <w:overflowPunct w:val="0"/>
              <w:topLinePunct w:val="0"/>
              <w:autoSpaceDE w:val="0"/>
              <w:autoSpaceDN w:val="0"/>
              <w:bidi w:val="0"/>
              <w:adjustRightInd w:val="0"/>
              <w:snapToGrid w:val="0"/>
              <w:rPr>
                <w:rFonts w:ascii="宋体" w:hAnsi="宋体" w:cs="宋体"/>
                <w:color w:val="auto"/>
                <w:sz w:val="24"/>
                <w:szCs w:val="24"/>
                <w:highlight w:val="none"/>
              </w:rPr>
            </w:pPr>
          </w:p>
        </w:tc>
        <w:tc>
          <w:tcPr>
            <w:tcW w:w="3000" w:type="dxa"/>
            <w:tcBorders>
              <w:top w:val="single" w:color="auto" w:sz="4" w:space="0"/>
              <w:left w:val="single" w:color="auto" w:sz="4" w:space="0"/>
              <w:bottom w:val="single" w:color="auto" w:sz="6" w:space="0"/>
              <w:right w:val="single" w:color="auto" w:sz="4" w:space="0"/>
            </w:tcBorders>
          </w:tcPr>
          <w:p w14:paraId="2D554B0C">
            <w:pPr>
              <w:keepNext w:val="0"/>
              <w:keepLines w:val="0"/>
              <w:pageBreakBefore w:val="0"/>
              <w:widowControl w:val="0"/>
              <w:kinsoku/>
              <w:wordWrap/>
              <w:overflowPunct w:val="0"/>
              <w:topLinePunct w:val="0"/>
              <w:autoSpaceDE w:val="0"/>
              <w:autoSpaceDN w:val="0"/>
              <w:bidi w:val="0"/>
              <w:adjustRightInd w:val="0"/>
              <w:snapToGrid w:val="0"/>
              <w:rPr>
                <w:rFonts w:ascii="宋体" w:hAnsi="宋体" w:cs="宋体"/>
                <w:color w:val="auto"/>
                <w:sz w:val="24"/>
                <w:szCs w:val="24"/>
                <w:highlight w:val="none"/>
              </w:rPr>
            </w:pPr>
          </w:p>
        </w:tc>
        <w:tc>
          <w:tcPr>
            <w:tcW w:w="2160" w:type="dxa"/>
            <w:tcBorders>
              <w:top w:val="single" w:color="auto" w:sz="4" w:space="0"/>
              <w:left w:val="single" w:color="auto" w:sz="4" w:space="0"/>
              <w:bottom w:val="single" w:color="auto" w:sz="6" w:space="0"/>
              <w:right w:val="single" w:color="auto" w:sz="4" w:space="0"/>
            </w:tcBorders>
          </w:tcPr>
          <w:p w14:paraId="55AE248A">
            <w:pPr>
              <w:keepNext w:val="0"/>
              <w:keepLines w:val="0"/>
              <w:pageBreakBefore w:val="0"/>
              <w:widowControl w:val="0"/>
              <w:kinsoku/>
              <w:wordWrap/>
              <w:overflowPunct w:val="0"/>
              <w:topLinePunct w:val="0"/>
              <w:autoSpaceDE w:val="0"/>
              <w:autoSpaceDN w:val="0"/>
              <w:bidi w:val="0"/>
              <w:adjustRightInd w:val="0"/>
              <w:snapToGrid w:val="0"/>
              <w:rPr>
                <w:rFonts w:ascii="宋体" w:hAnsi="宋体" w:cs="宋体"/>
                <w:color w:val="auto"/>
                <w:sz w:val="24"/>
                <w:szCs w:val="24"/>
                <w:highlight w:val="none"/>
              </w:rPr>
            </w:pPr>
          </w:p>
        </w:tc>
      </w:tr>
      <w:tr w14:paraId="18F5B080">
        <w:tblPrEx>
          <w:tblCellMar>
            <w:top w:w="0" w:type="dxa"/>
            <w:left w:w="108" w:type="dxa"/>
            <w:bottom w:w="0" w:type="dxa"/>
            <w:right w:w="108" w:type="dxa"/>
          </w:tblCellMar>
        </w:tblPrEx>
        <w:trPr>
          <w:trHeight w:val="716" w:hRule="atLeast"/>
        </w:trPr>
        <w:tc>
          <w:tcPr>
            <w:tcW w:w="1168" w:type="dxa"/>
            <w:tcBorders>
              <w:top w:val="single" w:color="auto" w:sz="6" w:space="0"/>
              <w:left w:val="single" w:color="auto" w:sz="6" w:space="0"/>
              <w:bottom w:val="single" w:color="auto" w:sz="6" w:space="0"/>
              <w:right w:val="single" w:color="auto" w:sz="6" w:space="0"/>
            </w:tcBorders>
          </w:tcPr>
          <w:p w14:paraId="583A4B70">
            <w:pPr>
              <w:keepNext w:val="0"/>
              <w:keepLines w:val="0"/>
              <w:pageBreakBefore w:val="0"/>
              <w:widowControl w:val="0"/>
              <w:kinsoku/>
              <w:wordWrap/>
              <w:overflowPunct w:val="0"/>
              <w:topLinePunct w:val="0"/>
              <w:autoSpaceDE w:val="0"/>
              <w:autoSpaceDN w:val="0"/>
              <w:bidi w:val="0"/>
              <w:adjustRightInd w:val="0"/>
              <w:snapToGrid w:val="0"/>
              <w:rPr>
                <w:rFonts w:ascii="宋体" w:hAnsi="宋体" w:cs="宋体"/>
                <w:color w:val="auto"/>
                <w:sz w:val="24"/>
                <w:szCs w:val="24"/>
                <w:highlight w:val="none"/>
              </w:rPr>
            </w:pPr>
          </w:p>
        </w:tc>
        <w:tc>
          <w:tcPr>
            <w:tcW w:w="2685" w:type="dxa"/>
            <w:tcBorders>
              <w:top w:val="single" w:color="auto" w:sz="6" w:space="0"/>
              <w:left w:val="single" w:color="auto" w:sz="6" w:space="0"/>
              <w:bottom w:val="single" w:color="auto" w:sz="6" w:space="0"/>
              <w:right w:val="single" w:color="auto" w:sz="6" w:space="0"/>
            </w:tcBorders>
          </w:tcPr>
          <w:p w14:paraId="3380435A">
            <w:pPr>
              <w:keepNext w:val="0"/>
              <w:keepLines w:val="0"/>
              <w:pageBreakBefore w:val="0"/>
              <w:widowControl w:val="0"/>
              <w:kinsoku/>
              <w:wordWrap/>
              <w:overflowPunct w:val="0"/>
              <w:topLinePunct w:val="0"/>
              <w:autoSpaceDE w:val="0"/>
              <w:autoSpaceDN w:val="0"/>
              <w:bidi w:val="0"/>
              <w:adjustRightInd w:val="0"/>
              <w:snapToGrid w:val="0"/>
              <w:rPr>
                <w:rFonts w:ascii="宋体" w:hAnsi="宋体" w:cs="宋体"/>
                <w:color w:val="auto"/>
                <w:sz w:val="24"/>
                <w:szCs w:val="24"/>
                <w:highlight w:val="none"/>
              </w:rPr>
            </w:pPr>
          </w:p>
        </w:tc>
        <w:tc>
          <w:tcPr>
            <w:tcW w:w="3000" w:type="dxa"/>
            <w:tcBorders>
              <w:top w:val="single" w:color="auto" w:sz="6" w:space="0"/>
              <w:left w:val="single" w:color="auto" w:sz="6" w:space="0"/>
              <w:bottom w:val="single" w:color="auto" w:sz="6" w:space="0"/>
              <w:right w:val="single" w:color="auto" w:sz="6" w:space="0"/>
            </w:tcBorders>
          </w:tcPr>
          <w:p w14:paraId="44034C73">
            <w:pPr>
              <w:keepNext w:val="0"/>
              <w:keepLines w:val="0"/>
              <w:pageBreakBefore w:val="0"/>
              <w:widowControl w:val="0"/>
              <w:kinsoku/>
              <w:wordWrap/>
              <w:overflowPunct w:val="0"/>
              <w:topLinePunct w:val="0"/>
              <w:autoSpaceDE w:val="0"/>
              <w:autoSpaceDN w:val="0"/>
              <w:bidi w:val="0"/>
              <w:adjustRightInd w:val="0"/>
              <w:snapToGrid w:val="0"/>
              <w:rPr>
                <w:rFonts w:ascii="宋体" w:hAnsi="宋体" w:cs="宋体"/>
                <w:color w:val="auto"/>
                <w:sz w:val="24"/>
                <w:szCs w:val="24"/>
                <w:highlight w:val="none"/>
              </w:rPr>
            </w:pPr>
          </w:p>
        </w:tc>
        <w:tc>
          <w:tcPr>
            <w:tcW w:w="2160" w:type="dxa"/>
            <w:tcBorders>
              <w:top w:val="single" w:color="auto" w:sz="6" w:space="0"/>
              <w:left w:val="single" w:color="auto" w:sz="6" w:space="0"/>
              <w:bottom w:val="single" w:color="auto" w:sz="6" w:space="0"/>
              <w:right w:val="single" w:color="auto" w:sz="6" w:space="0"/>
            </w:tcBorders>
          </w:tcPr>
          <w:p w14:paraId="60EBC16F">
            <w:pPr>
              <w:keepNext w:val="0"/>
              <w:keepLines w:val="0"/>
              <w:pageBreakBefore w:val="0"/>
              <w:widowControl w:val="0"/>
              <w:kinsoku/>
              <w:wordWrap/>
              <w:overflowPunct w:val="0"/>
              <w:topLinePunct w:val="0"/>
              <w:autoSpaceDE w:val="0"/>
              <w:autoSpaceDN w:val="0"/>
              <w:bidi w:val="0"/>
              <w:adjustRightInd w:val="0"/>
              <w:snapToGrid w:val="0"/>
              <w:rPr>
                <w:rFonts w:ascii="宋体" w:hAnsi="宋体" w:cs="宋体"/>
                <w:color w:val="auto"/>
                <w:sz w:val="24"/>
                <w:szCs w:val="24"/>
                <w:highlight w:val="none"/>
              </w:rPr>
            </w:pPr>
          </w:p>
        </w:tc>
      </w:tr>
      <w:tr w14:paraId="3595CED6">
        <w:tblPrEx>
          <w:tblCellMar>
            <w:top w:w="0" w:type="dxa"/>
            <w:left w:w="108" w:type="dxa"/>
            <w:bottom w:w="0" w:type="dxa"/>
            <w:right w:w="108" w:type="dxa"/>
          </w:tblCellMar>
        </w:tblPrEx>
        <w:trPr>
          <w:trHeight w:val="716" w:hRule="atLeast"/>
        </w:trPr>
        <w:tc>
          <w:tcPr>
            <w:tcW w:w="1168" w:type="dxa"/>
            <w:tcBorders>
              <w:top w:val="single" w:color="auto" w:sz="6" w:space="0"/>
              <w:left w:val="single" w:color="auto" w:sz="6" w:space="0"/>
              <w:bottom w:val="single" w:color="auto" w:sz="6" w:space="0"/>
              <w:right w:val="single" w:color="auto" w:sz="6" w:space="0"/>
            </w:tcBorders>
          </w:tcPr>
          <w:p w14:paraId="64A95505">
            <w:pPr>
              <w:keepNext w:val="0"/>
              <w:keepLines w:val="0"/>
              <w:pageBreakBefore w:val="0"/>
              <w:widowControl w:val="0"/>
              <w:kinsoku/>
              <w:wordWrap/>
              <w:overflowPunct w:val="0"/>
              <w:topLinePunct w:val="0"/>
              <w:autoSpaceDE w:val="0"/>
              <w:autoSpaceDN w:val="0"/>
              <w:bidi w:val="0"/>
              <w:adjustRightInd w:val="0"/>
              <w:snapToGrid w:val="0"/>
              <w:rPr>
                <w:rFonts w:ascii="宋体" w:hAnsi="宋体" w:cs="宋体"/>
                <w:color w:val="auto"/>
                <w:sz w:val="24"/>
                <w:szCs w:val="24"/>
                <w:highlight w:val="none"/>
              </w:rPr>
            </w:pPr>
          </w:p>
        </w:tc>
        <w:tc>
          <w:tcPr>
            <w:tcW w:w="2685" w:type="dxa"/>
            <w:tcBorders>
              <w:top w:val="single" w:color="auto" w:sz="6" w:space="0"/>
              <w:left w:val="single" w:color="auto" w:sz="6" w:space="0"/>
              <w:bottom w:val="single" w:color="auto" w:sz="6" w:space="0"/>
              <w:right w:val="single" w:color="auto" w:sz="6" w:space="0"/>
            </w:tcBorders>
          </w:tcPr>
          <w:p w14:paraId="6FCCC0AE">
            <w:pPr>
              <w:keepNext w:val="0"/>
              <w:keepLines w:val="0"/>
              <w:pageBreakBefore w:val="0"/>
              <w:widowControl w:val="0"/>
              <w:kinsoku/>
              <w:wordWrap/>
              <w:overflowPunct w:val="0"/>
              <w:topLinePunct w:val="0"/>
              <w:autoSpaceDE w:val="0"/>
              <w:autoSpaceDN w:val="0"/>
              <w:bidi w:val="0"/>
              <w:adjustRightInd w:val="0"/>
              <w:snapToGrid w:val="0"/>
              <w:rPr>
                <w:rFonts w:ascii="宋体" w:hAnsi="宋体" w:cs="宋体"/>
                <w:color w:val="auto"/>
                <w:sz w:val="24"/>
                <w:szCs w:val="24"/>
                <w:highlight w:val="none"/>
              </w:rPr>
            </w:pPr>
          </w:p>
        </w:tc>
        <w:tc>
          <w:tcPr>
            <w:tcW w:w="3000" w:type="dxa"/>
            <w:tcBorders>
              <w:top w:val="single" w:color="auto" w:sz="6" w:space="0"/>
              <w:left w:val="single" w:color="auto" w:sz="6" w:space="0"/>
              <w:bottom w:val="single" w:color="auto" w:sz="6" w:space="0"/>
              <w:right w:val="single" w:color="auto" w:sz="6" w:space="0"/>
            </w:tcBorders>
          </w:tcPr>
          <w:p w14:paraId="6F94B59E">
            <w:pPr>
              <w:keepNext w:val="0"/>
              <w:keepLines w:val="0"/>
              <w:pageBreakBefore w:val="0"/>
              <w:widowControl w:val="0"/>
              <w:kinsoku/>
              <w:wordWrap/>
              <w:overflowPunct w:val="0"/>
              <w:topLinePunct w:val="0"/>
              <w:autoSpaceDE w:val="0"/>
              <w:autoSpaceDN w:val="0"/>
              <w:bidi w:val="0"/>
              <w:adjustRightInd w:val="0"/>
              <w:snapToGrid w:val="0"/>
              <w:rPr>
                <w:rFonts w:ascii="宋体" w:hAnsi="宋体" w:cs="宋体"/>
                <w:color w:val="auto"/>
                <w:sz w:val="24"/>
                <w:szCs w:val="24"/>
                <w:highlight w:val="none"/>
              </w:rPr>
            </w:pPr>
          </w:p>
        </w:tc>
        <w:tc>
          <w:tcPr>
            <w:tcW w:w="2160" w:type="dxa"/>
            <w:tcBorders>
              <w:top w:val="single" w:color="auto" w:sz="6" w:space="0"/>
              <w:left w:val="single" w:color="auto" w:sz="6" w:space="0"/>
              <w:bottom w:val="single" w:color="auto" w:sz="6" w:space="0"/>
              <w:right w:val="single" w:color="auto" w:sz="6" w:space="0"/>
            </w:tcBorders>
          </w:tcPr>
          <w:p w14:paraId="51044E06">
            <w:pPr>
              <w:keepNext w:val="0"/>
              <w:keepLines w:val="0"/>
              <w:pageBreakBefore w:val="0"/>
              <w:widowControl w:val="0"/>
              <w:kinsoku/>
              <w:wordWrap/>
              <w:overflowPunct w:val="0"/>
              <w:topLinePunct w:val="0"/>
              <w:autoSpaceDE w:val="0"/>
              <w:autoSpaceDN w:val="0"/>
              <w:bidi w:val="0"/>
              <w:adjustRightInd w:val="0"/>
              <w:snapToGrid w:val="0"/>
              <w:rPr>
                <w:rFonts w:ascii="宋体" w:hAnsi="宋体" w:cs="宋体"/>
                <w:color w:val="auto"/>
                <w:sz w:val="24"/>
                <w:szCs w:val="24"/>
                <w:highlight w:val="none"/>
              </w:rPr>
            </w:pPr>
          </w:p>
        </w:tc>
      </w:tr>
      <w:tr w14:paraId="138022C1">
        <w:tblPrEx>
          <w:tblCellMar>
            <w:top w:w="0" w:type="dxa"/>
            <w:left w:w="108" w:type="dxa"/>
            <w:bottom w:w="0" w:type="dxa"/>
            <w:right w:w="108" w:type="dxa"/>
          </w:tblCellMar>
        </w:tblPrEx>
        <w:trPr>
          <w:trHeight w:val="716" w:hRule="atLeast"/>
        </w:trPr>
        <w:tc>
          <w:tcPr>
            <w:tcW w:w="1168" w:type="dxa"/>
            <w:tcBorders>
              <w:top w:val="single" w:color="auto" w:sz="6" w:space="0"/>
              <w:left w:val="single" w:color="auto" w:sz="6" w:space="0"/>
              <w:bottom w:val="single" w:color="auto" w:sz="6" w:space="0"/>
              <w:right w:val="single" w:color="auto" w:sz="6" w:space="0"/>
            </w:tcBorders>
          </w:tcPr>
          <w:p w14:paraId="3BEEBDFE">
            <w:pPr>
              <w:keepNext w:val="0"/>
              <w:keepLines w:val="0"/>
              <w:pageBreakBefore w:val="0"/>
              <w:widowControl w:val="0"/>
              <w:kinsoku/>
              <w:wordWrap/>
              <w:overflowPunct w:val="0"/>
              <w:topLinePunct w:val="0"/>
              <w:autoSpaceDE w:val="0"/>
              <w:autoSpaceDN w:val="0"/>
              <w:bidi w:val="0"/>
              <w:adjustRightInd w:val="0"/>
              <w:snapToGrid w:val="0"/>
              <w:rPr>
                <w:rFonts w:ascii="宋体" w:hAnsi="宋体" w:cs="宋体"/>
                <w:color w:val="auto"/>
                <w:sz w:val="24"/>
                <w:szCs w:val="24"/>
                <w:highlight w:val="none"/>
              </w:rPr>
            </w:pPr>
          </w:p>
        </w:tc>
        <w:tc>
          <w:tcPr>
            <w:tcW w:w="2685" w:type="dxa"/>
            <w:tcBorders>
              <w:top w:val="single" w:color="auto" w:sz="6" w:space="0"/>
              <w:left w:val="single" w:color="auto" w:sz="6" w:space="0"/>
              <w:bottom w:val="single" w:color="auto" w:sz="6" w:space="0"/>
              <w:right w:val="single" w:color="auto" w:sz="6" w:space="0"/>
            </w:tcBorders>
          </w:tcPr>
          <w:p w14:paraId="0F298797">
            <w:pPr>
              <w:keepNext w:val="0"/>
              <w:keepLines w:val="0"/>
              <w:pageBreakBefore w:val="0"/>
              <w:widowControl w:val="0"/>
              <w:kinsoku/>
              <w:wordWrap/>
              <w:overflowPunct w:val="0"/>
              <w:topLinePunct w:val="0"/>
              <w:autoSpaceDE w:val="0"/>
              <w:autoSpaceDN w:val="0"/>
              <w:bidi w:val="0"/>
              <w:adjustRightInd w:val="0"/>
              <w:snapToGrid w:val="0"/>
              <w:rPr>
                <w:rFonts w:ascii="宋体" w:hAnsi="宋体" w:cs="宋体"/>
                <w:color w:val="auto"/>
                <w:sz w:val="24"/>
                <w:szCs w:val="24"/>
                <w:highlight w:val="none"/>
              </w:rPr>
            </w:pPr>
          </w:p>
        </w:tc>
        <w:tc>
          <w:tcPr>
            <w:tcW w:w="3000" w:type="dxa"/>
            <w:tcBorders>
              <w:top w:val="single" w:color="auto" w:sz="6" w:space="0"/>
              <w:left w:val="single" w:color="auto" w:sz="6" w:space="0"/>
              <w:bottom w:val="single" w:color="auto" w:sz="6" w:space="0"/>
              <w:right w:val="single" w:color="auto" w:sz="6" w:space="0"/>
            </w:tcBorders>
          </w:tcPr>
          <w:p w14:paraId="4591C74F">
            <w:pPr>
              <w:keepNext w:val="0"/>
              <w:keepLines w:val="0"/>
              <w:pageBreakBefore w:val="0"/>
              <w:widowControl w:val="0"/>
              <w:kinsoku/>
              <w:wordWrap/>
              <w:overflowPunct w:val="0"/>
              <w:topLinePunct w:val="0"/>
              <w:autoSpaceDE w:val="0"/>
              <w:autoSpaceDN w:val="0"/>
              <w:bidi w:val="0"/>
              <w:adjustRightInd w:val="0"/>
              <w:snapToGrid w:val="0"/>
              <w:rPr>
                <w:rFonts w:ascii="宋体" w:hAnsi="宋体" w:cs="宋体"/>
                <w:color w:val="auto"/>
                <w:sz w:val="24"/>
                <w:szCs w:val="24"/>
                <w:highlight w:val="none"/>
              </w:rPr>
            </w:pPr>
          </w:p>
        </w:tc>
        <w:tc>
          <w:tcPr>
            <w:tcW w:w="2160" w:type="dxa"/>
            <w:tcBorders>
              <w:top w:val="single" w:color="auto" w:sz="6" w:space="0"/>
              <w:left w:val="single" w:color="auto" w:sz="6" w:space="0"/>
              <w:bottom w:val="single" w:color="auto" w:sz="6" w:space="0"/>
              <w:right w:val="single" w:color="auto" w:sz="6" w:space="0"/>
            </w:tcBorders>
          </w:tcPr>
          <w:p w14:paraId="3F7A4796">
            <w:pPr>
              <w:keepNext w:val="0"/>
              <w:keepLines w:val="0"/>
              <w:pageBreakBefore w:val="0"/>
              <w:widowControl w:val="0"/>
              <w:kinsoku/>
              <w:wordWrap/>
              <w:overflowPunct w:val="0"/>
              <w:topLinePunct w:val="0"/>
              <w:autoSpaceDE w:val="0"/>
              <w:autoSpaceDN w:val="0"/>
              <w:bidi w:val="0"/>
              <w:adjustRightInd w:val="0"/>
              <w:snapToGrid w:val="0"/>
              <w:rPr>
                <w:rFonts w:ascii="宋体" w:hAnsi="宋体" w:cs="宋体"/>
                <w:color w:val="auto"/>
                <w:sz w:val="24"/>
                <w:szCs w:val="24"/>
                <w:highlight w:val="none"/>
              </w:rPr>
            </w:pPr>
          </w:p>
        </w:tc>
      </w:tr>
      <w:tr w14:paraId="0351B78F">
        <w:tblPrEx>
          <w:tblCellMar>
            <w:top w:w="0" w:type="dxa"/>
            <w:left w:w="108" w:type="dxa"/>
            <w:bottom w:w="0" w:type="dxa"/>
            <w:right w:w="108" w:type="dxa"/>
          </w:tblCellMar>
        </w:tblPrEx>
        <w:trPr>
          <w:trHeight w:val="716" w:hRule="atLeast"/>
        </w:trPr>
        <w:tc>
          <w:tcPr>
            <w:tcW w:w="1168" w:type="dxa"/>
            <w:tcBorders>
              <w:top w:val="single" w:color="auto" w:sz="6" w:space="0"/>
              <w:left w:val="single" w:color="auto" w:sz="6" w:space="0"/>
              <w:bottom w:val="single" w:color="auto" w:sz="6" w:space="0"/>
              <w:right w:val="single" w:color="auto" w:sz="6" w:space="0"/>
            </w:tcBorders>
          </w:tcPr>
          <w:p w14:paraId="06ADD641">
            <w:pPr>
              <w:keepNext w:val="0"/>
              <w:keepLines w:val="0"/>
              <w:pageBreakBefore w:val="0"/>
              <w:widowControl w:val="0"/>
              <w:kinsoku/>
              <w:wordWrap/>
              <w:overflowPunct w:val="0"/>
              <w:topLinePunct w:val="0"/>
              <w:autoSpaceDE w:val="0"/>
              <w:autoSpaceDN w:val="0"/>
              <w:bidi w:val="0"/>
              <w:adjustRightInd w:val="0"/>
              <w:snapToGrid w:val="0"/>
              <w:rPr>
                <w:rFonts w:ascii="宋体" w:hAnsi="宋体" w:cs="宋体"/>
                <w:color w:val="auto"/>
                <w:sz w:val="24"/>
                <w:szCs w:val="24"/>
                <w:highlight w:val="none"/>
              </w:rPr>
            </w:pPr>
          </w:p>
        </w:tc>
        <w:tc>
          <w:tcPr>
            <w:tcW w:w="2685" w:type="dxa"/>
            <w:tcBorders>
              <w:top w:val="single" w:color="auto" w:sz="6" w:space="0"/>
              <w:left w:val="single" w:color="auto" w:sz="6" w:space="0"/>
              <w:bottom w:val="single" w:color="auto" w:sz="6" w:space="0"/>
              <w:right w:val="single" w:color="auto" w:sz="6" w:space="0"/>
            </w:tcBorders>
          </w:tcPr>
          <w:p w14:paraId="449BD092">
            <w:pPr>
              <w:keepNext w:val="0"/>
              <w:keepLines w:val="0"/>
              <w:pageBreakBefore w:val="0"/>
              <w:widowControl w:val="0"/>
              <w:kinsoku/>
              <w:wordWrap/>
              <w:overflowPunct w:val="0"/>
              <w:topLinePunct w:val="0"/>
              <w:autoSpaceDE w:val="0"/>
              <w:autoSpaceDN w:val="0"/>
              <w:bidi w:val="0"/>
              <w:adjustRightInd w:val="0"/>
              <w:snapToGrid w:val="0"/>
              <w:rPr>
                <w:rFonts w:ascii="宋体" w:hAnsi="宋体" w:cs="宋体"/>
                <w:color w:val="auto"/>
                <w:sz w:val="24"/>
                <w:szCs w:val="24"/>
                <w:highlight w:val="none"/>
              </w:rPr>
            </w:pPr>
          </w:p>
        </w:tc>
        <w:tc>
          <w:tcPr>
            <w:tcW w:w="3000" w:type="dxa"/>
            <w:tcBorders>
              <w:top w:val="single" w:color="auto" w:sz="6" w:space="0"/>
              <w:left w:val="single" w:color="auto" w:sz="6" w:space="0"/>
              <w:bottom w:val="single" w:color="auto" w:sz="6" w:space="0"/>
              <w:right w:val="single" w:color="auto" w:sz="6" w:space="0"/>
            </w:tcBorders>
          </w:tcPr>
          <w:p w14:paraId="09E6D2A6">
            <w:pPr>
              <w:keepNext w:val="0"/>
              <w:keepLines w:val="0"/>
              <w:pageBreakBefore w:val="0"/>
              <w:widowControl w:val="0"/>
              <w:kinsoku/>
              <w:wordWrap/>
              <w:overflowPunct w:val="0"/>
              <w:topLinePunct w:val="0"/>
              <w:autoSpaceDE w:val="0"/>
              <w:autoSpaceDN w:val="0"/>
              <w:bidi w:val="0"/>
              <w:adjustRightInd w:val="0"/>
              <w:snapToGrid w:val="0"/>
              <w:rPr>
                <w:rFonts w:ascii="宋体" w:hAnsi="宋体" w:cs="宋体"/>
                <w:color w:val="auto"/>
                <w:sz w:val="24"/>
                <w:szCs w:val="24"/>
                <w:highlight w:val="none"/>
              </w:rPr>
            </w:pPr>
          </w:p>
        </w:tc>
        <w:tc>
          <w:tcPr>
            <w:tcW w:w="2160" w:type="dxa"/>
            <w:tcBorders>
              <w:top w:val="single" w:color="auto" w:sz="6" w:space="0"/>
              <w:left w:val="single" w:color="auto" w:sz="6" w:space="0"/>
              <w:bottom w:val="single" w:color="auto" w:sz="6" w:space="0"/>
              <w:right w:val="single" w:color="auto" w:sz="6" w:space="0"/>
            </w:tcBorders>
          </w:tcPr>
          <w:p w14:paraId="6870B6E9">
            <w:pPr>
              <w:keepNext w:val="0"/>
              <w:keepLines w:val="0"/>
              <w:pageBreakBefore w:val="0"/>
              <w:widowControl w:val="0"/>
              <w:kinsoku/>
              <w:wordWrap/>
              <w:overflowPunct w:val="0"/>
              <w:topLinePunct w:val="0"/>
              <w:autoSpaceDE w:val="0"/>
              <w:autoSpaceDN w:val="0"/>
              <w:bidi w:val="0"/>
              <w:adjustRightInd w:val="0"/>
              <w:snapToGrid w:val="0"/>
              <w:rPr>
                <w:rFonts w:ascii="宋体" w:hAnsi="宋体" w:cs="宋体"/>
                <w:color w:val="auto"/>
                <w:sz w:val="24"/>
                <w:szCs w:val="24"/>
                <w:highlight w:val="none"/>
              </w:rPr>
            </w:pPr>
          </w:p>
        </w:tc>
      </w:tr>
      <w:tr w14:paraId="457E5238">
        <w:tblPrEx>
          <w:tblCellMar>
            <w:top w:w="0" w:type="dxa"/>
            <w:left w:w="108" w:type="dxa"/>
            <w:bottom w:w="0" w:type="dxa"/>
            <w:right w:w="108" w:type="dxa"/>
          </w:tblCellMar>
        </w:tblPrEx>
        <w:trPr>
          <w:trHeight w:val="716" w:hRule="atLeast"/>
        </w:trPr>
        <w:tc>
          <w:tcPr>
            <w:tcW w:w="1168" w:type="dxa"/>
            <w:tcBorders>
              <w:top w:val="single" w:color="auto" w:sz="6" w:space="0"/>
              <w:left w:val="single" w:color="auto" w:sz="6" w:space="0"/>
              <w:bottom w:val="single" w:color="auto" w:sz="6" w:space="0"/>
              <w:right w:val="single" w:color="auto" w:sz="6" w:space="0"/>
            </w:tcBorders>
          </w:tcPr>
          <w:p w14:paraId="04DCA1E5">
            <w:pPr>
              <w:keepNext w:val="0"/>
              <w:keepLines w:val="0"/>
              <w:pageBreakBefore w:val="0"/>
              <w:widowControl w:val="0"/>
              <w:kinsoku/>
              <w:wordWrap/>
              <w:overflowPunct w:val="0"/>
              <w:topLinePunct w:val="0"/>
              <w:autoSpaceDE w:val="0"/>
              <w:autoSpaceDN w:val="0"/>
              <w:bidi w:val="0"/>
              <w:adjustRightInd w:val="0"/>
              <w:snapToGrid w:val="0"/>
              <w:rPr>
                <w:rFonts w:ascii="宋体" w:hAnsi="宋体" w:cs="宋体"/>
                <w:color w:val="auto"/>
                <w:sz w:val="24"/>
                <w:szCs w:val="24"/>
                <w:highlight w:val="none"/>
              </w:rPr>
            </w:pPr>
          </w:p>
        </w:tc>
        <w:tc>
          <w:tcPr>
            <w:tcW w:w="2685" w:type="dxa"/>
            <w:tcBorders>
              <w:top w:val="single" w:color="auto" w:sz="6" w:space="0"/>
              <w:left w:val="single" w:color="auto" w:sz="6" w:space="0"/>
              <w:bottom w:val="single" w:color="auto" w:sz="6" w:space="0"/>
              <w:right w:val="single" w:color="auto" w:sz="6" w:space="0"/>
            </w:tcBorders>
          </w:tcPr>
          <w:p w14:paraId="72320763">
            <w:pPr>
              <w:keepNext w:val="0"/>
              <w:keepLines w:val="0"/>
              <w:pageBreakBefore w:val="0"/>
              <w:widowControl w:val="0"/>
              <w:kinsoku/>
              <w:wordWrap/>
              <w:overflowPunct w:val="0"/>
              <w:topLinePunct w:val="0"/>
              <w:autoSpaceDE w:val="0"/>
              <w:autoSpaceDN w:val="0"/>
              <w:bidi w:val="0"/>
              <w:adjustRightInd w:val="0"/>
              <w:snapToGrid w:val="0"/>
              <w:rPr>
                <w:rFonts w:ascii="宋体" w:hAnsi="宋体" w:cs="宋体"/>
                <w:color w:val="auto"/>
                <w:sz w:val="24"/>
                <w:szCs w:val="24"/>
                <w:highlight w:val="none"/>
              </w:rPr>
            </w:pPr>
          </w:p>
        </w:tc>
        <w:tc>
          <w:tcPr>
            <w:tcW w:w="3000" w:type="dxa"/>
            <w:tcBorders>
              <w:top w:val="single" w:color="auto" w:sz="6" w:space="0"/>
              <w:left w:val="single" w:color="auto" w:sz="6" w:space="0"/>
              <w:bottom w:val="single" w:color="auto" w:sz="6" w:space="0"/>
              <w:right w:val="single" w:color="auto" w:sz="6" w:space="0"/>
            </w:tcBorders>
          </w:tcPr>
          <w:p w14:paraId="3889B899">
            <w:pPr>
              <w:keepNext w:val="0"/>
              <w:keepLines w:val="0"/>
              <w:pageBreakBefore w:val="0"/>
              <w:widowControl w:val="0"/>
              <w:kinsoku/>
              <w:wordWrap/>
              <w:overflowPunct w:val="0"/>
              <w:topLinePunct w:val="0"/>
              <w:autoSpaceDE w:val="0"/>
              <w:autoSpaceDN w:val="0"/>
              <w:bidi w:val="0"/>
              <w:adjustRightInd w:val="0"/>
              <w:snapToGrid w:val="0"/>
              <w:rPr>
                <w:rFonts w:ascii="宋体" w:hAnsi="宋体" w:cs="宋体"/>
                <w:color w:val="auto"/>
                <w:sz w:val="24"/>
                <w:szCs w:val="24"/>
                <w:highlight w:val="none"/>
              </w:rPr>
            </w:pPr>
          </w:p>
        </w:tc>
        <w:tc>
          <w:tcPr>
            <w:tcW w:w="2160" w:type="dxa"/>
            <w:tcBorders>
              <w:top w:val="single" w:color="auto" w:sz="6" w:space="0"/>
              <w:left w:val="single" w:color="auto" w:sz="6" w:space="0"/>
              <w:bottom w:val="single" w:color="auto" w:sz="6" w:space="0"/>
              <w:right w:val="single" w:color="auto" w:sz="6" w:space="0"/>
            </w:tcBorders>
          </w:tcPr>
          <w:p w14:paraId="56307A8A">
            <w:pPr>
              <w:keepNext w:val="0"/>
              <w:keepLines w:val="0"/>
              <w:pageBreakBefore w:val="0"/>
              <w:widowControl w:val="0"/>
              <w:kinsoku/>
              <w:wordWrap/>
              <w:overflowPunct w:val="0"/>
              <w:topLinePunct w:val="0"/>
              <w:autoSpaceDE w:val="0"/>
              <w:autoSpaceDN w:val="0"/>
              <w:bidi w:val="0"/>
              <w:adjustRightInd w:val="0"/>
              <w:snapToGrid w:val="0"/>
              <w:rPr>
                <w:rFonts w:ascii="宋体" w:hAnsi="宋体" w:cs="宋体"/>
                <w:color w:val="auto"/>
                <w:sz w:val="24"/>
                <w:szCs w:val="24"/>
                <w:highlight w:val="none"/>
              </w:rPr>
            </w:pPr>
          </w:p>
        </w:tc>
      </w:tr>
      <w:tr w14:paraId="33F0F19C">
        <w:tblPrEx>
          <w:tblCellMar>
            <w:top w:w="0" w:type="dxa"/>
            <w:left w:w="108" w:type="dxa"/>
            <w:bottom w:w="0" w:type="dxa"/>
            <w:right w:w="108" w:type="dxa"/>
          </w:tblCellMar>
        </w:tblPrEx>
        <w:trPr>
          <w:trHeight w:val="716" w:hRule="atLeast"/>
        </w:trPr>
        <w:tc>
          <w:tcPr>
            <w:tcW w:w="1168" w:type="dxa"/>
            <w:tcBorders>
              <w:top w:val="single" w:color="auto" w:sz="6" w:space="0"/>
              <w:left w:val="single" w:color="auto" w:sz="6" w:space="0"/>
              <w:bottom w:val="single" w:color="auto" w:sz="6" w:space="0"/>
              <w:right w:val="single" w:color="auto" w:sz="6" w:space="0"/>
            </w:tcBorders>
          </w:tcPr>
          <w:p w14:paraId="64CE3214">
            <w:pPr>
              <w:keepNext w:val="0"/>
              <w:keepLines w:val="0"/>
              <w:pageBreakBefore w:val="0"/>
              <w:widowControl w:val="0"/>
              <w:kinsoku/>
              <w:wordWrap/>
              <w:overflowPunct w:val="0"/>
              <w:topLinePunct w:val="0"/>
              <w:autoSpaceDE w:val="0"/>
              <w:autoSpaceDN w:val="0"/>
              <w:bidi w:val="0"/>
              <w:adjustRightInd w:val="0"/>
              <w:snapToGrid w:val="0"/>
              <w:rPr>
                <w:rFonts w:ascii="宋体" w:hAnsi="宋体" w:cs="宋体"/>
                <w:color w:val="auto"/>
                <w:sz w:val="24"/>
                <w:szCs w:val="24"/>
                <w:highlight w:val="none"/>
              </w:rPr>
            </w:pPr>
          </w:p>
        </w:tc>
        <w:tc>
          <w:tcPr>
            <w:tcW w:w="2685" w:type="dxa"/>
            <w:tcBorders>
              <w:top w:val="single" w:color="auto" w:sz="6" w:space="0"/>
              <w:left w:val="single" w:color="auto" w:sz="6" w:space="0"/>
              <w:bottom w:val="single" w:color="auto" w:sz="6" w:space="0"/>
              <w:right w:val="single" w:color="auto" w:sz="6" w:space="0"/>
            </w:tcBorders>
          </w:tcPr>
          <w:p w14:paraId="53C0A4FB">
            <w:pPr>
              <w:keepNext w:val="0"/>
              <w:keepLines w:val="0"/>
              <w:pageBreakBefore w:val="0"/>
              <w:widowControl w:val="0"/>
              <w:kinsoku/>
              <w:wordWrap/>
              <w:overflowPunct w:val="0"/>
              <w:topLinePunct w:val="0"/>
              <w:autoSpaceDE w:val="0"/>
              <w:autoSpaceDN w:val="0"/>
              <w:bidi w:val="0"/>
              <w:adjustRightInd w:val="0"/>
              <w:snapToGrid w:val="0"/>
              <w:rPr>
                <w:rFonts w:ascii="宋体" w:hAnsi="宋体" w:cs="宋体"/>
                <w:color w:val="auto"/>
                <w:sz w:val="24"/>
                <w:szCs w:val="24"/>
                <w:highlight w:val="none"/>
              </w:rPr>
            </w:pPr>
          </w:p>
        </w:tc>
        <w:tc>
          <w:tcPr>
            <w:tcW w:w="3000" w:type="dxa"/>
            <w:tcBorders>
              <w:top w:val="single" w:color="auto" w:sz="6" w:space="0"/>
              <w:left w:val="single" w:color="auto" w:sz="6" w:space="0"/>
              <w:bottom w:val="single" w:color="auto" w:sz="6" w:space="0"/>
              <w:right w:val="single" w:color="auto" w:sz="6" w:space="0"/>
            </w:tcBorders>
          </w:tcPr>
          <w:p w14:paraId="0C118DA5">
            <w:pPr>
              <w:keepNext w:val="0"/>
              <w:keepLines w:val="0"/>
              <w:pageBreakBefore w:val="0"/>
              <w:widowControl w:val="0"/>
              <w:kinsoku/>
              <w:wordWrap/>
              <w:overflowPunct w:val="0"/>
              <w:topLinePunct w:val="0"/>
              <w:autoSpaceDE w:val="0"/>
              <w:autoSpaceDN w:val="0"/>
              <w:bidi w:val="0"/>
              <w:adjustRightInd w:val="0"/>
              <w:snapToGrid w:val="0"/>
              <w:rPr>
                <w:rFonts w:ascii="宋体" w:hAnsi="宋体" w:cs="宋体"/>
                <w:color w:val="auto"/>
                <w:sz w:val="24"/>
                <w:szCs w:val="24"/>
                <w:highlight w:val="none"/>
              </w:rPr>
            </w:pPr>
          </w:p>
        </w:tc>
        <w:tc>
          <w:tcPr>
            <w:tcW w:w="2160" w:type="dxa"/>
            <w:tcBorders>
              <w:top w:val="single" w:color="auto" w:sz="6" w:space="0"/>
              <w:left w:val="single" w:color="auto" w:sz="6" w:space="0"/>
              <w:bottom w:val="single" w:color="auto" w:sz="6" w:space="0"/>
              <w:right w:val="single" w:color="auto" w:sz="6" w:space="0"/>
            </w:tcBorders>
          </w:tcPr>
          <w:p w14:paraId="6BC60CCB">
            <w:pPr>
              <w:keepNext w:val="0"/>
              <w:keepLines w:val="0"/>
              <w:pageBreakBefore w:val="0"/>
              <w:widowControl w:val="0"/>
              <w:kinsoku/>
              <w:wordWrap/>
              <w:overflowPunct w:val="0"/>
              <w:topLinePunct w:val="0"/>
              <w:autoSpaceDE w:val="0"/>
              <w:autoSpaceDN w:val="0"/>
              <w:bidi w:val="0"/>
              <w:adjustRightInd w:val="0"/>
              <w:snapToGrid w:val="0"/>
              <w:rPr>
                <w:rFonts w:ascii="宋体" w:hAnsi="宋体" w:cs="宋体"/>
                <w:color w:val="auto"/>
                <w:sz w:val="24"/>
                <w:szCs w:val="24"/>
                <w:highlight w:val="none"/>
              </w:rPr>
            </w:pPr>
          </w:p>
        </w:tc>
      </w:tr>
      <w:tr w14:paraId="7BB496A0">
        <w:tblPrEx>
          <w:tblCellMar>
            <w:top w:w="0" w:type="dxa"/>
            <w:left w:w="108" w:type="dxa"/>
            <w:bottom w:w="0" w:type="dxa"/>
            <w:right w:w="108" w:type="dxa"/>
          </w:tblCellMar>
        </w:tblPrEx>
        <w:trPr>
          <w:trHeight w:val="751" w:hRule="atLeast"/>
        </w:trPr>
        <w:tc>
          <w:tcPr>
            <w:tcW w:w="1168" w:type="dxa"/>
            <w:tcBorders>
              <w:top w:val="single" w:color="auto" w:sz="6" w:space="0"/>
              <w:left w:val="single" w:color="auto" w:sz="6" w:space="0"/>
              <w:bottom w:val="single" w:color="auto" w:sz="6" w:space="0"/>
              <w:right w:val="single" w:color="auto" w:sz="6" w:space="0"/>
            </w:tcBorders>
          </w:tcPr>
          <w:p w14:paraId="6864E5DE">
            <w:pPr>
              <w:keepNext w:val="0"/>
              <w:keepLines w:val="0"/>
              <w:pageBreakBefore w:val="0"/>
              <w:widowControl w:val="0"/>
              <w:kinsoku/>
              <w:wordWrap/>
              <w:overflowPunct w:val="0"/>
              <w:topLinePunct w:val="0"/>
              <w:autoSpaceDE w:val="0"/>
              <w:autoSpaceDN w:val="0"/>
              <w:bidi w:val="0"/>
              <w:adjustRightInd w:val="0"/>
              <w:snapToGrid w:val="0"/>
              <w:rPr>
                <w:rFonts w:ascii="宋体" w:hAnsi="宋体" w:cs="宋体"/>
                <w:color w:val="auto"/>
                <w:sz w:val="24"/>
                <w:szCs w:val="24"/>
                <w:highlight w:val="none"/>
              </w:rPr>
            </w:pPr>
          </w:p>
        </w:tc>
        <w:tc>
          <w:tcPr>
            <w:tcW w:w="2685" w:type="dxa"/>
            <w:tcBorders>
              <w:top w:val="single" w:color="auto" w:sz="6" w:space="0"/>
              <w:left w:val="single" w:color="auto" w:sz="6" w:space="0"/>
              <w:bottom w:val="single" w:color="auto" w:sz="6" w:space="0"/>
              <w:right w:val="single" w:color="auto" w:sz="6" w:space="0"/>
            </w:tcBorders>
          </w:tcPr>
          <w:p w14:paraId="6F535B5F">
            <w:pPr>
              <w:keepNext w:val="0"/>
              <w:keepLines w:val="0"/>
              <w:pageBreakBefore w:val="0"/>
              <w:widowControl w:val="0"/>
              <w:kinsoku/>
              <w:wordWrap/>
              <w:overflowPunct w:val="0"/>
              <w:topLinePunct w:val="0"/>
              <w:autoSpaceDE w:val="0"/>
              <w:autoSpaceDN w:val="0"/>
              <w:bidi w:val="0"/>
              <w:adjustRightInd w:val="0"/>
              <w:snapToGrid w:val="0"/>
              <w:rPr>
                <w:rFonts w:ascii="宋体" w:hAnsi="宋体" w:cs="宋体"/>
                <w:color w:val="auto"/>
                <w:sz w:val="24"/>
                <w:szCs w:val="24"/>
                <w:highlight w:val="none"/>
              </w:rPr>
            </w:pPr>
          </w:p>
        </w:tc>
        <w:tc>
          <w:tcPr>
            <w:tcW w:w="3000" w:type="dxa"/>
            <w:tcBorders>
              <w:top w:val="single" w:color="auto" w:sz="6" w:space="0"/>
              <w:left w:val="single" w:color="auto" w:sz="6" w:space="0"/>
              <w:bottom w:val="single" w:color="auto" w:sz="6" w:space="0"/>
              <w:right w:val="single" w:color="auto" w:sz="6" w:space="0"/>
            </w:tcBorders>
          </w:tcPr>
          <w:p w14:paraId="4BF6E72E">
            <w:pPr>
              <w:keepNext w:val="0"/>
              <w:keepLines w:val="0"/>
              <w:pageBreakBefore w:val="0"/>
              <w:widowControl w:val="0"/>
              <w:kinsoku/>
              <w:wordWrap/>
              <w:overflowPunct w:val="0"/>
              <w:topLinePunct w:val="0"/>
              <w:autoSpaceDE w:val="0"/>
              <w:autoSpaceDN w:val="0"/>
              <w:bidi w:val="0"/>
              <w:adjustRightInd w:val="0"/>
              <w:snapToGrid w:val="0"/>
              <w:rPr>
                <w:rFonts w:ascii="宋体" w:hAnsi="宋体" w:cs="宋体"/>
                <w:color w:val="auto"/>
                <w:sz w:val="24"/>
                <w:szCs w:val="24"/>
                <w:highlight w:val="none"/>
              </w:rPr>
            </w:pPr>
          </w:p>
        </w:tc>
        <w:tc>
          <w:tcPr>
            <w:tcW w:w="2160" w:type="dxa"/>
            <w:tcBorders>
              <w:top w:val="single" w:color="auto" w:sz="6" w:space="0"/>
              <w:left w:val="single" w:color="auto" w:sz="6" w:space="0"/>
              <w:bottom w:val="single" w:color="auto" w:sz="6" w:space="0"/>
              <w:right w:val="single" w:color="auto" w:sz="6" w:space="0"/>
            </w:tcBorders>
          </w:tcPr>
          <w:p w14:paraId="714BE3BD">
            <w:pPr>
              <w:keepNext w:val="0"/>
              <w:keepLines w:val="0"/>
              <w:pageBreakBefore w:val="0"/>
              <w:widowControl w:val="0"/>
              <w:kinsoku/>
              <w:wordWrap/>
              <w:overflowPunct w:val="0"/>
              <w:topLinePunct w:val="0"/>
              <w:autoSpaceDE w:val="0"/>
              <w:autoSpaceDN w:val="0"/>
              <w:bidi w:val="0"/>
              <w:adjustRightInd w:val="0"/>
              <w:snapToGrid w:val="0"/>
              <w:rPr>
                <w:rFonts w:ascii="宋体" w:hAnsi="宋体" w:cs="宋体"/>
                <w:color w:val="auto"/>
                <w:sz w:val="24"/>
                <w:szCs w:val="24"/>
                <w:highlight w:val="none"/>
              </w:rPr>
            </w:pPr>
          </w:p>
        </w:tc>
      </w:tr>
    </w:tbl>
    <w:p w14:paraId="48AACB3E">
      <w:pPr>
        <w:keepNext w:val="0"/>
        <w:keepLines w:val="0"/>
        <w:pageBreakBefore w:val="0"/>
        <w:widowControl w:val="0"/>
        <w:kinsoku/>
        <w:wordWrap/>
        <w:overflowPunct w:val="0"/>
        <w:topLinePunct w:val="0"/>
        <w:autoSpaceDE w:val="0"/>
        <w:autoSpaceDN w:val="0"/>
        <w:bidi w:val="0"/>
        <w:adjustRightInd w:val="0"/>
        <w:snapToGrid w:val="0"/>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供应商（盖章）：</w:t>
      </w:r>
    </w:p>
    <w:p w14:paraId="0B1D6D20">
      <w:pPr>
        <w:keepNext w:val="0"/>
        <w:keepLines w:val="0"/>
        <w:pageBreakBefore w:val="0"/>
        <w:widowControl w:val="0"/>
        <w:kinsoku/>
        <w:wordWrap/>
        <w:overflowPunct w:val="0"/>
        <w:topLinePunct w:val="0"/>
        <w:autoSpaceDE w:val="0"/>
        <w:autoSpaceDN w:val="0"/>
        <w:bidi w:val="0"/>
        <w:adjustRightInd w:val="0"/>
        <w:snapToGrid w:val="0"/>
        <w:spacing w:before="240" w:beforeLines="100" w:after="120" w:afterLines="50"/>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法定代表人（盖章或签字）：</w:t>
      </w:r>
    </w:p>
    <w:p w14:paraId="50409480">
      <w:pPr>
        <w:keepNext w:val="0"/>
        <w:keepLines w:val="0"/>
        <w:pageBreakBefore w:val="0"/>
        <w:widowControl w:val="0"/>
        <w:kinsoku/>
        <w:wordWrap/>
        <w:overflowPunct w:val="0"/>
        <w:topLinePunct w:val="0"/>
        <w:autoSpaceDE w:val="0"/>
        <w:autoSpaceDN w:val="0"/>
        <w:bidi w:val="0"/>
        <w:adjustRightInd w:val="0"/>
        <w:snapToGrid w:val="0"/>
        <w:spacing w:before="240" w:beforeLines="100" w:after="120" w:afterLines="50"/>
        <w:jc w:val="right"/>
        <w:rPr>
          <w:rFonts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44A3929F">
      <w:pPr>
        <w:keepNext w:val="0"/>
        <w:keepLines w:val="0"/>
        <w:pageBreakBefore w:val="0"/>
        <w:widowControl w:val="0"/>
        <w:kinsoku/>
        <w:wordWrap/>
        <w:overflowPunct w:val="0"/>
        <w:topLinePunct w:val="0"/>
        <w:autoSpaceDE w:val="0"/>
        <w:autoSpaceDN w:val="0"/>
        <w:bidi w:val="0"/>
        <w:adjustRightInd w:val="0"/>
        <w:snapToGrid w:val="0"/>
        <w:spacing w:before="240" w:beforeLines="100" w:after="120" w:afterLines="50"/>
        <w:jc w:val="center"/>
        <w:rPr>
          <w:rFonts w:ascii="宋体" w:hAnsi="宋体" w:cs="宋体"/>
          <w:b/>
          <w:color w:val="auto"/>
          <w:sz w:val="24"/>
          <w:szCs w:val="24"/>
          <w:highlight w:val="none"/>
        </w:rPr>
      </w:pPr>
    </w:p>
    <w:p w14:paraId="372416B9">
      <w:pPr>
        <w:keepNext w:val="0"/>
        <w:keepLines w:val="0"/>
        <w:pageBreakBefore w:val="0"/>
        <w:widowControl w:val="0"/>
        <w:kinsoku/>
        <w:wordWrap/>
        <w:overflowPunct w:val="0"/>
        <w:topLinePunct w:val="0"/>
        <w:autoSpaceDE w:val="0"/>
        <w:autoSpaceDN w:val="0"/>
        <w:bidi w:val="0"/>
        <w:adjustRightInd w:val="0"/>
        <w:snapToGrid w:val="0"/>
        <w:spacing w:before="240" w:beforeLines="100" w:after="120" w:afterLines="50"/>
        <w:jc w:val="center"/>
        <w:rPr>
          <w:rFonts w:hint="eastAsia" w:ascii="宋体" w:hAnsi="宋体" w:eastAsia="宋体" w:cs="宋体"/>
          <w:b/>
          <w:color w:val="auto"/>
          <w:sz w:val="36"/>
          <w:highlight w:val="none"/>
          <w:lang w:val="en-US" w:eastAsia="zh-CN"/>
        </w:rPr>
      </w:pPr>
    </w:p>
    <w:p w14:paraId="14E1FB40">
      <w:pPr>
        <w:keepNext w:val="0"/>
        <w:keepLines w:val="0"/>
        <w:pageBreakBefore w:val="0"/>
        <w:widowControl w:val="0"/>
        <w:kinsoku/>
        <w:wordWrap/>
        <w:overflowPunct w:val="0"/>
        <w:topLinePunct w:val="0"/>
        <w:autoSpaceDE w:val="0"/>
        <w:autoSpaceDN w:val="0"/>
        <w:bidi w:val="0"/>
        <w:adjustRightInd w:val="0"/>
        <w:snapToGrid w:val="0"/>
        <w:spacing w:before="240" w:beforeLines="100" w:after="120" w:afterLines="50"/>
        <w:jc w:val="center"/>
        <w:rPr>
          <w:rFonts w:hint="eastAsia" w:ascii="宋体" w:hAnsi="宋体" w:eastAsia="宋体" w:cs="宋体"/>
          <w:b/>
          <w:color w:val="auto"/>
          <w:sz w:val="36"/>
          <w:highlight w:val="none"/>
          <w:lang w:val="en-US" w:eastAsia="zh-CN"/>
        </w:rPr>
      </w:pPr>
    </w:p>
    <w:p w14:paraId="2D7577D0">
      <w:pPr>
        <w:keepNext w:val="0"/>
        <w:keepLines w:val="0"/>
        <w:pageBreakBefore w:val="0"/>
        <w:widowControl w:val="0"/>
        <w:kinsoku/>
        <w:wordWrap/>
        <w:overflowPunct w:val="0"/>
        <w:topLinePunct w:val="0"/>
        <w:autoSpaceDE w:val="0"/>
        <w:autoSpaceDN w:val="0"/>
        <w:bidi w:val="0"/>
        <w:adjustRightInd w:val="0"/>
        <w:snapToGrid w:val="0"/>
        <w:spacing w:before="240" w:beforeLines="100" w:after="120" w:afterLines="50"/>
        <w:jc w:val="center"/>
        <w:rPr>
          <w:rFonts w:hint="eastAsia" w:ascii="宋体" w:hAnsi="宋体" w:eastAsia="宋体" w:cs="宋体"/>
          <w:b/>
          <w:color w:val="auto"/>
          <w:sz w:val="36"/>
          <w:highlight w:val="none"/>
          <w:lang w:val="en-US" w:eastAsia="zh-CN"/>
        </w:rPr>
      </w:pPr>
    </w:p>
    <w:p w14:paraId="781F864B">
      <w:pPr>
        <w:keepNext w:val="0"/>
        <w:keepLines w:val="0"/>
        <w:pageBreakBefore w:val="0"/>
        <w:widowControl w:val="0"/>
        <w:kinsoku/>
        <w:wordWrap/>
        <w:overflowPunct w:val="0"/>
        <w:topLinePunct w:val="0"/>
        <w:autoSpaceDE w:val="0"/>
        <w:autoSpaceDN w:val="0"/>
        <w:bidi w:val="0"/>
        <w:adjustRightInd w:val="0"/>
        <w:snapToGrid w:val="0"/>
        <w:spacing w:before="240" w:beforeLines="100" w:after="120" w:afterLines="50"/>
        <w:jc w:val="center"/>
        <w:rPr>
          <w:rFonts w:hint="eastAsia" w:ascii="宋体" w:hAnsi="宋体" w:eastAsia="宋体" w:cs="宋体"/>
          <w:b/>
          <w:color w:val="auto"/>
          <w:sz w:val="36"/>
          <w:highlight w:val="none"/>
          <w:lang w:val="en-US" w:eastAsia="zh-CN"/>
        </w:rPr>
      </w:pPr>
    </w:p>
    <w:p w14:paraId="2E6D80AF">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240" w:beforeLines="100" w:after="120" w:afterLines="50"/>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36"/>
          <w:highlight w:val="none"/>
          <w:lang w:val="en-US" w:eastAsia="zh-CN"/>
        </w:rPr>
        <w:t>1</w:t>
      </w:r>
      <w:r>
        <w:rPr>
          <w:rFonts w:hint="eastAsia" w:ascii="宋体" w:hAnsi="宋体" w:cs="宋体"/>
          <w:b/>
          <w:color w:val="auto"/>
          <w:sz w:val="36"/>
          <w:highlight w:val="none"/>
          <w:lang w:val="en-US" w:eastAsia="zh-CN"/>
        </w:rPr>
        <w:t>4</w:t>
      </w:r>
      <w:r>
        <w:rPr>
          <w:rFonts w:hint="eastAsia" w:ascii="宋体" w:hAnsi="宋体" w:eastAsia="宋体" w:cs="宋体"/>
          <w:b/>
          <w:color w:val="auto"/>
          <w:sz w:val="36"/>
          <w:highlight w:val="none"/>
          <w:lang w:val="en-US" w:eastAsia="zh-CN"/>
        </w:rPr>
        <w:t>、</w:t>
      </w:r>
      <w:r>
        <w:rPr>
          <w:rFonts w:hint="eastAsia" w:ascii="宋体" w:hAnsi="宋体" w:cs="宋体"/>
          <w:b/>
          <w:color w:val="auto"/>
          <w:sz w:val="36"/>
          <w:highlight w:val="none"/>
          <w:lang w:val="en-US" w:eastAsia="zh-CN"/>
        </w:rPr>
        <w:t>企业综合实力</w:t>
      </w:r>
    </w:p>
    <w:p w14:paraId="5D1E335B">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240" w:beforeLines="100" w:after="120" w:afterLines="50"/>
        <w:jc w:val="center"/>
        <w:rPr>
          <w:rFonts w:hint="eastAsia" w:ascii="宋体" w:hAnsi="宋体" w:eastAsia="宋体" w:cs="宋体"/>
          <w:b/>
          <w:color w:val="auto"/>
          <w:sz w:val="28"/>
          <w:szCs w:val="28"/>
          <w:highlight w:val="none"/>
          <w:lang w:val="en-US" w:eastAsia="zh-CN"/>
        </w:rPr>
      </w:pPr>
    </w:p>
    <w:p w14:paraId="0B9B9CC2">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240" w:beforeLines="100" w:after="120" w:afterLines="50"/>
        <w:jc w:val="center"/>
        <w:rPr>
          <w:rFonts w:hint="eastAsia" w:ascii="宋体" w:hAnsi="宋体" w:eastAsia="宋体" w:cs="宋体"/>
          <w:b/>
          <w:color w:val="auto"/>
          <w:sz w:val="28"/>
          <w:szCs w:val="28"/>
          <w:highlight w:val="none"/>
          <w:lang w:val="en-US" w:eastAsia="zh-CN"/>
        </w:rPr>
      </w:pPr>
    </w:p>
    <w:p w14:paraId="46D918F5">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240" w:beforeLines="100" w:after="120" w:afterLines="50"/>
        <w:jc w:val="center"/>
        <w:rPr>
          <w:rFonts w:hint="eastAsia" w:ascii="宋体" w:hAnsi="宋体" w:eastAsia="宋体" w:cs="宋体"/>
          <w:b/>
          <w:color w:val="auto"/>
          <w:sz w:val="28"/>
          <w:szCs w:val="28"/>
          <w:highlight w:val="none"/>
          <w:lang w:val="en-US" w:eastAsia="zh-CN"/>
        </w:rPr>
      </w:pPr>
    </w:p>
    <w:p w14:paraId="40BEA9EE">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240" w:beforeLines="100" w:after="120" w:afterLines="50"/>
        <w:jc w:val="center"/>
        <w:rPr>
          <w:rFonts w:hint="eastAsia" w:ascii="宋体" w:hAnsi="宋体" w:eastAsia="宋体" w:cs="宋体"/>
          <w:b/>
          <w:color w:val="auto"/>
          <w:sz w:val="28"/>
          <w:szCs w:val="28"/>
          <w:highlight w:val="none"/>
          <w:lang w:val="en-US" w:eastAsia="zh-CN"/>
        </w:rPr>
      </w:pPr>
    </w:p>
    <w:p w14:paraId="45B8E03D">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240" w:beforeLines="100" w:after="120" w:afterLines="50"/>
        <w:jc w:val="center"/>
        <w:rPr>
          <w:rFonts w:hint="eastAsia" w:ascii="宋体" w:hAnsi="宋体" w:eastAsia="宋体" w:cs="宋体"/>
          <w:b/>
          <w:color w:val="auto"/>
          <w:sz w:val="28"/>
          <w:szCs w:val="28"/>
          <w:highlight w:val="none"/>
          <w:lang w:val="en-US" w:eastAsia="zh-CN"/>
        </w:rPr>
      </w:pPr>
    </w:p>
    <w:p w14:paraId="6E7A9BDD">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240" w:beforeLines="100" w:after="120" w:afterLines="50"/>
        <w:jc w:val="center"/>
        <w:rPr>
          <w:rFonts w:hint="eastAsia" w:ascii="宋体" w:hAnsi="宋体" w:eastAsia="宋体" w:cs="宋体"/>
          <w:b/>
          <w:color w:val="auto"/>
          <w:sz w:val="28"/>
          <w:szCs w:val="28"/>
          <w:highlight w:val="none"/>
          <w:lang w:val="en-US" w:eastAsia="zh-CN"/>
        </w:rPr>
      </w:pPr>
    </w:p>
    <w:p w14:paraId="53558492">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240" w:beforeLines="100" w:after="120" w:afterLines="50"/>
        <w:jc w:val="center"/>
        <w:rPr>
          <w:rFonts w:hint="eastAsia" w:ascii="宋体" w:hAnsi="宋体" w:eastAsia="宋体" w:cs="宋体"/>
          <w:b/>
          <w:color w:val="auto"/>
          <w:sz w:val="28"/>
          <w:szCs w:val="28"/>
          <w:highlight w:val="none"/>
          <w:lang w:val="en-US" w:eastAsia="zh-CN"/>
        </w:rPr>
      </w:pPr>
    </w:p>
    <w:p w14:paraId="6D193671">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240" w:beforeLines="100" w:after="120" w:afterLines="50"/>
        <w:jc w:val="center"/>
        <w:rPr>
          <w:rFonts w:hint="eastAsia" w:ascii="宋体" w:hAnsi="宋体" w:eastAsia="宋体" w:cs="宋体"/>
          <w:b/>
          <w:color w:val="auto"/>
          <w:sz w:val="28"/>
          <w:szCs w:val="28"/>
          <w:highlight w:val="none"/>
          <w:lang w:val="en-US" w:eastAsia="zh-CN"/>
        </w:rPr>
      </w:pPr>
    </w:p>
    <w:p w14:paraId="4B35F983">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240" w:beforeLines="100" w:after="120" w:afterLines="50"/>
        <w:jc w:val="center"/>
        <w:rPr>
          <w:rFonts w:hint="eastAsia" w:ascii="宋体" w:hAnsi="宋体" w:eastAsia="宋体" w:cs="宋体"/>
          <w:b/>
          <w:color w:val="auto"/>
          <w:sz w:val="28"/>
          <w:szCs w:val="28"/>
          <w:highlight w:val="none"/>
          <w:lang w:val="en-US" w:eastAsia="zh-CN"/>
        </w:rPr>
      </w:pPr>
    </w:p>
    <w:p w14:paraId="3521F4B5">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240" w:beforeLines="100" w:after="120" w:afterLines="50"/>
        <w:jc w:val="center"/>
        <w:rPr>
          <w:rFonts w:hint="eastAsia" w:ascii="宋体" w:hAnsi="宋体" w:eastAsia="宋体" w:cs="宋体"/>
          <w:b/>
          <w:color w:val="auto"/>
          <w:sz w:val="28"/>
          <w:szCs w:val="28"/>
          <w:highlight w:val="none"/>
          <w:lang w:val="en-US" w:eastAsia="zh-CN"/>
        </w:rPr>
      </w:pPr>
    </w:p>
    <w:p w14:paraId="058FCE75">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240" w:beforeLines="100" w:after="120" w:afterLines="50"/>
        <w:jc w:val="center"/>
        <w:rPr>
          <w:rFonts w:hint="eastAsia" w:ascii="宋体" w:hAnsi="宋体" w:eastAsia="宋体" w:cs="宋体"/>
          <w:b/>
          <w:color w:val="auto"/>
          <w:sz w:val="28"/>
          <w:szCs w:val="28"/>
          <w:highlight w:val="none"/>
          <w:lang w:val="en-US" w:eastAsia="zh-CN"/>
        </w:rPr>
      </w:pPr>
    </w:p>
    <w:p w14:paraId="5DE11826">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240" w:beforeLines="100" w:after="120" w:afterLines="50"/>
        <w:jc w:val="center"/>
        <w:rPr>
          <w:rFonts w:hint="eastAsia" w:ascii="宋体" w:hAnsi="宋体" w:eastAsia="宋体" w:cs="宋体"/>
          <w:b/>
          <w:color w:val="auto"/>
          <w:sz w:val="28"/>
          <w:szCs w:val="28"/>
          <w:highlight w:val="none"/>
          <w:lang w:val="en-US" w:eastAsia="zh-CN"/>
        </w:rPr>
      </w:pPr>
    </w:p>
    <w:p w14:paraId="2D508EDB">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240" w:beforeLines="100" w:after="120" w:afterLines="50"/>
        <w:jc w:val="center"/>
        <w:rPr>
          <w:rFonts w:hint="eastAsia" w:ascii="宋体" w:hAnsi="宋体" w:eastAsia="宋体" w:cs="宋体"/>
          <w:b/>
          <w:color w:val="auto"/>
          <w:sz w:val="28"/>
          <w:szCs w:val="28"/>
          <w:highlight w:val="none"/>
          <w:lang w:val="en-US" w:eastAsia="zh-CN"/>
        </w:rPr>
      </w:pPr>
    </w:p>
    <w:p w14:paraId="752FEAA9">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240" w:beforeLines="100" w:after="120" w:afterLines="50"/>
        <w:jc w:val="center"/>
        <w:rPr>
          <w:rFonts w:hint="eastAsia" w:ascii="宋体" w:hAnsi="宋体" w:eastAsia="宋体" w:cs="宋体"/>
          <w:b/>
          <w:color w:val="auto"/>
          <w:sz w:val="28"/>
          <w:szCs w:val="28"/>
          <w:highlight w:val="none"/>
          <w:lang w:val="en-US" w:eastAsia="zh-CN"/>
        </w:rPr>
      </w:pPr>
    </w:p>
    <w:p w14:paraId="6785E7A7">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240" w:beforeLines="100" w:after="120" w:afterLines="50"/>
        <w:jc w:val="center"/>
        <w:rPr>
          <w:rFonts w:hint="eastAsia" w:ascii="宋体" w:hAnsi="宋体" w:eastAsia="宋体" w:cs="宋体"/>
          <w:b/>
          <w:color w:val="auto"/>
          <w:sz w:val="28"/>
          <w:szCs w:val="28"/>
          <w:highlight w:val="none"/>
          <w:lang w:val="en-US" w:eastAsia="zh-CN"/>
        </w:rPr>
      </w:pPr>
    </w:p>
    <w:p w14:paraId="60CB307F">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240" w:beforeLines="100" w:after="120" w:afterLines="50"/>
        <w:jc w:val="center"/>
        <w:rPr>
          <w:rFonts w:hint="eastAsia" w:ascii="宋体" w:hAnsi="宋体" w:eastAsia="宋体" w:cs="宋体"/>
          <w:b/>
          <w:color w:val="auto"/>
          <w:sz w:val="28"/>
          <w:szCs w:val="28"/>
          <w:highlight w:val="none"/>
          <w:lang w:val="en-US" w:eastAsia="zh-CN"/>
        </w:rPr>
      </w:pPr>
    </w:p>
    <w:p w14:paraId="45AE1BCE">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240" w:beforeLines="100" w:after="120" w:afterLines="50"/>
        <w:jc w:val="center"/>
        <w:rPr>
          <w:rFonts w:hint="eastAsia" w:ascii="宋体" w:hAnsi="宋体" w:eastAsia="宋体" w:cs="宋体"/>
          <w:b/>
          <w:color w:val="auto"/>
          <w:sz w:val="28"/>
          <w:szCs w:val="28"/>
          <w:highlight w:val="none"/>
          <w:lang w:val="en-US" w:eastAsia="zh-CN"/>
        </w:rPr>
      </w:pPr>
    </w:p>
    <w:p w14:paraId="3C9CDB75">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240" w:beforeLines="100" w:after="120" w:afterLines="50"/>
        <w:jc w:val="center"/>
        <w:rPr>
          <w:rFonts w:hint="eastAsia" w:ascii="宋体" w:hAnsi="宋体" w:eastAsia="宋体" w:cs="宋体"/>
          <w:b/>
          <w:color w:val="auto"/>
          <w:sz w:val="28"/>
          <w:szCs w:val="28"/>
          <w:highlight w:val="none"/>
          <w:lang w:val="en-US" w:eastAsia="zh-CN"/>
        </w:rPr>
      </w:pPr>
    </w:p>
    <w:p w14:paraId="257FF000">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240" w:beforeLines="100" w:after="120" w:afterLines="50"/>
        <w:jc w:val="center"/>
        <w:rPr>
          <w:rFonts w:hint="eastAsia" w:ascii="宋体" w:hAnsi="宋体" w:eastAsia="宋体" w:cs="宋体"/>
          <w:b/>
          <w:color w:val="auto"/>
          <w:sz w:val="28"/>
          <w:szCs w:val="28"/>
          <w:highlight w:val="none"/>
          <w:lang w:val="en-US" w:eastAsia="zh-CN"/>
        </w:rPr>
      </w:pPr>
    </w:p>
    <w:p w14:paraId="6B8AD28C">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240" w:beforeLines="100" w:after="120" w:afterLines="50"/>
        <w:jc w:val="center"/>
        <w:rPr>
          <w:rFonts w:hint="eastAsia" w:ascii="宋体" w:hAnsi="宋体" w:eastAsia="宋体" w:cs="宋体"/>
          <w:b/>
          <w:color w:val="auto"/>
          <w:sz w:val="28"/>
          <w:szCs w:val="28"/>
          <w:highlight w:val="none"/>
          <w:lang w:val="en-US" w:eastAsia="zh-CN"/>
        </w:rPr>
      </w:pPr>
    </w:p>
    <w:p w14:paraId="7F09772B">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240" w:beforeLines="100" w:after="120" w:afterLines="50"/>
        <w:jc w:val="center"/>
        <w:rPr>
          <w:rFonts w:hint="eastAsia" w:ascii="宋体" w:hAnsi="宋体" w:eastAsia="宋体" w:cs="宋体"/>
          <w:b/>
          <w:color w:val="auto"/>
          <w:sz w:val="28"/>
          <w:szCs w:val="28"/>
          <w:highlight w:val="none"/>
          <w:lang w:val="en-US" w:eastAsia="zh-CN"/>
        </w:rPr>
      </w:pPr>
    </w:p>
    <w:p w14:paraId="7A4AAE61">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240" w:beforeLines="100" w:after="120" w:afterLines="50"/>
        <w:jc w:val="center"/>
        <w:rPr>
          <w:rFonts w:hint="eastAsia" w:ascii="宋体" w:hAnsi="宋体" w:eastAsia="宋体" w:cs="宋体"/>
          <w:b/>
          <w:color w:val="auto"/>
          <w:sz w:val="28"/>
          <w:szCs w:val="28"/>
          <w:highlight w:val="none"/>
          <w:lang w:val="en-US" w:eastAsia="zh-CN"/>
        </w:rPr>
      </w:pPr>
    </w:p>
    <w:p w14:paraId="2518E22A">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240" w:beforeLines="100" w:after="120" w:afterLines="50"/>
        <w:jc w:val="center"/>
        <w:rPr>
          <w:rFonts w:hint="eastAsia" w:ascii="宋体" w:hAnsi="宋体" w:cs="宋体"/>
          <w:b/>
          <w:color w:val="auto"/>
          <w:sz w:val="36"/>
          <w:highlight w:val="none"/>
          <w:lang w:val="en-US" w:eastAsia="zh-CN"/>
        </w:rPr>
      </w:pPr>
      <w:r>
        <w:rPr>
          <w:rFonts w:hint="eastAsia" w:ascii="宋体" w:hAnsi="宋体" w:cs="宋体"/>
          <w:b/>
          <w:color w:val="auto"/>
          <w:sz w:val="36"/>
          <w:highlight w:val="none"/>
          <w:lang w:val="en-US" w:eastAsia="zh-CN"/>
        </w:rPr>
        <w:t>15、近三年类似项目业绩（2022年3月至今项目业绩）</w:t>
      </w:r>
    </w:p>
    <w:p w14:paraId="0D128CCD">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440" w:lineRule="exact"/>
        <w:rPr>
          <w:rFonts w:hint="eastAsia"/>
          <w:color w:val="auto"/>
          <w:sz w:val="24"/>
          <w:szCs w:val="24"/>
          <w:highlight w:val="none"/>
          <w:u w:val="single"/>
        </w:rPr>
      </w:pPr>
      <w:r>
        <w:rPr>
          <w:rFonts w:hint="eastAsia"/>
          <w:color w:val="auto"/>
          <w:sz w:val="24"/>
          <w:szCs w:val="24"/>
          <w:highlight w:val="none"/>
          <w:lang w:eastAsia="zh-CN"/>
        </w:rPr>
        <w:t>供应商</w:t>
      </w:r>
      <w:r>
        <w:rPr>
          <w:rFonts w:hint="eastAsia"/>
          <w:color w:val="auto"/>
          <w:sz w:val="24"/>
          <w:szCs w:val="24"/>
          <w:highlight w:val="none"/>
        </w:rPr>
        <w:t>名称（公章）：</w:t>
      </w:r>
      <w:r>
        <w:rPr>
          <w:rFonts w:hint="eastAsia"/>
          <w:color w:val="auto"/>
          <w:sz w:val="24"/>
          <w:szCs w:val="24"/>
          <w:highlight w:val="none"/>
          <w:u w:val="single"/>
        </w:rPr>
        <w:t xml:space="preserve">         　　　　　  </w:t>
      </w:r>
      <w:r>
        <w:rPr>
          <w:rFonts w:hint="eastAsia"/>
          <w:color w:val="auto"/>
          <w:sz w:val="24"/>
          <w:szCs w:val="24"/>
          <w:highlight w:val="none"/>
        </w:rPr>
        <w:t>项目编号/包号：</w:t>
      </w:r>
      <w:r>
        <w:rPr>
          <w:rFonts w:hint="eastAsia"/>
          <w:color w:val="auto"/>
          <w:sz w:val="24"/>
          <w:szCs w:val="24"/>
          <w:highlight w:val="none"/>
          <w:u w:val="single"/>
        </w:rPr>
        <w:t>　　　　　　　　　　　</w:t>
      </w:r>
    </w:p>
    <w:p w14:paraId="4E7C84D0">
      <w:pPr>
        <w:keepNext w:val="0"/>
        <w:keepLines w:val="0"/>
        <w:pageBreakBefore w:val="0"/>
        <w:widowControl w:val="0"/>
        <w:kinsoku/>
        <w:wordWrap/>
        <w:overflowPunct w:val="0"/>
        <w:topLinePunct w:val="0"/>
        <w:autoSpaceDE w:val="0"/>
        <w:autoSpaceDN w:val="0"/>
        <w:bidi w:val="0"/>
        <w:adjustRightInd w:val="0"/>
        <w:snapToGrid w:val="0"/>
        <w:spacing w:line="440" w:lineRule="exact"/>
        <w:ind w:firstLine="1325" w:firstLineChars="550"/>
        <w:rPr>
          <w:rFonts w:hint="eastAsia"/>
          <w:b/>
          <w:color w:val="auto"/>
          <w:sz w:val="24"/>
          <w:szCs w:val="24"/>
          <w:highlight w:val="none"/>
        </w:rPr>
      </w:pPr>
    </w:p>
    <w:tbl>
      <w:tblPr>
        <w:tblStyle w:val="27"/>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843"/>
        <w:gridCol w:w="1276"/>
        <w:gridCol w:w="1995"/>
        <w:gridCol w:w="1620"/>
        <w:gridCol w:w="1346"/>
      </w:tblGrid>
      <w:tr w14:paraId="1E207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92" w:type="dxa"/>
            <w:shd w:val="clear" w:color="auto" w:fill="E6E6E6"/>
            <w:noWrap w:val="0"/>
            <w:vAlign w:val="top"/>
          </w:tcPr>
          <w:p w14:paraId="5B4EAF22">
            <w:pPr>
              <w:pStyle w:val="43"/>
              <w:keepNext w:val="0"/>
              <w:keepLines w:val="0"/>
              <w:pageBreakBefore w:val="0"/>
              <w:widowControl w:val="0"/>
              <w:kinsoku/>
              <w:wordWrap/>
              <w:overflowPunct w:val="0"/>
              <w:topLinePunct w:val="0"/>
              <w:autoSpaceDE w:val="0"/>
              <w:autoSpaceDN w:val="0"/>
              <w:bidi w:val="0"/>
              <w:adjustRightInd w:val="0"/>
              <w:snapToGrid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1843" w:type="dxa"/>
            <w:shd w:val="clear" w:color="auto" w:fill="E6E6E6"/>
            <w:noWrap w:val="0"/>
            <w:vAlign w:val="top"/>
          </w:tcPr>
          <w:p w14:paraId="7D1EE233">
            <w:pPr>
              <w:pStyle w:val="43"/>
              <w:keepNext w:val="0"/>
              <w:keepLines w:val="0"/>
              <w:pageBreakBefore w:val="0"/>
              <w:widowControl w:val="0"/>
              <w:kinsoku/>
              <w:wordWrap/>
              <w:overflowPunct w:val="0"/>
              <w:topLinePunct w:val="0"/>
              <w:autoSpaceDE w:val="0"/>
              <w:autoSpaceDN w:val="0"/>
              <w:bidi w:val="0"/>
              <w:adjustRightInd w:val="0"/>
              <w:snapToGrid w:val="0"/>
              <w:spacing w:line="440" w:lineRule="exact"/>
              <w:ind w:right="-107" w:rightChars="-51"/>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1276" w:type="dxa"/>
            <w:shd w:val="clear" w:color="auto" w:fill="E6E6E6"/>
            <w:noWrap w:val="0"/>
            <w:vAlign w:val="top"/>
          </w:tcPr>
          <w:p w14:paraId="41311AA8">
            <w:pPr>
              <w:pStyle w:val="43"/>
              <w:keepNext w:val="0"/>
              <w:keepLines w:val="0"/>
              <w:pageBreakBefore w:val="0"/>
              <w:widowControl w:val="0"/>
              <w:kinsoku/>
              <w:wordWrap/>
              <w:overflowPunct w:val="0"/>
              <w:topLinePunct w:val="0"/>
              <w:autoSpaceDE w:val="0"/>
              <w:autoSpaceDN w:val="0"/>
              <w:bidi w:val="0"/>
              <w:adjustRightInd w:val="0"/>
              <w:snapToGrid w:val="0"/>
              <w:spacing w:line="440" w:lineRule="exact"/>
              <w:ind w:right="-107" w:rightChars="-51"/>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发包人</w:t>
            </w:r>
          </w:p>
        </w:tc>
        <w:tc>
          <w:tcPr>
            <w:tcW w:w="1995" w:type="dxa"/>
            <w:shd w:val="clear" w:color="auto" w:fill="E6E6E6"/>
            <w:noWrap w:val="0"/>
            <w:vAlign w:val="top"/>
          </w:tcPr>
          <w:p w14:paraId="7F80A29D">
            <w:pPr>
              <w:pStyle w:val="43"/>
              <w:keepNext w:val="0"/>
              <w:keepLines w:val="0"/>
              <w:pageBreakBefore w:val="0"/>
              <w:widowControl w:val="0"/>
              <w:kinsoku/>
              <w:wordWrap/>
              <w:overflowPunct w:val="0"/>
              <w:topLinePunct w:val="0"/>
              <w:autoSpaceDE w:val="0"/>
              <w:autoSpaceDN w:val="0"/>
              <w:bidi w:val="0"/>
              <w:adjustRightInd w:val="0"/>
              <w:snapToGrid w:val="0"/>
              <w:spacing w:line="440" w:lineRule="exact"/>
              <w:ind w:firstLine="31" w:firstLineChars="13"/>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主要内容</w:t>
            </w:r>
          </w:p>
        </w:tc>
        <w:tc>
          <w:tcPr>
            <w:tcW w:w="1620" w:type="dxa"/>
            <w:shd w:val="clear" w:color="auto" w:fill="E6E6E6"/>
            <w:noWrap w:val="0"/>
            <w:vAlign w:val="top"/>
          </w:tcPr>
          <w:p w14:paraId="6F0F4BDA">
            <w:pPr>
              <w:pStyle w:val="43"/>
              <w:keepNext w:val="0"/>
              <w:keepLines w:val="0"/>
              <w:pageBreakBefore w:val="0"/>
              <w:widowControl w:val="0"/>
              <w:kinsoku/>
              <w:wordWrap/>
              <w:overflowPunct w:val="0"/>
              <w:topLinePunct w:val="0"/>
              <w:autoSpaceDE w:val="0"/>
              <w:autoSpaceDN w:val="0"/>
              <w:bidi w:val="0"/>
              <w:adjustRightInd w:val="0"/>
              <w:snapToGrid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完工时间</w:t>
            </w:r>
          </w:p>
        </w:tc>
        <w:tc>
          <w:tcPr>
            <w:tcW w:w="1346" w:type="dxa"/>
            <w:shd w:val="clear" w:color="auto" w:fill="E6E6E6"/>
            <w:noWrap w:val="0"/>
            <w:vAlign w:val="top"/>
          </w:tcPr>
          <w:p w14:paraId="588D334C">
            <w:pPr>
              <w:pStyle w:val="43"/>
              <w:keepNext w:val="0"/>
              <w:keepLines w:val="0"/>
              <w:pageBreakBefore w:val="0"/>
              <w:widowControl w:val="0"/>
              <w:kinsoku/>
              <w:wordWrap/>
              <w:overflowPunct w:val="0"/>
              <w:topLinePunct w:val="0"/>
              <w:autoSpaceDE w:val="0"/>
              <w:autoSpaceDN w:val="0"/>
              <w:bidi w:val="0"/>
              <w:adjustRightInd w:val="0"/>
              <w:snapToGrid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备注</w:t>
            </w:r>
          </w:p>
        </w:tc>
      </w:tr>
      <w:tr w14:paraId="74D63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92" w:type="dxa"/>
            <w:noWrap w:val="0"/>
            <w:vAlign w:val="top"/>
          </w:tcPr>
          <w:p w14:paraId="55843140">
            <w:pPr>
              <w:keepNext w:val="0"/>
              <w:keepLines w:val="0"/>
              <w:pageBreakBefore w:val="0"/>
              <w:widowControl w:val="0"/>
              <w:kinsoku/>
              <w:wordWrap/>
              <w:overflowPunct w:val="0"/>
              <w:topLinePunct w:val="0"/>
              <w:autoSpaceDE w:val="0"/>
              <w:autoSpaceDN w:val="0"/>
              <w:bidi w:val="0"/>
              <w:adjustRightInd w:val="0"/>
              <w:snapToGrid w:val="0"/>
              <w:spacing w:line="440" w:lineRule="exact"/>
              <w:rPr>
                <w:rFonts w:hint="eastAsia"/>
                <w:color w:val="auto"/>
                <w:sz w:val="24"/>
                <w:szCs w:val="24"/>
                <w:highlight w:val="none"/>
              </w:rPr>
            </w:pPr>
          </w:p>
        </w:tc>
        <w:tc>
          <w:tcPr>
            <w:tcW w:w="1843" w:type="dxa"/>
            <w:noWrap w:val="0"/>
            <w:vAlign w:val="top"/>
          </w:tcPr>
          <w:p w14:paraId="6A30AB3F">
            <w:pPr>
              <w:keepNext w:val="0"/>
              <w:keepLines w:val="0"/>
              <w:pageBreakBefore w:val="0"/>
              <w:widowControl w:val="0"/>
              <w:kinsoku/>
              <w:wordWrap/>
              <w:overflowPunct w:val="0"/>
              <w:topLinePunct w:val="0"/>
              <w:autoSpaceDE w:val="0"/>
              <w:autoSpaceDN w:val="0"/>
              <w:bidi w:val="0"/>
              <w:adjustRightInd w:val="0"/>
              <w:snapToGrid w:val="0"/>
              <w:spacing w:line="440" w:lineRule="exact"/>
              <w:rPr>
                <w:rFonts w:hint="eastAsia"/>
                <w:color w:val="auto"/>
                <w:sz w:val="24"/>
                <w:szCs w:val="24"/>
                <w:highlight w:val="none"/>
              </w:rPr>
            </w:pPr>
          </w:p>
        </w:tc>
        <w:tc>
          <w:tcPr>
            <w:tcW w:w="1276" w:type="dxa"/>
            <w:noWrap w:val="0"/>
            <w:vAlign w:val="top"/>
          </w:tcPr>
          <w:p w14:paraId="04843C7C">
            <w:pPr>
              <w:keepNext w:val="0"/>
              <w:keepLines w:val="0"/>
              <w:pageBreakBefore w:val="0"/>
              <w:widowControl w:val="0"/>
              <w:kinsoku/>
              <w:wordWrap/>
              <w:overflowPunct w:val="0"/>
              <w:topLinePunct w:val="0"/>
              <w:autoSpaceDE w:val="0"/>
              <w:autoSpaceDN w:val="0"/>
              <w:bidi w:val="0"/>
              <w:adjustRightInd w:val="0"/>
              <w:snapToGrid w:val="0"/>
              <w:spacing w:line="440" w:lineRule="exact"/>
              <w:rPr>
                <w:rFonts w:hint="eastAsia"/>
                <w:color w:val="auto"/>
                <w:sz w:val="24"/>
                <w:szCs w:val="24"/>
                <w:highlight w:val="none"/>
              </w:rPr>
            </w:pPr>
          </w:p>
        </w:tc>
        <w:tc>
          <w:tcPr>
            <w:tcW w:w="1995" w:type="dxa"/>
            <w:noWrap w:val="0"/>
            <w:vAlign w:val="top"/>
          </w:tcPr>
          <w:p w14:paraId="76ED1476">
            <w:pPr>
              <w:keepNext w:val="0"/>
              <w:keepLines w:val="0"/>
              <w:pageBreakBefore w:val="0"/>
              <w:widowControl w:val="0"/>
              <w:kinsoku/>
              <w:wordWrap/>
              <w:overflowPunct w:val="0"/>
              <w:topLinePunct w:val="0"/>
              <w:autoSpaceDE w:val="0"/>
              <w:autoSpaceDN w:val="0"/>
              <w:bidi w:val="0"/>
              <w:adjustRightInd w:val="0"/>
              <w:snapToGrid w:val="0"/>
              <w:spacing w:line="440" w:lineRule="exact"/>
              <w:rPr>
                <w:rFonts w:hint="eastAsia"/>
                <w:color w:val="auto"/>
                <w:sz w:val="24"/>
                <w:szCs w:val="24"/>
                <w:highlight w:val="none"/>
              </w:rPr>
            </w:pPr>
          </w:p>
        </w:tc>
        <w:tc>
          <w:tcPr>
            <w:tcW w:w="1620" w:type="dxa"/>
            <w:noWrap w:val="0"/>
            <w:vAlign w:val="top"/>
          </w:tcPr>
          <w:p w14:paraId="261B98C6">
            <w:pPr>
              <w:keepNext w:val="0"/>
              <w:keepLines w:val="0"/>
              <w:pageBreakBefore w:val="0"/>
              <w:widowControl w:val="0"/>
              <w:kinsoku/>
              <w:wordWrap/>
              <w:overflowPunct w:val="0"/>
              <w:topLinePunct w:val="0"/>
              <w:autoSpaceDE w:val="0"/>
              <w:autoSpaceDN w:val="0"/>
              <w:bidi w:val="0"/>
              <w:adjustRightInd w:val="0"/>
              <w:snapToGrid w:val="0"/>
              <w:spacing w:line="440" w:lineRule="exact"/>
              <w:rPr>
                <w:rFonts w:hint="eastAsia"/>
                <w:color w:val="auto"/>
                <w:sz w:val="24"/>
                <w:szCs w:val="24"/>
                <w:highlight w:val="none"/>
              </w:rPr>
            </w:pPr>
          </w:p>
        </w:tc>
        <w:tc>
          <w:tcPr>
            <w:tcW w:w="1346" w:type="dxa"/>
            <w:noWrap w:val="0"/>
            <w:vAlign w:val="top"/>
          </w:tcPr>
          <w:p w14:paraId="083AB489">
            <w:pPr>
              <w:keepNext w:val="0"/>
              <w:keepLines w:val="0"/>
              <w:pageBreakBefore w:val="0"/>
              <w:widowControl w:val="0"/>
              <w:kinsoku/>
              <w:wordWrap/>
              <w:overflowPunct w:val="0"/>
              <w:topLinePunct w:val="0"/>
              <w:autoSpaceDE w:val="0"/>
              <w:autoSpaceDN w:val="0"/>
              <w:bidi w:val="0"/>
              <w:adjustRightInd w:val="0"/>
              <w:snapToGrid w:val="0"/>
              <w:spacing w:line="440" w:lineRule="exact"/>
              <w:rPr>
                <w:rFonts w:hint="eastAsia"/>
                <w:color w:val="auto"/>
                <w:sz w:val="24"/>
                <w:szCs w:val="24"/>
                <w:highlight w:val="none"/>
              </w:rPr>
            </w:pPr>
          </w:p>
        </w:tc>
      </w:tr>
      <w:tr w14:paraId="33F5F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92" w:type="dxa"/>
            <w:noWrap w:val="0"/>
            <w:vAlign w:val="top"/>
          </w:tcPr>
          <w:p w14:paraId="655D49F6">
            <w:pPr>
              <w:keepNext w:val="0"/>
              <w:keepLines w:val="0"/>
              <w:pageBreakBefore w:val="0"/>
              <w:widowControl w:val="0"/>
              <w:kinsoku/>
              <w:wordWrap/>
              <w:overflowPunct w:val="0"/>
              <w:topLinePunct w:val="0"/>
              <w:autoSpaceDE w:val="0"/>
              <w:autoSpaceDN w:val="0"/>
              <w:bidi w:val="0"/>
              <w:adjustRightInd w:val="0"/>
              <w:snapToGrid w:val="0"/>
              <w:spacing w:line="440" w:lineRule="exact"/>
              <w:rPr>
                <w:rFonts w:hint="eastAsia"/>
                <w:color w:val="auto"/>
                <w:sz w:val="24"/>
                <w:szCs w:val="24"/>
                <w:highlight w:val="none"/>
              </w:rPr>
            </w:pPr>
          </w:p>
        </w:tc>
        <w:tc>
          <w:tcPr>
            <w:tcW w:w="1843" w:type="dxa"/>
            <w:noWrap w:val="0"/>
            <w:vAlign w:val="top"/>
          </w:tcPr>
          <w:p w14:paraId="0BB1B73A">
            <w:pPr>
              <w:keepNext w:val="0"/>
              <w:keepLines w:val="0"/>
              <w:pageBreakBefore w:val="0"/>
              <w:widowControl w:val="0"/>
              <w:kinsoku/>
              <w:wordWrap/>
              <w:overflowPunct w:val="0"/>
              <w:topLinePunct w:val="0"/>
              <w:autoSpaceDE w:val="0"/>
              <w:autoSpaceDN w:val="0"/>
              <w:bidi w:val="0"/>
              <w:adjustRightInd w:val="0"/>
              <w:snapToGrid w:val="0"/>
              <w:spacing w:line="440" w:lineRule="exact"/>
              <w:rPr>
                <w:rFonts w:hint="eastAsia"/>
                <w:color w:val="auto"/>
                <w:sz w:val="24"/>
                <w:szCs w:val="24"/>
                <w:highlight w:val="none"/>
              </w:rPr>
            </w:pPr>
          </w:p>
        </w:tc>
        <w:tc>
          <w:tcPr>
            <w:tcW w:w="1276" w:type="dxa"/>
            <w:noWrap w:val="0"/>
            <w:vAlign w:val="top"/>
          </w:tcPr>
          <w:p w14:paraId="766D0C62">
            <w:pPr>
              <w:keepNext w:val="0"/>
              <w:keepLines w:val="0"/>
              <w:pageBreakBefore w:val="0"/>
              <w:widowControl w:val="0"/>
              <w:kinsoku/>
              <w:wordWrap/>
              <w:overflowPunct w:val="0"/>
              <w:topLinePunct w:val="0"/>
              <w:autoSpaceDE w:val="0"/>
              <w:autoSpaceDN w:val="0"/>
              <w:bidi w:val="0"/>
              <w:adjustRightInd w:val="0"/>
              <w:snapToGrid w:val="0"/>
              <w:spacing w:line="440" w:lineRule="exact"/>
              <w:rPr>
                <w:rFonts w:hint="eastAsia"/>
                <w:color w:val="auto"/>
                <w:sz w:val="24"/>
                <w:szCs w:val="24"/>
                <w:highlight w:val="none"/>
              </w:rPr>
            </w:pPr>
          </w:p>
        </w:tc>
        <w:tc>
          <w:tcPr>
            <w:tcW w:w="1995" w:type="dxa"/>
            <w:noWrap w:val="0"/>
            <w:vAlign w:val="top"/>
          </w:tcPr>
          <w:p w14:paraId="0130938E">
            <w:pPr>
              <w:keepNext w:val="0"/>
              <w:keepLines w:val="0"/>
              <w:pageBreakBefore w:val="0"/>
              <w:widowControl w:val="0"/>
              <w:kinsoku/>
              <w:wordWrap/>
              <w:overflowPunct w:val="0"/>
              <w:topLinePunct w:val="0"/>
              <w:autoSpaceDE w:val="0"/>
              <w:autoSpaceDN w:val="0"/>
              <w:bidi w:val="0"/>
              <w:adjustRightInd w:val="0"/>
              <w:snapToGrid w:val="0"/>
              <w:spacing w:line="440" w:lineRule="exact"/>
              <w:rPr>
                <w:rFonts w:hint="eastAsia"/>
                <w:color w:val="auto"/>
                <w:sz w:val="24"/>
                <w:szCs w:val="24"/>
                <w:highlight w:val="none"/>
              </w:rPr>
            </w:pPr>
          </w:p>
        </w:tc>
        <w:tc>
          <w:tcPr>
            <w:tcW w:w="1620" w:type="dxa"/>
            <w:noWrap w:val="0"/>
            <w:vAlign w:val="top"/>
          </w:tcPr>
          <w:p w14:paraId="195FA5B3">
            <w:pPr>
              <w:keepNext w:val="0"/>
              <w:keepLines w:val="0"/>
              <w:pageBreakBefore w:val="0"/>
              <w:widowControl w:val="0"/>
              <w:kinsoku/>
              <w:wordWrap/>
              <w:overflowPunct w:val="0"/>
              <w:topLinePunct w:val="0"/>
              <w:autoSpaceDE w:val="0"/>
              <w:autoSpaceDN w:val="0"/>
              <w:bidi w:val="0"/>
              <w:adjustRightInd w:val="0"/>
              <w:snapToGrid w:val="0"/>
              <w:spacing w:line="440" w:lineRule="exact"/>
              <w:rPr>
                <w:rFonts w:hint="eastAsia"/>
                <w:color w:val="auto"/>
                <w:sz w:val="24"/>
                <w:szCs w:val="24"/>
                <w:highlight w:val="none"/>
              </w:rPr>
            </w:pPr>
          </w:p>
        </w:tc>
        <w:tc>
          <w:tcPr>
            <w:tcW w:w="1346" w:type="dxa"/>
            <w:noWrap w:val="0"/>
            <w:vAlign w:val="top"/>
          </w:tcPr>
          <w:p w14:paraId="45FDEA07">
            <w:pPr>
              <w:keepNext w:val="0"/>
              <w:keepLines w:val="0"/>
              <w:pageBreakBefore w:val="0"/>
              <w:widowControl w:val="0"/>
              <w:kinsoku/>
              <w:wordWrap/>
              <w:overflowPunct w:val="0"/>
              <w:topLinePunct w:val="0"/>
              <w:autoSpaceDE w:val="0"/>
              <w:autoSpaceDN w:val="0"/>
              <w:bidi w:val="0"/>
              <w:adjustRightInd w:val="0"/>
              <w:snapToGrid w:val="0"/>
              <w:spacing w:line="440" w:lineRule="exact"/>
              <w:rPr>
                <w:rFonts w:hint="eastAsia"/>
                <w:color w:val="auto"/>
                <w:sz w:val="24"/>
                <w:szCs w:val="24"/>
                <w:highlight w:val="none"/>
              </w:rPr>
            </w:pPr>
          </w:p>
        </w:tc>
      </w:tr>
      <w:tr w14:paraId="7E5E8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92" w:type="dxa"/>
            <w:noWrap w:val="0"/>
            <w:vAlign w:val="top"/>
          </w:tcPr>
          <w:p w14:paraId="4A817265">
            <w:pPr>
              <w:keepNext w:val="0"/>
              <w:keepLines w:val="0"/>
              <w:pageBreakBefore w:val="0"/>
              <w:widowControl w:val="0"/>
              <w:kinsoku/>
              <w:wordWrap/>
              <w:overflowPunct w:val="0"/>
              <w:topLinePunct w:val="0"/>
              <w:autoSpaceDE w:val="0"/>
              <w:autoSpaceDN w:val="0"/>
              <w:bidi w:val="0"/>
              <w:adjustRightInd w:val="0"/>
              <w:snapToGrid w:val="0"/>
              <w:spacing w:line="440" w:lineRule="exact"/>
              <w:rPr>
                <w:rFonts w:hint="eastAsia"/>
                <w:color w:val="auto"/>
                <w:sz w:val="24"/>
                <w:szCs w:val="24"/>
                <w:highlight w:val="none"/>
              </w:rPr>
            </w:pPr>
          </w:p>
        </w:tc>
        <w:tc>
          <w:tcPr>
            <w:tcW w:w="1843" w:type="dxa"/>
            <w:noWrap w:val="0"/>
            <w:vAlign w:val="top"/>
          </w:tcPr>
          <w:p w14:paraId="22AA30C6">
            <w:pPr>
              <w:keepNext w:val="0"/>
              <w:keepLines w:val="0"/>
              <w:pageBreakBefore w:val="0"/>
              <w:widowControl w:val="0"/>
              <w:kinsoku/>
              <w:wordWrap/>
              <w:overflowPunct w:val="0"/>
              <w:topLinePunct w:val="0"/>
              <w:autoSpaceDE w:val="0"/>
              <w:autoSpaceDN w:val="0"/>
              <w:bidi w:val="0"/>
              <w:adjustRightInd w:val="0"/>
              <w:snapToGrid w:val="0"/>
              <w:spacing w:line="440" w:lineRule="exact"/>
              <w:rPr>
                <w:rFonts w:hint="eastAsia"/>
                <w:color w:val="auto"/>
                <w:sz w:val="24"/>
                <w:szCs w:val="24"/>
                <w:highlight w:val="none"/>
              </w:rPr>
            </w:pPr>
          </w:p>
        </w:tc>
        <w:tc>
          <w:tcPr>
            <w:tcW w:w="1276" w:type="dxa"/>
            <w:noWrap w:val="0"/>
            <w:vAlign w:val="top"/>
          </w:tcPr>
          <w:p w14:paraId="4C1F4902">
            <w:pPr>
              <w:keepNext w:val="0"/>
              <w:keepLines w:val="0"/>
              <w:pageBreakBefore w:val="0"/>
              <w:widowControl w:val="0"/>
              <w:kinsoku/>
              <w:wordWrap/>
              <w:overflowPunct w:val="0"/>
              <w:topLinePunct w:val="0"/>
              <w:autoSpaceDE w:val="0"/>
              <w:autoSpaceDN w:val="0"/>
              <w:bidi w:val="0"/>
              <w:adjustRightInd w:val="0"/>
              <w:snapToGrid w:val="0"/>
              <w:spacing w:line="440" w:lineRule="exact"/>
              <w:rPr>
                <w:rFonts w:hint="eastAsia"/>
                <w:color w:val="auto"/>
                <w:sz w:val="24"/>
                <w:szCs w:val="24"/>
                <w:highlight w:val="none"/>
              </w:rPr>
            </w:pPr>
          </w:p>
        </w:tc>
        <w:tc>
          <w:tcPr>
            <w:tcW w:w="1995" w:type="dxa"/>
            <w:noWrap w:val="0"/>
            <w:vAlign w:val="top"/>
          </w:tcPr>
          <w:p w14:paraId="5318F13B">
            <w:pPr>
              <w:keepNext w:val="0"/>
              <w:keepLines w:val="0"/>
              <w:pageBreakBefore w:val="0"/>
              <w:widowControl w:val="0"/>
              <w:kinsoku/>
              <w:wordWrap/>
              <w:overflowPunct w:val="0"/>
              <w:topLinePunct w:val="0"/>
              <w:autoSpaceDE w:val="0"/>
              <w:autoSpaceDN w:val="0"/>
              <w:bidi w:val="0"/>
              <w:adjustRightInd w:val="0"/>
              <w:snapToGrid w:val="0"/>
              <w:spacing w:line="440" w:lineRule="exact"/>
              <w:rPr>
                <w:rFonts w:hint="eastAsia"/>
                <w:color w:val="auto"/>
                <w:sz w:val="24"/>
                <w:szCs w:val="24"/>
                <w:highlight w:val="none"/>
              </w:rPr>
            </w:pPr>
          </w:p>
        </w:tc>
        <w:tc>
          <w:tcPr>
            <w:tcW w:w="1620" w:type="dxa"/>
            <w:noWrap w:val="0"/>
            <w:vAlign w:val="top"/>
          </w:tcPr>
          <w:p w14:paraId="4304ECF0">
            <w:pPr>
              <w:keepNext w:val="0"/>
              <w:keepLines w:val="0"/>
              <w:pageBreakBefore w:val="0"/>
              <w:widowControl w:val="0"/>
              <w:kinsoku/>
              <w:wordWrap/>
              <w:overflowPunct w:val="0"/>
              <w:topLinePunct w:val="0"/>
              <w:autoSpaceDE w:val="0"/>
              <w:autoSpaceDN w:val="0"/>
              <w:bidi w:val="0"/>
              <w:adjustRightInd w:val="0"/>
              <w:snapToGrid w:val="0"/>
              <w:spacing w:line="440" w:lineRule="exact"/>
              <w:rPr>
                <w:rFonts w:hint="eastAsia"/>
                <w:color w:val="auto"/>
                <w:sz w:val="24"/>
                <w:szCs w:val="24"/>
                <w:highlight w:val="none"/>
              </w:rPr>
            </w:pPr>
          </w:p>
        </w:tc>
        <w:tc>
          <w:tcPr>
            <w:tcW w:w="1346" w:type="dxa"/>
            <w:noWrap w:val="0"/>
            <w:vAlign w:val="top"/>
          </w:tcPr>
          <w:p w14:paraId="59FB00F0">
            <w:pPr>
              <w:keepNext w:val="0"/>
              <w:keepLines w:val="0"/>
              <w:pageBreakBefore w:val="0"/>
              <w:widowControl w:val="0"/>
              <w:kinsoku/>
              <w:wordWrap/>
              <w:overflowPunct w:val="0"/>
              <w:topLinePunct w:val="0"/>
              <w:autoSpaceDE w:val="0"/>
              <w:autoSpaceDN w:val="0"/>
              <w:bidi w:val="0"/>
              <w:adjustRightInd w:val="0"/>
              <w:snapToGrid w:val="0"/>
              <w:spacing w:line="440" w:lineRule="exact"/>
              <w:rPr>
                <w:rFonts w:hint="eastAsia"/>
                <w:color w:val="auto"/>
                <w:sz w:val="24"/>
                <w:szCs w:val="24"/>
                <w:highlight w:val="none"/>
              </w:rPr>
            </w:pPr>
          </w:p>
        </w:tc>
      </w:tr>
      <w:tr w14:paraId="5755C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92" w:type="dxa"/>
            <w:noWrap w:val="0"/>
            <w:vAlign w:val="top"/>
          </w:tcPr>
          <w:p w14:paraId="46A515CB">
            <w:pPr>
              <w:keepNext w:val="0"/>
              <w:keepLines w:val="0"/>
              <w:pageBreakBefore w:val="0"/>
              <w:widowControl w:val="0"/>
              <w:kinsoku/>
              <w:wordWrap/>
              <w:overflowPunct w:val="0"/>
              <w:topLinePunct w:val="0"/>
              <w:autoSpaceDE w:val="0"/>
              <w:autoSpaceDN w:val="0"/>
              <w:bidi w:val="0"/>
              <w:adjustRightInd w:val="0"/>
              <w:snapToGrid w:val="0"/>
              <w:spacing w:line="440" w:lineRule="exact"/>
              <w:rPr>
                <w:rFonts w:hint="eastAsia"/>
                <w:color w:val="auto"/>
                <w:sz w:val="24"/>
                <w:szCs w:val="24"/>
                <w:highlight w:val="none"/>
              </w:rPr>
            </w:pPr>
            <w:r>
              <w:rPr>
                <w:rFonts w:hint="eastAsia"/>
                <w:color w:val="auto"/>
                <w:sz w:val="24"/>
                <w:szCs w:val="24"/>
                <w:highlight w:val="none"/>
              </w:rPr>
              <w:t>…</w:t>
            </w:r>
          </w:p>
        </w:tc>
        <w:tc>
          <w:tcPr>
            <w:tcW w:w="1843" w:type="dxa"/>
            <w:noWrap w:val="0"/>
            <w:vAlign w:val="top"/>
          </w:tcPr>
          <w:p w14:paraId="060B67C4">
            <w:pPr>
              <w:keepNext w:val="0"/>
              <w:keepLines w:val="0"/>
              <w:pageBreakBefore w:val="0"/>
              <w:widowControl w:val="0"/>
              <w:kinsoku/>
              <w:wordWrap/>
              <w:overflowPunct w:val="0"/>
              <w:topLinePunct w:val="0"/>
              <w:autoSpaceDE w:val="0"/>
              <w:autoSpaceDN w:val="0"/>
              <w:bidi w:val="0"/>
              <w:adjustRightInd w:val="0"/>
              <w:snapToGrid w:val="0"/>
              <w:spacing w:line="440" w:lineRule="exact"/>
              <w:rPr>
                <w:rFonts w:hint="eastAsia"/>
                <w:color w:val="auto"/>
                <w:sz w:val="24"/>
                <w:szCs w:val="24"/>
                <w:highlight w:val="none"/>
              </w:rPr>
            </w:pPr>
          </w:p>
        </w:tc>
        <w:tc>
          <w:tcPr>
            <w:tcW w:w="1276" w:type="dxa"/>
            <w:noWrap w:val="0"/>
            <w:vAlign w:val="top"/>
          </w:tcPr>
          <w:p w14:paraId="2481D07B">
            <w:pPr>
              <w:keepNext w:val="0"/>
              <w:keepLines w:val="0"/>
              <w:pageBreakBefore w:val="0"/>
              <w:widowControl w:val="0"/>
              <w:kinsoku/>
              <w:wordWrap/>
              <w:overflowPunct w:val="0"/>
              <w:topLinePunct w:val="0"/>
              <w:autoSpaceDE w:val="0"/>
              <w:autoSpaceDN w:val="0"/>
              <w:bidi w:val="0"/>
              <w:adjustRightInd w:val="0"/>
              <w:snapToGrid w:val="0"/>
              <w:spacing w:line="440" w:lineRule="exact"/>
              <w:rPr>
                <w:rFonts w:hint="eastAsia"/>
                <w:color w:val="auto"/>
                <w:sz w:val="24"/>
                <w:szCs w:val="24"/>
                <w:highlight w:val="none"/>
              </w:rPr>
            </w:pPr>
            <w:r>
              <w:rPr>
                <w:rFonts w:hint="eastAsia"/>
                <w:color w:val="auto"/>
                <w:sz w:val="24"/>
                <w:szCs w:val="24"/>
                <w:highlight w:val="none"/>
              </w:rPr>
              <w:t>…</w:t>
            </w:r>
          </w:p>
        </w:tc>
        <w:tc>
          <w:tcPr>
            <w:tcW w:w="1995" w:type="dxa"/>
            <w:noWrap w:val="0"/>
            <w:vAlign w:val="top"/>
          </w:tcPr>
          <w:p w14:paraId="49F590D2">
            <w:pPr>
              <w:keepNext w:val="0"/>
              <w:keepLines w:val="0"/>
              <w:pageBreakBefore w:val="0"/>
              <w:widowControl w:val="0"/>
              <w:kinsoku/>
              <w:wordWrap/>
              <w:overflowPunct w:val="0"/>
              <w:topLinePunct w:val="0"/>
              <w:autoSpaceDE w:val="0"/>
              <w:autoSpaceDN w:val="0"/>
              <w:bidi w:val="0"/>
              <w:adjustRightInd w:val="0"/>
              <w:snapToGrid w:val="0"/>
              <w:spacing w:line="440" w:lineRule="exact"/>
              <w:rPr>
                <w:rFonts w:hint="eastAsia"/>
                <w:color w:val="auto"/>
                <w:sz w:val="24"/>
                <w:szCs w:val="24"/>
                <w:highlight w:val="none"/>
              </w:rPr>
            </w:pPr>
            <w:r>
              <w:rPr>
                <w:rFonts w:hint="eastAsia"/>
                <w:color w:val="auto"/>
                <w:sz w:val="24"/>
                <w:szCs w:val="24"/>
                <w:highlight w:val="none"/>
              </w:rPr>
              <w:t>…</w:t>
            </w:r>
          </w:p>
        </w:tc>
        <w:tc>
          <w:tcPr>
            <w:tcW w:w="1620" w:type="dxa"/>
            <w:noWrap w:val="0"/>
            <w:vAlign w:val="top"/>
          </w:tcPr>
          <w:p w14:paraId="6CA2AA6B">
            <w:pPr>
              <w:keepNext w:val="0"/>
              <w:keepLines w:val="0"/>
              <w:pageBreakBefore w:val="0"/>
              <w:widowControl w:val="0"/>
              <w:kinsoku/>
              <w:wordWrap/>
              <w:overflowPunct w:val="0"/>
              <w:topLinePunct w:val="0"/>
              <w:autoSpaceDE w:val="0"/>
              <w:autoSpaceDN w:val="0"/>
              <w:bidi w:val="0"/>
              <w:adjustRightInd w:val="0"/>
              <w:snapToGrid w:val="0"/>
              <w:spacing w:line="440" w:lineRule="exact"/>
              <w:rPr>
                <w:rFonts w:hint="eastAsia"/>
                <w:color w:val="auto"/>
                <w:sz w:val="24"/>
                <w:szCs w:val="24"/>
                <w:highlight w:val="none"/>
              </w:rPr>
            </w:pPr>
            <w:r>
              <w:rPr>
                <w:rFonts w:hint="eastAsia"/>
                <w:color w:val="auto"/>
                <w:sz w:val="24"/>
                <w:szCs w:val="24"/>
                <w:highlight w:val="none"/>
              </w:rPr>
              <w:t>…</w:t>
            </w:r>
          </w:p>
        </w:tc>
        <w:tc>
          <w:tcPr>
            <w:tcW w:w="1346" w:type="dxa"/>
            <w:noWrap w:val="0"/>
            <w:vAlign w:val="top"/>
          </w:tcPr>
          <w:p w14:paraId="77DE8781">
            <w:pPr>
              <w:keepNext w:val="0"/>
              <w:keepLines w:val="0"/>
              <w:pageBreakBefore w:val="0"/>
              <w:widowControl w:val="0"/>
              <w:kinsoku/>
              <w:wordWrap/>
              <w:overflowPunct w:val="0"/>
              <w:topLinePunct w:val="0"/>
              <w:autoSpaceDE w:val="0"/>
              <w:autoSpaceDN w:val="0"/>
              <w:bidi w:val="0"/>
              <w:adjustRightInd w:val="0"/>
              <w:snapToGrid w:val="0"/>
              <w:spacing w:line="440" w:lineRule="exact"/>
              <w:rPr>
                <w:rFonts w:hint="eastAsia"/>
                <w:color w:val="auto"/>
                <w:sz w:val="24"/>
                <w:szCs w:val="24"/>
                <w:highlight w:val="none"/>
              </w:rPr>
            </w:pPr>
          </w:p>
        </w:tc>
      </w:tr>
    </w:tbl>
    <w:p w14:paraId="0C2EC8F6">
      <w:pPr>
        <w:keepNext w:val="0"/>
        <w:keepLines w:val="0"/>
        <w:pageBreakBefore w:val="0"/>
        <w:widowControl w:val="0"/>
        <w:kinsoku/>
        <w:wordWrap/>
        <w:overflowPunct w:val="0"/>
        <w:topLinePunct w:val="0"/>
        <w:autoSpaceDE w:val="0"/>
        <w:autoSpaceDN w:val="0"/>
        <w:bidi w:val="0"/>
        <w:adjustRightInd w:val="0"/>
        <w:snapToGrid w:val="0"/>
        <w:spacing w:line="440" w:lineRule="exact"/>
        <w:ind w:firstLine="480" w:firstLineChars="200"/>
        <w:rPr>
          <w:rFonts w:hint="eastAsia"/>
          <w:b/>
          <w:color w:val="auto"/>
          <w:sz w:val="24"/>
          <w:szCs w:val="24"/>
          <w:highlight w:val="none"/>
        </w:rPr>
      </w:pPr>
      <w:r>
        <w:rPr>
          <w:rFonts w:hint="eastAsia"/>
          <w:color w:val="auto"/>
          <w:sz w:val="24"/>
          <w:szCs w:val="24"/>
          <w:highlight w:val="none"/>
        </w:rPr>
        <w:t>我单位承诺以上填报内容真实。如不真实，将按照有关规定接受处理。</w:t>
      </w:r>
    </w:p>
    <w:p w14:paraId="43EA6310">
      <w:pPr>
        <w:keepNext w:val="0"/>
        <w:keepLines w:val="0"/>
        <w:pageBreakBefore w:val="0"/>
        <w:widowControl w:val="0"/>
        <w:kinsoku/>
        <w:wordWrap/>
        <w:overflowPunct w:val="0"/>
        <w:topLinePunct w:val="0"/>
        <w:autoSpaceDE w:val="0"/>
        <w:autoSpaceDN w:val="0"/>
        <w:bidi w:val="0"/>
        <w:adjustRightInd w:val="0"/>
        <w:snapToGrid w:val="0"/>
        <w:spacing w:line="320" w:lineRule="exact"/>
        <w:rPr>
          <w:rFonts w:hint="eastAsia"/>
          <w:color w:val="auto"/>
          <w:sz w:val="24"/>
          <w:szCs w:val="24"/>
          <w:highlight w:val="none"/>
        </w:rPr>
      </w:pPr>
      <w:r>
        <w:rPr>
          <w:rFonts w:hint="eastAsia"/>
          <w:color w:val="auto"/>
          <w:sz w:val="24"/>
          <w:szCs w:val="24"/>
          <w:highlight w:val="none"/>
        </w:rPr>
        <w:t>注：1.按采购人要求的内容及范围提供相关类型的业绩。</w:t>
      </w:r>
    </w:p>
    <w:p w14:paraId="5FA0FE8B">
      <w:pPr>
        <w:keepNext w:val="0"/>
        <w:keepLines w:val="0"/>
        <w:pageBreakBefore w:val="0"/>
        <w:widowControl w:val="0"/>
        <w:kinsoku/>
        <w:wordWrap/>
        <w:overflowPunct w:val="0"/>
        <w:topLinePunct w:val="0"/>
        <w:autoSpaceDE w:val="0"/>
        <w:autoSpaceDN w:val="0"/>
        <w:bidi w:val="0"/>
        <w:adjustRightInd w:val="0"/>
        <w:snapToGrid w:val="0"/>
        <w:spacing w:line="320" w:lineRule="exact"/>
        <w:ind w:firstLine="480" w:firstLineChars="200"/>
        <w:rPr>
          <w:rFonts w:hint="eastAsia"/>
          <w:color w:val="auto"/>
          <w:sz w:val="24"/>
          <w:szCs w:val="24"/>
          <w:highlight w:val="none"/>
        </w:rPr>
      </w:pPr>
      <w:r>
        <w:rPr>
          <w:rFonts w:hint="eastAsia"/>
          <w:color w:val="auto"/>
          <w:sz w:val="24"/>
          <w:szCs w:val="24"/>
          <w:highlight w:val="none"/>
        </w:rPr>
        <w:t>2.本表后须附清晰可辨的、真实的合同协议书或</w:t>
      </w:r>
      <w:r>
        <w:rPr>
          <w:rFonts w:hint="eastAsia"/>
          <w:color w:val="auto"/>
          <w:sz w:val="24"/>
          <w:szCs w:val="24"/>
          <w:highlight w:val="none"/>
          <w:lang w:eastAsia="zh-CN"/>
        </w:rPr>
        <w:t>成交</w:t>
      </w:r>
      <w:r>
        <w:rPr>
          <w:rFonts w:hint="eastAsia"/>
          <w:color w:val="auto"/>
          <w:sz w:val="24"/>
          <w:szCs w:val="24"/>
          <w:highlight w:val="none"/>
        </w:rPr>
        <w:t>通知书等相关的证明材料。如未附证明材料或工作内容模糊不清的，其业绩将不予认定。有效业绩的认定详见</w:t>
      </w:r>
      <w:r>
        <w:rPr>
          <w:rFonts w:hint="eastAsia"/>
          <w:color w:val="auto"/>
          <w:sz w:val="24"/>
          <w:szCs w:val="24"/>
          <w:highlight w:val="none"/>
          <w:lang w:eastAsia="zh-CN"/>
        </w:rPr>
        <w:t>供应商</w:t>
      </w:r>
      <w:r>
        <w:rPr>
          <w:rFonts w:hint="eastAsia"/>
          <w:color w:val="auto"/>
          <w:sz w:val="24"/>
          <w:szCs w:val="24"/>
          <w:highlight w:val="none"/>
        </w:rPr>
        <w:t xml:space="preserve">须知前附表。  </w:t>
      </w:r>
    </w:p>
    <w:p w14:paraId="0F79AD5B">
      <w:pPr>
        <w:keepNext w:val="0"/>
        <w:keepLines w:val="0"/>
        <w:pageBreakBefore w:val="0"/>
        <w:widowControl w:val="0"/>
        <w:kinsoku/>
        <w:wordWrap/>
        <w:overflowPunct w:val="0"/>
        <w:topLinePunct w:val="0"/>
        <w:autoSpaceDE w:val="0"/>
        <w:autoSpaceDN w:val="0"/>
        <w:bidi w:val="0"/>
        <w:adjustRightInd w:val="0"/>
        <w:snapToGrid w:val="0"/>
        <w:spacing w:before="240" w:beforeLines="100" w:after="120" w:afterLines="50"/>
        <w:jc w:val="both"/>
        <w:rPr>
          <w:rFonts w:hint="eastAsia" w:ascii="宋体" w:hAnsi="宋体" w:eastAsia="宋体" w:cs="宋体"/>
          <w:b/>
          <w:color w:val="auto"/>
          <w:sz w:val="24"/>
          <w:szCs w:val="24"/>
          <w:highlight w:val="none"/>
        </w:rPr>
      </w:pPr>
      <w:r>
        <w:rPr>
          <w:rFonts w:hint="eastAsia"/>
          <w:color w:val="auto"/>
          <w:sz w:val="24"/>
          <w:szCs w:val="24"/>
          <w:highlight w:val="none"/>
        </w:rPr>
        <w:t>3.如近年来，</w:t>
      </w:r>
      <w:r>
        <w:rPr>
          <w:rFonts w:hint="eastAsia"/>
          <w:color w:val="auto"/>
          <w:sz w:val="24"/>
          <w:szCs w:val="24"/>
          <w:highlight w:val="none"/>
          <w:lang w:eastAsia="zh-CN"/>
        </w:rPr>
        <w:t>供应商</w:t>
      </w:r>
      <w:r>
        <w:rPr>
          <w:rFonts w:hint="eastAsia"/>
          <w:color w:val="auto"/>
          <w:sz w:val="24"/>
          <w:szCs w:val="24"/>
          <w:highlight w:val="none"/>
        </w:rPr>
        <w:t>法人机构发生合法变更或重组或法人名称变更时，应提供相关</w:t>
      </w:r>
    </w:p>
    <w:p w14:paraId="36DD10F4">
      <w:pPr>
        <w:keepNext w:val="0"/>
        <w:keepLines w:val="0"/>
        <w:pageBreakBefore w:val="0"/>
        <w:widowControl w:val="0"/>
        <w:kinsoku/>
        <w:wordWrap/>
        <w:overflowPunct w:val="0"/>
        <w:topLinePunct w:val="0"/>
        <w:autoSpaceDE w:val="0"/>
        <w:autoSpaceDN w:val="0"/>
        <w:bidi w:val="0"/>
        <w:adjustRightInd w:val="0"/>
        <w:snapToGrid w:val="0"/>
        <w:spacing w:before="240" w:beforeLines="100" w:after="120" w:afterLines="50"/>
        <w:jc w:val="both"/>
        <w:rPr>
          <w:rFonts w:ascii="宋体" w:hAnsi="宋体"/>
          <w:color w:val="auto"/>
          <w:sz w:val="24"/>
          <w:szCs w:val="24"/>
          <w:highlight w:val="none"/>
        </w:rPr>
      </w:pPr>
    </w:p>
    <w:p w14:paraId="1CFBD657">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240" w:beforeLines="100" w:after="120" w:afterLines="50"/>
        <w:jc w:val="center"/>
        <w:rPr>
          <w:rFonts w:hint="eastAsia" w:ascii="宋体" w:hAnsi="宋体" w:eastAsia="宋体" w:cs="宋体"/>
          <w:b/>
          <w:color w:val="auto"/>
          <w:sz w:val="28"/>
          <w:szCs w:val="28"/>
          <w:highlight w:val="none"/>
          <w:lang w:val="en-US" w:eastAsia="zh-CN"/>
        </w:rPr>
      </w:pPr>
    </w:p>
    <w:p w14:paraId="06F03896">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240" w:beforeLines="100" w:after="120" w:afterLines="50"/>
        <w:jc w:val="center"/>
        <w:rPr>
          <w:rFonts w:hint="eastAsia" w:ascii="宋体" w:hAnsi="宋体" w:eastAsia="宋体" w:cs="宋体"/>
          <w:b/>
          <w:color w:val="auto"/>
          <w:sz w:val="28"/>
          <w:szCs w:val="28"/>
          <w:highlight w:val="none"/>
          <w:lang w:val="en-US" w:eastAsia="zh-CN"/>
        </w:rPr>
      </w:pPr>
    </w:p>
    <w:p w14:paraId="3823FFB2">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240" w:beforeLines="100" w:after="120" w:afterLines="50"/>
        <w:jc w:val="center"/>
        <w:rPr>
          <w:rFonts w:hint="eastAsia" w:ascii="宋体" w:hAnsi="宋体" w:eastAsia="宋体" w:cs="宋体"/>
          <w:b/>
          <w:color w:val="auto"/>
          <w:sz w:val="28"/>
          <w:szCs w:val="28"/>
          <w:highlight w:val="none"/>
          <w:lang w:val="en-US" w:eastAsia="zh-CN"/>
        </w:rPr>
      </w:pPr>
    </w:p>
    <w:p w14:paraId="70299BDE">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240" w:beforeLines="100" w:after="120" w:afterLines="50"/>
        <w:jc w:val="center"/>
        <w:rPr>
          <w:rFonts w:hint="eastAsia" w:ascii="宋体" w:hAnsi="宋体" w:eastAsia="宋体" w:cs="宋体"/>
          <w:b/>
          <w:color w:val="auto"/>
          <w:sz w:val="28"/>
          <w:szCs w:val="28"/>
          <w:highlight w:val="none"/>
          <w:lang w:val="en-US" w:eastAsia="zh-CN"/>
        </w:rPr>
      </w:pPr>
    </w:p>
    <w:p w14:paraId="47E77A55">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240" w:beforeLines="100" w:after="120" w:afterLines="50"/>
        <w:jc w:val="center"/>
        <w:rPr>
          <w:rFonts w:hint="eastAsia" w:ascii="宋体" w:hAnsi="宋体" w:eastAsia="宋体" w:cs="宋体"/>
          <w:b/>
          <w:color w:val="auto"/>
          <w:sz w:val="28"/>
          <w:szCs w:val="28"/>
          <w:highlight w:val="none"/>
          <w:lang w:val="en-US" w:eastAsia="zh-CN"/>
        </w:rPr>
      </w:pPr>
    </w:p>
    <w:p w14:paraId="40362C22">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240" w:beforeLines="100" w:after="120" w:afterLines="50"/>
        <w:jc w:val="center"/>
        <w:rPr>
          <w:rFonts w:hint="eastAsia" w:ascii="宋体" w:hAnsi="宋体" w:eastAsia="宋体" w:cs="宋体"/>
          <w:b/>
          <w:color w:val="auto"/>
          <w:sz w:val="28"/>
          <w:szCs w:val="28"/>
          <w:highlight w:val="none"/>
          <w:lang w:val="en-US" w:eastAsia="zh-CN"/>
        </w:rPr>
      </w:pPr>
    </w:p>
    <w:p w14:paraId="33DE3027">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240" w:beforeLines="100" w:after="120" w:afterLines="50"/>
        <w:jc w:val="center"/>
        <w:rPr>
          <w:rFonts w:hint="eastAsia" w:ascii="宋体" w:hAnsi="宋体" w:eastAsia="宋体" w:cs="宋体"/>
          <w:b/>
          <w:color w:val="auto"/>
          <w:sz w:val="28"/>
          <w:szCs w:val="28"/>
          <w:highlight w:val="none"/>
          <w:lang w:val="en-US" w:eastAsia="zh-CN"/>
        </w:rPr>
      </w:pPr>
    </w:p>
    <w:p w14:paraId="1FB5C327">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240" w:beforeLines="100" w:after="120" w:afterLines="50"/>
        <w:jc w:val="center"/>
        <w:rPr>
          <w:rFonts w:hint="eastAsia" w:ascii="宋体" w:hAnsi="宋体" w:eastAsia="宋体" w:cs="宋体"/>
          <w:b/>
          <w:color w:val="auto"/>
          <w:sz w:val="28"/>
          <w:szCs w:val="28"/>
          <w:highlight w:val="none"/>
          <w:lang w:val="en-US" w:eastAsia="zh-CN"/>
        </w:rPr>
      </w:pPr>
    </w:p>
    <w:p w14:paraId="14E8CF60">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240" w:beforeLines="100" w:after="120" w:afterLines="50"/>
        <w:jc w:val="center"/>
        <w:rPr>
          <w:rFonts w:hint="eastAsia" w:ascii="宋体" w:hAnsi="宋体" w:eastAsia="宋体" w:cs="宋体"/>
          <w:b/>
          <w:color w:val="auto"/>
          <w:sz w:val="28"/>
          <w:szCs w:val="28"/>
          <w:highlight w:val="none"/>
          <w:lang w:val="en-US" w:eastAsia="zh-CN"/>
        </w:rPr>
      </w:pPr>
    </w:p>
    <w:p w14:paraId="6BCEF097">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240" w:beforeLines="100" w:after="120" w:afterLines="50"/>
        <w:jc w:val="center"/>
        <w:rPr>
          <w:rFonts w:hint="eastAsia" w:ascii="宋体" w:hAnsi="宋体" w:eastAsia="宋体" w:cs="宋体"/>
          <w:b/>
          <w:color w:val="auto"/>
          <w:sz w:val="28"/>
          <w:szCs w:val="28"/>
          <w:highlight w:val="none"/>
          <w:lang w:val="en-US" w:eastAsia="zh-CN"/>
        </w:rPr>
      </w:pPr>
    </w:p>
    <w:p w14:paraId="53765FBF">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240" w:beforeLines="100" w:after="120" w:afterLines="50"/>
        <w:jc w:val="both"/>
        <w:rPr>
          <w:rFonts w:hint="eastAsia" w:ascii="宋体" w:hAnsi="宋体" w:eastAsia="宋体" w:cs="宋体"/>
          <w:b/>
          <w:color w:val="auto"/>
          <w:sz w:val="28"/>
          <w:szCs w:val="28"/>
          <w:highlight w:val="none"/>
          <w:lang w:val="en-US" w:eastAsia="zh-CN"/>
        </w:rPr>
      </w:pPr>
    </w:p>
    <w:p w14:paraId="69002989">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240" w:beforeLines="100" w:after="120" w:afterLines="50"/>
        <w:jc w:val="center"/>
        <w:rPr>
          <w:rFonts w:hint="eastAsia" w:ascii="宋体" w:hAnsi="宋体" w:cs="宋体"/>
          <w:b/>
          <w:color w:val="auto"/>
          <w:sz w:val="36"/>
          <w:highlight w:val="none"/>
          <w:lang w:val="en-US" w:eastAsia="zh-CN"/>
        </w:rPr>
      </w:pPr>
      <w:r>
        <w:rPr>
          <w:rFonts w:hint="eastAsia" w:ascii="宋体" w:hAnsi="宋体" w:cs="宋体"/>
          <w:b/>
          <w:color w:val="auto"/>
          <w:sz w:val="36"/>
          <w:highlight w:val="none"/>
          <w:lang w:val="en-US" w:eastAsia="zh-CN"/>
        </w:rPr>
        <w:t>16、软件平台技术方案</w:t>
      </w:r>
    </w:p>
    <w:p w14:paraId="7696808D">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240" w:beforeLines="100" w:after="120" w:afterLines="50"/>
        <w:jc w:val="both"/>
        <w:rPr>
          <w:rFonts w:hint="eastAsia" w:ascii="宋体" w:hAnsi="宋体" w:eastAsia="宋体" w:cs="宋体"/>
          <w:b/>
          <w:color w:val="auto"/>
          <w:sz w:val="28"/>
          <w:szCs w:val="28"/>
          <w:highlight w:val="none"/>
          <w:lang w:val="en-US" w:eastAsia="zh-CN"/>
        </w:rPr>
      </w:pPr>
    </w:p>
    <w:p w14:paraId="36786039">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240" w:beforeLines="100" w:after="120" w:afterLines="50"/>
        <w:jc w:val="center"/>
        <w:rPr>
          <w:rFonts w:hint="eastAsia" w:ascii="宋体" w:hAnsi="宋体" w:eastAsia="宋体" w:cs="宋体"/>
          <w:b/>
          <w:color w:val="auto"/>
          <w:sz w:val="28"/>
          <w:szCs w:val="28"/>
          <w:highlight w:val="none"/>
          <w:lang w:val="en-US" w:eastAsia="zh-CN"/>
        </w:rPr>
      </w:pPr>
    </w:p>
    <w:p w14:paraId="3355CB28">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240" w:beforeLines="100" w:after="120" w:afterLines="50"/>
        <w:jc w:val="center"/>
        <w:rPr>
          <w:rFonts w:hint="eastAsia" w:ascii="宋体" w:hAnsi="宋体" w:cs="宋体"/>
          <w:b/>
          <w:color w:val="auto"/>
          <w:sz w:val="36"/>
          <w:highlight w:val="none"/>
          <w:lang w:val="en-US" w:eastAsia="zh-CN"/>
        </w:rPr>
      </w:pPr>
      <w:r>
        <w:rPr>
          <w:rFonts w:hint="eastAsia" w:ascii="宋体" w:hAnsi="宋体" w:cs="宋体"/>
          <w:b/>
          <w:color w:val="auto"/>
          <w:sz w:val="36"/>
          <w:highlight w:val="none"/>
          <w:lang w:val="en-US" w:eastAsia="zh-CN"/>
        </w:rPr>
        <w:t>17、投入项目团队人员情况</w:t>
      </w:r>
    </w:p>
    <w:p w14:paraId="7B26E040">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240" w:beforeLines="100" w:after="120" w:afterLines="50"/>
        <w:jc w:val="both"/>
        <w:rPr>
          <w:rFonts w:hint="eastAsia" w:ascii="宋体" w:hAnsi="宋体" w:eastAsia="宋体" w:cs="宋体"/>
          <w:b/>
          <w:color w:val="auto"/>
          <w:sz w:val="28"/>
          <w:szCs w:val="28"/>
          <w:highlight w:val="none"/>
          <w:lang w:val="en-US" w:eastAsia="zh-CN"/>
        </w:rPr>
      </w:pPr>
    </w:p>
    <w:p w14:paraId="7378F917">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240" w:beforeLines="100" w:after="120" w:afterLines="50"/>
        <w:jc w:val="center"/>
        <w:rPr>
          <w:rFonts w:hint="eastAsia" w:ascii="宋体" w:hAnsi="宋体" w:eastAsia="宋体" w:cs="宋体"/>
          <w:b/>
          <w:color w:val="auto"/>
          <w:sz w:val="28"/>
          <w:szCs w:val="28"/>
          <w:highlight w:val="none"/>
          <w:lang w:val="en-US" w:eastAsia="zh-CN"/>
        </w:rPr>
      </w:pPr>
    </w:p>
    <w:p w14:paraId="150BAD35">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240" w:beforeLines="100" w:after="120" w:afterLines="50"/>
        <w:jc w:val="center"/>
        <w:rPr>
          <w:rFonts w:hint="eastAsia" w:ascii="宋体" w:hAnsi="宋体" w:cs="宋体"/>
          <w:b/>
          <w:color w:val="auto"/>
          <w:sz w:val="36"/>
          <w:highlight w:val="none"/>
          <w:lang w:val="en-US" w:eastAsia="zh-CN"/>
        </w:rPr>
      </w:pPr>
      <w:r>
        <w:rPr>
          <w:rFonts w:hint="eastAsia" w:ascii="宋体" w:hAnsi="宋体" w:cs="宋体"/>
          <w:b/>
          <w:color w:val="auto"/>
          <w:sz w:val="36"/>
          <w:highlight w:val="none"/>
          <w:lang w:val="en-US" w:eastAsia="zh-CN"/>
        </w:rPr>
        <w:t>18、系统兼容性</w:t>
      </w:r>
    </w:p>
    <w:p w14:paraId="4A119A7B">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240" w:beforeLines="100" w:after="120" w:afterLines="50"/>
        <w:jc w:val="center"/>
        <w:rPr>
          <w:rFonts w:hint="eastAsia" w:ascii="宋体" w:hAnsi="宋体" w:eastAsia="宋体" w:cs="宋体"/>
          <w:b/>
          <w:color w:val="auto"/>
          <w:sz w:val="28"/>
          <w:szCs w:val="28"/>
          <w:highlight w:val="none"/>
          <w:lang w:val="en-US" w:eastAsia="zh-CN"/>
        </w:rPr>
      </w:pPr>
    </w:p>
    <w:p w14:paraId="039903C5">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240" w:beforeLines="100" w:after="120" w:afterLines="50"/>
        <w:jc w:val="center"/>
        <w:rPr>
          <w:rFonts w:hint="eastAsia" w:ascii="宋体" w:hAnsi="宋体" w:eastAsia="宋体" w:cs="宋体"/>
          <w:b/>
          <w:color w:val="auto"/>
          <w:sz w:val="28"/>
          <w:szCs w:val="28"/>
          <w:highlight w:val="none"/>
          <w:lang w:val="en-US" w:eastAsia="zh-CN"/>
        </w:rPr>
      </w:pPr>
    </w:p>
    <w:p w14:paraId="74B63E97">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240" w:beforeLines="100" w:after="120" w:afterLines="50"/>
        <w:jc w:val="center"/>
        <w:rPr>
          <w:rFonts w:hint="eastAsia" w:ascii="宋体" w:hAnsi="宋体" w:cs="宋体"/>
          <w:b/>
          <w:color w:val="auto"/>
          <w:sz w:val="36"/>
          <w:highlight w:val="none"/>
          <w:lang w:val="en-US" w:eastAsia="zh-CN"/>
        </w:rPr>
      </w:pPr>
      <w:r>
        <w:rPr>
          <w:rFonts w:hint="eastAsia" w:ascii="宋体" w:hAnsi="宋体" w:cs="宋体"/>
          <w:b/>
          <w:color w:val="auto"/>
          <w:sz w:val="36"/>
          <w:highlight w:val="none"/>
          <w:lang w:val="en-US" w:eastAsia="zh-CN"/>
        </w:rPr>
        <w:t>19、项目进度及保障措施（详述）</w:t>
      </w:r>
    </w:p>
    <w:p w14:paraId="6C81EBE2">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240" w:beforeLines="100" w:after="120" w:afterLines="50"/>
        <w:jc w:val="center"/>
        <w:rPr>
          <w:rFonts w:hint="eastAsia" w:ascii="宋体" w:hAnsi="宋体" w:eastAsia="宋体" w:cs="宋体"/>
          <w:b/>
          <w:color w:val="auto"/>
          <w:sz w:val="28"/>
          <w:szCs w:val="28"/>
          <w:highlight w:val="none"/>
          <w:lang w:val="en-US" w:eastAsia="zh-CN"/>
        </w:rPr>
      </w:pPr>
    </w:p>
    <w:p w14:paraId="08ACA177">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240" w:beforeLines="100" w:after="120" w:afterLines="50"/>
        <w:jc w:val="center"/>
        <w:rPr>
          <w:rFonts w:hint="eastAsia" w:ascii="宋体" w:hAnsi="宋体" w:eastAsia="宋体" w:cs="宋体"/>
          <w:b/>
          <w:color w:val="auto"/>
          <w:sz w:val="28"/>
          <w:szCs w:val="28"/>
          <w:highlight w:val="none"/>
          <w:lang w:val="en-US" w:eastAsia="zh-CN"/>
        </w:rPr>
      </w:pPr>
    </w:p>
    <w:p w14:paraId="4FB35CDE">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240" w:beforeLines="100" w:after="120" w:afterLines="50"/>
        <w:jc w:val="center"/>
        <w:rPr>
          <w:rFonts w:hint="eastAsia" w:ascii="宋体" w:hAnsi="宋体" w:cs="宋体"/>
          <w:b/>
          <w:color w:val="auto"/>
          <w:sz w:val="36"/>
          <w:highlight w:val="none"/>
          <w:lang w:val="en-US" w:eastAsia="zh-CN"/>
        </w:rPr>
      </w:pPr>
      <w:r>
        <w:rPr>
          <w:rFonts w:hint="eastAsia" w:ascii="宋体" w:hAnsi="宋体" w:cs="宋体"/>
          <w:b/>
          <w:color w:val="auto"/>
          <w:sz w:val="36"/>
          <w:highlight w:val="none"/>
          <w:lang w:val="en-US" w:eastAsia="zh-CN"/>
        </w:rPr>
        <w:t>20、培训方案</w:t>
      </w:r>
    </w:p>
    <w:p w14:paraId="4510CF6E">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240" w:beforeLines="100" w:after="120" w:afterLines="50"/>
        <w:jc w:val="center"/>
        <w:rPr>
          <w:rFonts w:hint="eastAsia" w:ascii="宋体" w:hAnsi="宋体" w:eastAsia="宋体" w:cs="宋体"/>
          <w:b/>
          <w:color w:val="auto"/>
          <w:sz w:val="28"/>
          <w:szCs w:val="28"/>
          <w:highlight w:val="none"/>
          <w:lang w:val="en-US" w:eastAsia="zh-CN"/>
        </w:rPr>
      </w:pPr>
    </w:p>
    <w:p w14:paraId="0FFD6E97">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240" w:beforeLines="100" w:after="120" w:afterLines="50"/>
        <w:jc w:val="center"/>
        <w:rPr>
          <w:rFonts w:hint="eastAsia" w:ascii="宋体" w:hAnsi="宋体" w:eastAsia="宋体" w:cs="宋体"/>
          <w:b/>
          <w:color w:val="auto"/>
          <w:sz w:val="28"/>
          <w:szCs w:val="28"/>
          <w:highlight w:val="none"/>
          <w:lang w:val="en-US" w:eastAsia="zh-CN"/>
        </w:rPr>
      </w:pPr>
    </w:p>
    <w:p w14:paraId="5545C0C0">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240" w:beforeLines="100" w:after="120" w:afterLines="50"/>
        <w:jc w:val="center"/>
        <w:rPr>
          <w:rFonts w:hint="eastAsia" w:ascii="宋体" w:hAnsi="宋体" w:cs="宋体"/>
          <w:b/>
          <w:color w:val="auto"/>
          <w:sz w:val="36"/>
          <w:highlight w:val="none"/>
          <w:lang w:val="en-US" w:eastAsia="zh-CN"/>
        </w:rPr>
      </w:pPr>
      <w:r>
        <w:rPr>
          <w:rFonts w:hint="eastAsia" w:ascii="宋体" w:hAnsi="宋体" w:cs="宋体"/>
          <w:b/>
          <w:color w:val="auto"/>
          <w:sz w:val="36"/>
          <w:highlight w:val="none"/>
          <w:lang w:val="en-US" w:eastAsia="zh-CN"/>
        </w:rPr>
        <w:t>21、产品配置及性能指标</w:t>
      </w:r>
    </w:p>
    <w:p w14:paraId="1DDE86C4">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240" w:beforeLines="100" w:after="120" w:afterLines="50"/>
        <w:jc w:val="center"/>
        <w:rPr>
          <w:rFonts w:hint="eastAsia" w:ascii="宋体" w:hAnsi="宋体" w:eastAsia="宋体" w:cs="宋体"/>
          <w:b/>
          <w:color w:val="auto"/>
          <w:sz w:val="28"/>
          <w:szCs w:val="28"/>
          <w:highlight w:val="none"/>
          <w:lang w:val="en-US" w:eastAsia="zh-CN"/>
        </w:rPr>
      </w:pPr>
    </w:p>
    <w:p w14:paraId="664956BF">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240" w:beforeLines="100" w:after="120" w:afterLines="50"/>
        <w:jc w:val="center"/>
        <w:rPr>
          <w:rFonts w:hint="eastAsia" w:ascii="宋体" w:hAnsi="宋体" w:eastAsia="宋体" w:cs="宋体"/>
          <w:b/>
          <w:color w:val="auto"/>
          <w:sz w:val="28"/>
          <w:szCs w:val="28"/>
          <w:highlight w:val="none"/>
          <w:lang w:val="en-US" w:eastAsia="zh-CN"/>
        </w:rPr>
      </w:pPr>
    </w:p>
    <w:p w14:paraId="16EF7115">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240" w:beforeLines="100" w:after="120" w:afterLines="50"/>
        <w:jc w:val="center"/>
        <w:rPr>
          <w:rFonts w:hint="eastAsia" w:ascii="宋体" w:hAnsi="宋体" w:eastAsia="宋体" w:cs="宋体"/>
          <w:b/>
          <w:color w:val="auto"/>
          <w:sz w:val="28"/>
          <w:szCs w:val="28"/>
          <w:highlight w:val="none"/>
          <w:lang w:val="en-US" w:eastAsia="zh-CN"/>
        </w:rPr>
      </w:pPr>
    </w:p>
    <w:p w14:paraId="61A730CC">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240" w:beforeLines="100" w:after="120" w:afterLines="50"/>
        <w:jc w:val="center"/>
        <w:rPr>
          <w:rFonts w:hint="eastAsia" w:ascii="宋体" w:hAnsi="宋体" w:cs="宋体"/>
          <w:b/>
          <w:color w:val="auto"/>
          <w:sz w:val="36"/>
          <w:highlight w:val="none"/>
          <w:lang w:val="en-US" w:eastAsia="zh-CN"/>
        </w:rPr>
      </w:pPr>
      <w:r>
        <w:rPr>
          <w:rFonts w:hint="eastAsia" w:ascii="宋体" w:hAnsi="宋体" w:cs="宋体"/>
          <w:b/>
          <w:color w:val="auto"/>
          <w:sz w:val="36"/>
          <w:highlight w:val="none"/>
          <w:lang w:val="en-US" w:eastAsia="zh-CN"/>
        </w:rPr>
        <w:t>22、售后服务</w:t>
      </w:r>
    </w:p>
    <w:p w14:paraId="4B624548">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240" w:beforeLines="100" w:after="120" w:afterLines="50"/>
        <w:jc w:val="center"/>
        <w:rPr>
          <w:rFonts w:hint="eastAsia" w:ascii="宋体" w:hAnsi="宋体" w:eastAsia="宋体" w:cs="宋体"/>
          <w:b/>
          <w:color w:val="auto"/>
          <w:sz w:val="28"/>
          <w:szCs w:val="28"/>
          <w:highlight w:val="none"/>
          <w:lang w:val="en-US" w:eastAsia="zh-CN"/>
        </w:rPr>
      </w:pPr>
    </w:p>
    <w:p w14:paraId="402A0B7F">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240" w:beforeLines="100" w:after="120" w:afterLines="50"/>
        <w:jc w:val="center"/>
        <w:rPr>
          <w:rFonts w:hint="eastAsia" w:ascii="宋体" w:hAnsi="宋体" w:eastAsia="宋体" w:cs="宋体"/>
          <w:b/>
          <w:color w:val="auto"/>
          <w:sz w:val="28"/>
          <w:szCs w:val="28"/>
          <w:highlight w:val="none"/>
          <w:lang w:val="en-US" w:eastAsia="zh-CN"/>
        </w:rPr>
      </w:pPr>
    </w:p>
    <w:p w14:paraId="0583CE62">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240" w:beforeLines="100" w:after="120" w:afterLines="50"/>
        <w:jc w:val="center"/>
        <w:rPr>
          <w:rFonts w:hint="eastAsia" w:ascii="宋体" w:hAnsi="宋体" w:cs="宋体"/>
          <w:b/>
          <w:color w:val="auto"/>
          <w:sz w:val="36"/>
          <w:highlight w:val="none"/>
          <w:lang w:val="en-US" w:eastAsia="zh-CN"/>
        </w:rPr>
      </w:pPr>
      <w:r>
        <w:rPr>
          <w:rFonts w:hint="eastAsia" w:ascii="宋体" w:hAnsi="宋体" w:cs="宋体"/>
          <w:b/>
          <w:color w:val="auto"/>
          <w:sz w:val="36"/>
          <w:highlight w:val="none"/>
          <w:lang w:val="en-US" w:eastAsia="zh-CN"/>
        </w:rPr>
        <w:t>23、投标单位认为需要提供的其他文件和资料</w:t>
      </w:r>
    </w:p>
    <w:p w14:paraId="4B40A254">
      <w:pPr>
        <w:keepNext w:val="0"/>
        <w:keepLines w:val="0"/>
        <w:pageBreakBefore w:val="0"/>
        <w:widowControl w:val="0"/>
        <w:kinsoku/>
        <w:wordWrap/>
        <w:overflowPunct w:val="0"/>
        <w:topLinePunct w:val="0"/>
        <w:autoSpaceDE w:val="0"/>
        <w:autoSpaceDN w:val="0"/>
        <w:bidi w:val="0"/>
        <w:adjustRightInd w:val="0"/>
        <w:snapToGrid w:val="0"/>
        <w:spacing w:before="240" w:beforeLines="100" w:after="120" w:afterLines="50"/>
        <w:jc w:val="center"/>
        <w:rPr>
          <w:rFonts w:hint="eastAsia" w:ascii="宋体" w:hAnsi="宋体" w:eastAsia="宋体" w:cs="宋体"/>
          <w:b/>
          <w:color w:val="auto"/>
          <w:sz w:val="24"/>
          <w:szCs w:val="24"/>
          <w:highlight w:val="none"/>
          <w:lang w:val="en-US" w:eastAsia="zh-CN"/>
        </w:rPr>
      </w:pPr>
    </w:p>
    <w:p w14:paraId="3139D686">
      <w:pPr>
        <w:keepNext w:val="0"/>
        <w:keepLines w:val="0"/>
        <w:pageBreakBefore w:val="0"/>
        <w:widowControl w:val="0"/>
        <w:kinsoku/>
        <w:wordWrap/>
        <w:overflowPunct w:val="0"/>
        <w:topLinePunct w:val="0"/>
        <w:autoSpaceDE w:val="0"/>
        <w:autoSpaceDN w:val="0"/>
        <w:bidi w:val="0"/>
        <w:adjustRightInd w:val="0"/>
        <w:snapToGrid w:val="0"/>
        <w:spacing w:before="240" w:beforeLines="100" w:after="120" w:afterLines="50"/>
        <w:jc w:val="center"/>
        <w:rPr>
          <w:rFonts w:hint="eastAsia" w:ascii="宋体" w:hAnsi="宋体" w:eastAsia="宋体" w:cs="宋体"/>
          <w:b/>
          <w:color w:val="auto"/>
          <w:sz w:val="24"/>
          <w:szCs w:val="24"/>
          <w:highlight w:val="none"/>
          <w:lang w:val="en-US" w:eastAsia="zh-CN"/>
        </w:rPr>
      </w:pPr>
    </w:p>
    <w:p w14:paraId="04BB088E">
      <w:pPr>
        <w:keepNext w:val="0"/>
        <w:keepLines w:val="0"/>
        <w:pageBreakBefore w:val="0"/>
        <w:widowControl w:val="0"/>
        <w:kinsoku/>
        <w:wordWrap/>
        <w:overflowPunct w:val="0"/>
        <w:topLinePunct w:val="0"/>
        <w:autoSpaceDE w:val="0"/>
        <w:autoSpaceDN w:val="0"/>
        <w:bidi w:val="0"/>
        <w:adjustRightInd w:val="0"/>
        <w:snapToGrid w:val="0"/>
        <w:spacing w:before="240" w:beforeLines="100" w:after="120" w:afterLines="50"/>
        <w:jc w:val="center"/>
        <w:rPr>
          <w:rFonts w:hint="eastAsia" w:ascii="宋体" w:hAnsi="宋体" w:eastAsia="宋体" w:cs="宋体"/>
          <w:b/>
          <w:color w:val="auto"/>
          <w:sz w:val="24"/>
          <w:szCs w:val="24"/>
          <w:highlight w:val="none"/>
          <w:lang w:val="en-US" w:eastAsia="zh-CN"/>
        </w:rPr>
      </w:pPr>
    </w:p>
    <w:p w14:paraId="34B28ACF">
      <w:pPr>
        <w:keepNext w:val="0"/>
        <w:keepLines w:val="0"/>
        <w:pageBreakBefore w:val="0"/>
        <w:widowControl w:val="0"/>
        <w:kinsoku/>
        <w:wordWrap/>
        <w:overflowPunct w:val="0"/>
        <w:topLinePunct w:val="0"/>
        <w:autoSpaceDE w:val="0"/>
        <w:autoSpaceDN w:val="0"/>
        <w:bidi w:val="0"/>
        <w:adjustRightInd w:val="0"/>
        <w:snapToGrid w:val="0"/>
        <w:spacing w:before="240" w:beforeLines="100" w:after="120" w:afterLines="50"/>
        <w:jc w:val="center"/>
        <w:rPr>
          <w:rFonts w:hint="eastAsia" w:ascii="宋体" w:hAnsi="宋体" w:eastAsia="宋体" w:cs="宋体"/>
          <w:b/>
          <w:color w:val="auto"/>
          <w:sz w:val="24"/>
          <w:szCs w:val="24"/>
          <w:highlight w:val="none"/>
          <w:lang w:val="en-US" w:eastAsia="zh-CN"/>
        </w:rPr>
      </w:pPr>
    </w:p>
    <w:p w14:paraId="282F4CBE">
      <w:pPr>
        <w:keepNext w:val="0"/>
        <w:keepLines w:val="0"/>
        <w:pageBreakBefore w:val="0"/>
        <w:widowControl w:val="0"/>
        <w:kinsoku/>
        <w:wordWrap/>
        <w:overflowPunct w:val="0"/>
        <w:topLinePunct w:val="0"/>
        <w:autoSpaceDE w:val="0"/>
        <w:autoSpaceDN w:val="0"/>
        <w:bidi w:val="0"/>
        <w:adjustRightInd w:val="0"/>
        <w:snapToGrid w:val="0"/>
        <w:spacing w:before="240" w:beforeLines="100" w:after="120" w:afterLines="50"/>
        <w:jc w:val="center"/>
        <w:rPr>
          <w:rFonts w:hint="eastAsia" w:ascii="宋体" w:hAnsi="宋体" w:eastAsia="宋体" w:cs="宋体"/>
          <w:b/>
          <w:color w:val="auto"/>
          <w:sz w:val="24"/>
          <w:szCs w:val="24"/>
          <w:highlight w:val="none"/>
          <w:lang w:val="en-US" w:eastAsia="zh-CN"/>
        </w:rPr>
      </w:pPr>
    </w:p>
    <w:p w14:paraId="311ABAF3">
      <w:pPr>
        <w:keepNext w:val="0"/>
        <w:keepLines w:val="0"/>
        <w:pageBreakBefore w:val="0"/>
        <w:widowControl w:val="0"/>
        <w:kinsoku/>
        <w:wordWrap/>
        <w:overflowPunct w:val="0"/>
        <w:topLinePunct w:val="0"/>
        <w:autoSpaceDE w:val="0"/>
        <w:autoSpaceDN w:val="0"/>
        <w:bidi w:val="0"/>
        <w:adjustRightInd w:val="0"/>
        <w:snapToGrid w:val="0"/>
        <w:spacing w:before="240" w:beforeLines="100" w:after="120" w:afterLines="50"/>
        <w:jc w:val="center"/>
        <w:rPr>
          <w:rFonts w:hint="eastAsia" w:ascii="宋体" w:hAnsi="宋体" w:eastAsia="宋体" w:cs="宋体"/>
          <w:b/>
          <w:color w:val="auto"/>
          <w:sz w:val="24"/>
          <w:szCs w:val="24"/>
          <w:highlight w:val="none"/>
          <w:lang w:val="en-US" w:eastAsia="zh-CN"/>
        </w:rPr>
      </w:pPr>
    </w:p>
    <w:p w14:paraId="2F5C601A">
      <w:pPr>
        <w:keepNext w:val="0"/>
        <w:keepLines w:val="0"/>
        <w:pageBreakBefore w:val="0"/>
        <w:widowControl w:val="0"/>
        <w:kinsoku/>
        <w:wordWrap/>
        <w:overflowPunct w:val="0"/>
        <w:topLinePunct w:val="0"/>
        <w:autoSpaceDE w:val="0"/>
        <w:autoSpaceDN w:val="0"/>
        <w:bidi w:val="0"/>
        <w:adjustRightInd w:val="0"/>
        <w:snapToGrid w:val="0"/>
        <w:spacing w:before="240" w:beforeLines="100" w:after="120" w:afterLines="50"/>
        <w:jc w:val="center"/>
        <w:rPr>
          <w:rFonts w:hint="eastAsia" w:ascii="宋体" w:hAnsi="宋体" w:eastAsia="宋体" w:cs="宋体"/>
          <w:b/>
          <w:color w:val="auto"/>
          <w:sz w:val="24"/>
          <w:szCs w:val="24"/>
          <w:highlight w:val="none"/>
          <w:lang w:val="en-US" w:eastAsia="zh-CN"/>
        </w:rPr>
      </w:pPr>
    </w:p>
    <w:p w14:paraId="63B1542A">
      <w:pPr>
        <w:keepNext w:val="0"/>
        <w:keepLines w:val="0"/>
        <w:pageBreakBefore w:val="0"/>
        <w:widowControl w:val="0"/>
        <w:kinsoku/>
        <w:wordWrap/>
        <w:overflowPunct w:val="0"/>
        <w:topLinePunct w:val="0"/>
        <w:autoSpaceDE w:val="0"/>
        <w:autoSpaceDN w:val="0"/>
        <w:bidi w:val="0"/>
        <w:adjustRightInd w:val="0"/>
        <w:snapToGrid w:val="0"/>
        <w:spacing w:before="240" w:beforeLines="100" w:after="120" w:afterLines="50"/>
        <w:jc w:val="center"/>
        <w:rPr>
          <w:rFonts w:hint="eastAsia" w:ascii="宋体" w:hAnsi="宋体" w:eastAsia="宋体" w:cs="宋体"/>
          <w:b/>
          <w:color w:val="auto"/>
          <w:sz w:val="24"/>
          <w:szCs w:val="24"/>
          <w:highlight w:val="none"/>
          <w:lang w:val="en-US" w:eastAsia="zh-CN"/>
        </w:rPr>
      </w:pPr>
    </w:p>
    <w:p w14:paraId="7A438B41">
      <w:pPr>
        <w:keepNext w:val="0"/>
        <w:keepLines w:val="0"/>
        <w:pageBreakBefore w:val="0"/>
        <w:widowControl w:val="0"/>
        <w:kinsoku/>
        <w:wordWrap/>
        <w:overflowPunct w:val="0"/>
        <w:topLinePunct w:val="0"/>
        <w:autoSpaceDE w:val="0"/>
        <w:autoSpaceDN w:val="0"/>
        <w:bidi w:val="0"/>
        <w:adjustRightInd w:val="0"/>
        <w:snapToGrid w:val="0"/>
        <w:spacing w:before="240" w:beforeLines="100" w:after="120" w:afterLines="50"/>
        <w:jc w:val="center"/>
        <w:rPr>
          <w:rFonts w:hint="eastAsia" w:ascii="宋体" w:hAnsi="宋体" w:eastAsia="宋体" w:cs="宋体"/>
          <w:b/>
          <w:color w:val="auto"/>
          <w:sz w:val="24"/>
          <w:szCs w:val="24"/>
          <w:highlight w:val="none"/>
          <w:lang w:val="en-US" w:eastAsia="zh-CN"/>
        </w:rPr>
      </w:pPr>
    </w:p>
    <w:p w14:paraId="254C5E61">
      <w:pPr>
        <w:keepNext w:val="0"/>
        <w:keepLines w:val="0"/>
        <w:pageBreakBefore w:val="0"/>
        <w:widowControl w:val="0"/>
        <w:kinsoku/>
        <w:wordWrap/>
        <w:overflowPunct w:val="0"/>
        <w:topLinePunct w:val="0"/>
        <w:autoSpaceDE w:val="0"/>
        <w:autoSpaceDN w:val="0"/>
        <w:bidi w:val="0"/>
        <w:adjustRightInd w:val="0"/>
        <w:snapToGrid w:val="0"/>
        <w:spacing w:before="240" w:beforeLines="100" w:after="120" w:afterLines="50"/>
        <w:jc w:val="center"/>
        <w:rPr>
          <w:rFonts w:hint="eastAsia" w:ascii="宋体" w:hAnsi="宋体" w:eastAsia="宋体" w:cs="宋体"/>
          <w:b/>
          <w:color w:val="auto"/>
          <w:sz w:val="24"/>
          <w:szCs w:val="24"/>
          <w:highlight w:val="none"/>
          <w:lang w:val="en-US" w:eastAsia="zh-CN"/>
        </w:rPr>
      </w:pPr>
    </w:p>
    <w:p w14:paraId="40B0CA35">
      <w:pPr>
        <w:keepNext w:val="0"/>
        <w:keepLines w:val="0"/>
        <w:pageBreakBefore w:val="0"/>
        <w:widowControl w:val="0"/>
        <w:kinsoku/>
        <w:wordWrap/>
        <w:overflowPunct w:val="0"/>
        <w:topLinePunct w:val="0"/>
        <w:autoSpaceDE w:val="0"/>
        <w:autoSpaceDN w:val="0"/>
        <w:bidi w:val="0"/>
        <w:adjustRightInd w:val="0"/>
        <w:snapToGrid w:val="0"/>
        <w:spacing w:before="240" w:beforeLines="100" w:after="120" w:afterLines="50"/>
        <w:jc w:val="center"/>
        <w:rPr>
          <w:rFonts w:hint="eastAsia" w:ascii="宋体" w:hAnsi="宋体" w:eastAsia="宋体" w:cs="宋体"/>
          <w:b/>
          <w:color w:val="auto"/>
          <w:sz w:val="24"/>
          <w:szCs w:val="24"/>
          <w:highlight w:val="none"/>
          <w:lang w:val="en-US" w:eastAsia="zh-CN"/>
        </w:rPr>
      </w:pPr>
    </w:p>
    <w:p w14:paraId="7AC13653">
      <w:pPr>
        <w:keepNext w:val="0"/>
        <w:keepLines w:val="0"/>
        <w:pageBreakBefore w:val="0"/>
        <w:widowControl w:val="0"/>
        <w:kinsoku/>
        <w:wordWrap/>
        <w:overflowPunct w:val="0"/>
        <w:topLinePunct w:val="0"/>
        <w:autoSpaceDE w:val="0"/>
        <w:autoSpaceDN w:val="0"/>
        <w:bidi w:val="0"/>
        <w:adjustRightInd w:val="0"/>
        <w:snapToGrid w:val="0"/>
        <w:spacing w:before="240" w:beforeLines="100" w:after="120" w:afterLines="50"/>
        <w:jc w:val="center"/>
        <w:rPr>
          <w:rFonts w:hint="eastAsia" w:ascii="宋体" w:hAnsi="宋体" w:eastAsia="宋体" w:cs="宋体"/>
          <w:b/>
          <w:color w:val="auto"/>
          <w:sz w:val="24"/>
          <w:szCs w:val="24"/>
          <w:highlight w:val="none"/>
          <w:lang w:val="en-US" w:eastAsia="zh-CN"/>
        </w:rPr>
      </w:pPr>
    </w:p>
    <w:p w14:paraId="356AD01E">
      <w:pPr>
        <w:keepNext w:val="0"/>
        <w:keepLines w:val="0"/>
        <w:pageBreakBefore w:val="0"/>
        <w:widowControl w:val="0"/>
        <w:kinsoku/>
        <w:wordWrap/>
        <w:overflowPunct w:val="0"/>
        <w:topLinePunct w:val="0"/>
        <w:autoSpaceDE w:val="0"/>
        <w:autoSpaceDN w:val="0"/>
        <w:bidi w:val="0"/>
        <w:adjustRightInd w:val="0"/>
        <w:snapToGrid w:val="0"/>
        <w:spacing w:before="240" w:beforeLines="100" w:after="120" w:afterLines="50"/>
        <w:jc w:val="center"/>
        <w:rPr>
          <w:rFonts w:hint="eastAsia" w:ascii="宋体" w:hAnsi="宋体" w:eastAsia="宋体" w:cs="宋体"/>
          <w:b/>
          <w:color w:val="auto"/>
          <w:sz w:val="24"/>
          <w:szCs w:val="24"/>
          <w:highlight w:val="none"/>
          <w:lang w:val="en-US" w:eastAsia="zh-CN"/>
        </w:rPr>
      </w:pPr>
    </w:p>
    <w:p w14:paraId="0FCFA045">
      <w:pPr>
        <w:keepNext w:val="0"/>
        <w:keepLines w:val="0"/>
        <w:pageBreakBefore w:val="0"/>
        <w:widowControl w:val="0"/>
        <w:kinsoku/>
        <w:wordWrap/>
        <w:overflowPunct w:val="0"/>
        <w:topLinePunct w:val="0"/>
        <w:autoSpaceDE w:val="0"/>
        <w:autoSpaceDN w:val="0"/>
        <w:bidi w:val="0"/>
        <w:adjustRightInd w:val="0"/>
        <w:snapToGrid w:val="0"/>
        <w:spacing w:before="240" w:beforeLines="100" w:after="120" w:afterLines="50"/>
        <w:jc w:val="center"/>
        <w:rPr>
          <w:rFonts w:hint="eastAsia" w:ascii="宋体" w:hAnsi="宋体" w:eastAsia="宋体" w:cs="宋体"/>
          <w:b/>
          <w:color w:val="auto"/>
          <w:sz w:val="24"/>
          <w:szCs w:val="24"/>
          <w:highlight w:val="none"/>
          <w:lang w:val="en-US" w:eastAsia="zh-CN"/>
        </w:rPr>
      </w:pPr>
    </w:p>
    <w:p w14:paraId="3ACFFF67">
      <w:pPr>
        <w:keepNext w:val="0"/>
        <w:keepLines w:val="0"/>
        <w:pageBreakBefore w:val="0"/>
        <w:widowControl w:val="0"/>
        <w:kinsoku/>
        <w:wordWrap/>
        <w:overflowPunct w:val="0"/>
        <w:topLinePunct w:val="0"/>
        <w:autoSpaceDE w:val="0"/>
        <w:autoSpaceDN w:val="0"/>
        <w:bidi w:val="0"/>
        <w:adjustRightInd w:val="0"/>
        <w:snapToGrid w:val="0"/>
        <w:spacing w:before="240" w:beforeLines="100" w:after="120" w:afterLines="50"/>
        <w:jc w:val="center"/>
        <w:rPr>
          <w:rFonts w:hint="eastAsia" w:ascii="宋体" w:hAnsi="宋体" w:eastAsia="宋体" w:cs="宋体"/>
          <w:b/>
          <w:color w:val="auto"/>
          <w:sz w:val="24"/>
          <w:szCs w:val="24"/>
          <w:highlight w:val="none"/>
          <w:lang w:val="en-US" w:eastAsia="zh-CN"/>
        </w:rPr>
      </w:pPr>
    </w:p>
    <w:p w14:paraId="5F59B983">
      <w:pPr>
        <w:keepNext w:val="0"/>
        <w:keepLines w:val="0"/>
        <w:pageBreakBefore w:val="0"/>
        <w:widowControl w:val="0"/>
        <w:kinsoku/>
        <w:wordWrap/>
        <w:overflowPunct w:val="0"/>
        <w:topLinePunct w:val="0"/>
        <w:autoSpaceDE w:val="0"/>
        <w:autoSpaceDN w:val="0"/>
        <w:bidi w:val="0"/>
        <w:adjustRightInd w:val="0"/>
        <w:snapToGrid w:val="0"/>
        <w:spacing w:before="240" w:beforeLines="100" w:after="120" w:afterLines="50"/>
        <w:jc w:val="center"/>
        <w:rPr>
          <w:rFonts w:hint="eastAsia" w:ascii="宋体" w:hAnsi="宋体" w:eastAsia="宋体" w:cs="宋体"/>
          <w:b/>
          <w:color w:val="auto"/>
          <w:sz w:val="24"/>
          <w:szCs w:val="24"/>
          <w:highlight w:val="none"/>
          <w:lang w:val="en-US" w:eastAsia="zh-CN"/>
        </w:rPr>
      </w:pPr>
    </w:p>
    <w:p w14:paraId="4A4BC1E6">
      <w:pPr>
        <w:keepNext w:val="0"/>
        <w:keepLines w:val="0"/>
        <w:pageBreakBefore w:val="0"/>
        <w:widowControl w:val="0"/>
        <w:kinsoku/>
        <w:wordWrap/>
        <w:overflowPunct w:val="0"/>
        <w:topLinePunct w:val="0"/>
        <w:autoSpaceDE w:val="0"/>
        <w:autoSpaceDN w:val="0"/>
        <w:bidi w:val="0"/>
        <w:adjustRightInd w:val="0"/>
        <w:snapToGrid w:val="0"/>
        <w:spacing w:before="240" w:beforeLines="100" w:after="120" w:afterLines="50"/>
        <w:jc w:val="center"/>
        <w:rPr>
          <w:rFonts w:hint="eastAsia" w:ascii="宋体" w:hAnsi="宋体" w:eastAsia="宋体" w:cs="宋体"/>
          <w:b/>
          <w:color w:val="auto"/>
          <w:sz w:val="24"/>
          <w:szCs w:val="24"/>
          <w:highlight w:val="none"/>
          <w:lang w:val="en-US" w:eastAsia="zh-CN"/>
        </w:rPr>
      </w:pPr>
    </w:p>
    <w:p w14:paraId="37D2EA12">
      <w:pPr>
        <w:pStyle w:val="43"/>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400" w:lineRule="exact"/>
        <w:ind w:left="0" w:leftChars="0" w:firstLine="0" w:firstLineChars="0"/>
        <w:jc w:val="center"/>
        <w:rPr>
          <w:rFonts w:hint="eastAsia" w:ascii="宋体" w:hAnsi="宋体" w:eastAsia="宋体" w:cs="宋体"/>
          <w:b w:val="0"/>
          <w:bCs/>
          <w:color w:val="auto"/>
          <w:sz w:val="24"/>
          <w:szCs w:val="20"/>
          <w:highlight w:val="none"/>
          <w:lang w:val="en-US" w:eastAsia="zh-CN"/>
        </w:rPr>
      </w:pPr>
    </w:p>
    <w:p w14:paraId="7377A0E9">
      <w:pPr>
        <w:pStyle w:val="43"/>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400" w:lineRule="exact"/>
        <w:jc w:val="center"/>
        <w:rPr>
          <w:rFonts w:hint="default" w:ascii="宋体" w:hAnsi="宋体" w:eastAsia="宋体" w:cs="宋体"/>
          <w:b/>
          <w:color w:val="auto"/>
          <w:sz w:val="36"/>
          <w:highlight w:val="none"/>
          <w:lang w:val="en-US" w:eastAsia="zh-CN"/>
        </w:rPr>
      </w:pPr>
    </w:p>
    <w:p w14:paraId="61CD5A05">
      <w:pPr>
        <w:pStyle w:val="43"/>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400" w:lineRule="exact"/>
        <w:jc w:val="center"/>
        <w:rPr>
          <w:rFonts w:hint="default" w:ascii="宋体" w:hAnsi="宋体" w:eastAsia="宋体" w:cs="宋体"/>
          <w:b/>
          <w:color w:val="auto"/>
          <w:sz w:val="36"/>
          <w:highlight w:val="none"/>
          <w:lang w:val="en-US" w:eastAsia="zh-CN"/>
        </w:rPr>
      </w:pPr>
    </w:p>
    <w:p w14:paraId="5AF35DAB">
      <w:pPr>
        <w:keepNext w:val="0"/>
        <w:keepLines w:val="0"/>
        <w:pageBreakBefore w:val="0"/>
        <w:widowControl w:val="0"/>
        <w:kinsoku/>
        <w:wordWrap/>
        <w:overflowPunct w:val="0"/>
        <w:topLinePunct w:val="0"/>
        <w:autoSpaceDE w:val="0"/>
        <w:autoSpaceDN w:val="0"/>
        <w:bidi w:val="0"/>
        <w:adjustRightInd w:val="0"/>
        <w:snapToGrid w:val="0"/>
        <w:rPr>
          <w:rFonts w:hint="default"/>
          <w:color w:val="auto"/>
          <w:lang w:val="en-US" w:eastAsia="zh-CN"/>
        </w:rPr>
      </w:pPr>
    </w:p>
    <w:p w14:paraId="2520E1DB">
      <w:pPr>
        <w:keepNext w:val="0"/>
        <w:keepLines w:val="0"/>
        <w:pageBreakBefore w:val="0"/>
        <w:widowControl w:val="0"/>
        <w:kinsoku/>
        <w:wordWrap/>
        <w:overflowPunct w:val="0"/>
        <w:topLinePunct w:val="0"/>
        <w:autoSpaceDE w:val="0"/>
        <w:autoSpaceDN w:val="0"/>
        <w:bidi w:val="0"/>
        <w:adjustRightInd w:val="0"/>
        <w:snapToGrid w:val="0"/>
        <w:rPr>
          <w:rFonts w:hint="default"/>
          <w:color w:val="auto"/>
          <w:lang w:val="en-US" w:eastAsia="zh-CN"/>
        </w:rPr>
      </w:pPr>
    </w:p>
    <w:p w14:paraId="2564B7AB">
      <w:pPr>
        <w:keepNext w:val="0"/>
        <w:keepLines w:val="0"/>
        <w:pageBreakBefore w:val="0"/>
        <w:widowControl w:val="0"/>
        <w:kinsoku/>
        <w:wordWrap/>
        <w:overflowPunct w:val="0"/>
        <w:topLinePunct w:val="0"/>
        <w:autoSpaceDE w:val="0"/>
        <w:autoSpaceDN w:val="0"/>
        <w:bidi w:val="0"/>
        <w:adjustRightInd w:val="0"/>
        <w:snapToGrid w:val="0"/>
        <w:rPr>
          <w:rFonts w:hint="default"/>
          <w:color w:val="auto"/>
          <w:lang w:val="en-US" w:eastAsia="zh-CN"/>
        </w:rPr>
      </w:pPr>
    </w:p>
    <w:p w14:paraId="741C2F57">
      <w:pPr>
        <w:keepNext w:val="0"/>
        <w:keepLines w:val="0"/>
        <w:pageBreakBefore w:val="0"/>
        <w:widowControl w:val="0"/>
        <w:kinsoku/>
        <w:wordWrap/>
        <w:overflowPunct w:val="0"/>
        <w:topLinePunct w:val="0"/>
        <w:autoSpaceDE w:val="0"/>
        <w:autoSpaceDN w:val="0"/>
        <w:bidi w:val="0"/>
        <w:adjustRightInd w:val="0"/>
        <w:snapToGrid w:val="0"/>
        <w:rPr>
          <w:rFonts w:hint="default"/>
          <w:color w:val="auto"/>
          <w:lang w:val="en-US" w:eastAsia="zh-CN"/>
        </w:rPr>
      </w:pPr>
    </w:p>
    <w:p w14:paraId="2CC155A0">
      <w:pPr>
        <w:pStyle w:val="26"/>
        <w:keepNext w:val="0"/>
        <w:keepLines w:val="0"/>
        <w:pageBreakBefore w:val="0"/>
        <w:widowControl w:val="0"/>
        <w:kinsoku/>
        <w:wordWrap/>
        <w:overflowPunct w:val="0"/>
        <w:topLinePunct w:val="0"/>
        <w:autoSpaceDE w:val="0"/>
        <w:autoSpaceDN w:val="0"/>
        <w:bidi w:val="0"/>
        <w:adjustRightInd w:val="0"/>
        <w:snapToGrid w:val="0"/>
        <w:rPr>
          <w:rFonts w:hint="default"/>
          <w:color w:val="auto"/>
          <w:lang w:val="en-US" w:eastAsia="zh-CN"/>
        </w:rPr>
      </w:pPr>
    </w:p>
    <w:p w14:paraId="16377C4B">
      <w:pPr>
        <w:pStyle w:val="2"/>
        <w:keepNext w:val="0"/>
        <w:keepLines w:val="0"/>
        <w:pageBreakBefore w:val="0"/>
        <w:widowControl w:val="0"/>
        <w:kinsoku/>
        <w:wordWrap/>
        <w:overflowPunct w:val="0"/>
        <w:topLinePunct w:val="0"/>
        <w:autoSpaceDE w:val="0"/>
        <w:autoSpaceDN w:val="0"/>
        <w:bidi w:val="0"/>
        <w:adjustRightInd w:val="0"/>
        <w:snapToGrid w:val="0"/>
        <w:rPr>
          <w:color w:val="auto"/>
          <w:highlight w:val="none"/>
        </w:rPr>
      </w:pPr>
    </w:p>
    <w:p w14:paraId="3C514076">
      <w:pPr>
        <w:pStyle w:val="2"/>
        <w:keepNext w:val="0"/>
        <w:keepLines w:val="0"/>
        <w:pageBreakBefore w:val="0"/>
        <w:widowControl w:val="0"/>
        <w:kinsoku/>
        <w:wordWrap/>
        <w:overflowPunct w:val="0"/>
        <w:topLinePunct w:val="0"/>
        <w:autoSpaceDE w:val="0"/>
        <w:autoSpaceDN w:val="0"/>
        <w:bidi w:val="0"/>
        <w:adjustRightInd w:val="0"/>
        <w:snapToGrid w:val="0"/>
        <w:rPr>
          <w:color w:val="auto"/>
          <w:highlight w:val="none"/>
        </w:rPr>
      </w:pPr>
    </w:p>
    <w:sectPr>
      <w:headerReference r:id="rId15" w:type="default"/>
      <w:footerReference r:id="rId16" w:type="default"/>
      <w:pgSz w:w="11906" w:h="16838"/>
      <w:pgMar w:top="1418" w:right="1418" w:bottom="1418" w:left="141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QEWSUC+??¨¬?">
    <w:altName w:val="宋体"/>
    <w:panose1 w:val="00000000000000000000"/>
    <w:charset w:val="00"/>
    <w:family w:val="auto"/>
    <w:pitch w:val="default"/>
    <w:sig w:usb0="00000000" w:usb1="00000000" w:usb2="00000000" w:usb3="00000000" w:csb0="00000001"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C9701">
    <w:pPr>
      <w:spacing w:line="176" w:lineRule="auto"/>
      <w:ind w:left="4201"/>
      <w:rPr>
        <w:rFonts w:ascii="Times New Roman" w:hAnsi="Times New Roman" w:eastAsia="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3EDC8">
    <w:pPr>
      <w:pStyle w:val="18"/>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870A3A">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B870A3A">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ABD3E">
    <w:pPr>
      <w:pStyle w:val="1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DA2ACA">
                          <w:pPr>
                            <w:pStyle w:val="18"/>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03DA2ACA">
                    <w:pPr>
                      <w:pStyle w:val="18"/>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78662">
    <w:pPr>
      <w:pStyle w:val="1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070E00">
                          <w:pPr>
                            <w:pStyle w:val="18"/>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3E070E00">
                    <w:pPr>
                      <w:pStyle w:val="18"/>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FD847">
    <w:pPr>
      <w:pStyle w:val="18"/>
      <w:framePr w:wrap="around" w:vAnchor="text" w:hAnchor="margin" w:xAlign="center" w:y="1"/>
      <w:rPr>
        <w:rStyle w:val="31"/>
      </w:rPr>
    </w:pPr>
    <w:r>
      <w:fldChar w:fldCharType="begin"/>
    </w:r>
    <w:r>
      <w:rPr>
        <w:rStyle w:val="31"/>
      </w:rPr>
      <w:instrText xml:space="preserve">PAGE  </w:instrText>
    </w:r>
    <w:r>
      <w:fldChar w:fldCharType="end"/>
    </w:r>
  </w:p>
  <w:p w14:paraId="505FB593">
    <w:pPr>
      <w:pStyle w:val="1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8FB6D">
    <w:pPr>
      <w:pStyle w:val="18"/>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B774CA">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66B774CA">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C1232">
    <w:pPr>
      <w:pStyle w:val="18"/>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BECE4D">
                          <w:pPr>
                            <w:pStyle w:val="18"/>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0EBECE4D">
                    <w:pPr>
                      <w:pStyle w:val="18"/>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088AE">
    <w:pPr>
      <w:pStyle w:val="18"/>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7E1B46">
                          <w:pPr>
                            <w:pStyle w:val="18"/>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477E1B46">
                    <w:pPr>
                      <w:pStyle w:val="18"/>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BD57F">
    <w:pPr>
      <w:pStyle w:val="18"/>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8F4472">
                          <w:pPr>
                            <w:pStyle w:val="18"/>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768F4472">
                    <w:pPr>
                      <w:pStyle w:val="18"/>
                    </w:pPr>
                    <w:r>
                      <w:fldChar w:fldCharType="begin"/>
                    </w:r>
                    <w:r>
                      <w:instrText xml:space="preserve"> PAGE  \* MERGEFORMAT </w:instrText>
                    </w:r>
                    <w:r>
                      <w:fldChar w:fldCharType="separate"/>
                    </w:r>
                    <w:r>
                      <w:t>51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10C9C">
    <w:pPr>
      <w:rPr>
        <w:kern w:val="1"/>
      </w:rPr>
    </w:pPr>
    <w:r>
      <w:rPr>
        <w:kern w:val="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53F14">
    <w:pPr>
      <w:pStyle w:val="1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4D471">
    <w:pPr>
      <w:rPr>
        <w:kern w:val="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13898">
    <w:pPr>
      <w:rPr>
        <w:kern w:val="1"/>
      </w:rPr>
    </w:pPr>
    <w:r>
      <w:rPr>
        <w:kern w:val="1"/>
      </w:rPr>
      <w:t xml:space="preserve">                                                               </w:t>
    </w:r>
  </w:p>
  <w:p w14:paraId="3D727286">
    <w:pPr>
      <w:rPr>
        <w:kern w:val="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EA390">
    <w:pPr>
      <w:rPr>
        <w:kern w:val="1"/>
      </w:rPr>
    </w:pPr>
    <w:r>
      <w:rPr>
        <w:kern w:val="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1CA089"/>
    <w:multiLevelType w:val="singleLevel"/>
    <w:tmpl w:val="9B1CA089"/>
    <w:lvl w:ilvl="0" w:tentative="0">
      <w:start w:val="12"/>
      <w:numFmt w:val="chineseCounting"/>
      <w:suff w:val="nothing"/>
      <w:lvlText w:val="%1、"/>
      <w:lvlJc w:val="left"/>
      <w:pPr>
        <w:ind w:left="19"/>
      </w:pPr>
      <w:rPr>
        <w:rFonts w:hint="eastAsia"/>
      </w:rPr>
    </w:lvl>
  </w:abstractNum>
  <w:abstractNum w:abstractNumId="1">
    <w:nsid w:val="B65FB8F2"/>
    <w:multiLevelType w:val="singleLevel"/>
    <w:tmpl w:val="B65FB8F2"/>
    <w:lvl w:ilvl="0" w:tentative="0">
      <w:start w:val="1"/>
      <w:numFmt w:val="chineseCounting"/>
      <w:suff w:val="space"/>
      <w:lvlText w:val="第%1章"/>
      <w:lvlJc w:val="left"/>
      <w:rPr>
        <w:rFonts w:hint="eastAsia"/>
      </w:rPr>
    </w:lvl>
  </w:abstractNum>
  <w:abstractNum w:abstractNumId="2">
    <w:nsid w:val="DDD40D16"/>
    <w:multiLevelType w:val="singleLevel"/>
    <w:tmpl w:val="DDD40D16"/>
    <w:lvl w:ilvl="0" w:tentative="0">
      <w:start w:val="8"/>
      <w:numFmt w:val="decimal"/>
      <w:suff w:val="space"/>
      <w:lvlText w:val="%1."/>
      <w:lvlJc w:val="left"/>
    </w:lvl>
  </w:abstractNum>
  <w:abstractNum w:abstractNumId="3">
    <w:nsid w:val="ECCEFAC2"/>
    <w:multiLevelType w:val="singleLevel"/>
    <w:tmpl w:val="ECCEFAC2"/>
    <w:lvl w:ilvl="0" w:tentative="0">
      <w:start w:val="2"/>
      <w:numFmt w:val="decimal"/>
      <w:lvlText w:val="%1."/>
      <w:lvlJc w:val="left"/>
      <w:pPr>
        <w:tabs>
          <w:tab w:val="left" w:pos="312"/>
        </w:tabs>
      </w:pPr>
    </w:lvl>
  </w:abstractNum>
  <w:abstractNum w:abstractNumId="4">
    <w:nsid w:val="4DDF30E8"/>
    <w:multiLevelType w:val="singleLevel"/>
    <w:tmpl w:val="4DDF30E8"/>
    <w:lvl w:ilvl="0" w:tentative="0">
      <w:start w:val="1"/>
      <w:numFmt w:val="decimal"/>
      <w:suff w:val="nothing"/>
      <w:lvlText w:val="%1、"/>
      <w:lvlJc w:val="left"/>
    </w:lvl>
  </w:abstractNum>
  <w:abstractNum w:abstractNumId="5">
    <w:nsid w:val="656D6133"/>
    <w:multiLevelType w:val="multilevel"/>
    <w:tmpl w:val="656D6133"/>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lang w:val="en-US"/>
      </w:rPr>
    </w:lvl>
    <w:lvl w:ilvl="2" w:tentative="0">
      <w:start w:val="1"/>
      <w:numFmt w:val="chineseCountingThousand"/>
      <w:pStyle w:val="4"/>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6">
    <w:nsid w:val="79FC53CB"/>
    <w:multiLevelType w:val="singleLevel"/>
    <w:tmpl w:val="79FC53CB"/>
    <w:lvl w:ilvl="0" w:tentative="0">
      <w:start w:val="1"/>
      <w:numFmt w:val="decimal"/>
      <w:pStyle w:val="15"/>
      <w:lvlText w:val="%1."/>
      <w:lvlJc w:val="left"/>
      <w:pPr>
        <w:tabs>
          <w:tab w:val="left" w:pos="2040"/>
        </w:tabs>
        <w:ind w:left="2040" w:hanging="360"/>
      </w:pPr>
    </w:lvl>
  </w:abstractNum>
  <w:num w:numId="1">
    <w:abstractNumId w:val="5"/>
  </w:num>
  <w:num w:numId="2">
    <w:abstractNumId w:val="6"/>
  </w:num>
  <w:num w:numId="3">
    <w:abstractNumId w:val="1"/>
  </w:num>
  <w:num w:numId="4">
    <w:abstractNumId w:val="4"/>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M2NDhjMTNmMmFhNGNkMDk3YjdlMjZjZmFkNzU2MGYifQ=="/>
  </w:docVars>
  <w:rsids>
    <w:rsidRoot w:val="533A3374"/>
    <w:rsid w:val="001B1EC5"/>
    <w:rsid w:val="00421B21"/>
    <w:rsid w:val="00484594"/>
    <w:rsid w:val="005728A8"/>
    <w:rsid w:val="006C3971"/>
    <w:rsid w:val="008C6DF1"/>
    <w:rsid w:val="00AA5CF9"/>
    <w:rsid w:val="00B9558D"/>
    <w:rsid w:val="00B97AED"/>
    <w:rsid w:val="00DD59FC"/>
    <w:rsid w:val="00E233BD"/>
    <w:rsid w:val="00E86FC5"/>
    <w:rsid w:val="00F9793A"/>
    <w:rsid w:val="01226B66"/>
    <w:rsid w:val="013B1C11"/>
    <w:rsid w:val="01D21BD4"/>
    <w:rsid w:val="01D6466C"/>
    <w:rsid w:val="01E95C39"/>
    <w:rsid w:val="031A2974"/>
    <w:rsid w:val="036E659C"/>
    <w:rsid w:val="039A2C6E"/>
    <w:rsid w:val="040A78E4"/>
    <w:rsid w:val="04335DA6"/>
    <w:rsid w:val="053E71A6"/>
    <w:rsid w:val="05873218"/>
    <w:rsid w:val="062F11A1"/>
    <w:rsid w:val="065E20A8"/>
    <w:rsid w:val="067007A0"/>
    <w:rsid w:val="067875CF"/>
    <w:rsid w:val="06F51B65"/>
    <w:rsid w:val="07312F52"/>
    <w:rsid w:val="07D17669"/>
    <w:rsid w:val="08273341"/>
    <w:rsid w:val="08323A09"/>
    <w:rsid w:val="084B71B4"/>
    <w:rsid w:val="084D31AF"/>
    <w:rsid w:val="090E6CEF"/>
    <w:rsid w:val="09CA6827"/>
    <w:rsid w:val="0A362C1B"/>
    <w:rsid w:val="0AD52221"/>
    <w:rsid w:val="0B60315A"/>
    <w:rsid w:val="0B7E37CE"/>
    <w:rsid w:val="0C085D6A"/>
    <w:rsid w:val="0D38442D"/>
    <w:rsid w:val="0D3C46F6"/>
    <w:rsid w:val="0DF3776D"/>
    <w:rsid w:val="0E6D0107"/>
    <w:rsid w:val="0E7B6DC6"/>
    <w:rsid w:val="0EC70B7D"/>
    <w:rsid w:val="0F016FE0"/>
    <w:rsid w:val="0FB0474F"/>
    <w:rsid w:val="0FFD2B48"/>
    <w:rsid w:val="10135B48"/>
    <w:rsid w:val="105473E7"/>
    <w:rsid w:val="10964CBA"/>
    <w:rsid w:val="111D4066"/>
    <w:rsid w:val="119360D6"/>
    <w:rsid w:val="1197686D"/>
    <w:rsid w:val="119A6379"/>
    <w:rsid w:val="12054DD5"/>
    <w:rsid w:val="123B54C9"/>
    <w:rsid w:val="13162181"/>
    <w:rsid w:val="14D233B9"/>
    <w:rsid w:val="14E07884"/>
    <w:rsid w:val="14E73BFE"/>
    <w:rsid w:val="1599761E"/>
    <w:rsid w:val="160C28FB"/>
    <w:rsid w:val="16DD54C7"/>
    <w:rsid w:val="17165223"/>
    <w:rsid w:val="19AE61A3"/>
    <w:rsid w:val="1A1D1D2E"/>
    <w:rsid w:val="1A435335"/>
    <w:rsid w:val="1A7342B9"/>
    <w:rsid w:val="1B607BDF"/>
    <w:rsid w:val="1B774DFA"/>
    <w:rsid w:val="1BF82D82"/>
    <w:rsid w:val="1C1E4A30"/>
    <w:rsid w:val="1D044B9E"/>
    <w:rsid w:val="1D3F5DF6"/>
    <w:rsid w:val="1D77484D"/>
    <w:rsid w:val="1D7A45EE"/>
    <w:rsid w:val="1E6C280A"/>
    <w:rsid w:val="1F5B3E1E"/>
    <w:rsid w:val="1F5F5B6A"/>
    <w:rsid w:val="1F9D0C5E"/>
    <w:rsid w:val="1FD60202"/>
    <w:rsid w:val="21AB683D"/>
    <w:rsid w:val="22AC3251"/>
    <w:rsid w:val="230F65FB"/>
    <w:rsid w:val="232805CD"/>
    <w:rsid w:val="240E301E"/>
    <w:rsid w:val="24F74B10"/>
    <w:rsid w:val="25240872"/>
    <w:rsid w:val="26C729F7"/>
    <w:rsid w:val="2724606D"/>
    <w:rsid w:val="279F35CF"/>
    <w:rsid w:val="284565D8"/>
    <w:rsid w:val="28A9444D"/>
    <w:rsid w:val="28DB0C97"/>
    <w:rsid w:val="28F33BD2"/>
    <w:rsid w:val="29BD7D3C"/>
    <w:rsid w:val="2ADC0829"/>
    <w:rsid w:val="2B921763"/>
    <w:rsid w:val="2BA61401"/>
    <w:rsid w:val="2CBE2E03"/>
    <w:rsid w:val="2D711A28"/>
    <w:rsid w:val="2DAC3027"/>
    <w:rsid w:val="2DFA6B3A"/>
    <w:rsid w:val="30C63421"/>
    <w:rsid w:val="312C7F17"/>
    <w:rsid w:val="31865EB4"/>
    <w:rsid w:val="32B17DD0"/>
    <w:rsid w:val="337D3EB2"/>
    <w:rsid w:val="34C4115D"/>
    <w:rsid w:val="35284C04"/>
    <w:rsid w:val="35742332"/>
    <w:rsid w:val="35F06810"/>
    <w:rsid w:val="36B424C7"/>
    <w:rsid w:val="36CE7A4B"/>
    <w:rsid w:val="377B4FE8"/>
    <w:rsid w:val="37FC47C7"/>
    <w:rsid w:val="382B0A29"/>
    <w:rsid w:val="382B7ABD"/>
    <w:rsid w:val="38545D10"/>
    <w:rsid w:val="3A48090E"/>
    <w:rsid w:val="3B3469BF"/>
    <w:rsid w:val="3B644510"/>
    <w:rsid w:val="3BDE589A"/>
    <w:rsid w:val="3CDE35AA"/>
    <w:rsid w:val="3E6B3A3F"/>
    <w:rsid w:val="3FAE03FB"/>
    <w:rsid w:val="3FCE45FA"/>
    <w:rsid w:val="3FDA5330"/>
    <w:rsid w:val="3FDF6807"/>
    <w:rsid w:val="3FFC7B78"/>
    <w:rsid w:val="416165F9"/>
    <w:rsid w:val="41B8318B"/>
    <w:rsid w:val="42387035"/>
    <w:rsid w:val="424511F9"/>
    <w:rsid w:val="425863FC"/>
    <w:rsid w:val="42BD4343"/>
    <w:rsid w:val="43686F3C"/>
    <w:rsid w:val="44A35FA3"/>
    <w:rsid w:val="44DC1567"/>
    <w:rsid w:val="45CE397E"/>
    <w:rsid w:val="4648236F"/>
    <w:rsid w:val="47087C64"/>
    <w:rsid w:val="47A83982"/>
    <w:rsid w:val="47C167F2"/>
    <w:rsid w:val="48115850"/>
    <w:rsid w:val="48735D3E"/>
    <w:rsid w:val="498D72D3"/>
    <w:rsid w:val="49AE29D1"/>
    <w:rsid w:val="49D00F6E"/>
    <w:rsid w:val="4A5904C8"/>
    <w:rsid w:val="4B456034"/>
    <w:rsid w:val="4B751DCD"/>
    <w:rsid w:val="4BB8527C"/>
    <w:rsid w:val="4BBB07A0"/>
    <w:rsid w:val="4C3C3DCA"/>
    <w:rsid w:val="4D0E1B54"/>
    <w:rsid w:val="4D677FC2"/>
    <w:rsid w:val="4DDC6EDC"/>
    <w:rsid w:val="4F9A0268"/>
    <w:rsid w:val="500241CF"/>
    <w:rsid w:val="50BE38D4"/>
    <w:rsid w:val="50DF3D38"/>
    <w:rsid w:val="52C640BC"/>
    <w:rsid w:val="533A3374"/>
    <w:rsid w:val="559A7000"/>
    <w:rsid w:val="57E11B34"/>
    <w:rsid w:val="57E5716C"/>
    <w:rsid w:val="58263DC9"/>
    <w:rsid w:val="58DA586E"/>
    <w:rsid w:val="59B937CD"/>
    <w:rsid w:val="5A0505F3"/>
    <w:rsid w:val="5AB23CC8"/>
    <w:rsid w:val="5B484D0B"/>
    <w:rsid w:val="5BDD7C46"/>
    <w:rsid w:val="5BFA410C"/>
    <w:rsid w:val="5DB43A70"/>
    <w:rsid w:val="5DEB7B10"/>
    <w:rsid w:val="5E0C02C8"/>
    <w:rsid w:val="5E2F295A"/>
    <w:rsid w:val="5E6847B4"/>
    <w:rsid w:val="5F6366B5"/>
    <w:rsid w:val="60F4613B"/>
    <w:rsid w:val="61825CDE"/>
    <w:rsid w:val="619E1C26"/>
    <w:rsid w:val="628A18E4"/>
    <w:rsid w:val="635F02CE"/>
    <w:rsid w:val="63ED0C43"/>
    <w:rsid w:val="63ED24AC"/>
    <w:rsid w:val="64A6296F"/>
    <w:rsid w:val="65024493"/>
    <w:rsid w:val="65957951"/>
    <w:rsid w:val="65C72EA7"/>
    <w:rsid w:val="668476DE"/>
    <w:rsid w:val="66D71442"/>
    <w:rsid w:val="673B48FE"/>
    <w:rsid w:val="679F6412"/>
    <w:rsid w:val="67CC6DC1"/>
    <w:rsid w:val="68D40935"/>
    <w:rsid w:val="68D83051"/>
    <w:rsid w:val="68E32EB2"/>
    <w:rsid w:val="690560BE"/>
    <w:rsid w:val="691852DB"/>
    <w:rsid w:val="6931512E"/>
    <w:rsid w:val="6A452AF2"/>
    <w:rsid w:val="6A511104"/>
    <w:rsid w:val="6AB44268"/>
    <w:rsid w:val="6B0679BD"/>
    <w:rsid w:val="6B9146D7"/>
    <w:rsid w:val="6BBC2F66"/>
    <w:rsid w:val="6BFE1CD3"/>
    <w:rsid w:val="6C361ADF"/>
    <w:rsid w:val="6C515AE7"/>
    <w:rsid w:val="6C8451E8"/>
    <w:rsid w:val="6D012693"/>
    <w:rsid w:val="6D6C437A"/>
    <w:rsid w:val="6DF64C55"/>
    <w:rsid w:val="6E3D27C7"/>
    <w:rsid w:val="6F63043E"/>
    <w:rsid w:val="6FCF4A33"/>
    <w:rsid w:val="702F108A"/>
    <w:rsid w:val="704E3B2F"/>
    <w:rsid w:val="71E540D1"/>
    <w:rsid w:val="73712276"/>
    <w:rsid w:val="73831A70"/>
    <w:rsid w:val="73D3144D"/>
    <w:rsid w:val="73E745E4"/>
    <w:rsid w:val="75D7422F"/>
    <w:rsid w:val="76852BB8"/>
    <w:rsid w:val="77434BA7"/>
    <w:rsid w:val="77493F8A"/>
    <w:rsid w:val="77762311"/>
    <w:rsid w:val="77AF0EBC"/>
    <w:rsid w:val="77C94884"/>
    <w:rsid w:val="77DF669D"/>
    <w:rsid w:val="78395281"/>
    <w:rsid w:val="78CA19DF"/>
    <w:rsid w:val="78F5087A"/>
    <w:rsid w:val="79875F09"/>
    <w:rsid w:val="7B8A1461"/>
    <w:rsid w:val="7BCA3407"/>
    <w:rsid w:val="7BD90332"/>
    <w:rsid w:val="7C5E4523"/>
    <w:rsid w:val="7C817D22"/>
    <w:rsid w:val="7CE1011E"/>
    <w:rsid w:val="7CE54755"/>
    <w:rsid w:val="7CF13D8C"/>
    <w:rsid w:val="7CF624BE"/>
    <w:rsid w:val="7D4E2978"/>
    <w:rsid w:val="7E460D3B"/>
    <w:rsid w:val="7E494870"/>
    <w:rsid w:val="7E7B1A89"/>
    <w:rsid w:val="7E9975A5"/>
    <w:rsid w:val="7F1A6D50"/>
    <w:rsid w:val="7FA87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autoRedefine/>
    <w:unhideWhenUsed/>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numPr>
        <w:ilvl w:val="2"/>
        <w:numId w:val="1"/>
      </w:numPr>
      <w:adjustRightInd w:val="0"/>
      <w:spacing w:before="260" w:after="260" w:line="416" w:lineRule="atLeast"/>
      <w:jc w:val="left"/>
      <w:textAlignment w:val="baseline"/>
      <w:outlineLvl w:val="2"/>
    </w:pPr>
    <w:rPr>
      <w:b/>
      <w:bCs/>
      <w:kern w:val="0"/>
      <w:sz w:val="32"/>
      <w:szCs w:val="32"/>
    </w:rPr>
  </w:style>
  <w:style w:type="paragraph" w:styleId="5">
    <w:name w:val="heading 4"/>
    <w:basedOn w:val="1"/>
    <w:next w:val="1"/>
    <w:autoRedefine/>
    <w:unhideWhenUsed/>
    <w:qFormat/>
    <w:uiPriority w:val="0"/>
    <w:pPr>
      <w:keepNext/>
      <w:keepLines/>
      <w:spacing w:line="360" w:lineRule="auto"/>
      <w:outlineLvl w:val="3"/>
    </w:pPr>
    <w:rPr>
      <w:rFonts w:ascii="Cambria" w:hAnsi="Cambria" w:cs="Times New Roman"/>
      <w:b/>
      <w:bCs/>
      <w:szCs w:val="28"/>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6">
    <w:name w:val="List 3"/>
    <w:basedOn w:val="1"/>
    <w:autoRedefine/>
    <w:qFormat/>
    <w:uiPriority w:val="0"/>
    <w:pPr>
      <w:ind w:left="1260" w:hanging="420"/>
    </w:pPr>
    <w:rPr>
      <w:szCs w:val="20"/>
    </w:rPr>
  </w:style>
  <w:style w:type="paragraph" w:styleId="7">
    <w:name w:val="Normal Indent"/>
    <w:basedOn w:val="1"/>
    <w:next w:val="1"/>
    <w:autoRedefine/>
    <w:qFormat/>
    <w:uiPriority w:val="0"/>
    <w:pPr>
      <w:adjustRightInd w:val="0"/>
      <w:spacing w:line="312" w:lineRule="atLeast"/>
      <w:ind w:firstLine="200"/>
      <w:textAlignment w:val="baseline"/>
    </w:pPr>
    <w:rPr>
      <w:kern w:val="0"/>
    </w:rPr>
  </w:style>
  <w:style w:type="paragraph" w:styleId="8">
    <w:name w:val="caption"/>
    <w:basedOn w:val="1"/>
    <w:next w:val="1"/>
    <w:autoRedefine/>
    <w:qFormat/>
    <w:uiPriority w:val="0"/>
    <w:rPr>
      <w:rFonts w:ascii="Arial" w:hAnsi="Arial" w:eastAsia="黑体" w:cs="Arial"/>
      <w:kern w:val="1"/>
      <w:sz w:val="20"/>
      <w:szCs w:val="20"/>
    </w:rPr>
  </w:style>
  <w:style w:type="paragraph" w:styleId="9">
    <w:name w:val="annotation text"/>
    <w:basedOn w:val="1"/>
    <w:autoRedefine/>
    <w:qFormat/>
    <w:uiPriority w:val="0"/>
    <w:pPr>
      <w:jc w:val="left"/>
    </w:pPr>
  </w:style>
  <w:style w:type="paragraph" w:styleId="10">
    <w:name w:val="Body Text 3"/>
    <w:basedOn w:val="1"/>
    <w:next w:val="1"/>
    <w:autoRedefine/>
    <w:qFormat/>
    <w:uiPriority w:val="0"/>
    <w:pPr>
      <w:spacing w:after="120"/>
    </w:pPr>
    <w:rPr>
      <w:sz w:val="16"/>
      <w:szCs w:val="16"/>
    </w:rPr>
  </w:style>
  <w:style w:type="paragraph" w:styleId="11">
    <w:name w:val="Body Text"/>
    <w:basedOn w:val="1"/>
    <w:autoRedefine/>
    <w:unhideWhenUsed/>
    <w:qFormat/>
    <w:uiPriority w:val="99"/>
    <w:rPr>
      <w:rFonts w:eastAsia="黑体"/>
      <w:sz w:val="36"/>
    </w:rPr>
  </w:style>
  <w:style w:type="paragraph" w:styleId="12">
    <w:name w:val="Body Text Indent"/>
    <w:basedOn w:val="1"/>
    <w:next w:val="1"/>
    <w:autoRedefine/>
    <w:qFormat/>
    <w:uiPriority w:val="0"/>
    <w:pPr>
      <w:spacing w:line="360" w:lineRule="auto"/>
      <w:ind w:firstLine="570"/>
    </w:pPr>
    <w:rPr>
      <w:rFonts w:ascii="宋体" w:hAnsi="宋体"/>
      <w:i/>
      <w:iCs/>
      <w:sz w:val="28"/>
      <w:szCs w:val="20"/>
    </w:rPr>
  </w:style>
  <w:style w:type="paragraph" w:styleId="13">
    <w:name w:val="List 2"/>
    <w:basedOn w:val="1"/>
    <w:autoRedefine/>
    <w:qFormat/>
    <w:uiPriority w:val="0"/>
    <w:pPr>
      <w:ind w:left="840" w:hanging="420"/>
    </w:pPr>
    <w:rPr>
      <w:szCs w:val="20"/>
    </w:rPr>
  </w:style>
  <w:style w:type="paragraph" w:styleId="14">
    <w:name w:val="Plain Text"/>
    <w:basedOn w:val="1"/>
    <w:next w:val="15"/>
    <w:autoRedefine/>
    <w:qFormat/>
    <w:uiPriority w:val="0"/>
    <w:rPr>
      <w:rFonts w:ascii="宋体" w:hAnsi="Courier New"/>
      <w:szCs w:val="21"/>
    </w:rPr>
  </w:style>
  <w:style w:type="paragraph" w:styleId="15">
    <w:name w:val="List Number 5"/>
    <w:basedOn w:val="1"/>
    <w:autoRedefine/>
    <w:qFormat/>
    <w:uiPriority w:val="0"/>
    <w:pPr>
      <w:numPr>
        <w:ilvl w:val="0"/>
        <w:numId w:val="2"/>
      </w:numPr>
    </w:pPr>
  </w:style>
  <w:style w:type="paragraph" w:styleId="16">
    <w:name w:val="Date"/>
    <w:basedOn w:val="1"/>
    <w:next w:val="1"/>
    <w:autoRedefine/>
    <w:qFormat/>
    <w:uiPriority w:val="0"/>
    <w:rPr>
      <w:rFonts w:ascii="宋体"/>
      <w:szCs w:val="20"/>
    </w:rPr>
  </w:style>
  <w:style w:type="paragraph" w:styleId="17">
    <w:name w:val="Balloon Text"/>
    <w:basedOn w:val="1"/>
    <w:autoRedefine/>
    <w:qFormat/>
    <w:uiPriority w:val="0"/>
    <w:rPr>
      <w:kern w:val="1"/>
      <w:sz w:val="18"/>
      <w:szCs w:val="18"/>
      <w:lang w:val="zh-CN"/>
    </w:rPr>
  </w:style>
  <w:style w:type="paragraph" w:styleId="18">
    <w:name w:val="footer"/>
    <w:basedOn w:val="1"/>
    <w:autoRedefine/>
    <w:qFormat/>
    <w:uiPriority w:val="0"/>
    <w:pPr>
      <w:tabs>
        <w:tab w:val="center" w:pos="4153"/>
        <w:tab w:val="right" w:pos="8306"/>
      </w:tabs>
      <w:snapToGrid w:val="0"/>
      <w:jc w:val="left"/>
    </w:pPr>
    <w:rPr>
      <w:sz w:val="18"/>
      <w:szCs w:val="18"/>
    </w:rPr>
  </w:style>
  <w:style w:type="paragraph" w:styleId="1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39"/>
  </w:style>
  <w:style w:type="paragraph" w:styleId="21">
    <w:name w:val="List"/>
    <w:basedOn w:val="1"/>
    <w:autoRedefine/>
    <w:qFormat/>
    <w:uiPriority w:val="0"/>
    <w:pPr>
      <w:ind w:left="200" w:hanging="200" w:hangingChars="200"/>
    </w:pPr>
  </w:style>
  <w:style w:type="paragraph" w:styleId="22">
    <w:name w:val="footnote text"/>
    <w:basedOn w:val="1"/>
    <w:autoRedefine/>
    <w:qFormat/>
    <w:uiPriority w:val="0"/>
    <w:pPr>
      <w:snapToGrid w:val="0"/>
    </w:pPr>
    <w:rPr>
      <w:sz w:val="18"/>
    </w:rPr>
  </w:style>
  <w:style w:type="paragraph" w:styleId="23">
    <w:name w:val="Body Text Indent 3"/>
    <w:basedOn w:val="1"/>
    <w:autoRedefine/>
    <w:qFormat/>
    <w:uiPriority w:val="0"/>
    <w:pPr>
      <w:spacing w:line="440" w:lineRule="exact"/>
      <w:ind w:firstLine="480" w:firstLineChars="200"/>
    </w:pPr>
    <w:rPr>
      <w:sz w:val="24"/>
      <w:szCs w:val="20"/>
    </w:rPr>
  </w:style>
  <w:style w:type="paragraph" w:styleId="24">
    <w:name w:val="Normal (Web)"/>
    <w:basedOn w:val="1"/>
    <w:autoRedefine/>
    <w:qFormat/>
    <w:uiPriority w:val="0"/>
    <w:pPr>
      <w:widowControl/>
      <w:spacing w:before="100" w:beforeAutospacing="1" w:after="100" w:afterAutospacing="1"/>
      <w:jc w:val="left"/>
    </w:pPr>
    <w:rPr>
      <w:rFonts w:ascii="宋体" w:hAnsi="宋体" w:cs="宋体"/>
      <w:color w:val="000000"/>
      <w:kern w:val="0"/>
      <w:sz w:val="24"/>
    </w:rPr>
  </w:style>
  <w:style w:type="paragraph" w:styleId="25">
    <w:name w:val="Body Text First Indent"/>
    <w:basedOn w:val="11"/>
    <w:next w:val="1"/>
    <w:autoRedefine/>
    <w:qFormat/>
    <w:uiPriority w:val="0"/>
    <w:pPr>
      <w:widowControl/>
      <w:ind w:firstLine="420"/>
      <w:jc w:val="left"/>
    </w:pPr>
    <w:rPr>
      <w:kern w:val="0"/>
      <w:sz w:val="20"/>
    </w:rPr>
  </w:style>
  <w:style w:type="paragraph" w:styleId="26">
    <w:name w:val="Body Text First Indent 2"/>
    <w:basedOn w:val="12"/>
    <w:next w:val="1"/>
    <w:autoRedefine/>
    <w:qFormat/>
    <w:uiPriority w:val="0"/>
    <w:pPr>
      <w:ind w:firstLine="420" w:firstLineChars="200"/>
    </w:pPr>
  </w:style>
  <w:style w:type="table" w:styleId="28">
    <w:name w:val="Table Grid"/>
    <w:basedOn w:val="2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qFormat/>
    <w:uiPriority w:val="0"/>
    <w:rPr>
      <w:b/>
    </w:rPr>
  </w:style>
  <w:style w:type="character" w:styleId="31">
    <w:name w:val="page number"/>
    <w:basedOn w:val="29"/>
    <w:autoRedefine/>
    <w:qFormat/>
    <w:uiPriority w:val="0"/>
  </w:style>
  <w:style w:type="character" w:styleId="32">
    <w:name w:val="Hyperlink"/>
    <w:basedOn w:val="29"/>
    <w:autoRedefine/>
    <w:qFormat/>
    <w:uiPriority w:val="0"/>
    <w:rPr>
      <w:color w:val="0000FF"/>
      <w:u w:val="single"/>
    </w:rPr>
  </w:style>
  <w:style w:type="paragraph" w:customStyle="1" w:styleId="33">
    <w:name w:val="2）二级标题 段前分页"/>
    <w:basedOn w:val="1"/>
    <w:autoRedefine/>
    <w:qFormat/>
    <w:uiPriority w:val="0"/>
    <w:pPr>
      <w:pageBreakBefore/>
      <w:spacing w:before="156" w:beforeLines="50" w:after="156" w:afterLines="50"/>
      <w:jc w:val="center"/>
      <w:outlineLvl w:val="1"/>
    </w:pPr>
    <w:rPr>
      <w:rFonts w:eastAsia="仿宋_GB2312"/>
      <w:b/>
      <w:sz w:val="36"/>
    </w:rPr>
  </w:style>
  <w:style w:type="paragraph" w:customStyle="1" w:styleId="34">
    <w:name w:val="WPS Plain"/>
    <w:autoRedefine/>
    <w:qFormat/>
    <w:uiPriority w:val="0"/>
    <w:rPr>
      <w:rFonts w:ascii="Times New Roman" w:hAnsi="Times New Roman" w:eastAsia="宋体" w:cs="Times New Roman"/>
      <w:lang w:val="en-US" w:eastAsia="zh-CN" w:bidi="ar-SA"/>
    </w:rPr>
  </w:style>
  <w:style w:type="paragraph" w:customStyle="1" w:styleId="35">
    <w:name w:val="标书正文"/>
    <w:basedOn w:val="1"/>
    <w:autoRedefine/>
    <w:qFormat/>
    <w:uiPriority w:val="0"/>
    <w:pPr>
      <w:spacing w:line="560" w:lineRule="exact"/>
      <w:ind w:firstLine="723" w:firstLineChars="200"/>
      <w:jc w:val="center"/>
    </w:pPr>
    <w:rPr>
      <w:rFonts w:ascii="仿宋_GB2312" w:eastAsia="仿宋_GB2312"/>
      <w:b/>
      <w:sz w:val="36"/>
    </w:rPr>
  </w:style>
  <w:style w:type="paragraph" w:customStyle="1" w:styleId="36">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sz w:val="28"/>
      <w:szCs w:val="20"/>
    </w:rPr>
  </w:style>
  <w:style w:type="paragraph" w:customStyle="1" w:styleId="37">
    <w:name w:val="3）三级标题 与下段同页"/>
    <w:basedOn w:val="1"/>
    <w:autoRedefine/>
    <w:qFormat/>
    <w:uiPriority w:val="0"/>
    <w:pPr>
      <w:keepNext/>
      <w:spacing w:before="156" w:beforeLines="50" w:after="156" w:afterLines="50"/>
      <w:jc w:val="center"/>
      <w:outlineLvl w:val="2"/>
    </w:pPr>
    <w:rPr>
      <w:rFonts w:eastAsia="仿宋_GB2312"/>
      <w:b/>
      <w:sz w:val="32"/>
    </w:rPr>
  </w:style>
  <w:style w:type="paragraph" w:customStyle="1" w:styleId="38">
    <w:name w:val="5）标书正文 首行缩进2字符"/>
    <w:basedOn w:val="1"/>
    <w:autoRedefine/>
    <w:qFormat/>
    <w:uiPriority w:val="0"/>
    <w:pPr>
      <w:spacing w:line="520" w:lineRule="exact"/>
      <w:ind w:firstLine="560" w:firstLineChars="200"/>
    </w:pPr>
    <w:rPr>
      <w:rFonts w:eastAsia="仿宋_GB2312"/>
      <w:sz w:val="28"/>
    </w:rPr>
  </w:style>
  <w:style w:type="paragraph" w:customStyle="1" w:styleId="39">
    <w:name w:val="正文1"/>
    <w:autoRedefine/>
    <w:qFormat/>
    <w:uiPriority w:val="0"/>
    <w:rPr>
      <w:rFonts w:ascii="Times New Roman" w:hAnsi="Times New Roman" w:eastAsia="Times New Roman" w:cs="Times New Roman"/>
      <w:sz w:val="24"/>
      <w:szCs w:val="24"/>
      <w:lang w:val="en-US" w:eastAsia="zh-CN" w:bidi="ar-SA"/>
    </w:rPr>
  </w:style>
  <w:style w:type="paragraph" w:customStyle="1" w:styleId="40">
    <w:name w:val="p1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1">
    <w:name w:val="Normal_8"/>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2">
    <w:name w:val="样式 标题 3 + (中文) 黑体 小四 非加粗 段前: 7.8 磅 段后: 0 磅 行距: 固定值 20 磅"/>
    <w:basedOn w:val="4"/>
    <w:autoRedefine/>
    <w:qFormat/>
    <w:uiPriority w:val="0"/>
    <w:pPr>
      <w:spacing w:before="0" w:after="0" w:line="400" w:lineRule="exact"/>
    </w:pPr>
    <w:rPr>
      <w:rFonts w:eastAsia="黑体"/>
      <w:b w:val="0"/>
      <w:sz w:val="24"/>
      <w:szCs w:val="20"/>
    </w:rPr>
  </w:style>
  <w:style w:type="paragraph" w:customStyle="1" w:styleId="43">
    <w:name w:val="Default Tex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4">
    <w:name w:val="4）小标题 加黑 左对齐"/>
    <w:basedOn w:val="1"/>
    <w:next w:val="38"/>
    <w:autoRedefine/>
    <w:qFormat/>
    <w:uiPriority w:val="0"/>
    <w:pPr>
      <w:keepNext/>
      <w:spacing w:before="62" w:beforeLines="20" w:after="62" w:afterLines="20" w:line="500" w:lineRule="exact"/>
      <w:ind w:firstLine="200" w:firstLineChars="200"/>
    </w:pPr>
    <w:rPr>
      <w:rFonts w:eastAsia="仿宋_GB2312"/>
      <w:b/>
      <w:sz w:val="28"/>
      <w:szCs w:val="21"/>
    </w:rPr>
  </w:style>
  <w:style w:type="paragraph" w:customStyle="1" w:styleId="45">
    <w:name w:val="Body text|1"/>
    <w:basedOn w:val="1"/>
    <w:autoRedefine/>
    <w:qFormat/>
    <w:uiPriority w:val="0"/>
    <w:pPr>
      <w:widowControl w:val="0"/>
      <w:shd w:val="clear" w:color="auto" w:fill="auto"/>
      <w:spacing w:line="468" w:lineRule="auto"/>
      <w:ind w:firstLine="400"/>
    </w:pPr>
    <w:rPr>
      <w:rFonts w:ascii="宋体" w:hAnsi="宋体" w:eastAsia="宋体" w:cs="宋体"/>
      <w:sz w:val="26"/>
      <w:szCs w:val="26"/>
      <w:u w:val="none"/>
      <w:shd w:val="clear" w:color="auto" w:fill="auto"/>
      <w:lang w:val="zh-TW" w:eastAsia="zh-TW" w:bidi="zh-TW"/>
    </w:rPr>
  </w:style>
  <w:style w:type="paragraph" w:customStyle="1" w:styleId="46">
    <w:name w:val="Other|1"/>
    <w:basedOn w:val="1"/>
    <w:autoRedefine/>
    <w:qFormat/>
    <w:uiPriority w:val="0"/>
    <w:pPr>
      <w:widowControl w:val="0"/>
      <w:shd w:val="clear" w:color="auto" w:fill="auto"/>
    </w:pPr>
    <w:rPr>
      <w:rFonts w:ascii="宋体" w:hAnsi="宋体" w:eastAsia="宋体" w:cs="宋体"/>
      <w:sz w:val="19"/>
      <w:szCs w:val="19"/>
      <w:u w:val="none"/>
      <w:shd w:val="clear" w:color="auto" w:fill="auto"/>
      <w:lang w:val="zh-TW" w:eastAsia="zh-TW" w:bidi="zh-TW"/>
    </w:rPr>
  </w:style>
  <w:style w:type="paragraph" w:customStyle="1" w:styleId="47">
    <w:name w:val="Body text|2"/>
    <w:basedOn w:val="1"/>
    <w:autoRedefine/>
    <w:qFormat/>
    <w:uiPriority w:val="0"/>
    <w:pPr>
      <w:widowControl w:val="0"/>
      <w:shd w:val="clear" w:color="auto" w:fill="auto"/>
      <w:spacing w:line="622" w:lineRule="exact"/>
      <w:ind w:firstLine="580"/>
    </w:pPr>
    <w:rPr>
      <w:sz w:val="28"/>
      <w:szCs w:val="28"/>
      <w:u w:val="none"/>
      <w:shd w:val="clear" w:color="auto" w:fill="auto"/>
    </w:rPr>
  </w:style>
  <w:style w:type="paragraph" w:customStyle="1" w:styleId="48">
    <w:name w:val="Picture caption|1"/>
    <w:basedOn w:val="1"/>
    <w:autoRedefine/>
    <w:qFormat/>
    <w:uiPriority w:val="0"/>
    <w:pPr>
      <w:widowControl w:val="0"/>
      <w:shd w:val="clear" w:color="auto" w:fill="auto"/>
      <w:jc w:val="center"/>
    </w:pPr>
    <w:rPr>
      <w:rFonts w:ascii="宋体" w:hAnsi="宋体" w:eastAsia="宋体" w:cs="宋体"/>
      <w:sz w:val="26"/>
      <w:szCs w:val="26"/>
      <w:u w:val="none"/>
      <w:shd w:val="clear" w:color="auto" w:fill="auto"/>
      <w:lang w:val="zh-TW" w:eastAsia="zh-TW" w:bidi="zh-TW"/>
    </w:rPr>
  </w:style>
  <w:style w:type="character" w:customStyle="1" w:styleId="49">
    <w:name w:val="NormalCharacter"/>
    <w:autoRedefine/>
    <w:qFormat/>
    <w:uiPriority w:val="0"/>
  </w:style>
  <w:style w:type="paragraph" w:customStyle="1" w:styleId="50">
    <w:name w:val="txt"/>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1">
    <w:name w:val="Normal_2"/>
    <w:autoRedefine/>
    <w:qFormat/>
    <w:uiPriority w:val="0"/>
    <w:rPr>
      <w:rFonts w:ascii="黑体" w:hAnsi="黑体" w:eastAsia="黑体" w:cs="Times New Roman"/>
      <w:b/>
      <w:sz w:val="32"/>
      <w:szCs w:val="24"/>
      <w:lang w:val="en-US" w:eastAsia="zh-CN" w:bidi="ar-SA"/>
    </w:rPr>
  </w:style>
  <w:style w:type="paragraph" w:customStyle="1" w:styleId="52">
    <w:name w:val="Table Text"/>
    <w:basedOn w:val="1"/>
    <w:qFormat/>
    <w:uiPriority w:val="0"/>
    <w:pPr>
      <w:topLinePunct/>
      <w:adjustRightInd w:val="0"/>
      <w:snapToGrid w:val="0"/>
      <w:spacing w:before="80" w:after="80" w:line="300" w:lineRule="auto"/>
      <w:ind w:left="100" w:leftChars="100" w:right="100" w:rightChars="100" w:firstLine="200" w:firstLineChars="200"/>
      <w:jc w:val="left"/>
    </w:pPr>
    <w:rPr>
      <w:rFonts w:ascii="Times New Roman" w:hAnsi="Times New Roman" w:eastAsia="宋体" w:cs="Arial"/>
      <w:snapToGrid w:val="0"/>
      <w:kern w:val="0"/>
      <w:sz w:val="20"/>
    </w:rPr>
  </w:style>
  <w:style w:type="table" w:customStyle="1" w:styleId="53">
    <w:name w:val="Table Normal"/>
    <w:semiHidden/>
    <w:unhideWhenUsed/>
    <w:qFormat/>
    <w:uiPriority w:val="2"/>
    <w:pPr>
      <w:widowControl w:val="0"/>
    </w:pPr>
    <w:rPr>
      <w:sz w:val="22"/>
      <w:szCs w:val="21"/>
      <w:lang w:eastAsia="en-US"/>
    </w:rPr>
    <w:tblPr>
      <w:tblCellMar>
        <w:top w:w="0" w:type="dxa"/>
        <w:left w:w="0" w:type="dxa"/>
        <w:bottom w:w="0" w:type="dxa"/>
        <w:right w:w="0" w:type="dxa"/>
      </w:tblCellMar>
    </w:tblPr>
  </w:style>
  <w:style w:type="paragraph" w:customStyle="1" w:styleId="54">
    <w:name w:val="正文_1"/>
    <w:basedOn w:val="1"/>
    <w:qFormat/>
    <w:uiPriority w:val="0"/>
    <w:pPr>
      <w:widowControl w:val="0"/>
      <w:ind w:firstLine="480"/>
    </w:pPr>
    <w:rPr>
      <w:rFonts w:ascii="Arial" w:hAnsi="Arial"/>
      <w:bCs/>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25761</Words>
  <Characters>27603</Characters>
  <Lines>178</Lines>
  <Paragraphs>50</Paragraphs>
  <TotalTime>0</TotalTime>
  <ScaleCrop>false</ScaleCrop>
  <LinksUpToDate>false</LinksUpToDate>
  <CharactersWithSpaces>28713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2020-12-14T05:10:00Z</dcterms:created>
  <dc:creator>1209????</dc:creator>
  <cp:lastModifiedBy>、﹏夕 陌ヽ</cp:lastModifiedBy>
  <cp:lastPrinted>2022-06-27T04:46:00Z</cp:lastPrinted>
  <dcterms:modified xsi:type="dcterms:W3CDTF">2025-03-12T09:10:31Z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F7F21C625C9E409DBD861ECBD430F0DC_13</vt:lpwstr>
  </property>
  <property fmtid="{D5CDD505-2E9C-101B-9397-08002B2CF9AE}" pid="4" name="KSOTemplateDocerSaveRecord">
    <vt:lpwstr>eyJoZGlkIjoiYjM5N2Y4ZWI4ODdlZjk1YjhkY2NkNmFlMjAwOWYzYjIiLCJ1c2VySWQiOiIzNDE0NjMwNDUifQ==</vt:lpwstr>
  </property>
</Properties>
</file>