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7D996">
      <w:pPr>
        <w:widowControl/>
        <w:tabs>
          <w:tab w:val="left" w:pos="6013"/>
        </w:tabs>
        <w:autoSpaceDE w:val="0"/>
        <w:autoSpaceDN w:val="0"/>
        <w:spacing w:line="480" w:lineRule="auto"/>
        <w:ind w:right="-28"/>
        <w:jc w:val="center"/>
        <w:textAlignment w:val="bottom"/>
        <w:rPr>
          <w:rFonts w:hint="eastAsia" w:asciiTheme="minorEastAsia" w:hAnsiTheme="minorEastAsia" w:eastAsiaTheme="minorEastAsia" w:cstheme="minorEastAsia"/>
          <w:b/>
          <w:bCs/>
          <w:color w:val="auto"/>
          <w:kern w:val="0"/>
          <w:sz w:val="32"/>
          <w:szCs w:val="32"/>
          <w:highlight w:val="none"/>
        </w:rPr>
      </w:pPr>
    </w:p>
    <w:p w14:paraId="02D34669">
      <w:pPr>
        <w:widowControl/>
        <w:tabs>
          <w:tab w:val="left" w:pos="6013"/>
        </w:tabs>
        <w:autoSpaceDE w:val="0"/>
        <w:autoSpaceDN w:val="0"/>
        <w:spacing w:line="480" w:lineRule="auto"/>
        <w:ind w:right="-28"/>
        <w:jc w:val="center"/>
        <w:textAlignment w:val="bottom"/>
        <w:rPr>
          <w:rFonts w:hint="eastAsia" w:asciiTheme="minorEastAsia" w:hAnsiTheme="minorEastAsia" w:eastAsiaTheme="minorEastAsia" w:cstheme="minorEastAsia"/>
          <w:b/>
          <w:bCs/>
          <w:color w:val="auto"/>
          <w:kern w:val="0"/>
          <w:sz w:val="44"/>
          <w:szCs w:val="44"/>
          <w:highlight w:val="none"/>
        </w:rPr>
      </w:pPr>
    </w:p>
    <w:p w14:paraId="2A854F02">
      <w:pPr>
        <w:widowControl/>
        <w:tabs>
          <w:tab w:val="left" w:pos="6013"/>
        </w:tabs>
        <w:autoSpaceDE w:val="0"/>
        <w:autoSpaceDN w:val="0"/>
        <w:spacing w:line="480" w:lineRule="auto"/>
        <w:ind w:right="-28"/>
        <w:jc w:val="center"/>
        <w:textAlignment w:val="bottom"/>
        <w:rPr>
          <w:rFonts w:hint="eastAsia" w:asciiTheme="minorEastAsia" w:hAnsiTheme="minorEastAsia" w:eastAsiaTheme="minorEastAsia" w:cstheme="minorEastAsia"/>
          <w:b/>
          <w:bCs/>
          <w:color w:val="auto"/>
          <w:kern w:val="0"/>
          <w:sz w:val="44"/>
          <w:szCs w:val="44"/>
          <w:highlight w:val="none"/>
          <w:lang w:eastAsia="zh-CN"/>
        </w:rPr>
      </w:pPr>
      <w:bookmarkStart w:id="0" w:name="OLE_LINK6"/>
      <w:r>
        <w:rPr>
          <w:rFonts w:hint="eastAsia" w:asciiTheme="minorEastAsia" w:hAnsiTheme="minorEastAsia" w:eastAsiaTheme="minorEastAsia" w:cstheme="minorEastAsia"/>
          <w:b/>
          <w:bCs/>
          <w:color w:val="auto"/>
          <w:kern w:val="0"/>
          <w:sz w:val="44"/>
          <w:szCs w:val="44"/>
          <w:highlight w:val="none"/>
          <w:lang w:eastAsia="zh-CN"/>
        </w:rPr>
        <w:t>2025年额勒再特乌鲁乡古尔温吐勒尕村牛羊肉分割加工配套设备及速冻库、冷冻库项目</w:t>
      </w:r>
    </w:p>
    <w:bookmarkEnd w:id="0"/>
    <w:p w14:paraId="5838C965">
      <w:pPr>
        <w:widowControl/>
        <w:tabs>
          <w:tab w:val="left" w:pos="6013"/>
        </w:tabs>
        <w:autoSpaceDE w:val="0"/>
        <w:autoSpaceDN w:val="0"/>
        <w:spacing w:line="1400" w:lineRule="exact"/>
        <w:ind w:right="-28"/>
        <w:jc w:val="center"/>
        <w:textAlignment w:val="bottom"/>
        <w:rPr>
          <w:rFonts w:hint="eastAsia" w:asciiTheme="minorEastAsia" w:hAnsiTheme="minorEastAsia" w:eastAsiaTheme="minorEastAsia" w:cstheme="minorEastAsia"/>
          <w:b/>
          <w:color w:val="auto"/>
          <w:sz w:val="56"/>
          <w:szCs w:val="56"/>
          <w:highlight w:val="none"/>
        </w:rPr>
      </w:pPr>
      <w:r>
        <w:rPr>
          <w:rFonts w:hint="eastAsia" w:asciiTheme="minorEastAsia" w:hAnsiTheme="minorEastAsia" w:eastAsiaTheme="minorEastAsia" w:cstheme="minorEastAsia"/>
          <w:b/>
          <w:bCs/>
          <w:color w:val="auto"/>
          <w:kern w:val="0"/>
          <w:sz w:val="32"/>
          <w:szCs w:val="32"/>
          <w:highlight w:val="none"/>
        </w:rPr>
        <w:t>项目编号：</w:t>
      </w:r>
      <w:r>
        <w:rPr>
          <w:rFonts w:hint="eastAsia" w:asciiTheme="minorEastAsia" w:hAnsiTheme="minorEastAsia" w:eastAsiaTheme="minorEastAsia" w:cstheme="minorEastAsia"/>
          <w:b/>
          <w:bCs/>
          <w:color w:val="auto"/>
          <w:kern w:val="0"/>
          <w:sz w:val="32"/>
          <w:szCs w:val="32"/>
          <w:highlight w:val="none"/>
        </w:rPr>
        <w:fldChar w:fldCharType="begin"/>
      </w:r>
      <w:r>
        <w:rPr>
          <w:rFonts w:hint="eastAsia" w:asciiTheme="minorEastAsia" w:hAnsiTheme="minorEastAsia" w:eastAsiaTheme="minorEastAsia" w:cstheme="minorEastAsia"/>
          <w:b/>
          <w:bCs/>
          <w:color w:val="auto"/>
          <w:kern w:val="0"/>
          <w:sz w:val="32"/>
          <w:szCs w:val="32"/>
          <w:highlight w:val="none"/>
        </w:rPr>
        <w:instrText xml:space="preserve"> HYPERLINK "https://www.zcygov.cn/gaea/api/project/flow/redirect?projectId=7282614654758551638&amp;newUrl=https://www.zcygov.cn/flow-project-center/_procurement_/blank/project-flow?_flow_type_=agency&amp;_flow_projectId_=7282614654758551638&amp;oldUrl=https://www.zcygov.cn/project-center/_procurement_/project-result-detail/7282614654758551638" \t "https://www.zcygov.cn/project-center/_procurement_/self-project/_blank" </w:instrText>
      </w:r>
      <w:r>
        <w:rPr>
          <w:rFonts w:hint="eastAsia" w:asciiTheme="minorEastAsia" w:hAnsiTheme="minorEastAsia" w:eastAsiaTheme="minorEastAsia" w:cstheme="minorEastAsia"/>
          <w:b/>
          <w:bCs/>
          <w:color w:val="auto"/>
          <w:kern w:val="0"/>
          <w:sz w:val="32"/>
          <w:szCs w:val="32"/>
          <w:highlight w:val="none"/>
        </w:rPr>
        <w:fldChar w:fldCharType="separate"/>
      </w:r>
      <w:r>
        <w:rPr>
          <w:rFonts w:hint="eastAsia" w:asciiTheme="minorEastAsia" w:hAnsiTheme="minorEastAsia" w:eastAsiaTheme="minorEastAsia" w:cstheme="minorEastAsia"/>
          <w:b/>
          <w:bCs/>
          <w:color w:val="auto"/>
          <w:kern w:val="0"/>
          <w:sz w:val="32"/>
          <w:szCs w:val="32"/>
          <w:highlight w:val="none"/>
          <w:lang w:eastAsia="zh-CN"/>
        </w:rPr>
        <w:t>RXSH-2025-001</w:t>
      </w:r>
      <w:r>
        <w:rPr>
          <w:rFonts w:hint="eastAsia" w:asciiTheme="minorEastAsia" w:hAnsiTheme="minorEastAsia" w:eastAsiaTheme="minorEastAsia" w:cstheme="minorEastAsia"/>
          <w:b/>
          <w:bCs/>
          <w:color w:val="auto"/>
          <w:kern w:val="0"/>
          <w:sz w:val="32"/>
          <w:szCs w:val="32"/>
          <w:highlight w:val="none"/>
        </w:rPr>
        <w:fldChar w:fldCharType="end"/>
      </w:r>
    </w:p>
    <w:p w14:paraId="74165C4D">
      <w:pPr>
        <w:widowControl/>
        <w:tabs>
          <w:tab w:val="left" w:pos="6013"/>
        </w:tabs>
        <w:autoSpaceDE w:val="0"/>
        <w:autoSpaceDN w:val="0"/>
        <w:spacing w:line="1400" w:lineRule="exact"/>
        <w:ind w:right="-28"/>
        <w:jc w:val="center"/>
        <w:textAlignment w:val="bottom"/>
        <w:rPr>
          <w:rFonts w:hint="eastAsia" w:asciiTheme="minorEastAsia" w:hAnsiTheme="minorEastAsia" w:eastAsiaTheme="minorEastAsia" w:cstheme="minorEastAsia"/>
          <w:b/>
          <w:color w:val="auto"/>
          <w:sz w:val="56"/>
          <w:szCs w:val="56"/>
          <w:highlight w:val="none"/>
        </w:rPr>
      </w:pPr>
    </w:p>
    <w:p w14:paraId="7D994EB2">
      <w:pPr>
        <w:widowControl/>
        <w:tabs>
          <w:tab w:val="left" w:pos="6013"/>
        </w:tabs>
        <w:autoSpaceDE w:val="0"/>
        <w:autoSpaceDN w:val="0"/>
        <w:spacing w:line="1400" w:lineRule="exact"/>
        <w:ind w:right="-28"/>
        <w:jc w:val="center"/>
        <w:textAlignment w:val="bottom"/>
        <w:rPr>
          <w:rFonts w:hint="eastAsia" w:asciiTheme="minorEastAsia" w:hAnsiTheme="minorEastAsia" w:eastAsiaTheme="minorEastAsia" w:cstheme="minorEastAsia"/>
          <w:b/>
          <w:color w:val="auto"/>
          <w:sz w:val="56"/>
          <w:szCs w:val="56"/>
          <w:highlight w:val="none"/>
        </w:rPr>
      </w:pPr>
      <w:r>
        <w:rPr>
          <w:rFonts w:hint="eastAsia" w:asciiTheme="minorEastAsia" w:hAnsiTheme="minorEastAsia" w:eastAsiaTheme="minorEastAsia" w:cstheme="minorEastAsia"/>
          <w:b/>
          <w:color w:val="auto"/>
          <w:sz w:val="56"/>
          <w:szCs w:val="56"/>
          <w:highlight w:val="none"/>
        </w:rPr>
        <w:t>招标文件</w:t>
      </w:r>
    </w:p>
    <w:p w14:paraId="0E138A6D">
      <w:pPr>
        <w:tabs>
          <w:tab w:val="left" w:pos="1134"/>
          <w:tab w:val="left" w:pos="5160"/>
        </w:tabs>
        <w:jc w:val="center"/>
        <w:rPr>
          <w:rFonts w:hint="eastAsia" w:ascii="宋体" w:hAnsi="宋体" w:cs="宋体"/>
          <w:sz w:val="52"/>
          <w:szCs w:val="52"/>
        </w:rPr>
      </w:pPr>
      <w:r>
        <w:rPr>
          <w:rFonts w:hint="eastAsia" w:ascii="宋体" w:hAnsi="宋体" w:cs="宋体"/>
          <w:sz w:val="52"/>
          <w:szCs w:val="52"/>
        </w:rPr>
        <w:t>（货物类）</w:t>
      </w:r>
    </w:p>
    <w:p w14:paraId="60B900AE">
      <w:pPr>
        <w:pStyle w:val="3"/>
        <w:rPr>
          <w:rFonts w:hint="eastAsia" w:asciiTheme="minorEastAsia" w:hAnsiTheme="minorEastAsia" w:eastAsiaTheme="minorEastAsia" w:cstheme="minorEastAsia"/>
          <w:b/>
          <w:color w:val="auto"/>
          <w:sz w:val="28"/>
          <w:szCs w:val="22"/>
          <w:highlight w:val="none"/>
        </w:rPr>
      </w:pPr>
    </w:p>
    <w:p w14:paraId="122DFEFD">
      <w:pPr>
        <w:rPr>
          <w:rFonts w:hint="eastAsia"/>
        </w:rPr>
      </w:pPr>
    </w:p>
    <w:p w14:paraId="3B8239F3">
      <w:pPr>
        <w:widowControl/>
        <w:adjustRightInd w:val="0"/>
        <w:spacing w:before="100" w:after="100" w:line="360" w:lineRule="auto"/>
        <w:ind w:firstLine="964" w:firstLineChars="300"/>
        <w:rPr>
          <w:rFonts w:hint="eastAsia" w:asciiTheme="minorEastAsia" w:hAnsiTheme="minorEastAsia" w:eastAsiaTheme="minorEastAsia" w:cstheme="minorEastAsia"/>
          <w:b/>
          <w:bCs/>
          <w:color w:val="auto"/>
          <w:sz w:val="32"/>
          <w:szCs w:val="32"/>
          <w:highlight w:val="none"/>
          <w:lang w:val="zh-CN"/>
        </w:rPr>
      </w:pPr>
      <w:r>
        <w:rPr>
          <w:rFonts w:hint="eastAsia" w:asciiTheme="minorEastAsia" w:hAnsiTheme="minorEastAsia" w:eastAsiaTheme="minorEastAsia" w:cstheme="minorEastAsia"/>
          <w:b/>
          <w:color w:val="auto"/>
          <w:sz w:val="32"/>
          <w:szCs w:val="32"/>
          <w:highlight w:val="none"/>
          <w:lang w:val="en-US" w:eastAsia="zh-CN"/>
        </w:rPr>
        <w:t>采 购 人</w:t>
      </w:r>
      <w:r>
        <w:rPr>
          <w:rFonts w:hint="eastAsia" w:asciiTheme="minorEastAsia" w:hAnsiTheme="minorEastAsia" w:eastAsiaTheme="minorEastAsia" w:cstheme="minorEastAsia"/>
          <w:b/>
          <w:color w:val="auto"/>
          <w:sz w:val="32"/>
          <w:szCs w:val="32"/>
          <w:highlight w:val="none"/>
        </w:rPr>
        <w:t>：</w:t>
      </w:r>
      <w:r>
        <w:rPr>
          <w:rFonts w:hint="eastAsia" w:ascii="宋体" w:hAnsi="宋体"/>
          <w:b/>
          <w:color w:val="auto"/>
          <w:sz w:val="32"/>
          <w:szCs w:val="32"/>
          <w:lang w:eastAsia="zh-CN"/>
        </w:rPr>
        <w:t xml:space="preserve">和静县额勒再特乌鲁乡人民政府 </w:t>
      </w:r>
      <w:r>
        <w:rPr>
          <w:rFonts w:hint="eastAsia" w:asciiTheme="minorEastAsia" w:hAnsiTheme="minorEastAsia" w:eastAsiaTheme="minorEastAsia" w:cstheme="minorEastAsia"/>
          <w:b/>
          <w:bCs/>
          <w:color w:val="auto"/>
          <w:sz w:val="32"/>
          <w:szCs w:val="32"/>
          <w:highlight w:val="none"/>
          <w:lang w:val="zh-CN"/>
        </w:rPr>
        <w:t>（盖章）</w:t>
      </w:r>
    </w:p>
    <w:p w14:paraId="06A933D2">
      <w:pPr>
        <w:pStyle w:val="8"/>
        <w:ind w:firstLine="480"/>
        <w:rPr>
          <w:rFonts w:hint="eastAsia" w:asciiTheme="minorEastAsia" w:hAnsiTheme="minorEastAsia" w:eastAsiaTheme="minorEastAsia" w:cstheme="minorEastAsia"/>
          <w:color w:val="auto"/>
          <w:sz w:val="32"/>
          <w:szCs w:val="32"/>
          <w:highlight w:val="none"/>
          <w:lang w:val="zh-CN"/>
        </w:rPr>
      </w:pPr>
    </w:p>
    <w:p w14:paraId="17C517DF">
      <w:pPr>
        <w:rPr>
          <w:rFonts w:hint="eastAsia"/>
          <w:lang w:val="zh-CN"/>
        </w:rPr>
      </w:pPr>
    </w:p>
    <w:p w14:paraId="1494F16D">
      <w:pPr>
        <w:widowControl/>
        <w:autoSpaceDE w:val="0"/>
        <w:autoSpaceDN w:val="0"/>
        <w:spacing w:line="800" w:lineRule="exact"/>
        <w:ind w:right="-26" w:firstLine="964" w:firstLineChars="300"/>
        <w:textAlignment w:val="bottom"/>
        <w:rPr>
          <w:rFonts w:hint="eastAsia" w:asciiTheme="minorEastAsia" w:hAnsiTheme="minorEastAsia" w:eastAsiaTheme="minorEastAsia" w:cstheme="minorEastAsia"/>
          <w:b/>
          <w:bCs/>
          <w:color w:val="auto"/>
          <w:sz w:val="32"/>
          <w:szCs w:val="32"/>
          <w:highlight w:val="none"/>
          <w:lang w:val="zh-CN"/>
        </w:rPr>
      </w:pPr>
      <w:r>
        <w:rPr>
          <w:rFonts w:hint="eastAsia" w:asciiTheme="minorEastAsia" w:hAnsiTheme="minorEastAsia" w:eastAsiaTheme="minorEastAsia" w:cstheme="minorEastAsia"/>
          <w:b/>
          <w:color w:val="auto"/>
          <w:sz w:val="32"/>
          <w:szCs w:val="32"/>
          <w:highlight w:val="none"/>
        </w:rPr>
        <w:t>代理机构：</w:t>
      </w:r>
      <w:r>
        <w:rPr>
          <w:rFonts w:hint="eastAsia" w:ascii="宋体" w:hAnsi="宋体"/>
          <w:b/>
          <w:bCs/>
          <w:sz w:val="30"/>
          <w:szCs w:val="30"/>
        </w:rPr>
        <w:t>新疆日兴尚华工程项目管理有限公司</w:t>
      </w:r>
      <w:r>
        <w:rPr>
          <w:rFonts w:hint="eastAsia" w:asciiTheme="minorEastAsia" w:hAnsiTheme="minorEastAsia" w:eastAsiaTheme="minorEastAsia" w:cstheme="minorEastAsia"/>
          <w:b/>
          <w:bCs/>
          <w:color w:val="auto"/>
          <w:sz w:val="32"/>
          <w:szCs w:val="32"/>
          <w:highlight w:val="none"/>
          <w:lang w:val="zh-CN"/>
        </w:rPr>
        <w:t>（盖章）</w:t>
      </w:r>
    </w:p>
    <w:p w14:paraId="17A0012A">
      <w:pPr>
        <w:pStyle w:val="8"/>
        <w:ind w:firstLine="480"/>
        <w:rPr>
          <w:rFonts w:hint="eastAsia" w:asciiTheme="minorEastAsia" w:hAnsiTheme="minorEastAsia" w:eastAsiaTheme="minorEastAsia" w:cstheme="minorEastAsia"/>
          <w:color w:val="auto"/>
          <w:sz w:val="32"/>
          <w:szCs w:val="32"/>
          <w:highlight w:val="none"/>
        </w:rPr>
      </w:pPr>
    </w:p>
    <w:p w14:paraId="524C02EC">
      <w:pPr>
        <w:pStyle w:val="8"/>
        <w:ind w:firstLine="480"/>
        <w:rPr>
          <w:rFonts w:hint="eastAsia" w:asciiTheme="minorEastAsia" w:hAnsiTheme="minorEastAsia" w:eastAsiaTheme="minorEastAsia" w:cstheme="minorEastAsia"/>
          <w:color w:val="auto"/>
          <w:highlight w:val="none"/>
        </w:rPr>
      </w:pPr>
    </w:p>
    <w:p w14:paraId="293D1373">
      <w:pPr>
        <w:widowControl/>
        <w:spacing w:line="800" w:lineRule="exact"/>
        <w:ind w:firstLine="3089" w:firstLineChars="700"/>
        <w:rPr>
          <w:rFonts w:hint="eastAsia" w:asciiTheme="minorEastAsia" w:hAnsiTheme="minorEastAsia" w:eastAsiaTheme="minorEastAsia" w:cstheme="minorEastAsia"/>
          <w:b/>
          <w:color w:val="auto"/>
          <w:sz w:val="28"/>
          <w:szCs w:val="28"/>
          <w:highlight w:val="none"/>
          <w:lang w:val="en-US" w:eastAsia="zh-CN"/>
        </w:rPr>
      </w:pPr>
      <w:r>
        <w:rPr>
          <w:rFonts w:hint="eastAsia" w:hAnsi="宋体"/>
          <w:b/>
          <w:spacing w:val="60"/>
          <w:sz w:val="32"/>
          <w:szCs w:val="32"/>
        </w:rPr>
        <w:t>二○</w:t>
      </w:r>
      <w:r>
        <w:rPr>
          <w:rFonts w:hint="eastAsia" w:hAnsi="宋体"/>
          <w:b/>
          <w:spacing w:val="60"/>
          <w:sz w:val="32"/>
          <w:szCs w:val="32"/>
          <w:lang w:val="en-US" w:eastAsia="zh-CN"/>
        </w:rPr>
        <w:t>二五</w:t>
      </w:r>
      <w:r>
        <w:rPr>
          <w:rFonts w:hint="eastAsia" w:hAnsi="宋体"/>
          <w:b/>
          <w:spacing w:val="60"/>
          <w:sz w:val="32"/>
          <w:szCs w:val="32"/>
        </w:rPr>
        <w:t>年</w:t>
      </w:r>
      <w:r>
        <w:rPr>
          <w:rFonts w:hint="eastAsia" w:hAnsi="宋体"/>
          <w:b/>
          <w:spacing w:val="60"/>
          <w:sz w:val="32"/>
          <w:szCs w:val="32"/>
          <w:lang w:eastAsia="zh-CN"/>
        </w:rPr>
        <w:t>二</w:t>
      </w:r>
      <w:r>
        <w:rPr>
          <w:rFonts w:hint="eastAsia" w:hAnsi="宋体"/>
          <w:b/>
          <w:spacing w:val="60"/>
          <w:sz w:val="32"/>
          <w:szCs w:val="32"/>
        </w:rPr>
        <w:t>月</w:t>
      </w:r>
    </w:p>
    <w:p w14:paraId="5BE8A50D">
      <w:pPr>
        <w:pStyle w:val="3"/>
        <w:rPr>
          <w:rFonts w:hint="eastAsia" w:asciiTheme="minorEastAsia" w:hAnsiTheme="minorEastAsia" w:eastAsiaTheme="minorEastAsia" w:cstheme="minorEastAsia"/>
          <w:b/>
          <w:color w:val="auto"/>
          <w:sz w:val="28"/>
          <w:szCs w:val="28"/>
          <w:highlight w:val="none"/>
          <w:lang w:val="en-US" w:eastAsia="zh-CN"/>
        </w:rPr>
      </w:pPr>
    </w:p>
    <w:p w14:paraId="30E6F728">
      <w:pPr>
        <w:rPr>
          <w:rFonts w:hint="eastAsia" w:asciiTheme="minorEastAsia" w:hAnsiTheme="minorEastAsia" w:eastAsiaTheme="minorEastAsia" w:cstheme="minorEastAsia"/>
          <w:b/>
          <w:color w:val="auto"/>
          <w:sz w:val="28"/>
          <w:szCs w:val="28"/>
          <w:highlight w:val="none"/>
          <w:lang w:val="en-US" w:eastAsia="zh-CN"/>
        </w:rPr>
      </w:pPr>
    </w:p>
    <w:p w14:paraId="0E818D98">
      <w:pPr>
        <w:pStyle w:val="3"/>
        <w:rPr>
          <w:rFonts w:hint="eastAsia" w:asciiTheme="minorEastAsia" w:hAnsiTheme="minorEastAsia" w:eastAsiaTheme="minorEastAsia" w:cstheme="minorEastAsia"/>
          <w:b/>
          <w:color w:val="auto"/>
          <w:sz w:val="28"/>
          <w:szCs w:val="28"/>
          <w:highlight w:val="none"/>
          <w:lang w:val="en-US" w:eastAsia="zh-CN"/>
        </w:rPr>
      </w:pPr>
    </w:p>
    <w:p w14:paraId="50DDF576">
      <w:pPr>
        <w:rPr>
          <w:rFonts w:hint="eastAsia"/>
          <w:color w:val="auto"/>
          <w:lang w:val="en-US" w:eastAsia="zh-CN"/>
        </w:rPr>
      </w:pPr>
    </w:p>
    <w:p w14:paraId="730BD696">
      <w:pPr>
        <w:pStyle w:val="36"/>
        <w:rPr>
          <w:rFonts w:hint="eastAsia" w:asciiTheme="minorEastAsia" w:hAnsiTheme="minorEastAsia" w:eastAsiaTheme="minorEastAsia" w:cstheme="minorEastAsia"/>
          <w:color w:val="auto"/>
          <w:highlight w:val="none"/>
        </w:rPr>
      </w:pPr>
    </w:p>
    <w:sdt>
      <w:sdtPr>
        <w:rPr>
          <w:rFonts w:hint="eastAsia" w:asciiTheme="minorEastAsia" w:hAnsiTheme="minorEastAsia" w:eastAsiaTheme="minorEastAsia" w:cstheme="minorEastAsia"/>
          <w:color w:val="auto"/>
          <w:sz w:val="20"/>
          <w:szCs w:val="22"/>
          <w:highlight w:val="none"/>
        </w:rPr>
        <w:id w:val="147474612"/>
        <w:docPartObj>
          <w:docPartGallery w:val="Table of Contents"/>
          <w:docPartUnique/>
        </w:docPartObj>
      </w:sdtPr>
      <w:sdtEndPr>
        <w:rPr>
          <w:rFonts w:hint="eastAsia" w:asciiTheme="minorEastAsia" w:hAnsiTheme="minorEastAsia" w:eastAsiaTheme="minorEastAsia" w:cstheme="minorEastAsia"/>
          <w:color w:val="auto"/>
          <w:sz w:val="28"/>
          <w:szCs w:val="36"/>
          <w:highlight w:val="none"/>
        </w:rPr>
      </w:sdtEndPr>
      <w:sdtContent>
        <w:p w14:paraId="160D8060">
          <w:pPr>
            <w:widowControl/>
            <w:spacing w:line="800" w:lineRule="exact"/>
            <w:rPr>
              <w:rFonts w:hint="eastAsia" w:asciiTheme="minorEastAsia" w:hAnsiTheme="minorEastAsia" w:eastAsiaTheme="minorEastAsia" w:cstheme="minorEastAsia"/>
              <w:color w:val="auto"/>
              <w:highlight w:val="none"/>
            </w:rPr>
          </w:pPr>
        </w:p>
        <w:p w14:paraId="4CA6AA5A">
          <w:pPr>
            <w:pStyle w:val="36"/>
            <w:rPr>
              <w:rFonts w:hint="eastAsia" w:asciiTheme="minorEastAsia" w:hAnsiTheme="minorEastAsia" w:eastAsiaTheme="minorEastAsia" w:cstheme="minorEastAsia"/>
              <w:b/>
              <w:bCs/>
              <w:color w:val="auto"/>
              <w:kern w:val="44"/>
              <w:sz w:val="44"/>
              <w:szCs w:val="44"/>
              <w:highlight w:val="none"/>
            </w:rPr>
          </w:pPr>
          <w:bookmarkStart w:id="1" w:name="_Toc30293"/>
          <w:bookmarkStart w:id="2" w:name="_Toc29290"/>
          <w:bookmarkStart w:id="3" w:name="_Toc24106"/>
        </w:p>
      </w:sdtContent>
    </w:sdt>
    <w:p w14:paraId="752E1314">
      <w:pPr>
        <w:spacing w:line="340" w:lineRule="exact"/>
        <w:ind w:firstLine="141" w:firstLineChars="50"/>
        <w:jc w:val="center"/>
        <w:rPr>
          <w:rFonts w:hint="eastAsia" w:ascii="仿宋" w:hAnsi="仿宋" w:eastAsia="仿宋" w:cs="仿宋"/>
          <w:color w:val="auto"/>
          <w:kern w:val="0"/>
          <w:sz w:val="28"/>
          <w:szCs w:val="28"/>
          <w:highlight w:val="none"/>
        </w:rPr>
      </w:pPr>
      <w:r>
        <w:rPr>
          <w:rFonts w:hint="eastAsia" w:ascii="仿宋" w:hAnsi="仿宋" w:eastAsia="仿宋" w:cs="仿宋"/>
          <w:b/>
          <w:color w:val="auto"/>
          <w:sz w:val="28"/>
          <w:szCs w:val="28"/>
          <w:highlight w:val="none"/>
        </w:rPr>
        <w:t>目  录</w:t>
      </w:r>
    </w:p>
    <w:p w14:paraId="57532F14">
      <w:pPr>
        <w:spacing w:line="360" w:lineRule="auto"/>
        <w:ind w:firstLine="140" w:firstLineChars="50"/>
        <w:rPr>
          <w:rFonts w:hint="eastAsia" w:ascii="仿宋" w:hAnsi="仿宋" w:eastAsia="仿宋" w:cs="仿宋"/>
          <w:bCs/>
          <w:color w:val="auto"/>
          <w:sz w:val="28"/>
          <w:szCs w:val="28"/>
          <w:highlight w:val="none"/>
        </w:rPr>
      </w:pPr>
    </w:p>
    <w:p w14:paraId="37E6B6F0">
      <w:pPr>
        <w:spacing w:line="480" w:lineRule="auto"/>
        <w:ind w:firstLine="140" w:firstLineChars="50"/>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第一部分 招标公告…………………………………………………………</w:t>
      </w:r>
      <w:r>
        <w:rPr>
          <w:rFonts w:hint="eastAsia" w:ascii="仿宋" w:hAnsi="仿宋" w:eastAsia="仿宋" w:cs="仿宋"/>
          <w:bCs/>
          <w:color w:val="auto"/>
          <w:sz w:val="28"/>
          <w:szCs w:val="28"/>
          <w:highlight w:val="none"/>
          <w:lang w:val="en-US" w:eastAsia="zh-CN"/>
        </w:rPr>
        <w:t>3</w:t>
      </w:r>
    </w:p>
    <w:p w14:paraId="3B60DB63">
      <w:pPr>
        <w:spacing w:line="480" w:lineRule="auto"/>
        <w:ind w:firstLine="140" w:firstLineChars="50"/>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 xml:space="preserve">第二部分 投标人须知前附表 </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7</w:t>
      </w:r>
    </w:p>
    <w:p w14:paraId="353C36A0">
      <w:pPr>
        <w:spacing w:line="480" w:lineRule="auto"/>
        <w:ind w:firstLine="140" w:firstLineChars="50"/>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第三部分</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采购需求、技术参数、</w:t>
      </w:r>
      <w:r>
        <w:rPr>
          <w:rFonts w:hint="eastAsia" w:ascii="仿宋" w:hAnsi="仿宋" w:eastAsia="仿宋" w:cs="仿宋"/>
          <w:bCs/>
          <w:color w:val="auto"/>
          <w:sz w:val="28"/>
          <w:szCs w:val="28"/>
          <w:highlight w:val="none"/>
          <w:lang w:val="en-US" w:eastAsia="zh-CN"/>
        </w:rPr>
        <w:t>规模</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33</w:t>
      </w:r>
    </w:p>
    <w:p w14:paraId="4BF21870">
      <w:pPr>
        <w:spacing w:line="480" w:lineRule="auto"/>
        <w:ind w:firstLine="140" w:firstLineChars="50"/>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第四部分 合同主要条款、合同格式………………………………………</w:t>
      </w:r>
      <w:r>
        <w:rPr>
          <w:rFonts w:hint="eastAsia" w:ascii="仿宋" w:hAnsi="仿宋" w:eastAsia="仿宋" w:cs="仿宋"/>
          <w:bCs/>
          <w:color w:val="auto"/>
          <w:sz w:val="28"/>
          <w:szCs w:val="28"/>
          <w:highlight w:val="none"/>
          <w:lang w:val="en-US" w:eastAsia="zh-CN"/>
        </w:rPr>
        <w:t>40</w:t>
      </w:r>
    </w:p>
    <w:p w14:paraId="20F22265">
      <w:pPr>
        <w:spacing w:line="480" w:lineRule="auto"/>
        <w:ind w:firstLine="140" w:firstLineChars="50"/>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 xml:space="preserve">第五部分 </w:t>
      </w:r>
      <w:r>
        <w:rPr>
          <w:rFonts w:hint="eastAsia" w:ascii="仿宋" w:hAnsi="仿宋" w:eastAsia="仿宋" w:cs="仿宋"/>
          <w:bCs/>
          <w:caps/>
          <w:color w:val="auto"/>
          <w:kern w:val="1"/>
          <w:sz w:val="28"/>
          <w:szCs w:val="28"/>
          <w:highlight w:val="none"/>
        </w:rPr>
        <w:t>投标文件组成及参考格</w:t>
      </w:r>
      <w:r>
        <w:rPr>
          <w:rFonts w:hint="eastAsia" w:ascii="仿宋" w:hAnsi="仿宋" w:eastAsia="仿宋" w:cs="仿宋"/>
          <w:bCs/>
          <w:caps/>
          <w:color w:val="auto"/>
          <w:kern w:val="1"/>
          <w:sz w:val="28"/>
          <w:szCs w:val="28"/>
          <w:highlight w:val="none"/>
          <w:lang w:val="en-US" w:eastAsia="zh-CN"/>
        </w:rPr>
        <w:t xml:space="preserve">    </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49</w:t>
      </w:r>
    </w:p>
    <w:p w14:paraId="24FC66F8">
      <w:pPr>
        <w:pStyle w:val="36"/>
        <w:rPr>
          <w:rFonts w:hint="eastAsia" w:asciiTheme="minorEastAsia" w:hAnsiTheme="minorEastAsia" w:eastAsiaTheme="minorEastAsia" w:cstheme="minorEastAsia"/>
          <w:color w:val="auto"/>
          <w:highlight w:val="none"/>
        </w:rPr>
      </w:pPr>
    </w:p>
    <w:p w14:paraId="3786DCC5">
      <w:pPr>
        <w:pStyle w:val="36"/>
        <w:rPr>
          <w:rFonts w:hint="eastAsia" w:asciiTheme="minorEastAsia" w:hAnsiTheme="minorEastAsia" w:eastAsiaTheme="minorEastAsia" w:cstheme="minorEastAsia"/>
          <w:color w:val="auto"/>
          <w:highlight w:val="none"/>
        </w:rPr>
      </w:pPr>
    </w:p>
    <w:p w14:paraId="6D3C40AC">
      <w:pPr>
        <w:pStyle w:val="36"/>
        <w:rPr>
          <w:rFonts w:hint="eastAsia" w:asciiTheme="minorEastAsia" w:hAnsiTheme="minorEastAsia" w:eastAsiaTheme="minorEastAsia" w:cstheme="minorEastAsia"/>
          <w:color w:val="auto"/>
          <w:highlight w:val="none"/>
        </w:rPr>
      </w:pPr>
    </w:p>
    <w:p w14:paraId="1E04ADD7">
      <w:pPr>
        <w:pStyle w:val="36"/>
        <w:rPr>
          <w:rFonts w:hint="eastAsia" w:asciiTheme="minorEastAsia" w:hAnsiTheme="minorEastAsia" w:eastAsiaTheme="minorEastAsia" w:cstheme="minorEastAsia"/>
          <w:color w:val="auto"/>
          <w:highlight w:val="none"/>
        </w:rPr>
      </w:pPr>
    </w:p>
    <w:p w14:paraId="46058FE2">
      <w:pPr>
        <w:pStyle w:val="36"/>
        <w:rPr>
          <w:rFonts w:hint="eastAsia" w:asciiTheme="minorEastAsia" w:hAnsiTheme="minorEastAsia" w:eastAsiaTheme="minorEastAsia" w:cstheme="minorEastAsia"/>
          <w:color w:val="auto"/>
          <w:highlight w:val="none"/>
        </w:rPr>
      </w:pPr>
    </w:p>
    <w:p w14:paraId="1A0FDE30">
      <w:pPr>
        <w:pStyle w:val="36"/>
        <w:rPr>
          <w:rFonts w:hint="eastAsia" w:asciiTheme="minorEastAsia" w:hAnsiTheme="minorEastAsia" w:eastAsiaTheme="minorEastAsia" w:cstheme="minorEastAsia"/>
          <w:color w:val="auto"/>
          <w:highlight w:val="none"/>
        </w:rPr>
      </w:pPr>
    </w:p>
    <w:p w14:paraId="4560B44B">
      <w:pPr>
        <w:pStyle w:val="36"/>
        <w:rPr>
          <w:rFonts w:hint="eastAsia" w:asciiTheme="minorEastAsia" w:hAnsiTheme="minorEastAsia" w:eastAsiaTheme="minorEastAsia" w:cstheme="minorEastAsia"/>
          <w:color w:val="auto"/>
          <w:highlight w:val="none"/>
        </w:rPr>
      </w:pPr>
    </w:p>
    <w:p w14:paraId="13FDF954">
      <w:pPr>
        <w:pStyle w:val="36"/>
        <w:rPr>
          <w:rFonts w:hint="eastAsia" w:asciiTheme="minorEastAsia" w:hAnsiTheme="minorEastAsia" w:eastAsiaTheme="minorEastAsia" w:cstheme="minorEastAsia"/>
          <w:color w:val="auto"/>
          <w:highlight w:val="none"/>
        </w:rPr>
      </w:pPr>
    </w:p>
    <w:p w14:paraId="1EC35AF4">
      <w:pPr>
        <w:pStyle w:val="36"/>
        <w:rPr>
          <w:rFonts w:hint="eastAsia" w:asciiTheme="minorEastAsia" w:hAnsiTheme="minorEastAsia" w:eastAsiaTheme="minorEastAsia" w:cstheme="minorEastAsia"/>
          <w:color w:val="auto"/>
          <w:highlight w:val="none"/>
        </w:rPr>
      </w:pPr>
    </w:p>
    <w:p w14:paraId="2B21D3F0">
      <w:pPr>
        <w:pStyle w:val="36"/>
        <w:rPr>
          <w:rFonts w:hint="eastAsia" w:asciiTheme="minorEastAsia" w:hAnsiTheme="minorEastAsia" w:eastAsiaTheme="minorEastAsia" w:cstheme="minorEastAsia"/>
          <w:color w:val="auto"/>
          <w:highlight w:val="none"/>
        </w:rPr>
      </w:pPr>
    </w:p>
    <w:p w14:paraId="70EB409D">
      <w:pPr>
        <w:pStyle w:val="36"/>
        <w:rPr>
          <w:rFonts w:hint="eastAsia" w:asciiTheme="minorEastAsia" w:hAnsiTheme="minorEastAsia" w:eastAsiaTheme="minorEastAsia" w:cstheme="minorEastAsia"/>
          <w:color w:val="auto"/>
          <w:highlight w:val="none"/>
        </w:rPr>
      </w:pPr>
    </w:p>
    <w:p w14:paraId="606AF9C0">
      <w:pPr>
        <w:pStyle w:val="36"/>
        <w:rPr>
          <w:rFonts w:hint="eastAsia" w:asciiTheme="minorEastAsia" w:hAnsiTheme="minorEastAsia" w:eastAsiaTheme="minorEastAsia" w:cstheme="minorEastAsia"/>
          <w:color w:val="auto"/>
          <w:highlight w:val="none"/>
        </w:rPr>
      </w:pPr>
    </w:p>
    <w:p w14:paraId="0709F340">
      <w:pPr>
        <w:pStyle w:val="36"/>
        <w:rPr>
          <w:rFonts w:hint="eastAsia" w:asciiTheme="minorEastAsia" w:hAnsiTheme="minorEastAsia" w:eastAsiaTheme="minorEastAsia" w:cstheme="minorEastAsia"/>
          <w:color w:val="auto"/>
          <w:highlight w:val="none"/>
        </w:rPr>
      </w:pPr>
    </w:p>
    <w:p w14:paraId="159CD1E0">
      <w:pPr>
        <w:pStyle w:val="36"/>
        <w:rPr>
          <w:rFonts w:hint="eastAsia" w:asciiTheme="minorEastAsia" w:hAnsiTheme="minorEastAsia" w:eastAsiaTheme="minorEastAsia" w:cstheme="minorEastAsia"/>
          <w:color w:val="auto"/>
          <w:highlight w:val="none"/>
        </w:rPr>
      </w:pPr>
    </w:p>
    <w:p w14:paraId="79392C0E">
      <w:pPr>
        <w:pStyle w:val="36"/>
        <w:rPr>
          <w:rFonts w:hint="eastAsia" w:asciiTheme="minorEastAsia" w:hAnsiTheme="minorEastAsia" w:eastAsiaTheme="minorEastAsia" w:cstheme="minorEastAsia"/>
          <w:color w:val="auto"/>
          <w:highlight w:val="none"/>
        </w:rPr>
      </w:pPr>
    </w:p>
    <w:p w14:paraId="3CB753AF">
      <w:pPr>
        <w:pStyle w:val="36"/>
        <w:rPr>
          <w:rFonts w:hint="eastAsia" w:asciiTheme="minorEastAsia" w:hAnsiTheme="minorEastAsia" w:eastAsiaTheme="minorEastAsia" w:cstheme="minorEastAsia"/>
          <w:color w:val="auto"/>
          <w:highlight w:val="none"/>
        </w:rPr>
      </w:pPr>
    </w:p>
    <w:p w14:paraId="081987B6">
      <w:pPr>
        <w:pStyle w:val="36"/>
        <w:rPr>
          <w:rFonts w:hint="eastAsia" w:asciiTheme="minorEastAsia" w:hAnsiTheme="minorEastAsia" w:eastAsiaTheme="minorEastAsia" w:cstheme="minorEastAsia"/>
          <w:color w:val="auto"/>
          <w:highlight w:val="none"/>
        </w:rPr>
      </w:pPr>
    </w:p>
    <w:p w14:paraId="7F402F3B">
      <w:pPr>
        <w:pStyle w:val="36"/>
        <w:rPr>
          <w:rFonts w:hint="eastAsia" w:asciiTheme="minorEastAsia" w:hAnsiTheme="minorEastAsia" w:eastAsiaTheme="minorEastAsia" w:cstheme="minorEastAsia"/>
          <w:color w:val="auto"/>
          <w:highlight w:val="none"/>
        </w:rPr>
      </w:pPr>
    </w:p>
    <w:p w14:paraId="5E76ACD4">
      <w:pPr>
        <w:pStyle w:val="36"/>
        <w:rPr>
          <w:rFonts w:hint="eastAsia" w:asciiTheme="minorEastAsia" w:hAnsiTheme="minorEastAsia" w:eastAsiaTheme="minorEastAsia" w:cstheme="minorEastAsia"/>
          <w:color w:val="auto"/>
          <w:highlight w:val="none"/>
        </w:rPr>
      </w:pPr>
    </w:p>
    <w:p w14:paraId="182A8903">
      <w:pPr>
        <w:pStyle w:val="36"/>
        <w:rPr>
          <w:rFonts w:hint="eastAsia" w:asciiTheme="minorEastAsia" w:hAnsiTheme="minorEastAsia" w:eastAsiaTheme="minorEastAsia" w:cstheme="minorEastAsia"/>
          <w:color w:val="auto"/>
          <w:highlight w:val="none"/>
        </w:rPr>
      </w:pPr>
    </w:p>
    <w:p w14:paraId="59317277">
      <w:pPr>
        <w:jc w:val="center"/>
        <w:rPr>
          <w:rFonts w:hint="eastAsia" w:ascii="仿宋" w:hAnsi="仿宋" w:eastAsia="仿宋" w:cs="仿宋"/>
          <w:b/>
          <w:bCs/>
          <w:color w:val="auto"/>
          <w:kern w:val="44"/>
          <w:sz w:val="28"/>
          <w:szCs w:val="28"/>
          <w:highlight w:val="none"/>
        </w:rPr>
      </w:pPr>
    </w:p>
    <w:p w14:paraId="0F79E311">
      <w:pPr>
        <w:jc w:val="center"/>
        <w:rPr>
          <w:rFonts w:hint="eastAsia" w:ascii="仿宋" w:hAnsi="仿宋" w:eastAsia="仿宋" w:cs="仿宋"/>
          <w:b/>
          <w:bCs/>
          <w:color w:val="auto"/>
          <w:kern w:val="44"/>
          <w:sz w:val="28"/>
          <w:szCs w:val="28"/>
          <w:highlight w:val="none"/>
        </w:rPr>
      </w:pPr>
    </w:p>
    <w:p w14:paraId="2F28655D">
      <w:pPr>
        <w:jc w:val="center"/>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第一部分</w:t>
      </w:r>
    </w:p>
    <w:p w14:paraId="10100FF2">
      <w:pPr>
        <w:jc w:val="center"/>
        <w:rPr>
          <w:rFonts w:hint="default"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eastAsia="zh-CN"/>
        </w:rPr>
        <w:t>2025年额勒再特乌鲁乡古尔温吐勒尕村牛羊肉分割加工配套设备及速冻库、冷冻库项目</w:t>
      </w:r>
      <w:r>
        <w:rPr>
          <w:rFonts w:hint="eastAsia" w:ascii="仿宋" w:hAnsi="仿宋" w:eastAsia="仿宋" w:cs="仿宋"/>
          <w:b/>
          <w:bCs/>
          <w:color w:val="auto"/>
          <w:kern w:val="0"/>
          <w:sz w:val="28"/>
          <w:szCs w:val="28"/>
          <w:highlight w:val="none"/>
          <w:lang w:val="en-US" w:eastAsia="zh-CN"/>
        </w:rPr>
        <w:t>招标公告</w:t>
      </w:r>
    </w:p>
    <w:p w14:paraId="762DA2B9">
      <w:pPr>
        <w:pBdr>
          <w:top w:val="single" w:color="auto" w:sz="4" w:space="1"/>
          <w:left w:val="single" w:color="auto" w:sz="4" w:space="4"/>
          <w:bottom w:val="single" w:color="auto" w:sz="4" w:space="1"/>
          <w:right w:val="single" w:color="auto" w:sz="4" w:space="4"/>
        </w:pBdr>
        <w:rPr>
          <w:rFonts w:ascii="仿宋" w:hAnsi="仿宋" w:eastAsia="仿宋" w:cs="仿宋"/>
          <w:sz w:val="28"/>
          <w:szCs w:val="28"/>
        </w:rPr>
      </w:pPr>
      <w:bookmarkStart w:id="4" w:name="_Toc35393790"/>
      <w:bookmarkStart w:id="5" w:name="_Toc28359079"/>
      <w:bookmarkStart w:id="6" w:name="_Toc35393621"/>
      <w:bookmarkStart w:id="7" w:name="_Toc28359002"/>
      <w:bookmarkStart w:id="8" w:name="_Hlk24379207"/>
      <w:r>
        <w:rPr>
          <w:rFonts w:hint="eastAsia" w:ascii="仿宋" w:hAnsi="仿宋" w:eastAsia="仿宋" w:cs="仿宋"/>
          <w:sz w:val="28"/>
          <w:szCs w:val="28"/>
        </w:rPr>
        <w:t>项目概况</w:t>
      </w:r>
    </w:p>
    <w:p w14:paraId="06243D89">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color w:val="auto"/>
          <w:sz w:val="28"/>
          <w:szCs w:val="28"/>
          <w:u w:val="none"/>
        </w:rPr>
      </w:pPr>
      <w:r>
        <w:rPr>
          <w:rFonts w:hint="eastAsia" w:ascii="仿宋" w:hAnsi="仿宋" w:eastAsia="仿宋" w:cs="仿宋"/>
          <w:sz w:val="28"/>
          <w:szCs w:val="28"/>
          <w:u w:val="single"/>
          <w:lang w:eastAsia="zh-CN"/>
        </w:rPr>
        <w:t>2025年额勒再特乌鲁乡古尔温吐勒尕村牛羊肉分割加工配套设备及速冻库、冷冻库项目</w:t>
      </w:r>
      <w:r>
        <w:rPr>
          <w:rFonts w:hint="eastAsia" w:ascii="仿宋" w:hAnsi="仿宋" w:eastAsia="仿宋" w:cs="仿宋"/>
          <w:sz w:val="28"/>
          <w:szCs w:val="28"/>
        </w:rPr>
        <w:t>招标项目的潜在投标人应在</w:t>
      </w:r>
      <w:r>
        <w:rPr>
          <w:rFonts w:hint="eastAsia" w:ascii="仿宋" w:hAnsi="仿宋" w:eastAsia="仿宋"/>
          <w:sz w:val="28"/>
          <w:szCs w:val="28"/>
          <w:u w:val="single"/>
        </w:rPr>
        <w:t>（新疆政府采购网（</w:t>
      </w:r>
      <w:r>
        <w:fldChar w:fldCharType="begin"/>
      </w:r>
      <w:r>
        <w:instrText xml:space="preserve"> HYPERLINK "http://www.ccgp-xinjiang.gov.cn/" </w:instrText>
      </w:r>
      <w:r>
        <w:fldChar w:fldCharType="separate"/>
      </w:r>
      <w:r>
        <w:rPr>
          <w:rFonts w:hint="eastAsia" w:ascii="仿宋" w:hAnsi="仿宋" w:eastAsia="仿宋"/>
          <w:sz w:val="28"/>
          <w:szCs w:val="28"/>
          <w:u w:val="single"/>
        </w:rPr>
        <w:t>http://www.ccgp-xinjiang.gov.cn/</w:t>
      </w:r>
      <w:r>
        <w:rPr>
          <w:rFonts w:hint="eastAsia" w:ascii="仿宋" w:hAnsi="仿宋" w:eastAsia="仿宋"/>
          <w:sz w:val="28"/>
          <w:szCs w:val="28"/>
          <w:u w:val="single"/>
        </w:rPr>
        <w:fldChar w:fldCharType="end"/>
      </w:r>
      <w:r>
        <w:rPr>
          <w:rFonts w:hint="eastAsia" w:ascii="仿宋" w:hAnsi="仿宋" w:eastAsia="仿宋"/>
          <w:sz w:val="28"/>
          <w:szCs w:val="28"/>
          <w:u w:val="single"/>
        </w:rPr>
        <w:t>）</w:t>
      </w:r>
      <w:r>
        <w:rPr>
          <w:rFonts w:hint="eastAsia" w:ascii="仿宋" w:hAnsi="仿宋" w:eastAsia="仿宋" w:cs="仿宋"/>
          <w:sz w:val="28"/>
          <w:szCs w:val="28"/>
        </w:rPr>
        <w:t>获取招标文件，并</w:t>
      </w:r>
      <w:r>
        <w:rPr>
          <w:rFonts w:hint="eastAsia" w:ascii="仿宋" w:hAnsi="仿宋" w:eastAsia="仿宋" w:cs="仿宋"/>
          <w:color w:val="auto"/>
          <w:sz w:val="28"/>
          <w:szCs w:val="28"/>
        </w:rPr>
        <w:t>于</w:t>
      </w:r>
      <w:r>
        <w:rPr>
          <w:rFonts w:hint="eastAsia" w:ascii="仿宋" w:hAnsi="仿宋" w:eastAsia="仿宋" w:cs="仿宋"/>
          <w:color w:val="FF0000"/>
          <w:kern w:val="2"/>
          <w:sz w:val="28"/>
          <w:szCs w:val="28"/>
          <w:highlight w:val="none"/>
          <w:lang w:val="en-US" w:eastAsia="zh-CN" w:bidi="ar-SA"/>
        </w:rPr>
        <w:t>2025年3月12日</w:t>
      </w:r>
      <w:r>
        <w:rPr>
          <w:rFonts w:hint="eastAsia" w:ascii="仿宋" w:hAnsi="仿宋" w:eastAsia="仿宋" w:cs="仿宋"/>
          <w:color w:val="FF0000"/>
          <w:sz w:val="28"/>
          <w:szCs w:val="28"/>
          <w:highlight w:val="none"/>
        </w:rPr>
        <w:t>1</w:t>
      </w:r>
      <w:r>
        <w:rPr>
          <w:rFonts w:hint="eastAsia" w:ascii="仿宋" w:hAnsi="仿宋" w:eastAsia="仿宋" w:cs="仿宋"/>
          <w:color w:val="FF0000"/>
          <w:sz w:val="28"/>
          <w:szCs w:val="28"/>
          <w:highlight w:val="none"/>
          <w:lang w:val="en-US" w:eastAsia="zh-CN"/>
        </w:rPr>
        <w:t>6</w:t>
      </w:r>
      <w:r>
        <w:rPr>
          <w:rFonts w:hint="eastAsia" w:ascii="仿宋" w:hAnsi="仿宋" w:eastAsia="仿宋" w:cs="仿宋"/>
          <w:color w:val="FF0000"/>
          <w:sz w:val="28"/>
          <w:szCs w:val="28"/>
          <w:highlight w:val="none"/>
        </w:rPr>
        <w:t>:</w:t>
      </w:r>
      <w:r>
        <w:rPr>
          <w:rFonts w:hint="eastAsia" w:ascii="仿宋" w:hAnsi="仿宋" w:eastAsia="仿宋" w:cs="仿宋"/>
          <w:color w:val="FF0000"/>
          <w:sz w:val="28"/>
          <w:szCs w:val="28"/>
          <w:highlight w:val="none"/>
          <w:lang w:val="en-US" w:eastAsia="zh-CN"/>
        </w:rPr>
        <w:t>0</w:t>
      </w:r>
      <w:r>
        <w:rPr>
          <w:rFonts w:hint="eastAsia" w:ascii="仿宋" w:hAnsi="仿宋" w:eastAsia="仿宋" w:cs="仿宋"/>
          <w:color w:val="FF0000"/>
          <w:sz w:val="28"/>
          <w:szCs w:val="28"/>
          <w:highlight w:val="none"/>
        </w:rPr>
        <w:t>0</w:t>
      </w:r>
      <w:r>
        <w:rPr>
          <w:rFonts w:hint="eastAsia" w:ascii="仿宋" w:hAnsi="仿宋" w:eastAsia="仿宋"/>
          <w:color w:val="auto"/>
          <w:sz w:val="28"/>
          <w:szCs w:val="28"/>
          <w:u w:val="none"/>
        </w:rPr>
        <w:t>（北京时间）前递交投标文件。</w:t>
      </w:r>
    </w:p>
    <w:p w14:paraId="1381EFA4">
      <w:pPr>
        <w:pStyle w:val="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一、项目基本情况</w:t>
      </w:r>
      <w:bookmarkEnd w:id="4"/>
      <w:bookmarkEnd w:id="5"/>
      <w:bookmarkEnd w:id="6"/>
      <w:bookmarkEnd w:id="7"/>
    </w:p>
    <w:p w14:paraId="0F0BC08E">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lang w:val="en-US" w:eastAsia="zh-CN"/>
        </w:rPr>
        <w:t>RXSH-2025-001</w:t>
      </w:r>
    </w:p>
    <w:p w14:paraId="4CBB439A">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项目名称：</w:t>
      </w:r>
      <w:bookmarkEnd w:id="8"/>
      <w:r>
        <w:rPr>
          <w:rFonts w:hint="eastAsia" w:ascii="仿宋" w:hAnsi="仿宋" w:eastAsia="仿宋" w:cs="仿宋"/>
          <w:color w:val="auto"/>
          <w:sz w:val="28"/>
          <w:szCs w:val="28"/>
          <w:highlight w:val="none"/>
          <w:lang w:eastAsia="zh-CN"/>
        </w:rPr>
        <w:t>2025年额勒再特乌鲁乡古尔温吐勒尕村牛羊肉分割加工配套设备及速冻库、冷冻库项目</w:t>
      </w:r>
    </w:p>
    <w:p w14:paraId="0A6DBB53">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预算金额：</w:t>
      </w:r>
      <w:r>
        <w:rPr>
          <w:rFonts w:hint="eastAsia" w:ascii="仿宋" w:hAnsi="仿宋" w:eastAsia="仿宋" w:cs="仿宋"/>
          <w:color w:val="auto"/>
          <w:sz w:val="28"/>
          <w:szCs w:val="28"/>
          <w:highlight w:val="none"/>
          <w:lang w:val="en-US" w:eastAsia="zh-CN"/>
        </w:rPr>
        <w:t>490000.00</w:t>
      </w:r>
      <w:r>
        <w:rPr>
          <w:rFonts w:hint="eastAsia" w:ascii="仿宋" w:hAnsi="仿宋" w:eastAsia="仿宋" w:cs="仿宋"/>
          <w:color w:val="auto"/>
          <w:sz w:val="28"/>
          <w:szCs w:val="28"/>
          <w:highlight w:val="none"/>
        </w:rPr>
        <w:t>（元）</w:t>
      </w:r>
    </w:p>
    <w:p w14:paraId="1B1CEFBF">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最高限价：</w:t>
      </w:r>
      <w:r>
        <w:rPr>
          <w:rFonts w:hint="eastAsia" w:ascii="仿宋" w:hAnsi="仿宋" w:eastAsia="仿宋" w:cs="仿宋"/>
          <w:color w:val="auto"/>
          <w:sz w:val="28"/>
          <w:szCs w:val="28"/>
          <w:highlight w:val="none"/>
          <w:lang w:val="en-US" w:eastAsia="zh-CN"/>
        </w:rPr>
        <w:t>490000.00</w:t>
      </w:r>
      <w:r>
        <w:rPr>
          <w:rFonts w:hint="eastAsia" w:ascii="仿宋" w:hAnsi="仿宋" w:eastAsia="仿宋" w:cs="仿宋"/>
          <w:color w:val="auto"/>
          <w:sz w:val="28"/>
          <w:szCs w:val="28"/>
          <w:highlight w:val="none"/>
        </w:rPr>
        <w:t>（元）</w:t>
      </w:r>
    </w:p>
    <w:p w14:paraId="57127898">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采购方式：公开招标</w:t>
      </w:r>
    </w:p>
    <w:p w14:paraId="174848AF">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采购内容：</w:t>
      </w:r>
      <w:r>
        <w:rPr>
          <w:rFonts w:hint="eastAsia" w:ascii="仿宋" w:hAnsi="仿宋" w:eastAsia="仿宋" w:cs="仿宋"/>
          <w:color w:val="auto"/>
          <w:sz w:val="28"/>
          <w:szCs w:val="28"/>
          <w:highlight w:val="none"/>
          <w:lang w:val="en-US" w:eastAsia="zh-CN"/>
        </w:rPr>
        <w:t>1.真空机 2.锯骨机 （大）3.锯骨机（小） 4.热缩机 5.打包机6.绞肉机7.操作台8.操作台9.货架 10.冷库门 11.冷库推拉门 12.金属面聚氨酯保温板13.开门洞 14.制冷机组15.室内冷风机组16.数显电控箱 17.膨胀阀 18.紫铜管19.排酸库滑道 20.防爆灯 21.防爆开关，22.电缆23.电线管24.电线25.安装辅材等。</w:t>
      </w:r>
    </w:p>
    <w:p w14:paraId="0048930C">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（详见招标文件采购需求）</w:t>
      </w:r>
    </w:p>
    <w:p w14:paraId="47C08796">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合同履行期限：</w:t>
      </w:r>
      <w:r>
        <w:rPr>
          <w:rFonts w:hint="eastAsia" w:ascii="仿宋" w:hAnsi="仿宋" w:eastAsia="仿宋" w:cs="仿宋"/>
          <w:color w:val="FF0000"/>
          <w:sz w:val="28"/>
          <w:szCs w:val="28"/>
          <w:highlight w:val="none"/>
        </w:rPr>
        <w:t>自签订合同起</w:t>
      </w:r>
      <w:r>
        <w:rPr>
          <w:rFonts w:hint="eastAsia" w:ascii="仿宋" w:hAnsi="仿宋" w:eastAsia="仿宋" w:cs="仿宋"/>
          <w:color w:val="FF0000"/>
          <w:sz w:val="28"/>
          <w:szCs w:val="28"/>
          <w:highlight w:val="none"/>
          <w:lang w:val="en-US" w:eastAsia="zh-CN"/>
        </w:rPr>
        <w:t>15</w:t>
      </w:r>
      <w:r>
        <w:rPr>
          <w:rFonts w:hint="eastAsia" w:ascii="仿宋" w:hAnsi="仿宋" w:eastAsia="仿宋" w:cs="仿宋"/>
          <w:color w:val="FF0000"/>
          <w:sz w:val="28"/>
          <w:szCs w:val="28"/>
          <w:highlight w:val="none"/>
        </w:rPr>
        <w:t>天</w:t>
      </w:r>
      <w:r>
        <w:rPr>
          <w:rFonts w:hint="eastAsia" w:ascii="仿宋" w:hAnsi="仿宋" w:eastAsia="仿宋" w:cs="仿宋"/>
          <w:color w:val="FF0000"/>
          <w:sz w:val="28"/>
          <w:szCs w:val="28"/>
          <w:highlight w:val="none"/>
          <w:lang w:eastAsia="zh-CN"/>
        </w:rPr>
        <w:t>（</w:t>
      </w:r>
      <w:r>
        <w:rPr>
          <w:rFonts w:hint="eastAsia" w:ascii="仿宋" w:hAnsi="仿宋" w:eastAsia="仿宋" w:cs="仿宋"/>
          <w:color w:val="FF0000"/>
          <w:sz w:val="28"/>
          <w:szCs w:val="28"/>
          <w:highlight w:val="none"/>
          <w:lang w:val="en-US" w:eastAsia="zh-CN"/>
        </w:rPr>
        <w:t>日历日</w:t>
      </w:r>
      <w:r>
        <w:rPr>
          <w:rFonts w:hint="eastAsia" w:ascii="仿宋" w:hAnsi="仿宋" w:eastAsia="仿宋" w:cs="仿宋"/>
          <w:color w:val="FF0000"/>
          <w:sz w:val="28"/>
          <w:szCs w:val="28"/>
          <w:highlight w:val="none"/>
          <w:lang w:eastAsia="zh-CN"/>
        </w:rPr>
        <w:t>）</w:t>
      </w:r>
      <w:r>
        <w:rPr>
          <w:rFonts w:hint="eastAsia" w:ascii="仿宋" w:hAnsi="仿宋" w:eastAsia="仿宋" w:cs="仿宋"/>
          <w:color w:val="FF0000"/>
          <w:sz w:val="28"/>
          <w:szCs w:val="28"/>
          <w:highlight w:val="none"/>
        </w:rPr>
        <w:t>内供货</w:t>
      </w:r>
    </w:p>
    <w:p w14:paraId="65D4F5FF">
      <w:pPr>
        <w:pStyle w:val="6"/>
        <w:numPr>
          <w:ilvl w:val="0"/>
          <w:numId w:val="5"/>
        </w:numPr>
        <w:rPr>
          <w:rFonts w:hint="eastAsia" w:ascii="仿宋" w:hAnsi="仿宋" w:eastAsia="仿宋" w:cs="仿宋"/>
          <w:color w:val="auto"/>
          <w:sz w:val="28"/>
          <w:szCs w:val="28"/>
          <w:highlight w:val="none"/>
        </w:rPr>
      </w:pPr>
      <w:bookmarkStart w:id="9" w:name="_Toc35393622"/>
      <w:bookmarkStart w:id="10" w:name="_Toc28359080"/>
      <w:bookmarkStart w:id="11" w:name="_Toc35393791"/>
      <w:bookmarkStart w:id="12" w:name="_Toc28359003"/>
      <w:r>
        <w:rPr>
          <w:rFonts w:hint="eastAsia" w:ascii="仿宋" w:hAnsi="仿宋" w:eastAsia="仿宋" w:cs="仿宋"/>
          <w:color w:val="auto"/>
          <w:sz w:val="28"/>
          <w:szCs w:val="28"/>
          <w:highlight w:val="none"/>
        </w:rPr>
        <w:t>申请人的资格要求：</w:t>
      </w:r>
      <w:bookmarkEnd w:id="9"/>
      <w:bookmarkEnd w:id="10"/>
      <w:bookmarkEnd w:id="11"/>
      <w:bookmarkEnd w:id="12"/>
    </w:p>
    <w:p w14:paraId="7FC647BF">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1.满足《中华人民共和国政府采购法》第二十二条规定；</w:t>
      </w:r>
    </w:p>
    <w:p w14:paraId="5F412956">
      <w:pPr>
        <w:pStyle w:val="36"/>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2.落实政府采购政策需满足的资格要求：</w:t>
      </w:r>
    </w:p>
    <w:p w14:paraId="43DC9613">
      <w:pPr>
        <w:pStyle w:val="36"/>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中小</w:t>
      </w:r>
      <w:r>
        <w:rPr>
          <w:rFonts w:hint="eastAsia" w:ascii="仿宋" w:hAnsi="仿宋" w:eastAsia="仿宋" w:cs="仿宋"/>
          <w:color w:val="auto"/>
          <w:sz w:val="28"/>
          <w:szCs w:val="28"/>
          <w:highlight w:val="none"/>
        </w:rPr>
        <w:t>企业（含</w:t>
      </w:r>
      <w:r>
        <w:rPr>
          <w:rFonts w:hint="eastAsia" w:ascii="仿宋" w:hAnsi="仿宋" w:eastAsia="仿宋" w:cs="仿宋"/>
          <w:color w:val="auto"/>
          <w:sz w:val="28"/>
          <w:szCs w:val="28"/>
          <w:highlight w:val="none"/>
          <w:lang w:eastAsia="zh-CN"/>
        </w:rPr>
        <w:t>中型、</w:t>
      </w:r>
      <w:r>
        <w:rPr>
          <w:rFonts w:hint="eastAsia" w:ascii="仿宋" w:hAnsi="仿宋" w:eastAsia="仿宋" w:cs="仿宋"/>
          <w:color w:val="auto"/>
          <w:sz w:val="28"/>
          <w:szCs w:val="28"/>
          <w:highlight w:val="none"/>
        </w:rPr>
        <w:t>小型、微型企业）根据《政府采购促进中小企业发展管理办法》（财库[2020]46号）的规定</w:t>
      </w:r>
      <w:r>
        <w:rPr>
          <w:rFonts w:hint="eastAsia" w:ascii="仿宋" w:hAnsi="仿宋" w:eastAsia="仿宋" w:cs="仿宋"/>
          <w:color w:val="auto"/>
          <w:sz w:val="28"/>
          <w:szCs w:val="28"/>
          <w:highlight w:val="none"/>
          <w:lang w:eastAsia="zh-CN"/>
        </w:rPr>
        <w:t>。</w:t>
      </w:r>
    </w:p>
    <w:p w14:paraId="7BE19F4F">
      <w:pPr>
        <w:pStyle w:val="3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（2）财政部、国家发展改革委、生态环境部、市场监管总局《关于调整优化节能产品、环境标志产品政府采购执行机制的通知》（财库[2019]9号文）；</w:t>
      </w:r>
    </w:p>
    <w:p w14:paraId="630CD398">
      <w:pPr>
        <w:pStyle w:val="3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财政部、生态环境部《关于印发环境标志产品政府采购品目清单的通知》（财库[2019]18号文）、财政部、发展改革委《关于印发节能产品政府采购品目清单的通知》（财库[2019]19号文）、市场监管总局《市场监管总局关于发布参与实施政府采购节能产品、环境标志产品认证机构名录的公告》（2019年第16号）；</w:t>
      </w:r>
    </w:p>
    <w:p w14:paraId="2E22D7C6">
      <w:pPr>
        <w:pStyle w:val="3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（4）按照《财政部、司法部关于政府采购支持监狱企业发展有关问题的通知》（财库〔2014〕68号）的规定，落实支持监狱企业发展政策；</w:t>
      </w:r>
    </w:p>
    <w:p w14:paraId="428A6E14">
      <w:pPr>
        <w:pStyle w:val="3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（5）按照《三部门联合发布关于促进残疾人就业政府采购政策的通知》（财库〔2017〕141号）的规定，落实支持残疾人福利性单位发展政策。</w:t>
      </w:r>
    </w:p>
    <w:p w14:paraId="59689E43">
      <w:pPr>
        <w:pStyle w:val="3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（6）《关于运用政府采购政策支持脱贫攻坚的通知》（财库【2019】27号文）。</w:t>
      </w:r>
    </w:p>
    <w:p w14:paraId="205513BE">
      <w:pPr>
        <w:pStyle w:val="6"/>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特定资格要求：</w:t>
      </w:r>
    </w:p>
    <w:p w14:paraId="0BE06551">
      <w:p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w:t>
      </w:r>
      <w:bookmarkStart w:id="13" w:name="OLE_LINK7"/>
      <w:r>
        <w:rPr>
          <w:rFonts w:hint="eastAsia" w:ascii="仿宋" w:hAnsi="仿宋" w:eastAsia="仿宋" w:cs="仿宋"/>
          <w:color w:val="auto"/>
          <w:kern w:val="2"/>
          <w:sz w:val="28"/>
          <w:szCs w:val="28"/>
          <w:highlight w:val="none"/>
          <w:lang w:val="en-US" w:eastAsia="zh-CN" w:bidi="ar-SA"/>
        </w:rPr>
        <w:t>1）具有有效合法的营业执照；</w:t>
      </w:r>
    </w:p>
    <w:p w14:paraId="3CD9E945">
      <w:p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（2）投标人应有良好的信誉，具有相应的货物供货和安装、调试能力，并有良好的技术支持能力和较强的售后服务能力。</w:t>
      </w:r>
    </w:p>
    <w:p w14:paraId="4D20BEF6">
      <w:p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（3）与招标人存在利害关系可能影响招标公正性的法人、其他组织或者个人，不得参加投标；</w:t>
      </w:r>
    </w:p>
    <w:p w14:paraId="58510C31">
      <w:p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 单位负责人为同一人或者存在控股、管理关系的不同单位，不得参加同一标段投标或者未划分标段的同一招标项目投标；</w:t>
      </w:r>
    </w:p>
    <w:p w14:paraId="0569CC0E">
      <w:p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（5）在“信用中国”及“中国政府采购网”上未被列入失信被执行人、重大税收违法案件当事人名单以及政府采购严重违法失信行为记录名单的投标供应商。</w:t>
      </w:r>
    </w:p>
    <w:p w14:paraId="78C7343E">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（6）不接受联合体投标。</w:t>
      </w:r>
    </w:p>
    <w:bookmarkEnd w:id="13"/>
    <w:p w14:paraId="6A8FAD63">
      <w:pPr>
        <w:pStyle w:val="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三、获取招标文件</w:t>
      </w:r>
    </w:p>
    <w:p w14:paraId="382CA9FB">
      <w:pPr>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1、时间：</w:t>
      </w:r>
      <w:r>
        <w:rPr>
          <w:rFonts w:hint="eastAsia" w:ascii="仿宋" w:hAnsi="仿宋" w:eastAsia="仿宋" w:cs="仿宋"/>
          <w:color w:val="auto"/>
          <w:sz w:val="28"/>
          <w:szCs w:val="28"/>
          <w:highlight w:val="none"/>
          <w:lang w:val="en-US" w:eastAsia="zh-CN"/>
        </w:rPr>
        <w:t>2025年2月19日至2025年2月27 日</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每天上午00:00至12:00，下午12:00至23:59（北京时间，法定节假日除外）</w:t>
      </w:r>
    </w:p>
    <w:p w14:paraId="2F131DD6">
      <w:pPr>
        <w:ind w:firstLine="560" w:firstLineChars="200"/>
        <w:rPr>
          <w:rFonts w:hint="eastAsia" w:ascii="仿宋" w:hAnsi="仿宋" w:eastAsia="仿宋" w:cs="仿宋"/>
          <w:b w:val="0"/>
          <w:bCs/>
          <w:color w:val="auto"/>
          <w:kern w:val="2"/>
          <w:sz w:val="28"/>
          <w:szCs w:val="28"/>
          <w:highlight w:val="white"/>
          <w:u w:val="none"/>
          <w:lang w:val="en-US" w:eastAsia="zh-CN" w:bidi="ar-SA"/>
        </w:rPr>
      </w:pPr>
      <w:r>
        <w:rPr>
          <w:rFonts w:hint="eastAsia" w:ascii="仿宋" w:hAnsi="仿宋" w:eastAsia="仿宋" w:cs="仿宋"/>
          <w:color w:val="auto"/>
          <w:sz w:val="28"/>
          <w:szCs w:val="28"/>
          <w:highlight w:val="none"/>
        </w:rPr>
        <w:t>2、地点：</w:t>
      </w:r>
      <w:r>
        <w:rPr>
          <w:rFonts w:hint="eastAsia" w:ascii="仿宋" w:hAnsi="仿宋" w:eastAsia="仿宋" w:cs="仿宋"/>
          <w:b w:val="0"/>
          <w:bCs/>
          <w:color w:val="auto"/>
          <w:kern w:val="2"/>
          <w:sz w:val="28"/>
          <w:szCs w:val="28"/>
          <w:highlight w:val="white"/>
          <w:u w:val="none"/>
          <w:lang w:val="en-US" w:eastAsia="zh-CN" w:bidi="ar-SA"/>
        </w:rPr>
        <w:t>政采云平台（www.zcygov.cn）</w:t>
      </w:r>
    </w:p>
    <w:p w14:paraId="7ED07171">
      <w:pPr>
        <w:tabs>
          <w:tab w:val="left" w:pos="366"/>
        </w:tabs>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3、方式：</w:t>
      </w:r>
      <w:r>
        <w:rPr>
          <w:rFonts w:hint="eastAsia" w:ascii="仿宋" w:hAnsi="仿宋" w:eastAsia="仿宋" w:cs="仿宋"/>
          <w:color w:val="auto"/>
          <w:sz w:val="28"/>
          <w:szCs w:val="28"/>
          <w:highlight w:val="none"/>
          <w:lang w:val="en-US" w:eastAsia="zh-CN"/>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3DFF3DFC">
      <w:pPr>
        <w:tabs>
          <w:tab w:val="left" w:pos="366"/>
        </w:tabs>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4、售价（元）：0</w:t>
      </w:r>
    </w:p>
    <w:p w14:paraId="532648C1">
      <w:pPr>
        <w:pStyle w:val="10"/>
        <w:keepNext w:val="0"/>
        <w:keepLines w:val="0"/>
        <w:widowControl/>
        <w:suppressLineNumbers w:val="0"/>
        <w:spacing w:before="255" w:beforeAutospacing="0" w:after="255" w:afterAutospacing="0" w:line="450" w:lineRule="atLeast"/>
        <w:ind w:left="0" w:right="0" w:firstLine="0"/>
        <w:jc w:val="both"/>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四、响应文件提交 </w:t>
      </w:r>
    </w:p>
    <w:p w14:paraId="43CDAE65">
      <w:pPr>
        <w:pStyle w:val="10"/>
        <w:keepNext w:val="0"/>
        <w:keepLines w:val="0"/>
        <w:widowControl/>
        <w:suppressLineNumbers w:val="0"/>
        <w:spacing w:before="75" w:beforeAutospacing="0" w:after="75" w:afterAutospacing="0" w:line="300" w:lineRule="atLeast"/>
        <w:ind w:left="0" w:right="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截止时间：</w:t>
      </w:r>
      <w:r>
        <w:rPr>
          <w:rFonts w:hint="eastAsia" w:ascii="仿宋" w:hAnsi="仿宋" w:eastAsia="仿宋" w:cs="仿宋"/>
          <w:color w:val="FF0000"/>
          <w:kern w:val="2"/>
          <w:sz w:val="28"/>
          <w:szCs w:val="28"/>
          <w:highlight w:val="none"/>
          <w:lang w:val="en-US" w:eastAsia="zh-CN" w:bidi="ar-SA"/>
        </w:rPr>
        <w:t>2025年3月12日 16:00</w:t>
      </w:r>
      <w:r>
        <w:rPr>
          <w:rFonts w:hint="eastAsia" w:ascii="仿宋" w:hAnsi="仿宋" w:eastAsia="仿宋" w:cs="仿宋"/>
          <w:color w:val="auto"/>
          <w:kern w:val="2"/>
          <w:sz w:val="28"/>
          <w:szCs w:val="28"/>
          <w:highlight w:val="none"/>
          <w:lang w:val="en-US" w:eastAsia="zh-CN" w:bidi="ar-SA"/>
        </w:rPr>
        <w:t>（北京时间）</w:t>
      </w:r>
    </w:p>
    <w:p w14:paraId="39A0417A">
      <w:pPr>
        <w:pStyle w:val="10"/>
        <w:keepNext w:val="0"/>
        <w:keepLines w:val="0"/>
        <w:widowControl/>
        <w:suppressLineNumbers w:val="0"/>
        <w:spacing w:before="75" w:beforeAutospacing="0" w:after="75" w:afterAutospacing="0" w:line="300" w:lineRule="atLeast"/>
        <w:ind w:left="0" w:right="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地点：请登录政采云投标客户端投标 </w:t>
      </w:r>
    </w:p>
    <w:p w14:paraId="05FFADC6">
      <w:pPr>
        <w:pStyle w:val="10"/>
        <w:keepNext w:val="0"/>
        <w:keepLines w:val="0"/>
        <w:widowControl/>
        <w:suppressLineNumbers w:val="0"/>
        <w:spacing w:before="255" w:beforeAutospacing="0" w:after="255" w:afterAutospacing="0" w:line="450" w:lineRule="atLeast"/>
        <w:ind w:left="0" w:right="0" w:firstLine="0"/>
        <w:jc w:val="both"/>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五、响应文件开启 </w:t>
      </w:r>
    </w:p>
    <w:p w14:paraId="084FF3B9">
      <w:pPr>
        <w:pStyle w:val="10"/>
        <w:keepNext w:val="0"/>
        <w:keepLines w:val="0"/>
        <w:widowControl/>
        <w:suppressLineNumbers w:val="0"/>
        <w:spacing w:before="75" w:beforeAutospacing="0" w:after="75" w:afterAutospacing="0" w:line="300" w:lineRule="atLeast"/>
        <w:ind w:left="0" w:right="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开启时间：</w:t>
      </w:r>
      <w:r>
        <w:rPr>
          <w:rFonts w:hint="eastAsia" w:ascii="仿宋" w:hAnsi="仿宋" w:eastAsia="仿宋" w:cs="仿宋"/>
          <w:color w:val="FF0000"/>
          <w:kern w:val="2"/>
          <w:sz w:val="28"/>
          <w:szCs w:val="28"/>
          <w:highlight w:val="none"/>
          <w:lang w:val="en-US" w:eastAsia="zh-CN" w:bidi="ar-SA"/>
        </w:rPr>
        <w:t>2025年3月12日 16:00</w:t>
      </w:r>
      <w:r>
        <w:rPr>
          <w:rFonts w:hint="eastAsia" w:ascii="仿宋" w:hAnsi="仿宋" w:eastAsia="仿宋" w:cs="仿宋"/>
          <w:color w:val="auto"/>
          <w:kern w:val="2"/>
          <w:sz w:val="28"/>
          <w:szCs w:val="28"/>
          <w:highlight w:val="none"/>
          <w:lang w:val="en-US" w:eastAsia="zh-CN" w:bidi="ar-SA"/>
        </w:rPr>
        <w:t>（北京时间）</w:t>
      </w:r>
    </w:p>
    <w:p w14:paraId="7BCF2C50">
      <w:pPr>
        <w:pStyle w:val="10"/>
        <w:keepNext w:val="0"/>
        <w:keepLines w:val="0"/>
        <w:widowControl/>
        <w:suppressLineNumbers w:val="0"/>
        <w:spacing w:before="75" w:beforeAutospacing="0" w:after="75" w:afterAutospacing="0" w:line="300" w:lineRule="atLeast"/>
        <w:ind w:left="0" w:right="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地点：投标人登录政采云平台https://www.zcygov.cn/，进入“项目采购-开标评标-右边选择对应项目点击“进入项目”进入开标大厅。</w:t>
      </w:r>
    </w:p>
    <w:p w14:paraId="6D60E0DA">
      <w:pPr>
        <w:pStyle w:val="10"/>
        <w:keepNext w:val="0"/>
        <w:keepLines w:val="0"/>
        <w:widowControl/>
        <w:suppressLineNumbers w:val="0"/>
        <w:spacing w:before="255" w:beforeAutospacing="0" w:after="255" w:afterAutospacing="0" w:line="450" w:lineRule="atLeast"/>
        <w:ind w:left="0" w:right="0" w:firstLine="0"/>
        <w:jc w:val="both"/>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六、公告期限</w:t>
      </w:r>
    </w:p>
    <w:p w14:paraId="6E34136B">
      <w:pPr>
        <w:pStyle w:val="10"/>
        <w:keepNext w:val="0"/>
        <w:keepLines w:val="0"/>
        <w:widowControl/>
        <w:suppressLineNumbers w:val="0"/>
        <w:spacing w:before="75" w:beforeAutospacing="0" w:after="75" w:afterAutospacing="0"/>
        <w:ind w:left="0" w:right="0" w:firstLine="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自本公告发布之日起5个工作日。</w:t>
      </w:r>
    </w:p>
    <w:p w14:paraId="226DBC98">
      <w:pPr>
        <w:pStyle w:val="10"/>
        <w:keepNext w:val="0"/>
        <w:keepLines w:val="0"/>
        <w:widowControl/>
        <w:suppressLineNumbers w:val="0"/>
        <w:spacing w:before="255" w:beforeAutospacing="0" w:after="255" w:afterAutospacing="0" w:line="450" w:lineRule="atLeast"/>
        <w:ind w:left="0" w:right="0" w:firstLine="0"/>
        <w:jc w:val="both"/>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七、其他补充事宜 </w:t>
      </w:r>
    </w:p>
    <w:p w14:paraId="246973C3">
      <w:pPr>
        <w:pStyle w:val="1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textAlignment w:val="auto"/>
        <w:rPr>
          <w:rFonts w:hint="eastAsia" w:ascii="仿宋" w:hAnsi="仿宋" w:eastAsia="仿宋" w:cs="仿宋"/>
          <w:b w:val="0"/>
          <w:bCs/>
          <w:color w:val="auto"/>
          <w:kern w:val="2"/>
          <w:sz w:val="28"/>
          <w:szCs w:val="28"/>
          <w:highlight w:val="white"/>
          <w:u w:val="none"/>
          <w:lang w:val="en-US" w:eastAsia="zh-CN" w:bidi="ar-SA"/>
        </w:rPr>
      </w:pPr>
      <w:bookmarkStart w:id="14" w:name="OLE_LINK8"/>
      <w:r>
        <w:rPr>
          <w:rFonts w:hint="eastAsia" w:ascii="仿宋" w:hAnsi="仿宋" w:eastAsia="仿宋" w:cs="仿宋"/>
          <w:i w:val="0"/>
          <w:iCs w:val="0"/>
          <w:caps w:val="0"/>
          <w:color w:val="000000"/>
          <w:spacing w:val="0"/>
          <w:sz w:val="28"/>
          <w:szCs w:val="28"/>
        </w:rPr>
        <w:t>1.本项目为电子招投标项目，投标人需要使用CA加密设备，凡参加本项目供应商可通过新疆数字证书认证中心官网（https://www.xjca.com.cn/）或下载“新疆政务通”APP自行进行申领。如原有兵团或公共资源使用的CA，可与新疆CA联系，申请增加电子证书即可，无需重复申领。新疆CA服务热线0991-2819290。</w:t>
      </w:r>
      <w:r>
        <w:rPr>
          <w:rFonts w:hint="eastAsia" w:ascii="仿宋" w:hAnsi="仿宋" w:eastAsia="仿宋" w:cs="仿宋"/>
          <w:i w:val="0"/>
          <w:iCs w:val="0"/>
          <w:caps w:val="0"/>
          <w:color w:val="000000"/>
          <w:spacing w:val="0"/>
          <w:sz w:val="28"/>
          <w:szCs w:val="28"/>
        </w:rPr>
        <w:br w:type="textWrapping"/>
      </w:r>
      <w:r>
        <w:rPr>
          <w:rFonts w:hint="eastAsia" w:ascii="仿宋" w:hAnsi="仿宋" w:eastAsia="仿宋" w:cs="仿宋"/>
          <w:i w:val="0"/>
          <w:iCs w:val="0"/>
          <w:caps w:val="0"/>
          <w:color w:val="000000"/>
          <w:spacing w:val="0"/>
          <w:sz w:val="28"/>
          <w:szCs w:val="28"/>
        </w:rPr>
        <w:t>2.本项目通过“政府采购云平台（www.zcygov.cn）”实行在线投标响应（电子投标），供应商应先安装“政采云电子投标客户端”，并按照本招标文件和“政府采购云平台”的要求，通过“政采云电子投标客户端”编制并加密投标文件。供应商未按规定加密的投标文件，“政府采购云平台”将予以拒收。电子投标具体操作流程详见政采云《政府采购项目电子交易管理操作指南-供应商》（https://service.zcygov.cn/#/knowledges/CW1EtGwBFdiHxlNd6I3m/6IMVAG0BFdiHxlNdQ8Na）；通过“政府采购云平台”参与在线投标时如遇平台技术问题详询95763。</w:t>
      </w:r>
      <w:r>
        <w:rPr>
          <w:rFonts w:hint="eastAsia" w:ascii="仿宋" w:hAnsi="仿宋" w:eastAsia="仿宋" w:cs="仿宋"/>
          <w:i w:val="0"/>
          <w:iCs w:val="0"/>
          <w:caps w:val="0"/>
          <w:color w:val="000000"/>
          <w:spacing w:val="0"/>
          <w:sz w:val="28"/>
          <w:szCs w:val="28"/>
        </w:rPr>
        <w:br w:type="textWrapping"/>
      </w:r>
      <w:r>
        <w:rPr>
          <w:rFonts w:hint="eastAsia" w:ascii="仿宋" w:hAnsi="仿宋" w:eastAsia="仿宋" w:cs="仿宋"/>
          <w:i w:val="0"/>
          <w:iCs w:val="0"/>
          <w:caps w:val="0"/>
          <w:color w:val="000000"/>
          <w:spacing w:val="0"/>
          <w:sz w:val="28"/>
          <w:szCs w:val="28"/>
        </w:rPr>
        <w:t>3.为确保网上操作合法、有效和安全，投标供应商应当在投标截止时间前完成在“政府采购云平台”的身份认证，确保在电子投标过程中能够对相关数据电文进行加密和使用电子签章。使用“政采云电子投标客户端”需要在开标前确保成为新疆维吾尔自治区政府采购网正式注册入库供应商，并完成CA数字证书申领。因未注册入库、未办理CA数字证书等原因造成无法投标或投标失败等后果由供应商自行承担。</w:t>
      </w:r>
      <w:r>
        <w:rPr>
          <w:rFonts w:hint="eastAsia" w:ascii="仿宋" w:hAnsi="仿宋" w:eastAsia="仿宋" w:cs="仿宋"/>
          <w:i w:val="0"/>
          <w:iCs w:val="0"/>
          <w:caps w:val="0"/>
          <w:color w:val="000000"/>
          <w:spacing w:val="0"/>
          <w:sz w:val="28"/>
          <w:szCs w:val="28"/>
        </w:rPr>
        <w:br w:type="textWrapping"/>
      </w:r>
      <w:r>
        <w:rPr>
          <w:rFonts w:hint="eastAsia" w:ascii="仿宋" w:hAnsi="仿宋" w:eastAsia="仿宋" w:cs="仿宋"/>
          <w:i w:val="0"/>
          <w:iCs w:val="0"/>
          <w:caps w:val="0"/>
          <w:color w:val="000000"/>
          <w:spacing w:val="0"/>
          <w:sz w:val="28"/>
          <w:szCs w:val="28"/>
        </w:rPr>
        <w:t>4.供应商将政采云电子投标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r>
        <w:rPr>
          <w:rFonts w:hint="eastAsia" w:ascii="仿宋" w:hAnsi="仿宋" w:eastAsia="仿宋" w:cs="仿宋"/>
          <w:i w:val="0"/>
          <w:iCs w:val="0"/>
          <w:caps w:val="0"/>
          <w:color w:val="000000"/>
          <w:spacing w:val="0"/>
          <w:sz w:val="28"/>
          <w:szCs w:val="28"/>
        </w:rPr>
        <w:br w:type="textWrapping"/>
      </w:r>
      <w:r>
        <w:rPr>
          <w:rFonts w:hint="eastAsia" w:ascii="仿宋" w:hAnsi="仿宋" w:eastAsia="仿宋" w:cs="仿宋"/>
          <w:i w:val="0"/>
          <w:iCs w:val="0"/>
          <w:caps w:val="0"/>
          <w:color w:val="000000"/>
          <w:spacing w:val="0"/>
          <w:sz w:val="28"/>
          <w:szCs w:val="28"/>
        </w:rPr>
        <w:t>5.供应商在开标时须使用制作加密电子投标文件所使用的CA锁及电脑，电脑须提前配置好浏览器（建议使用360浏览器或谷歌浏览器），以便开标时解锁。</w:t>
      </w:r>
      <w:r>
        <w:rPr>
          <w:rFonts w:hint="eastAsia" w:ascii="仿宋" w:hAnsi="仿宋" w:eastAsia="仿宋" w:cs="仿宋"/>
          <w:i w:val="0"/>
          <w:iCs w:val="0"/>
          <w:caps w:val="0"/>
          <w:color w:val="000000"/>
          <w:spacing w:val="0"/>
          <w:sz w:val="28"/>
          <w:szCs w:val="28"/>
        </w:rPr>
        <w:br w:type="textWrapping"/>
      </w:r>
      <w:r>
        <w:rPr>
          <w:rFonts w:hint="eastAsia" w:ascii="仿宋" w:hAnsi="仿宋" w:eastAsia="仿宋" w:cs="仿宋"/>
          <w:i w:val="0"/>
          <w:iCs w:val="0"/>
          <w:caps w:val="0"/>
          <w:color w:val="000000"/>
          <w:spacing w:val="0"/>
          <w:sz w:val="28"/>
          <w:szCs w:val="28"/>
        </w:rPr>
        <w:t>6.投标供应商应当在投标截止时间前，将生成的“电子加密投标文件”上传递交至“政府采购云平台”，投标截止时间以后上传递交的投标文件将被“政府采购云平台”拒收。</w:t>
      </w:r>
      <w:r>
        <w:rPr>
          <w:rFonts w:hint="eastAsia" w:ascii="仿宋" w:hAnsi="仿宋" w:eastAsia="仿宋" w:cs="仿宋"/>
          <w:i w:val="0"/>
          <w:iCs w:val="0"/>
          <w:caps w:val="0"/>
          <w:color w:val="000000"/>
          <w:spacing w:val="0"/>
          <w:sz w:val="28"/>
          <w:szCs w:val="28"/>
        </w:rPr>
        <w:br w:type="textWrapping"/>
      </w:r>
      <w:r>
        <w:rPr>
          <w:rFonts w:hint="eastAsia" w:ascii="仿宋" w:hAnsi="仿宋" w:eastAsia="仿宋" w:cs="仿宋"/>
          <w:i w:val="0"/>
          <w:iCs w:val="0"/>
          <w:caps w:val="0"/>
          <w:color w:val="000000"/>
          <w:spacing w:val="0"/>
          <w:sz w:val="28"/>
          <w:szCs w:val="28"/>
        </w:rPr>
        <w:t>7.投标保证金缴纳及确认时间：凡拟参加本次招标项目的供应商，必须在开标前将投标保证金汇入指定账户。</w:t>
      </w:r>
      <w:r>
        <w:rPr>
          <w:rFonts w:hint="eastAsia" w:ascii="仿宋" w:hAnsi="仿宋" w:eastAsia="仿宋" w:cs="仿宋"/>
          <w:i w:val="0"/>
          <w:iCs w:val="0"/>
          <w:caps w:val="0"/>
          <w:color w:val="000000"/>
          <w:spacing w:val="0"/>
          <w:sz w:val="28"/>
          <w:szCs w:val="28"/>
        </w:rPr>
        <w:br w:type="textWrapping"/>
      </w:r>
      <w:r>
        <w:rPr>
          <w:rFonts w:hint="eastAsia" w:ascii="仿宋" w:hAnsi="仿宋" w:eastAsia="仿宋" w:cs="仿宋"/>
          <w:i w:val="0"/>
          <w:iCs w:val="0"/>
          <w:caps w:val="0"/>
          <w:color w:val="000000"/>
          <w:spacing w:val="0"/>
          <w:sz w:val="28"/>
          <w:szCs w:val="28"/>
        </w:rPr>
        <w:t>8.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仿宋" w:hAnsi="仿宋" w:eastAsia="仿宋" w:cs="仿宋"/>
          <w:i w:val="0"/>
          <w:iCs w:val="0"/>
          <w:caps w:val="0"/>
          <w:color w:val="000000"/>
          <w:spacing w:val="0"/>
          <w:sz w:val="28"/>
          <w:szCs w:val="28"/>
        </w:rPr>
        <w:br w:type="textWrapping"/>
      </w:r>
      <w:r>
        <w:rPr>
          <w:rFonts w:hint="eastAsia" w:ascii="仿宋" w:hAnsi="仿宋" w:eastAsia="仿宋" w:cs="仿宋"/>
          <w:i w:val="0"/>
          <w:iCs w:val="0"/>
          <w:caps w:val="0"/>
          <w:color w:val="000000"/>
          <w:spacing w:val="0"/>
          <w:sz w:val="28"/>
          <w:szCs w:val="28"/>
        </w:rPr>
        <w:t>特别提示：</w:t>
      </w:r>
      <w:r>
        <w:rPr>
          <w:rFonts w:hint="eastAsia" w:ascii="仿宋" w:hAnsi="仿宋" w:eastAsia="仿宋" w:cs="仿宋"/>
          <w:i w:val="0"/>
          <w:iCs w:val="0"/>
          <w:caps w:val="0"/>
          <w:color w:val="000000"/>
          <w:spacing w:val="0"/>
          <w:sz w:val="28"/>
          <w:szCs w:val="28"/>
        </w:rPr>
        <w:br w:type="textWrapping"/>
      </w:r>
      <w:r>
        <w:rPr>
          <w:rFonts w:hint="eastAsia" w:ascii="仿宋" w:hAnsi="仿宋" w:eastAsia="仿宋" w:cs="仿宋"/>
          <w:i w:val="0"/>
          <w:iCs w:val="0"/>
          <w:caps w:val="0"/>
          <w:color w:val="000000"/>
          <w:spacing w:val="0"/>
          <w:sz w:val="28"/>
          <w:szCs w:val="28"/>
        </w:rPr>
        <w:t>1、采购限额标准以上，200万元以下的货物和服务采购项目、400万元以下的工程采购项目，适宜由中小企业提供的，采购人应当专门面向中小企业采购。</w:t>
      </w:r>
      <w:r>
        <w:rPr>
          <w:rFonts w:hint="eastAsia" w:ascii="仿宋" w:hAnsi="仿宋" w:eastAsia="仿宋" w:cs="仿宋"/>
          <w:i w:val="0"/>
          <w:iCs w:val="0"/>
          <w:caps w:val="0"/>
          <w:color w:val="000000"/>
          <w:spacing w:val="0"/>
          <w:sz w:val="28"/>
          <w:szCs w:val="28"/>
        </w:rPr>
        <w:br w:type="textWrapping"/>
      </w:r>
      <w:r>
        <w:rPr>
          <w:rFonts w:hint="eastAsia" w:ascii="仿宋" w:hAnsi="仿宋" w:eastAsia="仿宋" w:cs="仿宋"/>
          <w:i w:val="0"/>
          <w:iCs w:val="0"/>
          <w:caps w:val="0"/>
          <w:color w:val="000000"/>
          <w:spacing w:val="0"/>
          <w:sz w:val="28"/>
          <w:szCs w:val="28"/>
        </w:rPr>
        <w:t>2、超过200万元的货物和服务采购项目，预留该部分采购项目预算总额的30%以上专门面向中小企业采购，其中预留给小微企业的比例不低于60%。</w:t>
      </w:r>
      <w:r>
        <w:rPr>
          <w:rFonts w:hint="eastAsia" w:ascii="仿宋" w:hAnsi="仿宋" w:eastAsia="仿宋" w:cs="仿宋"/>
          <w:i w:val="0"/>
          <w:iCs w:val="0"/>
          <w:caps w:val="0"/>
          <w:color w:val="000000"/>
          <w:spacing w:val="0"/>
          <w:sz w:val="28"/>
          <w:szCs w:val="28"/>
        </w:rPr>
        <w:br w:type="textWrapping"/>
      </w:r>
      <w:r>
        <w:rPr>
          <w:rFonts w:hint="eastAsia" w:ascii="仿宋" w:hAnsi="仿宋" w:eastAsia="仿宋" w:cs="仿宋"/>
          <w:i w:val="0"/>
          <w:iCs w:val="0"/>
          <w:caps w:val="0"/>
          <w:color w:val="000000"/>
          <w:spacing w:val="0"/>
          <w:sz w:val="28"/>
          <w:szCs w:val="28"/>
        </w:rPr>
        <w:t>3、超过400万元的工程采购项目中适宜由中小企业提供的，预留该部分采购项目预算总额的40%以上专门面向中小企业采购，其中预留给小微企业的比例不低于60%。</w:t>
      </w:r>
      <w:r>
        <w:rPr>
          <w:rFonts w:hint="eastAsia" w:ascii="仿宋" w:hAnsi="仿宋" w:eastAsia="仿宋" w:cs="仿宋"/>
          <w:i w:val="0"/>
          <w:iCs w:val="0"/>
          <w:caps w:val="0"/>
          <w:color w:val="000000"/>
          <w:spacing w:val="0"/>
          <w:sz w:val="28"/>
          <w:szCs w:val="28"/>
        </w:rPr>
        <w:br w:type="textWrapping"/>
      </w:r>
      <w:r>
        <w:rPr>
          <w:rFonts w:hint="eastAsia" w:ascii="仿宋" w:hAnsi="仿宋" w:eastAsia="仿宋" w:cs="仿宋"/>
          <w:i w:val="0"/>
          <w:iCs w:val="0"/>
          <w:caps w:val="0"/>
          <w:color w:val="000000"/>
          <w:spacing w:val="0"/>
          <w:sz w:val="28"/>
          <w:szCs w:val="28"/>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r>
        <w:rPr>
          <w:rFonts w:hint="eastAsia" w:ascii="仿宋" w:hAnsi="仿宋" w:eastAsia="仿宋" w:cs="仿宋"/>
          <w:i w:val="0"/>
          <w:iCs w:val="0"/>
          <w:caps w:val="0"/>
          <w:color w:val="000000"/>
          <w:spacing w:val="0"/>
          <w:sz w:val="28"/>
          <w:szCs w:val="28"/>
        </w:rPr>
        <w:br w:type="textWrapping"/>
      </w:r>
      <w:r>
        <w:rPr>
          <w:rFonts w:hint="eastAsia" w:ascii="仿宋" w:hAnsi="仿宋" w:eastAsia="仿宋" w:cs="仿宋"/>
          <w:i w:val="0"/>
          <w:iCs w:val="0"/>
          <w:caps w:val="0"/>
          <w:color w:val="000000"/>
          <w:spacing w:val="0"/>
          <w:sz w:val="28"/>
          <w:szCs w:val="28"/>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r>
        <w:rPr>
          <w:rFonts w:hint="eastAsia" w:ascii="仿宋" w:hAnsi="仿宋" w:eastAsia="仿宋" w:cs="仿宋"/>
          <w:b w:val="0"/>
          <w:bCs/>
          <w:color w:val="auto"/>
          <w:kern w:val="2"/>
          <w:sz w:val="28"/>
          <w:szCs w:val="28"/>
          <w:highlight w:val="white"/>
          <w:u w:val="none"/>
          <w:lang w:val="en-US" w:eastAsia="zh-CN" w:bidi="ar-SA"/>
        </w:rPr>
        <w:t> </w:t>
      </w:r>
      <w:bookmarkEnd w:id="14"/>
      <w:r>
        <w:rPr>
          <w:rFonts w:hint="eastAsia" w:ascii="仿宋" w:hAnsi="仿宋" w:eastAsia="仿宋" w:cs="仿宋"/>
          <w:b w:val="0"/>
          <w:bCs/>
          <w:color w:val="auto"/>
          <w:kern w:val="2"/>
          <w:sz w:val="28"/>
          <w:szCs w:val="28"/>
          <w:highlight w:val="white"/>
          <w:u w:val="none"/>
          <w:lang w:val="en-US" w:eastAsia="zh-CN" w:bidi="ar-SA"/>
        </w:rPr>
        <w:t> </w:t>
      </w:r>
    </w:p>
    <w:p w14:paraId="4A40905A">
      <w:pPr>
        <w:pStyle w:val="10"/>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00" w:lineRule="exact"/>
        <w:ind w:left="0" w:right="0" w:firstLine="0"/>
        <w:jc w:val="both"/>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八、凡对本次招标提出询问，请按以下方式联系</w:t>
      </w:r>
    </w:p>
    <w:p w14:paraId="0E8F70A8">
      <w:pPr>
        <w:pStyle w:val="89"/>
        <w:spacing w:line="38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1.采购人信息：</w:t>
      </w:r>
    </w:p>
    <w:p w14:paraId="4A9E5C7E">
      <w:pPr>
        <w:pStyle w:val="89"/>
        <w:spacing w:line="38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名称：新疆和静县额勒再特乌鲁乡人民政府 </w:t>
      </w:r>
    </w:p>
    <w:p w14:paraId="4DAE6EC3">
      <w:pPr>
        <w:pStyle w:val="89"/>
        <w:spacing w:line="38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地址：和静县            </w:t>
      </w:r>
    </w:p>
    <w:p w14:paraId="67AA45B0">
      <w:pPr>
        <w:pStyle w:val="89"/>
        <w:spacing w:line="38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联系人：万先生     联系电话：15001560146</w:t>
      </w:r>
    </w:p>
    <w:p w14:paraId="3ACF2117">
      <w:pPr>
        <w:rPr>
          <w:rFonts w:hint="eastAsia" w:ascii="仿宋" w:hAnsi="仿宋" w:eastAsia="仿宋" w:cs="仿宋"/>
          <w:sz w:val="28"/>
          <w:szCs w:val="28"/>
          <w:lang w:val="en-US" w:eastAsia="zh-CN"/>
        </w:rPr>
      </w:pPr>
    </w:p>
    <w:p w14:paraId="7DC8C422">
      <w:pPr>
        <w:pStyle w:val="89"/>
        <w:spacing w:line="38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2.采购代理机构信息</w:t>
      </w:r>
    </w:p>
    <w:p w14:paraId="320148FF">
      <w:pPr>
        <w:pStyle w:val="89"/>
        <w:spacing w:line="38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名称：新疆日兴尚华工程项目管理有限公司</w:t>
      </w:r>
    </w:p>
    <w:p w14:paraId="70D7757B">
      <w:pPr>
        <w:pStyle w:val="89"/>
        <w:spacing w:line="38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联系人：胡先生</w:t>
      </w:r>
    </w:p>
    <w:p w14:paraId="361C848E">
      <w:pPr>
        <w:pStyle w:val="89"/>
        <w:spacing w:line="38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电话：13699342041</w:t>
      </w:r>
    </w:p>
    <w:p w14:paraId="037ADBBC">
      <w:pPr>
        <w:pStyle w:val="89"/>
        <w:spacing w:line="38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地    址：新疆巴州库尔勒市金都广场22楼</w:t>
      </w:r>
    </w:p>
    <w:p w14:paraId="6B41C34E">
      <w:pPr>
        <w:pStyle w:val="89"/>
        <w:spacing w:line="380" w:lineRule="exact"/>
        <w:rPr>
          <w:rFonts w:hint="eastAsia" w:ascii="仿宋" w:hAnsi="仿宋" w:eastAsia="仿宋" w:cs="仿宋"/>
          <w:color w:val="auto"/>
          <w:kern w:val="2"/>
          <w:sz w:val="28"/>
          <w:szCs w:val="28"/>
          <w:highlight w:val="none"/>
          <w:lang w:val="en-US" w:eastAsia="zh-CN" w:bidi="ar-SA"/>
        </w:rPr>
      </w:pPr>
    </w:p>
    <w:p w14:paraId="6862E7F3">
      <w:pPr>
        <w:pStyle w:val="36"/>
        <w:rPr>
          <w:rFonts w:hint="eastAsia" w:asciiTheme="minorEastAsia" w:hAnsiTheme="minorEastAsia" w:eastAsiaTheme="minorEastAsia" w:cstheme="minorEastAsia"/>
          <w:color w:val="auto"/>
          <w:highlight w:val="none"/>
        </w:rPr>
      </w:pPr>
    </w:p>
    <w:p w14:paraId="3A721883">
      <w:pPr>
        <w:pStyle w:val="36"/>
        <w:rPr>
          <w:rFonts w:hint="eastAsia" w:asciiTheme="minorEastAsia" w:hAnsiTheme="minorEastAsia" w:eastAsiaTheme="minorEastAsia" w:cstheme="minorEastAsia"/>
          <w:color w:val="auto"/>
          <w:highlight w:val="none"/>
        </w:rPr>
      </w:pPr>
    </w:p>
    <w:p w14:paraId="23E9A0AD">
      <w:pPr>
        <w:pStyle w:val="36"/>
        <w:rPr>
          <w:rFonts w:hint="eastAsia" w:asciiTheme="minorEastAsia" w:hAnsiTheme="minorEastAsia" w:eastAsiaTheme="minorEastAsia" w:cstheme="minorEastAsia"/>
          <w:color w:val="auto"/>
          <w:highlight w:val="none"/>
        </w:rPr>
      </w:pPr>
    </w:p>
    <w:p w14:paraId="2335E824">
      <w:pPr>
        <w:pStyle w:val="36"/>
        <w:rPr>
          <w:rFonts w:hint="eastAsia" w:asciiTheme="minorEastAsia" w:hAnsiTheme="minorEastAsia" w:eastAsiaTheme="minorEastAsia" w:cstheme="minorEastAsia"/>
          <w:color w:val="auto"/>
          <w:highlight w:val="none"/>
        </w:rPr>
      </w:pPr>
    </w:p>
    <w:p w14:paraId="3F635A72">
      <w:pPr>
        <w:pStyle w:val="36"/>
        <w:rPr>
          <w:rFonts w:hint="eastAsia" w:asciiTheme="minorEastAsia" w:hAnsiTheme="minorEastAsia" w:eastAsiaTheme="minorEastAsia" w:cstheme="minorEastAsia"/>
          <w:color w:val="auto"/>
          <w:highlight w:val="none"/>
        </w:rPr>
      </w:pPr>
    </w:p>
    <w:p w14:paraId="3B3B7A45">
      <w:pPr>
        <w:pStyle w:val="36"/>
        <w:rPr>
          <w:rFonts w:hint="eastAsia" w:asciiTheme="minorEastAsia" w:hAnsiTheme="minorEastAsia" w:eastAsiaTheme="minorEastAsia" w:cstheme="minorEastAsia"/>
          <w:color w:val="auto"/>
          <w:highlight w:val="none"/>
        </w:rPr>
      </w:pPr>
    </w:p>
    <w:p w14:paraId="2AB680B6">
      <w:pPr>
        <w:pStyle w:val="36"/>
        <w:rPr>
          <w:rFonts w:hint="eastAsia" w:asciiTheme="minorEastAsia" w:hAnsiTheme="minorEastAsia" w:eastAsiaTheme="minorEastAsia" w:cstheme="minorEastAsia"/>
          <w:color w:val="auto"/>
          <w:highlight w:val="none"/>
        </w:rPr>
      </w:pPr>
    </w:p>
    <w:p w14:paraId="7A73655F">
      <w:pPr>
        <w:pStyle w:val="36"/>
        <w:rPr>
          <w:rFonts w:hint="eastAsia" w:asciiTheme="minorEastAsia" w:hAnsiTheme="minorEastAsia" w:eastAsiaTheme="minorEastAsia" w:cstheme="minorEastAsia"/>
          <w:color w:val="auto"/>
          <w:highlight w:val="none"/>
        </w:rPr>
      </w:pPr>
    </w:p>
    <w:p w14:paraId="3C19E294">
      <w:pPr>
        <w:pStyle w:val="36"/>
        <w:rPr>
          <w:rFonts w:hint="eastAsia" w:asciiTheme="minorEastAsia" w:hAnsiTheme="minorEastAsia" w:eastAsiaTheme="minorEastAsia" w:cstheme="minorEastAsia"/>
          <w:color w:val="auto"/>
          <w:highlight w:val="none"/>
        </w:rPr>
      </w:pPr>
    </w:p>
    <w:p w14:paraId="074A5F4F">
      <w:pPr>
        <w:pStyle w:val="36"/>
        <w:rPr>
          <w:rFonts w:hint="eastAsia" w:asciiTheme="minorEastAsia" w:hAnsiTheme="minorEastAsia" w:eastAsiaTheme="minorEastAsia" w:cstheme="minorEastAsia"/>
          <w:color w:val="auto"/>
          <w:highlight w:val="none"/>
        </w:rPr>
      </w:pPr>
    </w:p>
    <w:p w14:paraId="66709ED0">
      <w:pPr>
        <w:ind w:firstLine="3935" w:firstLineChars="14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第二部分</w:t>
      </w:r>
    </w:p>
    <w:p w14:paraId="51630C24">
      <w:pPr>
        <w:pStyle w:val="6"/>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投标人须知前附表</w:t>
      </w:r>
      <w:bookmarkEnd w:id="1"/>
      <w:bookmarkEnd w:id="2"/>
      <w:bookmarkEnd w:id="3"/>
    </w:p>
    <w:tbl>
      <w:tblPr>
        <w:tblStyle w:val="26"/>
        <w:tblW w:w="10194"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725"/>
        <w:gridCol w:w="7732"/>
      </w:tblGrid>
      <w:tr w14:paraId="46FA9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7" w:type="dxa"/>
            <w:tcMar>
              <w:top w:w="0" w:type="dxa"/>
              <w:left w:w="0" w:type="dxa"/>
              <w:bottom w:w="0" w:type="dxa"/>
              <w:right w:w="0" w:type="dxa"/>
            </w:tcMar>
            <w:vAlign w:val="center"/>
          </w:tcPr>
          <w:p w14:paraId="095D14A0">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1725" w:type="dxa"/>
            <w:tcMar>
              <w:top w:w="0" w:type="dxa"/>
              <w:left w:w="0" w:type="dxa"/>
              <w:bottom w:w="0" w:type="dxa"/>
              <w:right w:w="0" w:type="dxa"/>
            </w:tcMar>
            <w:vAlign w:val="center"/>
          </w:tcPr>
          <w:p w14:paraId="001A4A2B">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  称</w:t>
            </w:r>
          </w:p>
        </w:tc>
        <w:tc>
          <w:tcPr>
            <w:tcW w:w="7732" w:type="dxa"/>
            <w:tcMar>
              <w:top w:w="0" w:type="dxa"/>
              <w:left w:w="0" w:type="dxa"/>
              <w:bottom w:w="0" w:type="dxa"/>
              <w:right w:w="0" w:type="dxa"/>
            </w:tcMar>
            <w:vAlign w:val="center"/>
          </w:tcPr>
          <w:p w14:paraId="4A266029">
            <w:pPr>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编  列  内  容</w:t>
            </w:r>
          </w:p>
        </w:tc>
      </w:tr>
      <w:tr w14:paraId="15A0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tcMar>
              <w:top w:w="0" w:type="dxa"/>
              <w:left w:w="0" w:type="dxa"/>
              <w:bottom w:w="0" w:type="dxa"/>
              <w:right w:w="0" w:type="dxa"/>
            </w:tcMar>
            <w:vAlign w:val="center"/>
          </w:tcPr>
          <w:p w14:paraId="0F62D6E2">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725" w:type="dxa"/>
            <w:tcMar>
              <w:top w:w="0" w:type="dxa"/>
              <w:left w:w="0" w:type="dxa"/>
              <w:bottom w:w="0" w:type="dxa"/>
              <w:right w:w="0" w:type="dxa"/>
            </w:tcMar>
            <w:vAlign w:val="center"/>
          </w:tcPr>
          <w:p w14:paraId="42E699B8">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p w14:paraId="49B7D822">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采购内容</w:t>
            </w:r>
          </w:p>
        </w:tc>
        <w:tc>
          <w:tcPr>
            <w:tcW w:w="7732" w:type="dxa"/>
            <w:tcMar>
              <w:top w:w="0" w:type="dxa"/>
              <w:left w:w="0" w:type="dxa"/>
              <w:bottom w:w="0" w:type="dxa"/>
              <w:right w:w="0" w:type="dxa"/>
            </w:tcMar>
            <w:vAlign w:val="center"/>
          </w:tcPr>
          <w:p w14:paraId="6878424A">
            <w:pPr>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eastAsia="zh-CN"/>
              </w:rPr>
              <w:t>2025年额勒再特乌鲁乡古尔温吐勒尕村牛羊肉分割加工配套设备及速冻库、冷冻库项目</w:t>
            </w:r>
          </w:p>
          <w:p w14:paraId="5ACC5D3A">
            <w:pPr>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采购内容：</w:t>
            </w:r>
            <w:r>
              <w:rPr>
                <w:rFonts w:hint="eastAsia" w:ascii="仿宋" w:hAnsi="仿宋" w:eastAsia="仿宋" w:cs="仿宋"/>
                <w:color w:val="auto"/>
                <w:sz w:val="28"/>
                <w:szCs w:val="28"/>
                <w:highlight w:val="none"/>
                <w:lang w:val="en-US" w:eastAsia="zh-CN"/>
              </w:rPr>
              <w:t>1.真空机 2.锯骨机 （大）3.锯骨机（小） 4.热缩机 5.打包机6.绞肉机7.操作台8.操作台9.货架 10.冷库门 11.冷库推拉门 12.金属面聚氨酯保温板13.开门洞 14.制冷机组15.室内冷风机组16.数显电控箱 17.膨胀阀 18.紫铜管19.排酸库滑道 20.防爆灯 21.防爆开关，22.电缆23.电线管24.电线25.安装辅材等。</w:t>
            </w:r>
            <w:r>
              <w:rPr>
                <w:rFonts w:hint="eastAsia" w:ascii="仿宋" w:hAnsi="仿宋" w:eastAsia="仿宋" w:cs="仿宋"/>
                <w:color w:val="auto"/>
                <w:sz w:val="28"/>
                <w:szCs w:val="28"/>
                <w:highlight w:val="none"/>
              </w:rPr>
              <w:t>（详见招标文件采购需求）</w:t>
            </w:r>
          </w:p>
        </w:tc>
      </w:tr>
      <w:tr w14:paraId="284C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37" w:type="dxa"/>
            <w:tcMar>
              <w:top w:w="0" w:type="dxa"/>
              <w:left w:w="0" w:type="dxa"/>
              <w:bottom w:w="0" w:type="dxa"/>
              <w:right w:w="0" w:type="dxa"/>
            </w:tcMar>
            <w:vAlign w:val="center"/>
          </w:tcPr>
          <w:p w14:paraId="18800F30">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1725" w:type="dxa"/>
            <w:tcMar>
              <w:top w:w="0" w:type="dxa"/>
              <w:left w:w="0" w:type="dxa"/>
              <w:bottom w:w="0" w:type="dxa"/>
              <w:right w:w="0" w:type="dxa"/>
            </w:tcMar>
            <w:vAlign w:val="center"/>
          </w:tcPr>
          <w:p w14:paraId="131F7253">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采购单位</w:t>
            </w:r>
          </w:p>
        </w:tc>
        <w:tc>
          <w:tcPr>
            <w:tcW w:w="7732" w:type="dxa"/>
            <w:tcMar>
              <w:top w:w="0" w:type="dxa"/>
              <w:left w:w="0" w:type="dxa"/>
              <w:bottom w:w="0" w:type="dxa"/>
              <w:right w:w="0" w:type="dxa"/>
            </w:tcMar>
            <w:vAlign w:val="center"/>
          </w:tcPr>
          <w:p w14:paraId="42BA83A4">
            <w:pPr>
              <w:pStyle w:val="89"/>
              <w:spacing w:line="38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名称：新疆和静县额勒再特乌鲁乡人民政府 </w:t>
            </w:r>
          </w:p>
          <w:p w14:paraId="32EEE052">
            <w:pPr>
              <w:pStyle w:val="89"/>
              <w:spacing w:line="38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地址：和静县            </w:t>
            </w:r>
          </w:p>
          <w:p w14:paraId="23BF42B1">
            <w:pPr>
              <w:pStyle w:val="1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联系人：万先生     联系电话：15001560146</w:t>
            </w:r>
          </w:p>
        </w:tc>
      </w:tr>
      <w:tr w14:paraId="47766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37" w:type="dxa"/>
            <w:tcMar>
              <w:top w:w="0" w:type="dxa"/>
              <w:left w:w="0" w:type="dxa"/>
              <w:bottom w:w="0" w:type="dxa"/>
              <w:right w:w="0" w:type="dxa"/>
            </w:tcMar>
            <w:vAlign w:val="center"/>
          </w:tcPr>
          <w:p w14:paraId="5A6A726C">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1725" w:type="dxa"/>
            <w:tcMar>
              <w:top w:w="0" w:type="dxa"/>
              <w:left w:w="0" w:type="dxa"/>
              <w:bottom w:w="0" w:type="dxa"/>
              <w:right w:w="0" w:type="dxa"/>
            </w:tcMar>
            <w:vAlign w:val="center"/>
          </w:tcPr>
          <w:p w14:paraId="658013FD">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采购代理机构</w:t>
            </w:r>
          </w:p>
        </w:tc>
        <w:tc>
          <w:tcPr>
            <w:tcW w:w="7732" w:type="dxa"/>
            <w:tcMar>
              <w:top w:w="0" w:type="dxa"/>
              <w:left w:w="0" w:type="dxa"/>
              <w:bottom w:w="0" w:type="dxa"/>
              <w:right w:w="0" w:type="dxa"/>
            </w:tcMar>
            <w:vAlign w:val="center"/>
          </w:tcPr>
          <w:p w14:paraId="6ECC07BD">
            <w:pPr>
              <w:pStyle w:val="89"/>
              <w:spacing w:line="38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名称：新疆日兴尚华工程项目管理有限公司</w:t>
            </w:r>
          </w:p>
          <w:p w14:paraId="5E060913">
            <w:pPr>
              <w:pStyle w:val="89"/>
              <w:spacing w:line="38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联系人：胡先生</w:t>
            </w:r>
          </w:p>
          <w:p w14:paraId="4E44082C">
            <w:pPr>
              <w:pStyle w:val="89"/>
              <w:spacing w:line="38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电话：13699342041</w:t>
            </w:r>
          </w:p>
          <w:p w14:paraId="5DF6301F">
            <w:pPr>
              <w:pStyle w:val="89"/>
              <w:spacing w:line="38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地    址：新疆巴州库尔勒市金都广场22楼</w:t>
            </w:r>
          </w:p>
        </w:tc>
      </w:tr>
      <w:tr w14:paraId="471E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37" w:type="dxa"/>
            <w:tcMar>
              <w:top w:w="0" w:type="dxa"/>
              <w:left w:w="0" w:type="dxa"/>
              <w:bottom w:w="0" w:type="dxa"/>
              <w:right w:w="0" w:type="dxa"/>
            </w:tcMar>
            <w:vAlign w:val="center"/>
          </w:tcPr>
          <w:p w14:paraId="4DD9A8AA">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1725" w:type="dxa"/>
            <w:tcMar>
              <w:top w:w="0" w:type="dxa"/>
              <w:left w:w="0" w:type="dxa"/>
              <w:bottom w:w="0" w:type="dxa"/>
              <w:right w:w="0" w:type="dxa"/>
            </w:tcMar>
            <w:vAlign w:val="center"/>
          </w:tcPr>
          <w:p w14:paraId="04E08984">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投标限价</w:t>
            </w:r>
          </w:p>
        </w:tc>
        <w:tc>
          <w:tcPr>
            <w:tcW w:w="7732" w:type="dxa"/>
            <w:tcMar>
              <w:top w:w="0" w:type="dxa"/>
              <w:left w:w="0" w:type="dxa"/>
              <w:bottom w:w="0" w:type="dxa"/>
              <w:right w:w="0" w:type="dxa"/>
            </w:tcMar>
            <w:vAlign w:val="center"/>
          </w:tcPr>
          <w:p w14:paraId="547FE3AA">
            <w:pPr>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最高限价：490000.00元。</w:t>
            </w:r>
          </w:p>
          <w:p w14:paraId="37E101A9">
            <w:pPr>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投标人投标报价超过项目</w:t>
            </w:r>
            <w:r>
              <w:rPr>
                <w:rFonts w:hint="eastAsia" w:ascii="仿宋" w:hAnsi="仿宋" w:eastAsia="仿宋" w:cs="仿宋"/>
                <w:color w:val="auto"/>
                <w:sz w:val="28"/>
                <w:szCs w:val="28"/>
                <w:highlight w:val="none"/>
                <w:lang w:val="en-US" w:eastAsia="zh-CN"/>
              </w:rPr>
              <w:t>投标限价的</w:t>
            </w:r>
            <w:r>
              <w:rPr>
                <w:rFonts w:hint="eastAsia" w:ascii="仿宋" w:hAnsi="仿宋" w:eastAsia="仿宋" w:cs="仿宋"/>
                <w:color w:val="auto"/>
                <w:sz w:val="28"/>
                <w:szCs w:val="28"/>
                <w:highlight w:val="none"/>
                <w:lang w:val="zh-CN"/>
              </w:rPr>
              <w:t>均按无效投标处理</w:t>
            </w:r>
          </w:p>
        </w:tc>
      </w:tr>
      <w:tr w14:paraId="6050E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37" w:type="dxa"/>
            <w:tcMar>
              <w:top w:w="0" w:type="dxa"/>
              <w:left w:w="0" w:type="dxa"/>
              <w:bottom w:w="0" w:type="dxa"/>
              <w:right w:w="0" w:type="dxa"/>
            </w:tcMar>
            <w:vAlign w:val="center"/>
          </w:tcPr>
          <w:p w14:paraId="36E79F01">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1725" w:type="dxa"/>
            <w:tcMar>
              <w:top w:w="0" w:type="dxa"/>
              <w:left w:w="0" w:type="dxa"/>
              <w:bottom w:w="0" w:type="dxa"/>
              <w:right w:w="0" w:type="dxa"/>
            </w:tcMar>
            <w:vAlign w:val="center"/>
          </w:tcPr>
          <w:p w14:paraId="1B159D18">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采购方式</w:t>
            </w:r>
          </w:p>
        </w:tc>
        <w:tc>
          <w:tcPr>
            <w:tcW w:w="7732" w:type="dxa"/>
            <w:tcMar>
              <w:top w:w="0" w:type="dxa"/>
              <w:left w:w="0" w:type="dxa"/>
              <w:bottom w:w="0" w:type="dxa"/>
              <w:right w:w="0" w:type="dxa"/>
            </w:tcMar>
            <w:vAlign w:val="center"/>
          </w:tcPr>
          <w:p w14:paraId="03DCC94E">
            <w:pPr>
              <w:spacing w:line="360" w:lineRule="exact"/>
              <w:ind w:right="56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公开招标</w:t>
            </w:r>
          </w:p>
        </w:tc>
      </w:tr>
      <w:tr w14:paraId="41972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37" w:type="dxa"/>
            <w:tcMar>
              <w:top w:w="0" w:type="dxa"/>
              <w:left w:w="0" w:type="dxa"/>
              <w:bottom w:w="0" w:type="dxa"/>
              <w:right w:w="0" w:type="dxa"/>
            </w:tcMar>
            <w:vAlign w:val="center"/>
          </w:tcPr>
          <w:p w14:paraId="540886D5">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p>
        </w:tc>
        <w:tc>
          <w:tcPr>
            <w:tcW w:w="1725" w:type="dxa"/>
            <w:tcMar>
              <w:top w:w="0" w:type="dxa"/>
              <w:left w:w="0" w:type="dxa"/>
              <w:bottom w:w="0" w:type="dxa"/>
              <w:right w:w="0" w:type="dxa"/>
            </w:tcMar>
            <w:vAlign w:val="center"/>
          </w:tcPr>
          <w:p w14:paraId="113B7282">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评标方法</w:t>
            </w:r>
          </w:p>
        </w:tc>
        <w:tc>
          <w:tcPr>
            <w:tcW w:w="7732" w:type="dxa"/>
            <w:tcMar>
              <w:top w:w="0" w:type="dxa"/>
              <w:left w:w="0" w:type="dxa"/>
              <w:bottom w:w="0" w:type="dxa"/>
              <w:right w:w="0" w:type="dxa"/>
            </w:tcMar>
            <w:vAlign w:val="center"/>
          </w:tcPr>
          <w:p w14:paraId="097FB715">
            <w:pPr>
              <w:spacing w:line="360" w:lineRule="exact"/>
              <w:ind w:right="56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采用综合评分法</w:t>
            </w:r>
          </w:p>
        </w:tc>
      </w:tr>
      <w:tr w14:paraId="15532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737" w:type="dxa"/>
            <w:tcMar>
              <w:top w:w="0" w:type="dxa"/>
              <w:left w:w="0" w:type="dxa"/>
              <w:bottom w:w="0" w:type="dxa"/>
              <w:right w:w="0" w:type="dxa"/>
            </w:tcMar>
            <w:vAlign w:val="center"/>
          </w:tcPr>
          <w:p w14:paraId="205F9C20">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p>
        </w:tc>
        <w:tc>
          <w:tcPr>
            <w:tcW w:w="1725" w:type="dxa"/>
            <w:tcMar>
              <w:top w:w="0" w:type="dxa"/>
              <w:left w:w="0" w:type="dxa"/>
              <w:bottom w:w="0" w:type="dxa"/>
              <w:right w:w="0" w:type="dxa"/>
            </w:tcMar>
            <w:vAlign w:val="center"/>
          </w:tcPr>
          <w:p w14:paraId="51ECE0BB">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供货</w:t>
            </w:r>
            <w:r>
              <w:rPr>
                <w:rFonts w:hint="eastAsia" w:ascii="仿宋" w:hAnsi="仿宋" w:eastAsia="仿宋" w:cs="仿宋"/>
                <w:color w:val="auto"/>
                <w:sz w:val="28"/>
                <w:szCs w:val="28"/>
                <w:highlight w:val="none"/>
              </w:rPr>
              <w:t>期限</w:t>
            </w:r>
          </w:p>
        </w:tc>
        <w:tc>
          <w:tcPr>
            <w:tcW w:w="7732" w:type="dxa"/>
            <w:tcMar>
              <w:top w:w="0" w:type="dxa"/>
              <w:left w:w="0" w:type="dxa"/>
              <w:bottom w:w="0" w:type="dxa"/>
              <w:right w:w="0" w:type="dxa"/>
            </w:tcMar>
            <w:vAlign w:val="center"/>
          </w:tcPr>
          <w:p w14:paraId="4DCC1294">
            <w:pPr>
              <w:spacing w:line="360" w:lineRule="exact"/>
              <w:ind w:right="56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自签订合同起15天（日历日）内供货</w:t>
            </w:r>
          </w:p>
        </w:tc>
      </w:tr>
      <w:tr w14:paraId="4B0B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737" w:type="dxa"/>
            <w:tcMar>
              <w:top w:w="0" w:type="dxa"/>
              <w:left w:w="0" w:type="dxa"/>
              <w:bottom w:w="0" w:type="dxa"/>
              <w:right w:w="0" w:type="dxa"/>
            </w:tcMar>
            <w:vAlign w:val="center"/>
          </w:tcPr>
          <w:p w14:paraId="31F15846">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p>
        </w:tc>
        <w:tc>
          <w:tcPr>
            <w:tcW w:w="1725" w:type="dxa"/>
            <w:tcMar>
              <w:top w:w="0" w:type="dxa"/>
              <w:left w:w="0" w:type="dxa"/>
              <w:bottom w:w="0" w:type="dxa"/>
              <w:right w:w="0" w:type="dxa"/>
            </w:tcMar>
            <w:vAlign w:val="center"/>
          </w:tcPr>
          <w:p w14:paraId="5AAD8FA3">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供货</w:t>
            </w:r>
            <w:r>
              <w:rPr>
                <w:rFonts w:hint="eastAsia" w:ascii="仿宋" w:hAnsi="仿宋" w:eastAsia="仿宋" w:cs="仿宋"/>
                <w:color w:val="auto"/>
                <w:sz w:val="28"/>
                <w:szCs w:val="28"/>
                <w:highlight w:val="none"/>
              </w:rPr>
              <w:t>地点</w:t>
            </w:r>
          </w:p>
        </w:tc>
        <w:tc>
          <w:tcPr>
            <w:tcW w:w="7732" w:type="dxa"/>
            <w:tcMar>
              <w:top w:w="0" w:type="dxa"/>
              <w:left w:w="0" w:type="dxa"/>
              <w:bottom w:w="0" w:type="dxa"/>
              <w:right w:w="0" w:type="dxa"/>
            </w:tcMar>
            <w:vAlign w:val="center"/>
          </w:tcPr>
          <w:p w14:paraId="224905BF">
            <w:pPr>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甲方指定地点</w:t>
            </w:r>
          </w:p>
        </w:tc>
      </w:tr>
      <w:tr w14:paraId="467C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737" w:type="dxa"/>
            <w:tcMar>
              <w:top w:w="0" w:type="dxa"/>
              <w:left w:w="0" w:type="dxa"/>
              <w:bottom w:w="0" w:type="dxa"/>
              <w:right w:w="0" w:type="dxa"/>
            </w:tcMar>
            <w:vAlign w:val="center"/>
          </w:tcPr>
          <w:p w14:paraId="475ABDB1">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w:t>
            </w:r>
          </w:p>
        </w:tc>
        <w:tc>
          <w:tcPr>
            <w:tcW w:w="1725" w:type="dxa"/>
            <w:tcMar>
              <w:top w:w="0" w:type="dxa"/>
              <w:left w:w="0" w:type="dxa"/>
              <w:bottom w:w="0" w:type="dxa"/>
              <w:right w:w="0" w:type="dxa"/>
            </w:tcMar>
            <w:vAlign w:val="center"/>
          </w:tcPr>
          <w:p w14:paraId="479EC210">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付款方式</w:t>
            </w:r>
          </w:p>
        </w:tc>
        <w:tc>
          <w:tcPr>
            <w:tcW w:w="7732" w:type="dxa"/>
            <w:tcMar>
              <w:top w:w="0" w:type="dxa"/>
              <w:left w:w="0" w:type="dxa"/>
              <w:bottom w:w="0" w:type="dxa"/>
              <w:right w:w="0" w:type="dxa"/>
            </w:tcMar>
            <w:vAlign w:val="center"/>
          </w:tcPr>
          <w:p w14:paraId="334BE524">
            <w:pPr>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以实际签订合同为准。本次项目的报价含设备费、安装费、材料费、辅材费、运输费、管理费、风险费用、调试、验收、培训、后期服务及国家对中标单位征收的各种税费等所有一切费用。</w:t>
            </w:r>
          </w:p>
        </w:tc>
      </w:tr>
      <w:tr w14:paraId="5AE8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tcMar>
              <w:top w:w="0" w:type="dxa"/>
              <w:left w:w="0" w:type="dxa"/>
              <w:bottom w:w="0" w:type="dxa"/>
              <w:right w:w="0" w:type="dxa"/>
            </w:tcMar>
            <w:vAlign w:val="center"/>
          </w:tcPr>
          <w:p w14:paraId="7A4FC47F">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w:t>
            </w:r>
          </w:p>
        </w:tc>
        <w:tc>
          <w:tcPr>
            <w:tcW w:w="1725" w:type="dxa"/>
            <w:tcMar>
              <w:top w:w="0" w:type="dxa"/>
              <w:left w:w="0" w:type="dxa"/>
              <w:bottom w:w="0" w:type="dxa"/>
              <w:right w:w="0" w:type="dxa"/>
            </w:tcMar>
            <w:vAlign w:val="center"/>
          </w:tcPr>
          <w:p w14:paraId="1F34285A">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质量要求</w:t>
            </w:r>
          </w:p>
        </w:tc>
        <w:tc>
          <w:tcPr>
            <w:tcW w:w="7732" w:type="dxa"/>
            <w:tcMar>
              <w:top w:w="0" w:type="dxa"/>
              <w:left w:w="0" w:type="dxa"/>
              <w:bottom w:w="0" w:type="dxa"/>
              <w:right w:w="0" w:type="dxa"/>
            </w:tcMar>
            <w:vAlign w:val="center"/>
          </w:tcPr>
          <w:p w14:paraId="214AE56A">
            <w:pPr>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合格。</w:t>
            </w:r>
          </w:p>
        </w:tc>
      </w:tr>
      <w:tr w14:paraId="046F6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737" w:type="dxa"/>
            <w:tcMar>
              <w:top w:w="0" w:type="dxa"/>
              <w:left w:w="0" w:type="dxa"/>
              <w:bottom w:w="0" w:type="dxa"/>
              <w:right w:w="0" w:type="dxa"/>
            </w:tcMar>
            <w:vAlign w:val="center"/>
          </w:tcPr>
          <w:p w14:paraId="29674C20">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p>
        </w:tc>
        <w:tc>
          <w:tcPr>
            <w:tcW w:w="1725" w:type="dxa"/>
            <w:tcMar>
              <w:top w:w="0" w:type="dxa"/>
              <w:left w:w="0" w:type="dxa"/>
              <w:bottom w:w="0" w:type="dxa"/>
              <w:right w:w="0" w:type="dxa"/>
            </w:tcMar>
            <w:vAlign w:val="center"/>
          </w:tcPr>
          <w:p w14:paraId="15F65B48">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资金来源</w:t>
            </w:r>
          </w:p>
        </w:tc>
        <w:tc>
          <w:tcPr>
            <w:tcW w:w="7732" w:type="dxa"/>
            <w:tcMar>
              <w:top w:w="0" w:type="dxa"/>
              <w:left w:w="0" w:type="dxa"/>
              <w:bottom w:w="0" w:type="dxa"/>
              <w:right w:w="0" w:type="dxa"/>
            </w:tcMar>
            <w:vAlign w:val="center"/>
          </w:tcPr>
          <w:p w14:paraId="78C14F06">
            <w:pPr>
              <w:jc w:val="both"/>
              <w:rPr>
                <w:rFonts w:hint="eastAsia" w:ascii="仿宋" w:hAnsi="仿宋" w:eastAsia="仿宋" w:cs="仿宋"/>
                <w:strike w:val="0"/>
                <w:dstrike w:val="0"/>
                <w:color w:val="FF0000"/>
                <w:sz w:val="28"/>
                <w:szCs w:val="28"/>
                <w:highlight w:val="none"/>
              </w:rPr>
            </w:pPr>
            <w:r>
              <w:rPr>
                <w:rFonts w:hint="eastAsia" w:ascii="仿宋" w:hAnsi="仿宋" w:eastAsia="仿宋" w:cs="仿宋"/>
                <w:color w:val="auto"/>
                <w:sz w:val="28"/>
                <w:szCs w:val="28"/>
                <w:highlight w:val="none"/>
                <w:lang w:val="en-US" w:eastAsia="zh-CN"/>
              </w:rPr>
              <w:t>财政资金</w:t>
            </w:r>
          </w:p>
        </w:tc>
      </w:tr>
      <w:tr w14:paraId="2A8A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737" w:type="dxa"/>
            <w:tcMar>
              <w:top w:w="0" w:type="dxa"/>
              <w:left w:w="0" w:type="dxa"/>
              <w:bottom w:w="0" w:type="dxa"/>
              <w:right w:w="0" w:type="dxa"/>
            </w:tcMar>
            <w:vAlign w:val="center"/>
          </w:tcPr>
          <w:p w14:paraId="65457C6B">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w:t>
            </w:r>
          </w:p>
        </w:tc>
        <w:tc>
          <w:tcPr>
            <w:tcW w:w="1725" w:type="dxa"/>
            <w:tcMar>
              <w:top w:w="0" w:type="dxa"/>
              <w:left w:w="0" w:type="dxa"/>
              <w:bottom w:w="0" w:type="dxa"/>
              <w:right w:w="0" w:type="dxa"/>
            </w:tcMar>
            <w:vAlign w:val="center"/>
          </w:tcPr>
          <w:p w14:paraId="0C0B99BE">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资金落实情况</w:t>
            </w:r>
          </w:p>
        </w:tc>
        <w:tc>
          <w:tcPr>
            <w:tcW w:w="7732" w:type="dxa"/>
            <w:tcMar>
              <w:top w:w="0" w:type="dxa"/>
              <w:left w:w="0" w:type="dxa"/>
              <w:bottom w:w="0" w:type="dxa"/>
              <w:right w:w="0" w:type="dxa"/>
            </w:tcMar>
            <w:vAlign w:val="center"/>
          </w:tcPr>
          <w:p w14:paraId="6005FF02">
            <w:pPr>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已落实。</w:t>
            </w:r>
          </w:p>
        </w:tc>
      </w:tr>
      <w:tr w14:paraId="32EAF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37" w:type="dxa"/>
            <w:tcMar>
              <w:top w:w="0" w:type="dxa"/>
              <w:left w:w="0" w:type="dxa"/>
              <w:bottom w:w="0" w:type="dxa"/>
              <w:right w:w="0" w:type="dxa"/>
            </w:tcMar>
            <w:vAlign w:val="center"/>
          </w:tcPr>
          <w:p w14:paraId="73B40557">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w:t>
            </w:r>
          </w:p>
        </w:tc>
        <w:tc>
          <w:tcPr>
            <w:tcW w:w="1725" w:type="dxa"/>
            <w:tcMar>
              <w:top w:w="0" w:type="dxa"/>
              <w:left w:w="0" w:type="dxa"/>
              <w:bottom w:w="0" w:type="dxa"/>
              <w:right w:w="0" w:type="dxa"/>
            </w:tcMar>
            <w:vAlign w:val="center"/>
          </w:tcPr>
          <w:p w14:paraId="6667671E">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质保期</w:t>
            </w:r>
          </w:p>
        </w:tc>
        <w:tc>
          <w:tcPr>
            <w:tcW w:w="7732" w:type="dxa"/>
            <w:tcMar>
              <w:top w:w="0" w:type="dxa"/>
              <w:left w:w="0" w:type="dxa"/>
              <w:bottom w:w="0" w:type="dxa"/>
              <w:right w:w="0" w:type="dxa"/>
            </w:tcMar>
            <w:vAlign w:val="center"/>
          </w:tcPr>
          <w:p w14:paraId="7BC3785F">
            <w:pPr>
              <w:jc w:val="both"/>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rPr>
              <w:t>年,</w:t>
            </w:r>
            <w:r>
              <w:rPr>
                <w:rFonts w:hint="eastAsia" w:ascii="仿宋" w:hAnsi="仿宋" w:eastAsia="仿宋" w:cs="仿宋"/>
                <w:color w:val="auto"/>
                <w:sz w:val="28"/>
                <w:szCs w:val="28"/>
                <w:highlight w:val="none"/>
              </w:rPr>
              <w:t>具体以甲乙双方签订合同为准。</w:t>
            </w:r>
          </w:p>
        </w:tc>
      </w:tr>
      <w:tr w14:paraId="286E7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737" w:type="dxa"/>
            <w:tcMar>
              <w:top w:w="0" w:type="dxa"/>
              <w:left w:w="0" w:type="dxa"/>
              <w:bottom w:w="0" w:type="dxa"/>
              <w:right w:w="0" w:type="dxa"/>
            </w:tcMar>
            <w:vAlign w:val="center"/>
          </w:tcPr>
          <w:p w14:paraId="513E2176">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w:t>
            </w:r>
          </w:p>
        </w:tc>
        <w:tc>
          <w:tcPr>
            <w:tcW w:w="1725" w:type="dxa"/>
            <w:tcMar>
              <w:top w:w="0" w:type="dxa"/>
              <w:left w:w="0" w:type="dxa"/>
              <w:bottom w:w="0" w:type="dxa"/>
              <w:right w:w="0" w:type="dxa"/>
            </w:tcMar>
            <w:vAlign w:val="center"/>
          </w:tcPr>
          <w:p w14:paraId="7C0C04AD">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是否接受联合体投标</w:t>
            </w:r>
          </w:p>
        </w:tc>
        <w:tc>
          <w:tcPr>
            <w:tcW w:w="7732" w:type="dxa"/>
            <w:tcMar>
              <w:top w:w="0" w:type="dxa"/>
              <w:left w:w="0" w:type="dxa"/>
              <w:bottom w:w="0" w:type="dxa"/>
              <w:right w:w="0" w:type="dxa"/>
            </w:tcMar>
            <w:vAlign w:val="center"/>
          </w:tcPr>
          <w:p w14:paraId="065BBDC3">
            <w:pPr>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■不接受</w:t>
            </w:r>
          </w:p>
          <w:p w14:paraId="355B4406">
            <w:pPr>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□接  受</w:t>
            </w:r>
          </w:p>
        </w:tc>
      </w:tr>
      <w:tr w14:paraId="4880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3" w:hRule="atLeast"/>
        </w:trPr>
        <w:tc>
          <w:tcPr>
            <w:tcW w:w="737" w:type="dxa"/>
            <w:tcMar>
              <w:top w:w="0" w:type="dxa"/>
              <w:left w:w="0" w:type="dxa"/>
              <w:bottom w:w="0" w:type="dxa"/>
              <w:right w:w="0" w:type="dxa"/>
            </w:tcMar>
            <w:vAlign w:val="center"/>
          </w:tcPr>
          <w:p w14:paraId="6D210A59">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w:t>
            </w:r>
          </w:p>
        </w:tc>
        <w:tc>
          <w:tcPr>
            <w:tcW w:w="1725" w:type="dxa"/>
            <w:tcMar>
              <w:top w:w="0" w:type="dxa"/>
              <w:left w:w="0" w:type="dxa"/>
              <w:bottom w:w="0" w:type="dxa"/>
              <w:right w:w="0" w:type="dxa"/>
            </w:tcMar>
            <w:vAlign w:val="center"/>
          </w:tcPr>
          <w:p w14:paraId="4C1EE761">
            <w:pPr>
              <w:wordWrap w:val="0"/>
              <w:spacing w:line="360" w:lineRule="exact"/>
              <w:ind w:left="280" w:right="561" w:hanging="280" w:hangingChars="100"/>
              <w:jc w:val="center"/>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投标保证金</w:t>
            </w:r>
          </w:p>
        </w:tc>
        <w:tc>
          <w:tcPr>
            <w:tcW w:w="7732" w:type="dxa"/>
            <w:tcMar>
              <w:top w:w="0" w:type="dxa"/>
              <w:left w:w="0" w:type="dxa"/>
              <w:bottom w:w="0" w:type="dxa"/>
              <w:right w:w="0" w:type="dxa"/>
            </w:tcMar>
            <w:vAlign w:val="center"/>
          </w:tcPr>
          <w:p w14:paraId="6DE0E103">
            <w:pPr>
              <w:jc w:val="both"/>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投标保证金金额：</w:t>
            </w:r>
            <w:r>
              <w:rPr>
                <w:rFonts w:hint="eastAsia" w:ascii="仿宋" w:hAnsi="仿宋" w:eastAsia="仿宋" w:cs="仿宋"/>
                <w:b/>
                <w:bCs/>
                <w:color w:val="auto"/>
                <w:sz w:val="28"/>
                <w:szCs w:val="28"/>
                <w:highlight w:val="none"/>
                <w:lang w:val="en-US" w:eastAsia="zh-CN"/>
              </w:rPr>
              <w:t>9800.00</w:t>
            </w:r>
            <w:r>
              <w:rPr>
                <w:rFonts w:hint="eastAsia" w:ascii="仿宋" w:hAnsi="仿宋" w:eastAsia="仿宋" w:cs="仿宋"/>
                <w:b/>
                <w:bCs/>
                <w:color w:val="auto"/>
                <w:sz w:val="28"/>
                <w:szCs w:val="28"/>
                <w:highlight w:val="none"/>
              </w:rPr>
              <w:t>元</w:t>
            </w:r>
          </w:p>
          <w:p w14:paraId="4F44A925">
            <w:pPr>
              <w:jc w:val="both"/>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保证金缴纳方式：电汇、网银</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电子保函等非现金形式</w:t>
            </w:r>
          </w:p>
          <w:p w14:paraId="25C8B2C2">
            <w:pPr>
              <w:widowControl/>
              <w:spacing w:line="360" w:lineRule="exact"/>
              <w:jc w:val="both"/>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开户银行：中国工商银行股份有限公司巴音郭楞蒙古自治州分行</w:t>
            </w:r>
          </w:p>
          <w:p w14:paraId="1F9AFCD9">
            <w:pPr>
              <w:widowControl/>
              <w:spacing w:line="360" w:lineRule="exact"/>
              <w:jc w:val="both"/>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户名：新疆日兴尚华工程项目管理有限公司</w:t>
            </w:r>
          </w:p>
          <w:p w14:paraId="14D98741">
            <w:pPr>
              <w:widowControl/>
              <w:spacing w:line="360" w:lineRule="exact"/>
              <w:jc w:val="both"/>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银行账号：3010024709200402496</w:t>
            </w:r>
          </w:p>
          <w:p w14:paraId="2E8DE54D">
            <w:pPr>
              <w:widowControl/>
              <w:spacing w:line="360" w:lineRule="exact"/>
              <w:jc w:val="both"/>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行号：102888000013</w:t>
            </w:r>
          </w:p>
          <w:p w14:paraId="17C27B4A">
            <w:pPr>
              <w:widowControl/>
              <w:spacing w:line="360" w:lineRule="exact"/>
              <w:jc w:val="both"/>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附注：xxxx 项目投标保证金注：投标保证金必须在投标截止时间（开标时间）前从投标人基本账户转入缴纳至新疆南凤璟鑫项目管理有限公司保证金账户，并注明快速棉保证金，投标人必须在投标截止时间前完成保证金缴纳工作。投标人需自行评估因异地、跨行、公休日等因素造成的投标保证金到账延迟风险，并承担相应责任。</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未按以上要求递交投标保证金的，其投标保证金视为无效，采购人将拒绝其投标。</w:t>
            </w:r>
          </w:p>
          <w:p w14:paraId="04916DF6">
            <w:pPr>
              <w:pStyle w:val="3"/>
              <w:numPr>
                <w:ilvl w:val="0"/>
                <w:numId w:val="6"/>
              </w:numPr>
              <w:spacing w:after="0" w:line="360" w:lineRule="auto"/>
              <w:jc w:val="both"/>
              <w:rPr>
                <w:rFonts w:hint="eastAsia" w:ascii="仿宋" w:hAnsi="仿宋" w:eastAsia="仿宋" w:cs="仿宋"/>
                <w:b/>
                <w:sz w:val="28"/>
                <w:szCs w:val="28"/>
              </w:rPr>
            </w:pPr>
            <w:r>
              <w:rPr>
                <w:rFonts w:hint="eastAsia" w:ascii="仿宋" w:hAnsi="仿宋" w:eastAsia="仿宋" w:cs="仿宋"/>
                <w:b/>
                <w:sz w:val="28"/>
                <w:szCs w:val="28"/>
              </w:rPr>
              <w:t>投标保证金到账情况，</w:t>
            </w:r>
            <w:r>
              <w:rPr>
                <w:rFonts w:hint="eastAsia" w:ascii="仿宋" w:hAnsi="仿宋" w:eastAsia="仿宋" w:cs="仿宋"/>
                <w:b/>
                <w:sz w:val="28"/>
                <w:szCs w:val="28"/>
                <w:lang w:val="en-US" w:eastAsia="zh-CN"/>
              </w:rPr>
              <w:t>以</w:t>
            </w:r>
            <w:r>
              <w:rPr>
                <w:rFonts w:hint="eastAsia" w:ascii="仿宋" w:hAnsi="仿宋" w:eastAsia="仿宋" w:cs="仿宋"/>
                <w:b/>
                <w:sz w:val="28"/>
                <w:szCs w:val="28"/>
              </w:rPr>
              <w:t>招标代理机构核实为准。</w:t>
            </w:r>
          </w:p>
          <w:p w14:paraId="400D4BE0">
            <w:pPr>
              <w:jc w:val="both"/>
              <w:rPr>
                <w:rFonts w:hint="eastAsia" w:ascii="仿宋" w:hAnsi="仿宋" w:eastAsia="仿宋" w:cs="仿宋"/>
                <w:color w:val="auto"/>
                <w:sz w:val="28"/>
                <w:szCs w:val="28"/>
                <w:highlight w:val="none"/>
              </w:rPr>
            </w:pPr>
            <w:r>
              <w:rPr>
                <w:rFonts w:hint="eastAsia" w:ascii="仿宋" w:hAnsi="仿宋" w:eastAsia="仿宋" w:cs="仿宋"/>
                <w:b/>
                <w:bCs/>
                <w:sz w:val="28"/>
                <w:szCs w:val="28"/>
              </w:rPr>
              <w:t>本项目可以采用电子保函方式递交投标保证金，担保保证人应是在中华人民共和国境内依法注册的银行业金融机构、工程担保公司、保险机构。（投标人若使用银行保函，必须由投标人提供其基本账户开户银行的保函形式作为投标担保，并且在开具保函的银行官网能查验真伪信息，提供保函信息包括相关有助于查验真伪信息的查询码、编码、数据等；须提供保函原件扫描件、开户许可证、购买保函时转账凭证扫描件以及近三个月业务流水原件扫描件。投标人若使用工程担保公司、保险机构开具的保函，需提供保函原件扫描件、开户许可证扫描件）。</w:t>
            </w:r>
          </w:p>
        </w:tc>
      </w:tr>
      <w:tr w14:paraId="2C36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trPr>
        <w:tc>
          <w:tcPr>
            <w:tcW w:w="737" w:type="dxa"/>
            <w:tcMar>
              <w:top w:w="0" w:type="dxa"/>
              <w:left w:w="0" w:type="dxa"/>
              <w:bottom w:w="0" w:type="dxa"/>
              <w:right w:w="0" w:type="dxa"/>
            </w:tcMar>
            <w:vAlign w:val="center"/>
          </w:tcPr>
          <w:p w14:paraId="6F3E6880">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w:t>
            </w:r>
          </w:p>
        </w:tc>
        <w:tc>
          <w:tcPr>
            <w:tcW w:w="1725" w:type="dxa"/>
            <w:tcMar>
              <w:top w:w="0" w:type="dxa"/>
              <w:left w:w="0" w:type="dxa"/>
              <w:bottom w:w="0" w:type="dxa"/>
              <w:right w:w="0" w:type="dxa"/>
            </w:tcMar>
            <w:vAlign w:val="center"/>
          </w:tcPr>
          <w:p w14:paraId="5B514182">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投标人资格要求</w:t>
            </w:r>
          </w:p>
          <w:p w14:paraId="58AFC4D5">
            <w:pPr>
              <w:jc w:val="center"/>
              <w:rPr>
                <w:rFonts w:hint="eastAsia" w:ascii="仿宋" w:hAnsi="仿宋" w:eastAsia="仿宋" w:cs="仿宋"/>
                <w:color w:val="auto"/>
                <w:sz w:val="28"/>
                <w:szCs w:val="28"/>
                <w:highlight w:val="none"/>
              </w:rPr>
            </w:pPr>
          </w:p>
        </w:tc>
        <w:tc>
          <w:tcPr>
            <w:tcW w:w="7732" w:type="dxa"/>
            <w:tcMar>
              <w:top w:w="0" w:type="dxa"/>
              <w:left w:w="0" w:type="dxa"/>
              <w:bottom w:w="0" w:type="dxa"/>
              <w:right w:w="0" w:type="dxa"/>
            </w:tcMar>
            <w:vAlign w:val="center"/>
          </w:tcPr>
          <w:p w14:paraId="1108909D">
            <w:pPr>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1.满足《中华人民共和国政府采购法》第二十二条规定；</w:t>
            </w:r>
          </w:p>
          <w:p w14:paraId="35301846">
            <w:pPr>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2.落实政府采购政策需满足的资格要求：本项目为中小企业预留项目。</w:t>
            </w:r>
          </w:p>
          <w:p w14:paraId="39FE77C4">
            <w:pPr>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（1）中小企业（含中型、小型、微型企业）根据《政府采购促进中小企业发展管理办法》（财库[2020]46号）的规定</w:t>
            </w:r>
            <w:r>
              <w:rPr>
                <w:rFonts w:hint="eastAsia" w:ascii="仿宋" w:hAnsi="仿宋" w:eastAsia="仿宋" w:cs="仿宋"/>
                <w:color w:val="auto"/>
                <w:sz w:val="28"/>
                <w:szCs w:val="28"/>
                <w:highlight w:val="none"/>
                <w:lang w:eastAsia="zh-CN"/>
              </w:rPr>
              <w:t>。</w:t>
            </w:r>
          </w:p>
          <w:p w14:paraId="27DF1ADD">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（2）财政部、国家发展改革委、生态环境部、市场监管总局《关于调整优化节能产品、环境标志产品政府采购执行机制的通知》（财库[2019]9号文）；</w:t>
            </w:r>
          </w:p>
          <w:p w14:paraId="34BBC126">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财政部、生态环境部《关于印发环境标志产品政府采购品目清单的通知》（财库[2019]18号文）、财政部、发展改革委《关于印发节能产品政府采购品目清单的通知》（财库[2019]19号文）、市场监管总局《市场监管总局关于发布参与实施政府采购节能产品、环境标志产品认证机构名录的公告》（2019年第16号）；</w:t>
            </w:r>
          </w:p>
          <w:p w14:paraId="078E13D9">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（4）按照《财政部、司法部关于政府采购支持监狱企业发展有关问题的通知》（财库〔2014〕68号）的规定，落实支持监狱企业发展政策；</w:t>
            </w:r>
          </w:p>
          <w:p w14:paraId="34592D8A">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（5）按照《三部门联合发布关于促进残疾人就业政府采购政策的通知》（财库〔2017〕141号）的规定，落实支持残疾人福利性单位发展政策。</w:t>
            </w:r>
          </w:p>
          <w:p w14:paraId="68C03913">
            <w:pPr>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（6）《关于运用政府采购政策支持脱贫攻坚的通知》（财库【2019】27号文）。</w:t>
            </w:r>
          </w:p>
          <w:p w14:paraId="1C867AD1">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本项目 不接受联合体投标。</w:t>
            </w:r>
          </w:p>
          <w:p w14:paraId="052590D9">
            <w:pPr>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注：</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后续供应商在线制作投标文件时需对资格审查项进行逐一关联响应。</w:t>
            </w:r>
          </w:p>
        </w:tc>
      </w:tr>
      <w:tr w14:paraId="3B69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tcMar>
              <w:top w:w="0" w:type="dxa"/>
              <w:left w:w="0" w:type="dxa"/>
              <w:bottom w:w="0" w:type="dxa"/>
              <w:right w:w="0" w:type="dxa"/>
            </w:tcMar>
            <w:vAlign w:val="center"/>
          </w:tcPr>
          <w:p w14:paraId="0CB9C1B7">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w:t>
            </w:r>
          </w:p>
        </w:tc>
        <w:tc>
          <w:tcPr>
            <w:tcW w:w="1725" w:type="dxa"/>
            <w:tcMar>
              <w:top w:w="0" w:type="dxa"/>
              <w:left w:w="0" w:type="dxa"/>
              <w:bottom w:w="0" w:type="dxa"/>
              <w:right w:w="0" w:type="dxa"/>
            </w:tcMar>
            <w:vAlign w:val="center"/>
          </w:tcPr>
          <w:p w14:paraId="1E67F99E">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环境标志、节能产品的约定</w:t>
            </w:r>
          </w:p>
        </w:tc>
        <w:tc>
          <w:tcPr>
            <w:tcW w:w="7732" w:type="dxa"/>
            <w:tcMar>
              <w:top w:w="0" w:type="dxa"/>
              <w:left w:w="0" w:type="dxa"/>
              <w:bottom w:w="0" w:type="dxa"/>
              <w:right w:w="0" w:type="dxa"/>
            </w:tcMar>
            <w:vAlign w:val="center"/>
          </w:tcPr>
          <w:p w14:paraId="1BFDC8F6">
            <w:pPr>
              <w:pStyle w:val="10"/>
              <w:spacing w:before="75" w:beforeAutospacing="0" w:after="75" w:afterAutospacing="0" w:line="360" w:lineRule="exact"/>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SA"/>
              </w:rPr>
              <w:t>列入财政部会同国务院有关部门发布的节能产品、环境标志产品品目清单，供应商应当提供国家确定的认证机构出具的、处于有效期之内的节能产品、环境标志产品认证证书。</w:t>
            </w:r>
          </w:p>
        </w:tc>
      </w:tr>
      <w:tr w14:paraId="27DA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5" w:hRule="atLeast"/>
        </w:trPr>
        <w:tc>
          <w:tcPr>
            <w:tcW w:w="737" w:type="dxa"/>
            <w:tcMar>
              <w:top w:w="0" w:type="dxa"/>
              <w:left w:w="0" w:type="dxa"/>
              <w:bottom w:w="0" w:type="dxa"/>
              <w:right w:w="0" w:type="dxa"/>
            </w:tcMar>
            <w:vAlign w:val="center"/>
          </w:tcPr>
          <w:p w14:paraId="721D4FCD">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w:t>
            </w:r>
          </w:p>
        </w:tc>
        <w:tc>
          <w:tcPr>
            <w:tcW w:w="1725" w:type="dxa"/>
            <w:tcMar>
              <w:top w:w="0" w:type="dxa"/>
              <w:left w:w="0" w:type="dxa"/>
              <w:bottom w:w="0" w:type="dxa"/>
              <w:right w:w="0" w:type="dxa"/>
            </w:tcMar>
            <w:vAlign w:val="center"/>
          </w:tcPr>
          <w:p w14:paraId="24C9EC95">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政府采购政策支持</w:t>
            </w:r>
          </w:p>
        </w:tc>
        <w:tc>
          <w:tcPr>
            <w:tcW w:w="7732" w:type="dxa"/>
            <w:tcMar>
              <w:top w:w="0" w:type="dxa"/>
              <w:left w:w="0" w:type="dxa"/>
              <w:bottom w:w="0" w:type="dxa"/>
              <w:right w:w="0" w:type="dxa"/>
            </w:tcMar>
            <w:vAlign w:val="center"/>
          </w:tcPr>
          <w:p w14:paraId="49D95C80">
            <w:pPr>
              <w:jc w:val="both"/>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1、根据《政府采购促进中小企业展暂行办法》（财库【2020】46号文）、《关于落实好政府采购支持中小企业发展的通知》（新财购〔2022〕22号文）规定执行；</w:t>
            </w:r>
          </w:p>
          <w:p w14:paraId="3C0E6C01">
            <w:pPr>
              <w:jc w:val="both"/>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2、根据工信部等部委发布的《关于印发中小企业划型标准规定的通知》（工信部联企业[2011]300号）规定执行；</w:t>
            </w:r>
          </w:p>
          <w:p w14:paraId="6A2AB21C">
            <w:pPr>
              <w:jc w:val="both"/>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本项目采购标的对应的中小企业划分标准所属行业为：</w:t>
            </w:r>
            <w:r>
              <w:rPr>
                <w:rFonts w:hint="eastAsia" w:ascii="仿宋" w:hAnsi="仿宋" w:eastAsia="仿宋" w:cs="仿宋"/>
                <w:b/>
                <w:color w:val="auto"/>
                <w:sz w:val="28"/>
                <w:szCs w:val="28"/>
                <w:highlight w:val="none"/>
                <w:lang w:val="en-US" w:eastAsia="zh-CN"/>
              </w:rPr>
              <w:t>工业</w:t>
            </w:r>
          </w:p>
          <w:p w14:paraId="52DA6B44">
            <w:pPr>
              <w:jc w:val="both"/>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3、价格扣除幅度：</w:t>
            </w:r>
          </w:p>
          <w:p w14:paraId="499C9D87">
            <w:pPr>
              <w:jc w:val="both"/>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专门面向小微企业采购项目：小型和微型企业将价格给予10%的扣除；</w:t>
            </w:r>
          </w:p>
          <w:p w14:paraId="1935DF69">
            <w:pPr>
              <w:jc w:val="both"/>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4、小型和微型企业适用价格扣除办法时应提供的相关资料：</w:t>
            </w:r>
          </w:p>
          <w:p w14:paraId="01716D7A">
            <w:pPr>
              <w:jc w:val="both"/>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根据中华人民共和国财政部、中华人民共和国民政部、中国残疾人联合会《关于促进残疾人就业政府采购政策的通知》（（财库〔2017〕141号）文件的规定：残疾人福利性单位视同小型、微型企业。</w:t>
            </w:r>
          </w:p>
          <w:p w14:paraId="0327054D">
            <w:pPr>
              <w:jc w:val="both"/>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根据财政部、司法部《关于政府采购支持监狱企业发展有关问题的通知》(财库【2014】68号)文件的规定：在政府采购活动中，监狱企业视同小型、微型企业。</w:t>
            </w:r>
          </w:p>
          <w:p w14:paraId="4A48DBEC">
            <w:pPr>
              <w:jc w:val="both"/>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供应商若为残疾人福利性单位，须在投标文件中提供《残疾人福利性单位声明函》，否则将不给予价格扣除。供应商须对其声明的真实性负责，若与事实不符的，将依照《政府采购法》第七十七条第一款的规定追究法律责任。</w:t>
            </w:r>
          </w:p>
        </w:tc>
      </w:tr>
      <w:tr w14:paraId="7558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737" w:type="dxa"/>
            <w:tcMar>
              <w:top w:w="0" w:type="dxa"/>
              <w:left w:w="0" w:type="dxa"/>
              <w:bottom w:w="0" w:type="dxa"/>
              <w:right w:w="0" w:type="dxa"/>
            </w:tcMar>
            <w:vAlign w:val="center"/>
          </w:tcPr>
          <w:p w14:paraId="351C0B8F">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w:t>
            </w:r>
          </w:p>
        </w:tc>
        <w:tc>
          <w:tcPr>
            <w:tcW w:w="1725" w:type="dxa"/>
            <w:tcMar>
              <w:top w:w="0" w:type="dxa"/>
              <w:left w:w="0" w:type="dxa"/>
              <w:bottom w:w="0" w:type="dxa"/>
              <w:right w:w="0" w:type="dxa"/>
            </w:tcMar>
            <w:vAlign w:val="center"/>
          </w:tcPr>
          <w:p w14:paraId="0E486B69">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投标文件有效期</w:t>
            </w:r>
          </w:p>
        </w:tc>
        <w:tc>
          <w:tcPr>
            <w:tcW w:w="7732" w:type="dxa"/>
            <w:tcMar>
              <w:top w:w="0" w:type="dxa"/>
              <w:left w:w="0" w:type="dxa"/>
              <w:bottom w:w="0" w:type="dxa"/>
              <w:right w:w="0" w:type="dxa"/>
            </w:tcMar>
            <w:vAlign w:val="center"/>
          </w:tcPr>
          <w:p w14:paraId="2FFB1667">
            <w:pPr>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0天</w:t>
            </w:r>
          </w:p>
        </w:tc>
      </w:tr>
      <w:tr w14:paraId="56038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737" w:type="dxa"/>
            <w:tcMar>
              <w:top w:w="0" w:type="dxa"/>
              <w:left w:w="0" w:type="dxa"/>
              <w:bottom w:w="0" w:type="dxa"/>
              <w:right w:w="0" w:type="dxa"/>
            </w:tcMar>
            <w:vAlign w:val="center"/>
          </w:tcPr>
          <w:p w14:paraId="1F073E5D">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w:t>
            </w:r>
          </w:p>
        </w:tc>
        <w:tc>
          <w:tcPr>
            <w:tcW w:w="1725" w:type="dxa"/>
            <w:tcMar>
              <w:top w:w="0" w:type="dxa"/>
              <w:left w:w="0" w:type="dxa"/>
              <w:bottom w:w="0" w:type="dxa"/>
              <w:right w:w="0" w:type="dxa"/>
            </w:tcMar>
            <w:vAlign w:val="center"/>
          </w:tcPr>
          <w:p w14:paraId="00AC2730">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联合体投标</w:t>
            </w:r>
          </w:p>
        </w:tc>
        <w:tc>
          <w:tcPr>
            <w:tcW w:w="7732" w:type="dxa"/>
            <w:tcMar>
              <w:top w:w="0" w:type="dxa"/>
              <w:left w:w="0" w:type="dxa"/>
              <w:bottom w:w="0" w:type="dxa"/>
              <w:right w:w="0" w:type="dxa"/>
            </w:tcMar>
            <w:vAlign w:val="center"/>
          </w:tcPr>
          <w:p w14:paraId="4AB80E34">
            <w:pPr>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☑不接受</w:t>
            </w:r>
          </w:p>
          <w:p w14:paraId="6405E5CA">
            <w:pPr>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□接受，联合体投标的须在投标文件中提供联合体协议书，联合体所有成员不得超过2家，联合体的任何一方均不得再与其他投标单位联合。</w:t>
            </w:r>
          </w:p>
        </w:tc>
      </w:tr>
      <w:tr w14:paraId="0552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737" w:type="dxa"/>
            <w:tcMar>
              <w:top w:w="0" w:type="dxa"/>
              <w:left w:w="0" w:type="dxa"/>
              <w:bottom w:w="0" w:type="dxa"/>
              <w:right w:w="0" w:type="dxa"/>
            </w:tcMar>
            <w:vAlign w:val="center"/>
          </w:tcPr>
          <w:p w14:paraId="7ECD3ED0">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w:t>
            </w:r>
          </w:p>
        </w:tc>
        <w:tc>
          <w:tcPr>
            <w:tcW w:w="1725" w:type="dxa"/>
            <w:tcMar>
              <w:top w:w="0" w:type="dxa"/>
              <w:left w:w="0" w:type="dxa"/>
              <w:bottom w:w="0" w:type="dxa"/>
              <w:right w:w="0" w:type="dxa"/>
            </w:tcMar>
            <w:vAlign w:val="center"/>
          </w:tcPr>
          <w:p w14:paraId="7B73D4E4">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投标文件形式</w:t>
            </w:r>
          </w:p>
        </w:tc>
        <w:tc>
          <w:tcPr>
            <w:tcW w:w="7732" w:type="dxa"/>
            <w:tcMar>
              <w:top w:w="0" w:type="dxa"/>
              <w:left w:w="0" w:type="dxa"/>
              <w:bottom w:w="0" w:type="dxa"/>
              <w:right w:w="0" w:type="dxa"/>
            </w:tcMar>
            <w:vAlign w:val="center"/>
          </w:tcPr>
          <w:p w14:paraId="5359DC8B">
            <w:pPr>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电子投标文件</w:t>
            </w:r>
          </w:p>
        </w:tc>
      </w:tr>
      <w:tr w14:paraId="312A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737" w:type="dxa"/>
            <w:tcMar>
              <w:top w:w="0" w:type="dxa"/>
              <w:left w:w="0" w:type="dxa"/>
              <w:bottom w:w="0" w:type="dxa"/>
              <w:right w:w="0" w:type="dxa"/>
            </w:tcMar>
            <w:vAlign w:val="center"/>
          </w:tcPr>
          <w:p w14:paraId="1DA2D072">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w:t>
            </w:r>
          </w:p>
        </w:tc>
        <w:tc>
          <w:tcPr>
            <w:tcW w:w="1725" w:type="dxa"/>
            <w:tcMar>
              <w:top w:w="0" w:type="dxa"/>
              <w:left w:w="0" w:type="dxa"/>
              <w:bottom w:w="0" w:type="dxa"/>
              <w:right w:w="0" w:type="dxa"/>
            </w:tcMar>
            <w:vAlign w:val="center"/>
          </w:tcPr>
          <w:p w14:paraId="4543809D">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投标文件份数及要求</w:t>
            </w:r>
          </w:p>
        </w:tc>
        <w:tc>
          <w:tcPr>
            <w:tcW w:w="7732" w:type="dxa"/>
            <w:tcMar>
              <w:top w:w="0" w:type="dxa"/>
              <w:left w:w="0" w:type="dxa"/>
              <w:bottom w:w="0" w:type="dxa"/>
              <w:right w:w="0" w:type="dxa"/>
            </w:tcMar>
            <w:vAlign w:val="center"/>
          </w:tcPr>
          <w:p w14:paraId="0DC078EB">
            <w:pPr>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投标文件包括：（开标结束后由中标单位提供）</w:t>
            </w:r>
          </w:p>
          <w:p w14:paraId="5E30A0CD">
            <w:pPr>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投标文件（纸质）正本1份，副本2份</w:t>
            </w:r>
          </w:p>
          <w:p w14:paraId="6D09FE32">
            <w:pPr>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U盘的电子版一份（包含全套响应文件内容）,且其内容必须与纸质响应文件内容一致。（装入投标文件袋中）</w:t>
            </w:r>
          </w:p>
          <w:p w14:paraId="25BF6CBC">
            <w:pPr>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投标文件均采用死页胶装方式装订,装订应牢固、不易拆散和换页，不得采用活页装订；</w:t>
            </w:r>
          </w:p>
        </w:tc>
      </w:tr>
      <w:tr w14:paraId="17C4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737" w:type="dxa"/>
            <w:tcMar>
              <w:top w:w="0" w:type="dxa"/>
              <w:left w:w="0" w:type="dxa"/>
              <w:bottom w:w="0" w:type="dxa"/>
              <w:right w:w="0" w:type="dxa"/>
            </w:tcMar>
            <w:vAlign w:val="center"/>
          </w:tcPr>
          <w:p w14:paraId="70138118">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w:t>
            </w:r>
          </w:p>
        </w:tc>
        <w:tc>
          <w:tcPr>
            <w:tcW w:w="1725" w:type="dxa"/>
            <w:tcMar>
              <w:top w:w="0" w:type="dxa"/>
              <w:left w:w="0" w:type="dxa"/>
              <w:bottom w:w="0" w:type="dxa"/>
              <w:right w:w="0" w:type="dxa"/>
            </w:tcMar>
            <w:vAlign w:val="center"/>
          </w:tcPr>
          <w:p w14:paraId="260CCD48">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评审方法</w:t>
            </w:r>
          </w:p>
        </w:tc>
        <w:tc>
          <w:tcPr>
            <w:tcW w:w="7732" w:type="dxa"/>
            <w:tcMar>
              <w:top w:w="0" w:type="dxa"/>
              <w:left w:w="0" w:type="dxa"/>
              <w:bottom w:w="0" w:type="dxa"/>
              <w:right w:w="0" w:type="dxa"/>
            </w:tcMar>
            <w:vAlign w:val="center"/>
          </w:tcPr>
          <w:p w14:paraId="10B313DA">
            <w:pPr>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资格后审         □资格预审</w:t>
            </w:r>
          </w:p>
          <w:p w14:paraId="2B08816D">
            <w:pPr>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综合评分法      □最低评标价法</w:t>
            </w:r>
          </w:p>
          <w:p w14:paraId="03FD0BC0">
            <w:pPr>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注：</w:t>
            </w:r>
          </w:p>
          <w:p w14:paraId="147609D6">
            <w:pPr>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最低评标价法，是指以价格为主要因素确定中标供应商的评标方法，即在全部满足招标文件实质性要求前提下，依据统一的价格要素评定最低报价，以提出最低报价的投标人作为中标候选供应商或者中标供应商的评标方法。投标报价相同的，按技术指标优劣顺序排列，技术指标较优的一方为中标人。</w:t>
            </w:r>
          </w:p>
          <w:p w14:paraId="29EAE38F">
            <w:pPr>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综合评分法是指在最大限度地满足招标文件实质性要求前提下，按照招标文件中规定的评分细则评审后，以评标最终得分最高的投标人作为中标人的评标方法。每一投标人的最终得分为所有评委评分的算术平均值。得分相同的，报价较低的一方为中标人。得分且投标报价相同的，技术指标较优的一方为中标人。</w:t>
            </w:r>
          </w:p>
        </w:tc>
      </w:tr>
      <w:tr w14:paraId="6410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tcMar>
              <w:top w:w="0" w:type="dxa"/>
              <w:left w:w="0" w:type="dxa"/>
              <w:bottom w:w="0" w:type="dxa"/>
              <w:right w:w="0" w:type="dxa"/>
            </w:tcMar>
            <w:vAlign w:val="center"/>
          </w:tcPr>
          <w:p w14:paraId="366E0D5B">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w:t>
            </w:r>
          </w:p>
        </w:tc>
        <w:tc>
          <w:tcPr>
            <w:tcW w:w="1725" w:type="dxa"/>
            <w:tcMar>
              <w:top w:w="0" w:type="dxa"/>
              <w:left w:w="0" w:type="dxa"/>
              <w:bottom w:w="0" w:type="dxa"/>
              <w:right w:w="0" w:type="dxa"/>
            </w:tcMar>
            <w:vAlign w:val="center"/>
          </w:tcPr>
          <w:p w14:paraId="5ABC0AFE">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递交投标文件时间、地点</w:t>
            </w:r>
          </w:p>
        </w:tc>
        <w:tc>
          <w:tcPr>
            <w:tcW w:w="7732" w:type="dxa"/>
            <w:tcMar>
              <w:top w:w="0" w:type="dxa"/>
              <w:left w:w="0" w:type="dxa"/>
              <w:bottom w:w="0" w:type="dxa"/>
              <w:right w:w="0" w:type="dxa"/>
            </w:tcMar>
            <w:vAlign w:val="center"/>
          </w:tcPr>
          <w:p w14:paraId="60E1F5D9">
            <w:pPr>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投标截止时间：</w:t>
            </w:r>
            <w:r>
              <w:rPr>
                <w:rFonts w:hint="eastAsia" w:ascii="仿宋" w:hAnsi="仿宋" w:eastAsia="仿宋" w:cs="仿宋"/>
                <w:color w:val="FF0000"/>
                <w:kern w:val="2"/>
                <w:sz w:val="28"/>
                <w:szCs w:val="28"/>
                <w:highlight w:val="none"/>
                <w:lang w:val="en-US" w:eastAsia="zh-CN" w:bidi="ar-SA"/>
              </w:rPr>
              <w:t>2025年3月12日 16:00</w:t>
            </w:r>
            <w:r>
              <w:rPr>
                <w:rFonts w:hint="eastAsia" w:ascii="仿宋" w:hAnsi="仿宋" w:eastAsia="仿宋" w:cs="仿宋"/>
                <w:color w:val="auto"/>
                <w:sz w:val="28"/>
                <w:szCs w:val="28"/>
                <w:highlight w:val="none"/>
              </w:rPr>
              <w:t>（北京时间）</w:t>
            </w:r>
          </w:p>
          <w:p w14:paraId="347CC523">
            <w:pPr>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投标地点：新疆政府采购云平台（www.zcygov.cn）</w:t>
            </w:r>
          </w:p>
        </w:tc>
      </w:tr>
      <w:tr w14:paraId="24C61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737" w:type="dxa"/>
            <w:tcMar>
              <w:top w:w="0" w:type="dxa"/>
              <w:left w:w="0" w:type="dxa"/>
              <w:bottom w:w="0" w:type="dxa"/>
              <w:right w:w="0" w:type="dxa"/>
            </w:tcMar>
            <w:vAlign w:val="center"/>
          </w:tcPr>
          <w:p w14:paraId="0CB9693F">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w:t>
            </w:r>
          </w:p>
        </w:tc>
        <w:tc>
          <w:tcPr>
            <w:tcW w:w="1725" w:type="dxa"/>
            <w:tcMar>
              <w:top w:w="0" w:type="dxa"/>
              <w:left w:w="0" w:type="dxa"/>
              <w:bottom w:w="0" w:type="dxa"/>
              <w:right w:w="0" w:type="dxa"/>
            </w:tcMar>
            <w:vAlign w:val="center"/>
          </w:tcPr>
          <w:p w14:paraId="13472AF5">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开标时间和地点</w:t>
            </w:r>
          </w:p>
        </w:tc>
        <w:tc>
          <w:tcPr>
            <w:tcW w:w="7732" w:type="dxa"/>
            <w:tcMar>
              <w:top w:w="0" w:type="dxa"/>
              <w:left w:w="0" w:type="dxa"/>
              <w:bottom w:w="0" w:type="dxa"/>
              <w:right w:w="0" w:type="dxa"/>
            </w:tcMar>
            <w:vAlign w:val="center"/>
          </w:tcPr>
          <w:p w14:paraId="3E54DC26">
            <w:pPr>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开标时间：</w:t>
            </w:r>
            <w:r>
              <w:rPr>
                <w:rFonts w:hint="eastAsia" w:ascii="仿宋" w:hAnsi="仿宋" w:eastAsia="仿宋" w:cs="仿宋"/>
                <w:color w:val="FF0000"/>
                <w:kern w:val="2"/>
                <w:sz w:val="28"/>
                <w:szCs w:val="28"/>
                <w:highlight w:val="none"/>
                <w:lang w:val="en-US" w:eastAsia="zh-CN" w:bidi="ar-SA"/>
              </w:rPr>
              <w:t>2025年3月12</w:t>
            </w:r>
            <w:bookmarkStart w:id="137" w:name="_GoBack"/>
            <w:bookmarkEnd w:id="137"/>
            <w:r>
              <w:rPr>
                <w:rFonts w:hint="eastAsia" w:ascii="仿宋" w:hAnsi="仿宋" w:eastAsia="仿宋" w:cs="仿宋"/>
                <w:color w:val="FF0000"/>
                <w:kern w:val="2"/>
                <w:sz w:val="28"/>
                <w:szCs w:val="28"/>
                <w:highlight w:val="none"/>
                <w:lang w:val="en-US" w:eastAsia="zh-CN" w:bidi="ar-SA"/>
              </w:rPr>
              <w:t>日 16:00</w:t>
            </w:r>
            <w:r>
              <w:rPr>
                <w:rFonts w:hint="eastAsia" w:ascii="仿宋" w:hAnsi="仿宋" w:eastAsia="仿宋" w:cs="仿宋"/>
                <w:color w:val="auto"/>
                <w:sz w:val="28"/>
                <w:szCs w:val="28"/>
                <w:highlight w:val="none"/>
              </w:rPr>
              <w:t>（北京时间）</w:t>
            </w:r>
          </w:p>
          <w:p w14:paraId="592D491B">
            <w:pPr>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开标地点：在新疆政府采购云平台（www.zcygov.cn）上开启投标文件</w:t>
            </w:r>
          </w:p>
        </w:tc>
      </w:tr>
      <w:tr w14:paraId="73951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737" w:type="dxa"/>
            <w:tcMar>
              <w:top w:w="0" w:type="dxa"/>
              <w:left w:w="0" w:type="dxa"/>
              <w:bottom w:w="0" w:type="dxa"/>
              <w:right w:w="0" w:type="dxa"/>
            </w:tcMar>
            <w:vAlign w:val="center"/>
          </w:tcPr>
          <w:p w14:paraId="548559C7">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26</w:t>
            </w:r>
          </w:p>
        </w:tc>
        <w:tc>
          <w:tcPr>
            <w:tcW w:w="1725" w:type="dxa"/>
            <w:tcMar>
              <w:top w:w="0" w:type="dxa"/>
              <w:left w:w="0" w:type="dxa"/>
              <w:bottom w:w="0" w:type="dxa"/>
              <w:right w:w="0" w:type="dxa"/>
            </w:tcMar>
            <w:vAlign w:val="center"/>
          </w:tcPr>
          <w:p w14:paraId="42E35736">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评标委员会的组建</w:t>
            </w:r>
          </w:p>
        </w:tc>
        <w:tc>
          <w:tcPr>
            <w:tcW w:w="7732" w:type="dxa"/>
            <w:tcMar>
              <w:top w:w="0" w:type="dxa"/>
              <w:left w:w="0" w:type="dxa"/>
              <w:bottom w:w="0" w:type="dxa"/>
              <w:right w:w="0" w:type="dxa"/>
            </w:tcMar>
            <w:vAlign w:val="center"/>
          </w:tcPr>
          <w:p w14:paraId="52E237B9">
            <w:pPr>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评标委员会由</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人依法组建；</w:t>
            </w:r>
          </w:p>
          <w:p w14:paraId="509DEE1E">
            <w:pPr>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评标专家确定方式：专家评委由</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人在开标前从政采云专家库中随机抽取。</w:t>
            </w:r>
          </w:p>
        </w:tc>
      </w:tr>
      <w:tr w14:paraId="54928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737" w:type="dxa"/>
            <w:tcMar>
              <w:top w:w="0" w:type="dxa"/>
              <w:left w:w="0" w:type="dxa"/>
              <w:bottom w:w="0" w:type="dxa"/>
              <w:right w:w="0" w:type="dxa"/>
            </w:tcMar>
            <w:vAlign w:val="center"/>
          </w:tcPr>
          <w:p w14:paraId="1C7348F7">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w:t>
            </w:r>
          </w:p>
        </w:tc>
        <w:tc>
          <w:tcPr>
            <w:tcW w:w="1725" w:type="dxa"/>
            <w:tcMar>
              <w:top w:w="0" w:type="dxa"/>
              <w:left w:w="0" w:type="dxa"/>
              <w:bottom w:w="0" w:type="dxa"/>
              <w:right w:w="0" w:type="dxa"/>
            </w:tcMar>
            <w:vAlign w:val="center"/>
          </w:tcPr>
          <w:p w14:paraId="5F640031">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是否授权评标委员会确定中标候选人</w:t>
            </w:r>
          </w:p>
        </w:tc>
        <w:tc>
          <w:tcPr>
            <w:tcW w:w="7732" w:type="dxa"/>
            <w:tcMar>
              <w:top w:w="0" w:type="dxa"/>
              <w:left w:w="0" w:type="dxa"/>
              <w:bottom w:w="0" w:type="dxa"/>
              <w:right w:w="0" w:type="dxa"/>
            </w:tcMar>
            <w:vAlign w:val="center"/>
          </w:tcPr>
          <w:p w14:paraId="47AA11AF">
            <w:pPr>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是，评标委员会推荐3名中标候选人。</w:t>
            </w:r>
          </w:p>
        </w:tc>
      </w:tr>
      <w:tr w14:paraId="3384B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37" w:type="dxa"/>
            <w:tcMar>
              <w:top w:w="0" w:type="dxa"/>
              <w:left w:w="0" w:type="dxa"/>
              <w:bottom w:w="0" w:type="dxa"/>
              <w:right w:w="0" w:type="dxa"/>
            </w:tcMar>
            <w:vAlign w:val="center"/>
          </w:tcPr>
          <w:p w14:paraId="0381AFDD">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28</w:t>
            </w:r>
          </w:p>
        </w:tc>
        <w:tc>
          <w:tcPr>
            <w:tcW w:w="1725" w:type="dxa"/>
            <w:tcMar>
              <w:top w:w="0" w:type="dxa"/>
              <w:left w:w="0" w:type="dxa"/>
              <w:bottom w:w="0" w:type="dxa"/>
              <w:right w:w="0" w:type="dxa"/>
            </w:tcMar>
            <w:vAlign w:val="center"/>
          </w:tcPr>
          <w:p w14:paraId="3F45F06A">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中标候选人公示媒介</w:t>
            </w:r>
          </w:p>
        </w:tc>
        <w:tc>
          <w:tcPr>
            <w:tcW w:w="7732" w:type="dxa"/>
            <w:tcMar>
              <w:top w:w="0" w:type="dxa"/>
              <w:left w:w="0" w:type="dxa"/>
              <w:bottom w:w="0" w:type="dxa"/>
              <w:right w:w="0" w:type="dxa"/>
            </w:tcMar>
            <w:vAlign w:val="center"/>
          </w:tcPr>
          <w:p w14:paraId="4BCEE6FF">
            <w:pPr>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新疆政府采购网，公示期为1个工作日</w:t>
            </w:r>
          </w:p>
        </w:tc>
      </w:tr>
      <w:tr w14:paraId="5D03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tcMar>
              <w:top w:w="0" w:type="dxa"/>
              <w:left w:w="0" w:type="dxa"/>
              <w:bottom w:w="0" w:type="dxa"/>
              <w:right w:w="0" w:type="dxa"/>
            </w:tcMar>
            <w:vAlign w:val="center"/>
          </w:tcPr>
          <w:p w14:paraId="4131D761">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29</w:t>
            </w:r>
          </w:p>
        </w:tc>
        <w:tc>
          <w:tcPr>
            <w:tcW w:w="1725" w:type="dxa"/>
            <w:tcMar>
              <w:top w:w="0" w:type="dxa"/>
              <w:left w:w="0" w:type="dxa"/>
              <w:bottom w:w="0" w:type="dxa"/>
              <w:right w:w="0" w:type="dxa"/>
            </w:tcMar>
            <w:vAlign w:val="center"/>
          </w:tcPr>
          <w:p w14:paraId="1CB67677">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代理服务费</w:t>
            </w:r>
          </w:p>
        </w:tc>
        <w:tc>
          <w:tcPr>
            <w:tcW w:w="7732" w:type="dxa"/>
            <w:tcMar>
              <w:top w:w="0" w:type="dxa"/>
              <w:left w:w="0" w:type="dxa"/>
              <w:bottom w:w="0" w:type="dxa"/>
              <w:right w:w="0" w:type="dxa"/>
            </w:tcMar>
            <w:vAlign w:val="center"/>
          </w:tcPr>
          <w:p w14:paraId="4FE0C134">
            <w:pPr>
              <w:widowControl/>
              <w:spacing w:line="360" w:lineRule="exact"/>
              <w:jc w:val="both"/>
              <w:rPr>
                <w:rFonts w:hint="eastAsia" w:ascii="仿宋" w:hAnsi="仿宋" w:eastAsia="仿宋" w:cs="仿宋"/>
                <w:sz w:val="28"/>
                <w:szCs w:val="28"/>
              </w:rPr>
            </w:pPr>
            <w:r>
              <w:rPr>
                <w:rFonts w:hint="eastAsia" w:ascii="仿宋" w:hAnsi="仿宋" w:eastAsia="仿宋" w:cs="仿宋"/>
                <w:b w:val="0"/>
                <w:bCs w:val="0"/>
                <w:color w:val="auto"/>
                <w:kern w:val="2"/>
                <w:sz w:val="28"/>
                <w:szCs w:val="28"/>
                <w:lang w:val="en-US" w:eastAsia="zh-CN" w:bidi="ar-SA"/>
              </w:rPr>
              <w:t>1、</w:t>
            </w:r>
            <w:r>
              <w:rPr>
                <w:rFonts w:hint="eastAsia" w:ascii="仿宋" w:hAnsi="仿宋" w:eastAsia="仿宋" w:cs="仿宋"/>
                <w:sz w:val="28"/>
                <w:szCs w:val="28"/>
              </w:rPr>
              <w:t>代理报酬的计算方法：1、按国家计委计价{2011}534号文的规定收取</w:t>
            </w:r>
          </w:p>
          <w:p w14:paraId="25880803">
            <w:pPr>
              <w:widowControl/>
              <w:spacing w:line="360" w:lineRule="exact"/>
              <w:jc w:val="both"/>
              <w:rPr>
                <w:rFonts w:hint="eastAsia" w:ascii="仿宋" w:hAnsi="仿宋" w:eastAsia="仿宋" w:cs="仿宋"/>
                <w:color w:val="auto"/>
                <w:sz w:val="28"/>
                <w:szCs w:val="28"/>
                <w:highlight w:val="none"/>
              </w:rPr>
            </w:pPr>
            <w:r>
              <w:rPr>
                <w:rFonts w:hint="eastAsia" w:ascii="仿宋" w:hAnsi="仿宋" w:eastAsia="仿宋" w:cs="仿宋"/>
                <w:sz w:val="28"/>
                <w:szCs w:val="28"/>
              </w:rPr>
              <w:t>2、代理报酬支付方式：由</w:t>
            </w:r>
            <w:r>
              <w:rPr>
                <w:rFonts w:hint="eastAsia" w:ascii="仿宋" w:hAnsi="仿宋" w:eastAsia="仿宋" w:cs="仿宋"/>
                <w:sz w:val="28"/>
                <w:szCs w:val="28"/>
                <w:lang w:eastAsia="zh-CN"/>
              </w:rPr>
              <w:t>中标</w:t>
            </w:r>
            <w:r>
              <w:rPr>
                <w:rFonts w:hint="eastAsia" w:ascii="仿宋" w:hAnsi="仿宋" w:eastAsia="仿宋" w:cs="仿宋"/>
                <w:sz w:val="28"/>
                <w:szCs w:val="28"/>
              </w:rPr>
              <w:t>单位支付。</w:t>
            </w:r>
          </w:p>
        </w:tc>
      </w:tr>
      <w:tr w14:paraId="5057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737" w:type="dxa"/>
            <w:tcMar>
              <w:top w:w="0" w:type="dxa"/>
              <w:left w:w="0" w:type="dxa"/>
              <w:bottom w:w="0" w:type="dxa"/>
              <w:right w:w="0" w:type="dxa"/>
            </w:tcMar>
            <w:vAlign w:val="center"/>
          </w:tcPr>
          <w:p w14:paraId="7E948215">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0</w:t>
            </w:r>
          </w:p>
        </w:tc>
        <w:tc>
          <w:tcPr>
            <w:tcW w:w="1725" w:type="dxa"/>
            <w:tcMar>
              <w:top w:w="0" w:type="dxa"/>
              <w:left w:w="0" w:type="dxa"/>
              <w:bottom w:w="0" w:type="dxa"/>
              <w:right w:w="0" w:type="dxa"/>
            </w:tcMar>
            <w:vAlign w:val="center"/>
          </w:tcPr>
          <w:p w14:paraId="4FEC974A">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质疑须知</w:t>
            </w:r>
          </w:p>
        </w:tc>
        <w:tc>
          <w:tcPr>
            <w:tcW w:w="7732" w:type="dxa"/>
            <w:tcMar>
              <w:top w:w="0" w:type="dxa"/>
              <w:left w:w="0" w:type="dxa"/>
              <w:bottom w:w="0" w:type="dxa"/>
              <w:right w:w="0" w:type="dxa"/>
            </w:tcMar>
            <w:vAlign w:val="center"/>
          </w:tcPr>
          <w:p w14:paraId="4B248CD6">
            <w:pPr>
              <w:pStyle w:val="10"/>
              <w:spacing w:before="75" w:beforeAutospacing="0" w:after="75" w:afterAutospacing="0" w:line="240" w:lineRule="atLeast"/>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1、供应商认为采购文件、采购过程、中标或者成交结果使自己的权益受到损害的，可以在知道或者应知其权益受到损害之日起7个工作日内，以书面形式向采购人、采购代理机构提出质疑。</w:t>
            </w:r>
          </w:p>
          <w:p w14:paraId="1688C2A2">
            <w:pPr>
              <w:pStyle w:val="10"/>
              <w:spacing w:before="75" w:beforeAutospacing="0" w:after="75" w:afterAutospacing="0" w:line="240" w:lineRule="atLeast"/>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2、提出质疑的供应商（以下简称质疑供应商）应当是参与所质疑项目采购活动的供应商。</w:t>
            </w:r>
          </w:p>
          <w:p w14:paraId="7A06120A">
            <w:pPr>
              <w:pStyle w:val="10"/>
              <w:spacing w:before="75" w:beforeAutospacing="0" w:after="75" w:afterAutospacing="0" w:line="240" w:lineRule="atLeast"/>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3、对采购文件提出质疑的，应当在获取采购文件或者采购文件公告期限届满之日起7个工作日内提出。</w:t>
            </w:r>
          </w:p>
          <w:p w14:paraId="2821BB91">
            <w:pPr>
              <w:pStyle w:val="10"/>
              <w:spacing w:before="75" w:beforeAutospacing="0" w:after="75" w:afterAutospacing="0" w:line="240" w:lineRule="atLeast"/>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4、质疑函应当包括下列内容：</w:t>
            </w:r>
          </w:p>
          <w:p w14:paraId="0F31CF4C">
            <w:pPr>
              <w:pStyle w:val="10"/>
              <w:spacing w:before="75" w:beforeAutospacing="0" w:after="75" w:afterAutospacing="0" w:line="240" w:lineRule="atLeast"/>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1</w:t>
            </w:r>
            <w:r>
              <w:rPr>
                <w:rFonts w:hint="eastAsia" w:ascii="仿宋" w:hAnsi="仿宋" w:eastAsia="仿宋" w:cs="仿宋"/>
                <w:color w:val="auto"/>
                <w:kern w:val="2"/>
                <w:sz w:val="28"/>
                <w:szCs w:val="28"/>
                <w:highlight w:val="none"/>
              </w:rPr>
              <w:t>）供应商的姓名或者名称、地址、邮编、联系人及联系电话；</w:t>
            </w:r>
          </w:p>
          <w:p w14:paraId="5480F777">
            <w:pPr>
              <w:pStyle w:val="10"/>
              <w:spacing w:before="75" w:beforeAutospacing="0" w:after="75" w:afterAutospacing="0" w:line="240" w:lineRule="atLeast"/>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w:t>
            </w:r>
            <w:r>
              <w:rPr>
                <w:rFonts w:hint="eastAsia" w:ascii="仿宋" w:hAnsi="仿宋" w:eastAsia="仿宋" w:cs="仿宋"/>
                <w:color w:val="auto"/>
                <w:kern w:val="2"/>
                <w:sz w:val="28"/>
                <w:szCs w:val="28"/>
                <w:highlight w:val="none"/>
              </w:rPr>
              <w:t>）质疑项目的名称、编号；</w:t>
            </w:r>
          </w:p>
          <w:p w14:paraId="5091916B">
            <w:pPr>
              <w:pStyle w:val="10"/>
              <w:spacing w:before="75" w:beforeAutospacing="0" w:after="75" w:afterAutospacing="0" w:line="240" w:lineRule="atLeast"/>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3</w:t>
            </w:r>
            <w:r>
              <w:rPr>
                <w:rFonts w:hint="eastAsia" w:ascii="仿宋" w:hAnsi="仿宋" w:eastAsia="仿宋" w:cs="仿宋"/>
                <w:color w:val="auto"/>
                <w:kern w:val="2"/>
                <w:sz w:val="28"/>
                <w:szCs w:val="28"/>
                <w:highlight w:val="none"/>
              </w:rPr>
              <w:t>）具体、明确的质疑事项和与质疑事项相关的请求；</w:t>
            </w:r>
          </w:p>
          <w:p w14:paraId="2BAA3420">
            <w:pPr>
              <w:pStyle w:val="10"/>
              <w:spacing w:before="75" w:beforeAutospacing="0" w:after="75" w:afterAutospacing="0" w:line="240" w:lineRule="atLeast"/>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4</w:t>
            </w:r>
            <w:r>
              <w:rPr>
                <w:rFonts w:hint="eastAsia" w:ascii="仿宋" w:hAnsi="仿宋" w:eastAsia="仿宋" w:cs="仿宋"/>
                <w:color w:val="auto"/>
                <w:kern w:val="2"/>
                <w:sz w:val="28"/>
                <w:szCs w:val="28"/>
                <w:highlight w:val="none"/>
              </w:rPr>
              <w:t>）事实依据；</w:t>
            </w:r>
          </w:p>
          <w:p w14:paraId="6CB81AB3">
            <w:pPr>
              <w:pStyle w:val="10"/>
              <w:spacing w:before="75" w:beforeAutospacing="0" w:after="75" w:afterAutospacing="0" w:line="240" w:lineRule="atLeast"/>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color w:val="auto"/>
                <w:kern w:val="2"/>
                <w:sz w:val="28"/>
                <w:szCs w:val="28"/>
                <w:highlight w:val="none"/>
              </w:rPr>
              <w:t>）必要的法律依据；</w:t>
            </w:r>
          </w:p>
          <w:p w14:paraId="49256EF0">
            <w:pPr>
              <w:pStyle w:val="10"/>
              <w:spacing w:before="75" w:beforeAutospacing="0" w:after="75" w:afterAutospacing="0" w:line="240" w:lineRule="atLeast"/>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6</w:t>
            </w:r>
            <w:r>
              <w:rPr>
                <w:rFonts w:hint="eastAsia" w:ascii="仿宋" w:hAnsi="仿宋" w:eastAsia="仿宋" w:cs="仿宋"/>
                <w:color w:val="auto"/>
                <w:kern w:val="2"/>
                <w:sz w:val="28"/>
                <w:szCs w:val="28"/>
                <w:highlight w:val="none"/>
              </w:rPr>
              <w:t>）提出质疑的日期。</w:t>
            </w:r>
          </w:p>
          <w:p w14:paraId="5588C12D">
            <w:pPr>
              <w:pStyle w:val="10"/>
              <w:spacing w:before="75" w:beforeAutospacing="0" w:after="75" w:afterAutospacing="0" w:line="240" w:lineRule="atLeast"/>
              <w:ind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供应商为自然人的，应当由本人签字；供应商为法人或者其他组织的，应当由法定代表人、主要负责人，或者其授权代表签字或者盖章，并加盖公章。</w:t>
            </w:r>
          </w:p>
          <w:p w14:paraId="653ADA0F">
            <w:pPr>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5、接受质疑函的方式：现场递交纸质版及Word格式电子版质疑文件</w:t>
            </w:r>
          </w:p>
        </w:tc>
      </w:tr>
      <w:tr w14:paraId="7776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37" w:type="dxa"/>
            <w:tcMar>
              <w:top w:w="0" w:type="dxa"/>
              <w:left w:w="0" w:type="dxa"/>
              <w:bottom w:w="0" w:type="dxa"/>
              <w:right w:w="0" w:type="dxa"/>
            </w:tcMar>
            <w:vAlign w:val="center"/>
          </w:tcPr>
          <w:p w14:paraId="64679B97">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31</w:t>
            </w:r>
          </w:p>
        </w:tc>
        <w:tc>
          <w:tcPr>
            <w:tcW w:w="1725" w:type="dxa"/>
            <w:tcMar>
              <w:top w:w="0" w:type="dxa"/>
              <w:left w:w="0" w:type="dxa"/>
              <w:bottom w:w="0" w:type="dxa"/>
              <w:right w:w="0" w:type="dxa"/>
            </w:tcMar>
            <w:vAlign w:val="center"/>
          </w:tcPr>
          <w:p w14:paraId="5C94FF5B">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重要说明</w:t>
            </w:r>
          </w:p>
        </w:tc>
        <w:tc>
          <w:tcPr>
            <w:tcW w:w="7732" w:type="dxa"/>
            <w:tcMar>
              <w:top w:w="0" w:type="dxa"/>
              <w:left w:w="0" w:type="dxa"/>
              <w:bottom w:w="0" w:type="dxa"/>
              <w:right w:w="0" w:type="dxa"/>
            </w:tcMar>
            <w:vAlign w:val="center"/>
          </w:tcPr>
          <w:p w14:paraId="646EA95C">
            <w:pPr>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1、招标文件中部分废标、无效标、投标被拒绝字样的条款，为招标的实质性要求和条件，着重提醒各投标人注意，并认真查看招标文件中的每一个条款及要求，因误读招标文件而造成的后果，</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人概不负责。</w:t>
            </w:r>
          </w:p>
          <w:p w14:paraId="6C69478F">
            <w:pPr>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人可拒绝与其签订合同。并将其列入政府采购黑名单库。</w:t>
            </w:r>
          </w:p>
          <w:p w14:paraId="6225793D">
            <w:pPr>
              <w:jc w:val="both"/>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FF0000"/>
                <w:sz w:val="28"/>
                <w:szCs w:val="28"/>
                <w:highlight w:val="none"/>
                <w:lang w:val="en-US" w:eastAsia="zh-CN"/>
              </w:rPr>
              <w:t>3、本项目属工业</w:t>
            </w:r>
          </w:p>
        </w:tc>
      </w:tr>
      <w:tr w14:paraId="1792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737" w:type="dxa"/>
            <w:tcMar>
              <w:top w:w="0" w:type="dxa"/>
              <w:left w:w="0" w:type="dxa"/>
              <w:bottom w:w="0" w:type="dxa"/>
              <w:right w:w="0" w:type="dxa"/>
            </w:tcMar>
            <w:vAlign w:val="center"/>
          </w:tcPr>
          <w:p w14:paraId="47F69F36">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2</w:t>
            </w:r>
          </w:p>
        </w:tc>
        <w:tc>
          <w:tcPr>
            <w:tcW w:w="1725" w:type="dxa"/>
            <w:tcMar>
              <w:top w:w="0" w:type="dxa"/>
              <w:left w:w="0" w:type="dxa"/>
              <w:bottom w:w="0" w:type="dxa"/>
              <w:right w:w="0" w:type="dxa"/>
            </w:tcMar>
            <w:vAlign w:val="center"/>
          </w:tcPr>
          <w:p w14:paraId="59D4A6C1">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其他要求</w:t>
            </w:r>
          </w:p>
        </w:tc>
        <w:tc>
          <w:tcPr>
            <w:tcW w:w="7732" w:type="dxa"/>
            <w:tcMar>
              <w:top w:w="0" w:type="dxa"/>
              <w:left w:w="0" w:type="dxa"/>
              <w:bottom w:w="0" w:type="dxa"/>
              <w:right w:w="0" w:type="dxa"/>
            </w:tcMar>
            <w:vAlign w:val="center"/>
          </w:tcPr>
          <w:p w14:paraId="72FECFF0">
            <w:pPr>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应保证在本采购项目提供的所有产品和服务（包括部分），不会产生因第三方提出侵犯其专利权、商标权或其它知识产权而引起的法律和经济纠纷。如因专利权、商标权或其它知识产权而引起法律和经济纠纷，由供应商承担所有相关责任的同时不得耽误本项目供货。</w:t>
            </w:r>
          </w:p>
        </w:tc>
      </w:tr>
      <w:tr w14:paraId="46EE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462" w:type="dxa"/>
            <w:gridSpan w:val="2"/>
            <w:tcMar>
              <w:top w:w="0" w:type="dxa"/>
              <w:left w:w="0" w:type="dxa"/>
              <w:bottom w:w="0" w:type="dxa"/>
              <w:right w:w="0" w:type="dxa"/>
            </w:tcMar>
            <w:vAlign w:val="center"/>
          </w:tcPr>
          <w:p w14:paraId="4EAC9D1C">
            <w:pPr>
              <w:pStyle w:val="8"/>
              <w:ind w:firstLine="0" w:firstLineChars="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备注</w:t>
            </w:r>
          </w:p>
        </w:tc>
        <w:tc>
          <w:tcPr>
            <w:tcW w:w="7732" w:type="dxa"/>
            <w:tcMar>
              <w:top w:w="0" w:type="dxa"/>
              <w:left w:w="0" w:type="dxa"/>
              <w:bottom w:w="0" w:type="dxa"/>
              <w:right w:w="0" w:type="dxa"/>
            </w:tcMar>
            <w:vAlign w:val="center"/>
          </w:tcPr>
          <w:p w14:paraId="534C9FB2">
            <w:pPr>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投标人使用相同IP地址的，一经发现，相关部门将进一步核实，查实后按串通投标处理。</w:t>
            </w:r>
          </w:p>
        </w:tc>
      </w:tr>
    </w:tbl>
    <w:p w14:paraId="3F153433">
      <w:pPr>
        <w:jc w:val="both"/>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备注：如招标文件中前后不一致时，请以前附须知表为准。</w:t>
      </w:r>
      <w:bookmarkStart w:id="15" w:name="_Toc12496"/>
      <w:bookmarkStart w:id="16" w:name="_Toc18301"/>
    </w:p>
    <w:p w14:paraId="146EBB27">
      <w:pPr>
        <w:pStyle w:val="36"/>
        <w:rPr>
          <w:rFonts w:hint="eastAsia" w:asciiTheme="minorEastAsia" w:hAnsiTheme="minorEastAsia" w:eastAsiaTheme="minorEastAsia" w:cstheme="minorEastAsia"/>
          <w:color w:val="auto"/>
          <w:highlight w:val="none"/>
        </w:rPr>
      </w:pPr>
    </w:p>
    <w:p w14:paraId="7FCC8084">
      <w:pPr>
        <w:pStyle w:val="36"/>
        <w:rPr>
          <w:rFonts w:hint="eastAsia" w:asciiTheme="minorEastAsia" w:hAnsiTheme="minorEastAsia" w:eastAsiaTheme="minorEastAsia" w:cstheme="minorEastAsia"/>
          <w:color w:val="auto"/>
          <w:highlight w:val="none"/>
        </w:rPr>
      </w:pPr>
    </w:p>
    <w:p w14:paraId="7B453710">
      <w:pPr>
        <w:pStyle w:val="36"/>
        <w:rPr>
          <w:rFonts w:hint="eastAsia" w:asciiTheme="minorEastAsia" w:hAnsiTheme="minorEastAsia" w:eastAsiaTheme="minorEastAsia" w:cstheme="minorEastAsia"/>
          <w:color w:val="auto"/>
          <w:highlight w:val="none"/>
        </w:rPr>
      </w:pPr>
    </w:p>
    <w:p w14:paraId="48495D22">
      <w:pPr>
        <w:pStyle w:val="36"/>
        <w:rPr>
          <w:rFonts w:hint="eastAsia" w:asciiTheme="minorEastAsia" w:hAnsiTheme="minorEastAsia" w:eastAsiaTheme="minorEastAsia" w:cstheme="minorEastAsia"/>
          <w:color w:val="auto"/>
          <w:highlight w:val="none"/>
        </w:rPr>
      </w:pPr>
    </w:p>
    <w:p w14:paraId="34399F3C">
      <w:pPr>
        <w:pStyle w:val="36"/>
        <w:rPr>
          <w:rFonts w:hint="eastAsia" w:asciiTheme="minorEastAsia" w:hAnsiTheme="minorEastAsia" w:eastAsiaTheme="minorEastAsia" w:cstheme="minorEastAsia"/>
          <w:color w:val="auto"/>
          <w:highlight w:val="none"/>
        </w:rPr>
      </w:pPr>
    </w:p>
    <w:p w14:paraId="2EA3E445">
      <w:pPr>
        <w:pStyle w:val="36"/>
        <w:rPr>
          <w:rFonts w:hint="eastAsia" w:asciiTheme="minorEastAsia" w:hAnsiTheme="minorEastAsia" w:eastAsiaTheme="minorEastAsia" w:cstheme="minorEastAsia"/>
          <w:color w:val="auto"/>
          <w:highlight w:val="none"/>
        </w:rPr>
      </w:pPr>
    </w:p>
    <w:p w14:paraId="27345961">
      <w:pPr>
        <w:pStyle w:val="36"/>
        <w:rPr>
          <w:rFonts w:hint="eastAsia" w:asciiTheme="minorEastAsia" w:hAnsiTheme="minorEastAsia" w:eastAsiaTheme="minorEastAsia" w:cstheme="minorEastAsia"/>
          <w:color w:val="auto"/>
          <w:highlight w:val="none"/>
        </w:rPr>
      </w:pPr>
    </w:p>
    <w:p w14:paraId="7F6BA7A9">
      <w:pPr>
        <w:pStyle w:val="36"/>
        <w:rPr>
          <w:rFonts w:hint="eastAsia" w:asciiTheme="minorEastAsia" w:hAnsiTheme="minorEastAsia" w:eastAsiaTheme="minorEastAsia" w:cstheme="minorEastAsia"/>
          <w:color w:val="auto"/>
          <w:highlight w:val="none"/>
        </w:rPr>
      </w:pPr>
    </w:p>
    <w:p w14:paraId="595E9036">
      <w:pPr>
        <w:pStyle w:val="36"/>
        <w:rPr>
          <w:rFonts w:hint="eastAsia" w:asciiTheme="minorEastAsia" w:hAnsiTheme="minorEastAsia" w:eastAsiaTheme="minorEastAsia" w:cstheme="minorEastAsia"/>
          <w:color w:val="auto"/>
          <w:highlight w:val="none"/>
        </w:rPr>
      </w:pPr>
    </w:p>
    <w:p w14:paraId="3E28A004">
      <w:pPr>
        <w:pStyle w:val="36"/>
        <w:rPr>
          <w:rFonts w:hint="eastAsia" w:asciiTheme="minorEastAsia" w:hAnsiTheme="minorEastAsia" w:eastAsiaTheme="minorEastAsia" w:cstheme="minorEastAsia"/>
          <w:color w:val="auto"/>
          <w:highlight w:val="none"/>
        </w:rPr>
      </w:pPr>
    </w:p>
    <w:p w14:paraId="6B013B1A">
      <w:pPr>
        <w:pStyle w:val="36"/>
        <w:rPr>
          <w:rFonts w:hint="eastAsia" w:asciiTheme="minorEastAsia" w:hAnsiTheme="minorEastAsia" w:eastAsiaTheme="minorEastAsia" w:cstheme="minorEastAsia"/>
          <w:color w:val="auto"/>
          <w:highlight w:val="none"/>
        </w:rPr>
      </w:pPr>
    </w:p>
    <w:p w14:paraId="334C461C">
      <w:pPr>
        <w:pStyle w:val="36"/>
        <w:rPr>
          <w:rFonts w:hint="eastAsia" w:asciiTheme="minorEastAsia" w:hAnsiTheme="minorEastAsia" w:eastAsiaTheme="minorEastAsia" w:cstheme="minorEastAsia"/>
          <w:color w:val="auto"/>
          <w:highlight w:val="none"/>
        </w:rPr>
      </w:pPr>
    </w:p>
    <w:p w14:paraId="0B6C95F6">
      <w:pPr>
        <w:pStyle w:val="36"/>
        <w:rPr>
          <w:rFonts w:hint="eastAsia" w:asciiTheme="minorEastAsia" w:hAnsiTheme="minorEastAsia" w:eastAsiaTheme="minorEastAsia" w:cstheme="minorEastAsia"/>
          <w:color w:val="auto"/>
          <w:highlight w:val="none"/>
        </w:rPr>
      </w:pPr>
    </w:p>
    <w:p w14:paraId="5B081731">
      <w:pPr>
        <w:pStyle w:val="36"/>
        <w:rPr>
          <w:rFonts w:hint="eastAsia" w:asciiTheme="minorEastAsia" w:hAnsiTheme="minorEastAsia" w:eastAsiaTheme="minorEastAsia" w:cstheme="minorEastAsia"/>
          <w:color w:val="auto"/>
          <w:highlight w:val="none"/>
        </w:rPr>
      </w:pPr>
    </w:p>
    <w:p w14:paraId="1283DBD1">
      <w:pPr>
        <w:pStyle w:val="36"/>
        <w:rPr>
          <w:rFonts w:hint="eastAsia" w:asciiTheme="minorEastAsia" w:hAnsiTheme="minorEastAsia" w:eastAsiaTheme="minorEastAsia" w:cstheme="minorEastAsia"/>
          <w:color w:val="auto"/>
          <w:highlight w:val="none"/>
        </w:rPr>
      </w:pPr>
    </w:p>
    <w:p w14:paraId="05A383AB">
      <w:pPr>
        <w:pStyle w:val="36"/>
        <w:rPr>
          <w:rFonts w:hint="eastAsia" w:asciiTheme="minorEastAsia" w:hAnsiTheme="minorEastAsia" w:eastAsiaTheme="minorEastAsia" w:cstheme="minorEastAsia"/>
          <w:color w:val="auto"/>
          <w:highlight w:val="none"/>
        </w:rPr>
      </w:pPr>
    </w:p>
    <w:p w14:paraId="2CE8DE03">
      <w:pPr>
        <w:pStyle w:val="36"/>
        <w:rPr>
          <w:rFonts w:hint="eastAsia" w:asciiTheme="minorEastAsia" w:hAnsiTheme="minorEastAsia" w:eastAsiaTheme="minorEastAsia" w:cstheme="minorEastAsia"/>
          <w:color w:val="auto"/>
          <w:highlight w:val="none"/>
        </w:rPr>
      </w:pPr>
    </w:p>
    <w:p w14:paraId="01AD846D">
      <w:pPr>
        <w:pStyle w:val="36"/>
        <w:rPr>
          <w:rFonts w:hint="eastAsia" w:asciiTheme="minorEastAsia" w:hAnsiTheme="minorEastAsia" w:eastAsiaTheme="minorEastAsia" w:cstheme="minorEastAsia"/>
          <w:color w:val="auto"/>
          <w:highlight w:val="none"/>
        </w:rPr>
      </w:pPr>
    </w:p>
    <w:p w14:paraId="76C12D7A">
      <w:pPr>
        <w:pStyle w:val="36"/>
        <w:rPr>
          <w:rFonts w:hint="eastAsia" w:asciiTheme="minorEastAsia" w:hAnsiTheme="minorEastAsia" w:eastAsiaTheme="minorEastAsia" w:cstheme="minorEastAsia"/>
          <w:color w:val="auto"/>
          <w:highlight w:val="none"/>
        </w:rPr>
      </w:pPr>
    </w:p>
    <w:p w14:paraId="5EA35AD8">
      <w:pPr>
        <w:pStyle w:val="36"/>
        <w:rPr>
          <w:rFonts w:hint="eastAsia" w:asciiTheme="minorEastAsia" w:hAnsiTheme="minorEastAsia" w:eastAsiaTheme="minorEastAsia" w:cstheme="minorEastAsia"/>
          <w:color w:val="auto"/>
          <w:highlight w:val="none"/>
        </w:rPr>
      </w:pPr>
    </w:p>
    <w:p w14:paraId="50FD1764">
      <w:pPr>
        <w:pStyle w:val="36"/>
        <w:rPr>
          <w:rFonts w:hint="eastAsia" w:asciiTheme="minorEastAsia" w:hAnsiTheme="minorEastAsia" w:eastAsiaTheme="minorEastAsia" w:cstheme="minorEastAsia"/>
          <w:color w:val="auto"/>
          <w:highlight w:val="none"/>
        </w:rPr>
      </w:pPr>
    </w:p>
    <w:p w14:paraId="7FA3EF8F">
      <w:pPr>
        <w:pStyle w:val="36"/>
        <w:rPr>
          <w:rFonts w:hint="eastAsia" w:asciiTheme="minorEastAsia" w:hAnsiTheme="minorEastAsia" w:eastAsiaTheme="minorEastAsia" w:cstheme="minorEastAsia"/>
          <w:color w:val="auto"/>
          <w:highlight w:val="none"/>
        </w:rPr>
      </w:pPr>
    </w:p>
    <w:p w14:paraId="70940A34">
      <w:pP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br w:type="page"/>
      </w:r>
    </w:p>
    <w:p w14:paraId="0351F204">
      <w:pPr>
        <w:pStyle w:val="5"/>
        <w:spacing w:line="360" w:lineRule="auto"/>
        <w:ind w:firstLine="3795" w:firstLineChars="135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第一章 </w:t>
      </w:r>
      <w:bookmarkEnd w:id="15"/>
      <w:bookmarkEnd w:id="16"/>
      <w:r>
        <w:rPr>
          <w:rFonts w:hint="eastAsia" w:ascii="仿宋" w:hAnsi="仿宋" w:eastAsia="仿宋" w:cs="仿宋"/>
          <w:color w:val="auto"/>
          <w:sz w:val="28"/>
          <w:szCs w:val="28"/>
          <w:highlight w:val="none"/>
        </w:rPr>
        <w:t>投标人须知（总则）</w:t>
      </w:r>
    </w:p>
    <w:p w14:paraId="65EBF09C">
      <w:pPr>
        <w:rPr>
          <w:rFonts w:hint="eastAsia" w:ascii="仿宋" w:hAnsi="仿宋" w:eastAsia="仿宋" w:cs="仿宋"/>
          <w:b/>
          <w:bCs/>
          <w:color w:val="auto"/>
          <w:sz w:val="28"/>
          <w:szCs w:val="28"/>
          <w:highlight w:val="none"/>
        </w:rPr>
      </w:pPr>
      <w:bookmarkStart w:id="17" w:name="_Toc11126"/>
      <w:bookmarkStart w:id="18" w:name="_Toc10954"/>
      <w:r>
        <w:rPr>
          <w:rFonts w:hint="eastAsia" w:ascii="仿宋" w:hAnsi="仿宋" w:eastAsia="仿宋" w:cs="仿宋"/>
          <w:b/>
          <w:bCs/>
          <w:color w:val="auto"/>
          <w:sz w:val="28"/>
          <w:szCs w:val="28"/>
          <w:highlight w:val="none"/>
        </w:rPr>
        <w:t>1.项目概况</w:t>
      </w:r>
    </w:p>
    <w:p w14:paraId="379ACD4F">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1.1本次招标采购</w:t>
      </w:r>
    </w:p>
    <w:p w14:paraId="6B002787">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项目名称：见投标人须知前附表。</w:t>
      </w:r>
    </w:p>
    <w:p w14:paraId="256B50D7">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项目编号：见投标人须知前附表。</w:t>
      </w:r>
    </w:p>
    <w:p w14:paraId="1C912D6B">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人：见投标人须知前附表。</w:t>
      </w:r>
    </w:p>
    <w:p w14:paraId="40887E97">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供货期（服务周期）：见投标人须知前附表。</w:t>
      </w:r>
    </w:p>
    <w:p w14:paraId="65CC48C2">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供货地点：见投标人须知前附表。</w:t>
      </w:r>
    </w:p>
    <w:p w14:paraId="35B864A9">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人及联系人: 见投标人须知前附表。</w:t>
      </w:r>
    </w:p>
    <w:p w14:paraId="66473033">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代理机构及联系人: 见投标人须知前附表。</w:t>
      </w:r>
    </w:p>
    <w:p w14:paraId="3E3CCA1F">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1.3资金来源：见投标人须知前附表。</w:t>
      </w:r>
    </w:p>
    <w:p w14:paraId="2E814881">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1.4本项目预算：见投标人须知前附表。</w:t>
      </w:r>
    </w:p>
    <w:p w14:paraId="31EC9B90">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1.5本项目控制价：见投标人须知前附表。</w:t>
      </w:r>
    </w:p>
    <w:p w14:paraId="6095EEB6">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2.招标范围：</w:t>
      </w:r>
    </w:p>
    <w:p w14:paraId="3638C600">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 采购内容：见投标人须知前附表。</w:t>
      </w:r>
    </w:p>
    <w:p w14:paraId="4E627F48">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 技术要求：详见采购文件第三章采购内容及技术要求。</w:t>
      </w:r>
    </w:p>
    <w:p w14:paraId="4F5AF03E">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3.标包划分：</w:t>
      </w:r>
    </w:p>
    <w:p w14:paraId="4FB6E8CA">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3.1本项目划分：1个标包。</w:t>
      </w:r>
    </w:p>
    <w:p w14:paraId="36D36511">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4.招标方式：</w:t>
      </w:r>
    </w:p>
    <w:p w14:paraId="181F5701">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4.1本项目招标方式：见投标人须知前附表。</w:t>
      </w:r>
    </w:p>
    <w:p w14:paraId="2B011507">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5.计价方式：</w:t>
      </w:r>
    </w:p>
    <w:p w14:paraId="783F6C27">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5.1本次招标项目合同采用</w:t>
      </w:r>
      <w:r>
        <w:rPr>
          <w:rFonts w:hint="eastAsia" w:ascii="仿宋" w:hAnsi="仿宋" w:eastAsia="仿宋" w:cs="仿宋"/>
          <w:color w:val="auto"/>
          <w:sz w:val="28"/>
          <w:szCs w:val="28"/>
          <w:highlight w:val="none"/>
          <w:u w:val="single"/>
        </w:rPr>
        <w:t>固定单价</w:t>
      </w:r>
      <w:r>
        <w:rPr>
          <w:rFonts w:hint="eastAsia" w:ascii="仿宋" w:hAnsi="仿宋" w:eastAsia="仿宋" w:cs="仿宋"/>
          <w:color w:val="auto"/>
          <w:sz w:val="28"/>
          <w:szCs w:val="28"/>
          <w:highlight w:val="none"/>
        </w:rPr>
        <w:t>。</w:t>
      </w:r>
    </w:p>
    <w:p w14:paraId="5AE9A08F">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6.评标办法：</w:t>
      </w:r>
    </w:p>
    <w:p w14:paraId="736962FC">
      <w:pPr>
        <w:pStyle w:val="3"/>
        <w:spacing w:line="336"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6.1</w:t>
      </w:r>
      <w:bookmarkEnd w:id="17"/>
      <w:bookmarkEnd w:id="18"/>
      <w:r>
        <w:rPr>
          <w:rFonts w:hint="eastAsia" w:ascii="仿宋" w:hAnsi="仿宋" w:eastAsia="仿宋" w:cs="仿宋"/>
          <w:color w:val="auto"/>
          <w:sz w:val="28"/>
          <w:szCs w:val="28"/>
          <w:highlight w:val="none"/>
        </w:rPr>
        <w:t>采用综合评标法，则</w:t>
      </w:r>
      <w:r>
        <w:rPr>
          <w:rFonts w:hint="eastAsia" w:ascii="仿宋" w:hAnsi="仿宋" w:eastAsia="仿宋" w:cs="仿宋"/>
          <w:color w:val="auto"/>
          <w:sz w:val="28"/>
          <w:szCs w:val="28"/>
          <w:highlight w:val="none"/>
          <w:u w:val="single"/>
        </w:rPr>
        <w:t>：按评审后得分由高到低顺序排列。得分相同的，按投标报价由低到高顺序排列。得分且投标报价相同的，按技术指标优劣顺序排列</w:t>
      </w:r>
      <w:r>
        <w:rPr>
          <w:rFonts w:hint="eastAsia" w:ascii="仿宋" w:hAnsi="仿宋" w:eastAsia="仿宋" w:cs="仿宋"/>
          <w:color w:val="auto"/>
          <w:sz w:val="28"/>
          <w:szCs w:val="28"/>
          <w:highlight w:val="none"/>
        </w:rPr>
        <w:t>。</w:t>
      </w:r>
    </w:p>
    <w:p w14:paraId="652A7B2E">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7.投标人资格：</w:t>
      </w:r>
    </w:p>
    <w:p w14:paraId="043390E5">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7.1参与采购活动的投标人必须是满足《中华人民共和国政府采购法》规定条件的法人、其他组织或者自然人：</w:t>
      </w:r>
    </w:p>
    <w:p w14:paraId="4644DFF0">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7.2由于政府采购项目的差异性，投标人在参与具体政府采购项目活动时，应仔细阅读该项目的资质要求,具体见投标人须知前附表。</w:t>
      </w:r>
    </w:p>
    <w:p w14:paraId="7E1334D7">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14:paraId="56AC8BFA">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7.4投标人必须确保自己在信息库中注册的信息真实、准确，并保证投标文件中的有关信息与库中的信息相一致。否则，投标人因此蒙受损失，</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人概不负责。</w:t>
      </w:r>
    </w:p>
    <w:p w14:paraId="027D21A1">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8. 投标费用</w:t>
      </w:r>
    </w:p>
    <w:p w14:paraId="014E1458">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8.1投标人准备和参加投标活动发生的费用自理。</w:t>
      </w:r>
    </w:p>
    <w:p w14:paraId="13B9A570">
      <w:pPr>
        <w:rPr>
          <w:rFonts w:hint="eastAsia" w:ascii="仿宋" w:hAnsi="仿宋" w:eastAsia="仿宋" w:cs="仿宋"/>
          <w:color w:val="auto"/>
          <w:sz w:val="28"/>
          <w:szCs w:val="28"/>
          <w:highlight w:val="none"/>
        </w:rPr>
      </w:pPr>
      <w:bookmarkStart w:id="19" w:name="_Toc144974508"/>
      <w:bookmarkStart w:id="20" w:name="_Toc296602430"/>
      <w:bookmarkStart w:id="21" w:name="_Toc247592877"/>
      <w:bookmarkStart w:id="22" w:name="_Toc247513963"/>
      <w:bookmarkStart w:id="23" w:name="_Toc247527564"/>
      <w:bookmarkStart w:id="24" w:name="_Toc152045540"/>
      <w:bookmarkStart w:id="25" w:name="_Toc152042316"/>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 投标预备会</w:t>
      </w:r>
      <w:bookmarkEnd w:id="19"/>
      <w:bookmarkEnd w:id="20"/>
      <w:bookmarkEnd w:id="21"/>
      <w:bookmarkEnd w:id="22"/>
      <w:bookmarkEnd w:id="23"/>
      <w:bookmarkEnd w:id="24"/>
      <w:bookmarkEnd w:id="25"/>
    </w:p>
    <w:p w14:paraId="00261999">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.1投标人须知前附表规定召开投标预备会的，</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人按投标人须知前附表规定的时间和地点召开投标预备会，澄清投标人提出的问题。</w:t>
      </w:r>
    </w:p>
    <w:p w14:paraId="03D58FA2">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.2投标人应在投标人须知前附表规定的时间前，将提出的问题送达</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人，以便</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人澄清。</w:t>
      </w:r>
    </w:p>
    <w:p w14:paraId="0E23F654">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人在投标人须知前附表规定的时间，将对投标人所提的问题进行澄清。该澄清内容为采购文件的组成部分。</w:t>
      </w:r>
    </w:p>
    <w:p w14:paraId="201F6848">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val="en-US" w:eastAsia="zh-CN"/>
        </w:rPr>
        <w:t>0</w:t>
      </w:r>
      <w:r>
        <w:rPr>
          <w:rFonts w:hint="eastAsia" w:ascii="仿宋" w:hAnsi="仿宋" w:eastAsia="仿宋" w:cs="仿宋"/>
          <w:b/>
          <w:bCs/>
          <w:color w:val="auto"/>
          <w:sz w:val="28"/>
          <w:szCs w:val="28"/>
          <w:highlight w:val="none"/>
        </w:rPr>
        <w:t>. 联合体投标</w:t>
      </w:r>
    </w:p>
    <w:p w14:paraId="2BB1AE26">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.1 两个以上投标人可以组成一个投标联合体，以一个投标人的身份投标。以联合体形式参加投标的，联合体各方均应当符合《政府采购法》第二十二条规定的条件。</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人根据采购项目的特殊要求规定投标人特定条件的，联合体各方中至少应当有一方符合</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人规定的特定条件。</w:t>
      </w:r>
    </w:p>
    <w:p w14:paraId="6C4ADFBA">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.2联合体各方之间应当签订共同投标协议，明确约定联合体各方承担的工作和相应的责任，并将共同投标协议连同投标文件一并提交</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人。联合体各方签订共同投标协议后，不得再以自己名义单独在同一项目中投标，也不得组成新的联合体参加同一项目投标。</w:t>
      </w:r>
    </w:p>
    <w:p w14:paraId="7B112CD0">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.3 联合体应当确定其中一个单位为投标的全权代表，负责参加投标的一切事务，并承担投标及履约中应承担的全部责任与义务。</w:t>
      </w:r>
    </w:p>
    <w:p w14:paraId="353AE760">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.4 联合体各方应当共同与</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人签订采购合同，就采购合同约定的事项对</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人承担连带责任。</w:t>
      </w:r>
    </w:p>
    <w:p w14:paraId="118EE3EE">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11</w:t>
      </w:r>
      <w:r>
        <w:rPr>
          <w:rFonts w:hint="eastAsia" w:ascii="仿宋" w:hAnsi="仿宋" w:eastAsia="仿宋" w:cs="仿宋"/>
          <w:b/>
          <w:bCs/>
          <w:color w:val="auto"/>
          <w:sz w:val="28"/>
          <w:szCs w:val="28"/>
          <w:highlight w:val="none"/>
        </w:rPr>
        <w:t>.招标代理费</w:t>
      </w:r>
    </w:p>
    <w:p w14:paraId="526E78E5">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由采购单位向代理机构支付本项目招标代理服务费。</w:t>
      </w:r>
    </w:p>
    <w:p w14:paraId="78F976EE">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.投标人应注意的事项</w:t>
      </w:r>
    </w:p>
    <w:p w14:paraId="3374FA52">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投标人一旦按规定缴纳了投标保证金并参加投标，即被认为接受了本采购文件中的所有条件和规定。投标人必须严格按采购文件的要求编制投标文件，投标文件宜编制页码和目录，以便评委审核。否则，由此产生的一切后果由投标人承担。</w:t>
      </w:r>
    </w:p>
    <w:p w14:paraId="5B12EACF">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 投标人对采购内容中规定的技术参数、规格等要求必须完全响应或优于采购文件中的要求。</w:t>
      </w:r>
    </w:p>
    <w:p w14:paraId="0327E2AD">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.3所有投标人的投标保证金都应在采购文件规定的投标保证金缴纳截止日期前缴纳。</w:t>
      </w:r>
    </w:p>
    <w:p w14:paraId="59826BD8">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771D7F68">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.5本项目只接受成为新疆维吾尔自治区政府采购网正式注册入库并完成CA数字证书申领供应商参与投标。因未注册入库、未办理CA数字证书等原因造成无法投标或投标失败等后果由供应商自行承担。</w:t>
      </w:r>
    </w:p>
    <w:p w14:paraId="166E3271">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.6  投标人被视为充分熟悉本招标项目所在地的与履行合同有关的各种情况，包括但不限于：</w:t>
      </w:r>
    </w:p>
    <w:p w14:paraId="3F706D27">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（1）国家对本次投标货物和服务的生产、安装调试、验收、维修等有关法律、法规及行业管理标准；</w:t>
      </w:r>
    </w:p>
    <w:p w14:paraId="03B041EA">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（2）本地区有关管理部门的相关规定；</w:t>
      </w:r>
    </w:p>
    <w:p w14:paraId="031BC98C">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人的相关场地情况、基础建设、电力供应情况及相关设计标准。</w:t>
      </w:r>
    </w:p>
    <w:p w14:paraId="733AECF3">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本采购文件不再对上述情况进行描述。</w:t>
      </w:r>
      <w:bookmarkStart w:id="26" w:name="_Toc28880"/>
      <w:bookmarkStart w:id="27" w:name="_Toc1835"/>
    </w:p>
    <w:p w14:paraId="51DBAC7D">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第二章</w:t>
      </w:r>
      <w:bookmarkEnd w:id="26"/>
      <w:bookmarkEnd w:id="27"/>
      <w:r>
        <w:rPr>
          <w:rFonts w:hint="eastAsia" w:ascii="仿宋" w:hAnsi="仿宋" w:eastAsia="仿宋" w:cs="仿宋"/>
          <w:b/>
          <w:bCs/>
          <w:color w:val="auto"/>
          <w:sz w:val="28"/>
          <w:szCs w:val="28"/>
          <w:highlight w:val="none"/>
        </w:rPr>
        <w:t xml:space="preserve"> 招标文件</w:t>
      </w:r>
    </w:p>
    <w:p w14:paraId="2021053B">
      <w:pPr>
        <w:rPr>
          <w:rFonts w:hint="eastAsia" w:ascii="仿宋" w:hAnsi="仿宋" w:eastAsia="仿宋" w:cs="仿宋"/>
          <w:b/>
          <w:bCs/>
          <w:color w:val="auto"/>
          <w:sz w:val="28"/>
          <w:szCs w:val="28"/>
          <w:highlight w:val="none"/>
        </w:rPr>
      </w:pPr>
      <w:bookmarkStart w:id="28" w:name="_Toc100"/>
      <w:bookmarkStart w:id="29" w:name="_Toc26345"/>
      <w:bookmarkStart w:id="30" w:name="_Toc17777"/>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 采购文件的编制依据</w:t>
      </w:r>
    </w:p>
    <w:p w14:paraId="32A2A4B5">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根据《中华人民共和国政府采购法》、《政府采购货物和服务招标投标管理办法》和《中华人民共和国合同法》等相关法律法规和规章及部、省、市级规范性文件的规定，编制本采购文件。</w:t>
      </w:r>
    </w:p>
    <w:p w14:paraId="61EF1A1C">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 采购文件的组成</w:t>
      </w:r>
    </w:p>
    <w:p w14:paraId="43476F37">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.1 采购文件包括内容：</w:t>
      </w:r>
    </w:p>
    <w:p w14:paraId="765C83D3">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招标公告；</w:t>
      </w:r>
    </w:p>
    <w:p w14:paraId="58E9AEF7">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投标人须知； </w:t>
      </w:r>
    </w:p>
    <w:p w14:paraId="2FCE29A6">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技术响应；</w:t>
      </w:r>
    </w:p>
    <w:p w14:paraId="7AD82526">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w:t>
      </w:r>
    </w:p>
    <w:p w14:paraId="33BE8AFE">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.2 除1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.1内容外，招标答疑亦为采购文件的组成部分，对</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人和投标人起约束作用。</w:t>
      </w:r>
    </w:p>
    <w:p w14:paraId="6942AE84">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.3投标人应仔细阅读和检查采购文件的全部内容。如发现缺页或附件不全，应及时向</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人提出，以便补齐。如有疑问，投标人应在以书面形式一次性向采购人和采购代理机构提出同一环节的质疑。</w:t>
      </w:r>
    </w:p>
    <w:p w14:paraId="1ECCA65A">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采购文件的澄清将在政采云平台“更正公告”栏目予以公告，但不指明澄清问题的来源。如果澄清内容影响投标文件编制的，将相应延长投标截止时间。</w:t>
      </w:r>
    </w:p>
    <w:p w14:paraId="5340B5FD">
      <w:pPr>
        <w:ind w:firstLine="281" w:firstLineChars="1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rPr>
        <w:t>. 采购文件的修改、补充、解释</w:t>
      </w:r>
    </w:p>
    <w:p w14:paraId="7BDF91CB">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.1采购文件发出后，</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人在规定的投标截止时间前可对采购文件进行必要的修改和补充，并以更正公告形式在政采云平台 “更正公告”栏目予以公告，请各位投标人注意查看有关澄清内容，如不及时查看造成后果由投标人自负。采购文件的修改、补充等内容作为采购文件的组成部分，具有约束作用。</w:t>
      </w:r>
    </w:p>
    <w:p w14:paraId="4D2338D0">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 xml:space="preserve">.2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378C577D">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.3 供应商在规定的时间内未对采购文件提出疑问、质疑或要求澄清的，将视其为无异议。</w:t>
      </w:r>
    </w:p>
    <w:p w14:paraId="4617F577">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.4 采购文件的解释</w:t>
      </w:r>
    </w:p>
    <w:p w14:paraId="36F5D676">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本采购文件由</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人（或其委托的招标代理机构）负责解释。</w:t>
      </w:r>
    </w:p>
    <w:p w14:paraId="2845EF87">
      <w:pPr>
        <w:ind w:firstLine="281" w:firstLineChars="1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sz w:val="28"/>
          <w:szCs w:val="28"/>
          <w:highlight w:val="none"/>
        </w:rPr>
        <w:t>. 采购文件的发出</w:t>
      </w:r>
    </w:p>
    <w:p w14:paraId="2FD16EC1">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.1  采购文件、采购文件的澄清、修改、补充及招标答疑等均应报相关部门备案后，方可发出。</w:t>
      </w:r>
    </w:p>
    <w:p w14:paraId="1210BEAE">
      <w:pPr>
        <w:ind w:firstLine="281" w:firstLineChars="1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1</w:t>
      </w:r>
      <w:r>
        <w:rPr>
          <w:rFonts w:hint="eastAsia" w:ascii="仿宋" w:hAnsi="仿宋" w:eastAsia="仿宋" w:cs="仿宋"/>
          <w:b/>
          <w:color w:val="auto"/>
          <w:sz w:val="28"/>
          <w:szCs w:val="28"/>
          <w:highlight w:val="none"/>
          <w:lang w:val="en-US" w:eastAsia="zh-CN"/>
        </w:rPr>
        <w:t>7</w:t>
      </w:r>
      <w:r>
        <w:rPr>
          <w:rFonts w:hint="eastAsia" w:ascii="仿宋" w:hAnsi="仿宋" w:eastAsia="仿宋" w:cs="仿宋"/>
          <w:b/>
          <w:color w:val="auto"/>
          <w:sz w:val="28"/>
          <w:szCs w:val="28"/>
          <w:highlight w:val="none"/>
        </w:rPr>
        <w:t xml:space="preserve">. </w:t>
      </w:r>
      <w:r>
        <w:rPr>
          <w:rFonts w:hint="eastAsia" w:ascii="仿宋" w:hAnsi="仿宋" w:eastAsia="仿宋" w:cs="仿宋"/>
          <w:color w:val="auto"/>
          <w:sz w:val="28"/>
          <w:szCs w:val="28"/>
          <w:highlight w:val="none"/>
        </w:rPr>
        <w:t>凡需要设置样品情形时，须与</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单位或代理机构明确中标样品封存等事项。</w:t>
      </w:r>
    </w:p>
    <w:bookmarkEnd w:id="28"/>
    <w:bookmarkEnd w:id="29"/>
    <w:bookmarkEnd w:id="30"/>
    <w:p w14:paraId="4BEB3280">
      <w:pPr>
        <w:jc w:val="center"/>
        <w:rPr>
          <w:rFonts w:hint="eastAsia" w:ascii="仿宋" w:hAnsi="仿宋" w:eastAsia="仿宋" w:cs="仿宋"/>
          <w:b/>
          <w:bCs/>
          <w:color w:val="auto"/>
          <w:sz w:val="28"/>
          <w:szCs w:val="28"/>
          <w:highlight w:val="none"/>
        </w:rPr>
      </w:pPr>
      <w:bookmarkStart w:id="31" w:name="_Toc15654"/>
      <w:bookmarkStart w:id="32" w:name="_Toc11187"/>
      <w:bookmarkStart w:id="33" w:name="_Toc13011"/>
      <w:r>
        <w:rPr>
          <w:rFonts w:hint="eastAsia" w:ascii="仿宋" w:hAnsi="仿宋" w:eastAsia="仿宋" w:cs="仿宋"/>
          <w:b/>
          <w:bCs/>
          <w:color w:val="auto"/>
          <w:sz w:val="28"/>
          <w:szCs w:val="28"/>
          <w:highlight w:val="none"/>
        </w:rPr>
        <w:t>第三章、投标文件的编制</w:t>
      </w:r>
      <w:bookmarkEnd w:id="31"/>
      <w:bookmarkEnd w:id="32"/>
      <w:bookmarkEnd w:id="33"/>
    </w:p>
    <w:p w14:paraId="00690517">
      <w:pPr>
        <w:ind w:firstLine="281" w:firstLineChars="1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val="en-US" w:eastAsia="zh-CN"/>
        </w:rPr>
        <w:t>8</w:t>
      </w:r>
      <w:r>
        <w:rPr>
          <w:rFonts w:hint="eastAsia" w:ascii="仿宋" w:hAnsi="仿宋" w:eastAsia="仿宋" w:cs="仿宋"/>
          <w:b/>
          <w:bCs/>
          <w:color w:val="auto"/>
          <w:sz w:val="28"/>
          <w:szCs w:val="28"/>
          <w:highlight w:val="none"/>
        </w:rPr>
        <w:t>、投标文件的编写</w:t>
      </w:r>
    </w:p>
    <w:p w14:paraId="18D4BC1C">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.1 投标人应仔细阅读招标文件，了解文件的要求。在充分理解招标文件提出的技术要求、服务和商务条件后，编制投标文件。</w:t>
      </w:r>
    </w:p>
    <w:p w14:paraId="2F8CFA1B">
      <w:pPr>
        <w:ind w:firstLine="281" w:firstLineChars="1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19</w:t>
      </w:r>
      <w:r>
        <w:rPr>
          <w:rFonts w:hint="eastAsia" w:ascii="仿宋" w:hAnsi="仿宋" w:eastAsia="仿宋" w:cs="仿宋"/>
          <w:b/>
          <w:bCs/>
          <w:color w:val="auto"/>
          <w:sz w:val="28"/>
          <w:szCs w:val="28"/>
          <w:highlight w:val="none"/>
        </w:rPr>
        <w:t>、投标及报价语言</w:t>
      </w:r>
    </w:p>
    <w:p w14:paraId="497D8A7E">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19</w:t>
      </w:r>
      <w:r>
        <w:rPr>
          <w:rFonts w:hint="eastAsia" w:ascii="仿宋" w:hAnsi="仿宋" w:eastAsia="仿宋" w:cs="仿宋"/>
          <w:color w:val="auto"/>
          <w:sz w:val="28"/>
          <w:szCs w:val="28"/>
          <w:highlight w:val="none"/>
        </w:rPr>
        <w:t>.1 投标人的投标文件以及投标人与代理机构就有关投标活动的所有来往函电均应使用中文。如果投标文件或与投标有关的其他文件、信件及来往函电以其他语言书写，投标人应将其译成中文。</w:t>
      </w:r>
    </w:p>
    <w:p w14:paraId="540A0804">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19</w:t>
      </w:r>
      <w:r>
        <w:rPr>
          <w:rFonts w:hint="eastAsia" w:ascii="仿宋" w:hAnsi="仿宋" w:eastAsia="仿宋" w:cs="仿宋"/>
          <w:color w:val="auto"/>
          <w:sz w:val="28"/>
          <w:szCs w:val="28"/>
          <w:highlight w:val="none"/>
        </w:rPr>
        <w:t>.2 投标文件中使用的计量单位除招标文件中有特殊规定外，一律使用法定计量单位。</w:t>
      </w:r>
    </w:p>
    <w:p w14:paraId="55F5616C">
      <w:pPr>
        <w:ind w:firstLine="281" w:firstLineChars="1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20</w:t>
      </w:r>
      <w:r>
        <w:rPr>
          <w:rFonts w:hint="eastAsia" w:ascii="仿宋" w:hAnsi="仿宋" w:eastAsia="仿宋" w:cs="仿宋"/>
          <w:b/>
          <w:bCs/>
          <w:color w:val="auto"/>
          <w:sz w:val="28"/>
          <w:szCs w:val="28"/>
          <w:highlight w:val="none"/>
        </w:rPr>
        <w:t>. 投标文件的组成</w:t>
      </w:r>
    </w:p>
    <w:p w14:paraId="013E9600">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1、资格、资质证明文件（见附件）</w:t>
      </w:r>
    </w:p>
    <w:p w14:paraId="3800FA8B">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（1）“资格证明文件”封面</w:t>
      </w:r>
    </w:p>
    <w:p w14:paraId="1752BC34">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（2）基本资格条件，须提供的证明材料包括：</w:t>
      </w:r>
    </w:p>
    <w:p w14:paraId="438B62E9">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A、法人营业执照副本、税务登记证副本、组织机构代码证副本或（三证合一）、保证金缴纳凭证；</w:t>
      </w:r>
    </w:p>
    <w:p w14:paraId="70B4C846">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B、投标供应商为法定代表人参加开标会议的，须提供法定代表人身份证明书；授权代理人参加开标会议的，须提供法定代表人身份证明书、法定代表人授权书、开户银行许可证。</w:t>
      </w:r>
    </w:p>
    <w:p w14:paraId="19E478C3">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C、诚信声明；</w:t>
      </w:r>
    </w:p>
    <w:p w14:paraId="09ABAFC8">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以上为资格证明必备条件，所提供的材料必须在有效期内，须年检的证件，年检章应清晰，如有一项未提供或所提供的证件不在有效期内，在资格性审查时将视其为不合格供应商，其投标无效。</w:t>
      </w:r>
    </w:p>
    <w:p w14:paraId="1565E18E">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参加采购会的法定代表人或授权代理人应随身携带第二代居民身份证原件备查，提供其他身份证明的，其投标无效。</w:t>
      </w:r>
    </w:p>
    <w:p w14:paraId="5510C197">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所有复印件应加盖供应商公章。其原件随身携带备查。如须验资时如不能出示原件或所出示的原件与复印件不符的，其投标无效。</w:t>
      </w:r>
    </w:p>
    <w:p w14:paraId="2CD41A62">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2、报价文件（见附件）</w:t>
      </w:r>
    </w:p>
    <w:p w14:paraId="4C642952">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2.1报价范围：</w:t>
      </w:r>
    </w:p>
    <w:p w14:paraId="4D2182C2">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项目报价采用人民币综合报价，投标供应商应严格按照“开标一览表”和“分项报价明细表”的格式认真填写。本项目只接受一个投标报价，有选择的或有条件的报价将不予接受。</w:t>
      </w:r>
    </w:p>
    <w:p w14:paraId="0C9F4410">
      <w:pPr>
        <w:ind w:firstLine="280" w:firstLineChars="100"/>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投标报价应包括：</w:t>
      </w:r>
      <w:r>
        <w:rPr>
          <w:rFonts w:hint="eastAsia" w:ascii="仿宋" w:hAnsi="仿宋" w:eastAsia="仿宋" w:cs="仿宋"/>
          <w:b/>
          <w:bCs/>
          <w:color w:val="auto"/>
          <w:sz w:val="28"/>
          <w:szCs w:val="28"/>
          <w:highlight w:val="none"/>
        </w:rPr>
        <w:t>设备费、安装费、材料费、辅材费、运输费、管理费、风险费用、调试、验收、培训</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后期服务及国家对中标单位征收的各种税费等所有一切费用，综合单价今后将不作任何调整。</w:t>
      </w:r>
    </w:p>
    <w:p w14:paraId="4709F479">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2.2报价文件内容包括：（包括但不限于）</w:t>
      </w:r>
    </w:p>
    <w:p w14:paraId="1F419455">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（1）“报价文件”封面</w:t>
      </w:r>
    </w:p>
    <w:p w14:paraId="43729EE8">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（2）“投标函”</w:t>
      </w:r>
    </w:p>
    <w:p w14:paraId="088F5EAA">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（3）“开标一览表”</w:t>
      </w:r>
    </w:p>
    <w:p w14:paraId="5FD462A2">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（4）“分项报价明细表”</w:t>
      </w:r>
    </w:p>
    <w:p w14:paraId="7C5521F1">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3、技术文件</w:t>
      </w:r>
    </w:p>
    <w:p w14:paraId="2B39E19A">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技术文件内容包括但不限于：</w:t>
      </w:r>
    </w:p>
    <w:p w14:paraId="74F6E3BF">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（1）“技术文件”封面；</w:t>
      </w:r>
    </w:p>
    <w:p w14:paraId="7B2CD65E">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详细的指标和参数；</w:t>
      </w:r>
    </w:p>
    <w:p w14:paraId="43EBA9B4">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（3）“服务要求偏离表”（不允许负偏离）；</w:t>
      </w:r>
    </w:p>
    <w:p w14:paraId="2C6659DB">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（4）投标供应商企业基本情况（项目负责人、项目主要人员等）；</w:t>
      </w:r>
    </w:p>
    <w:p w14:paraId="1FB783F8">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（5）售后服务方案证明材料。</w:t>
      </w:r>
    </w:p>
    <w:p w14:paraId="18AB1380">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4、商务文件</w:t>
      </w:r>
    </w:p>
    <w:p w14:paraId="244D799A">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（1）投标人资信声明；</w:t>
      </w:r>
    </w:p>
    <w:p w14:paraId="72CBF37C">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（2）投标货物在市场使用中良好信誉的证明（如有）；</w:t>
      </w:r>
    </w:p>
    <w:p w14:paraId="2646DE1B">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（3）投标产品技术资料；</w:t>
      </w:r>
    </w:p>
    <w:p w14:paraId="0D30129A">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（4）商务偏差表（不允许负偏离）；</w:t>
      </w:r>
    </w:p>
    <w:p w14:paraId="26CF0D1B">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5、投标人认为有必要提供的其它材料。</w:t>
      </w:r>
    </w:p>
    <w:p w14:paraId="60B31334">
      <w:pPr>
        <w:ind w:firstLine="281" w:firstLineChars="1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.投标报价</w:t>
      </w:r>
    </w:p>
    <w:p w14:paraId="093A2F25">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.1投标报价文件中的单价和总价全部采用人民币表示。</w:t>
      </w:r>
    </w:p>
    <w:p w14:paraId="5B767993">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.2投标报价表上应清楚地标明投标人拟提供货物的名称、型号、生产厂家、数量、单价和总价。</w:t>
      </w:r>
    </w:p>
    <w:p w14:paraId="17D50E0C">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.3投标人只允许有一个方案、一个报价。</w:t>
      </w:r>
    </w:p>
    <w:p w14:paraId="2E785372">
      <w:pPr>
        <w:ind w:firstLine="280" w:firstLineChars="100"/>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.4投标人应按“采购内容及技术参数要求”所列货物逐项进行单价报价，并最终按货物总量乘以货物单价报总价，不得采用总价下浮的方式进行报价。综合单价包括：</w:t>
      </w:r>
      <w:r>
        <w:rPr>
          <w:rFonts w:hint="eastAsia" w:ascii="仿宋" w:hAnsi="仿宋" w:eastAsia="仿宋" w:cs="仿宋"/>
          <w:b/>
          <w:bCs/>
          <w:color w:val="auto"/>
          <w:sz w:val="28"/>
          <w:szCs w:val="28"/>
          <w:highlight w:val="none"/>
        </w:rPr>
        <w:t>设备费、安装费、材料费、辅材费、运输费、管理费、风险费用、调试、验收、培训</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后期服务及国家对中标单位征收的各种税费等所有一切费用，综合单价今后将不作任何调整。</w:t>
      </w:r>
    </w:p>
    <w:p w14:paraId="2191DAEB">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.5投标报价的价格是货物交货地验收价格，其总价即为履行合同的固定总价。</w:t>
      </w:r>
    </w:p>
    <w:p w14:paraId="6D61E8B7">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.6技术要求中规定的安装、调试和培训费用应包括在投标价格中。投标文件报价为含税价，</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人不再为此次招标支付任何费用。</w:t>
      </w:r>
    </w:p>
    <w:p w14:paraId="17322812">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.7投标报价应由法定代表人或被授权人签署。</w:t>
      </w:r>
    </w:p>
    <w:p w14:paraId="4248A420">
      <w:pPr>
        <w:ind w:firstLine="281" w:firstLineChars="1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.8投标人投标总报价，不得高于本次招标设置的最高限价，否则将作为无效投标处理。</w:t>
      </w:r>
    </w:p>
    <w:p w14:paraId="64CA1DB0">
      <w:pPr>
        <w:ind w:firstLine="281" w:firstLineChars="1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*报价注意事项：</w:t>
      </w:r>
    </w:p>
    <w:p w14:paraId="1286831E">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（1）价格一律以人民币计算，以元为单位标准；</w:t>
      </w:r>
    </w:p>
    <w:p w14:paraId="09CB651D">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（2）投标人报价时应充分考虑所有可能影响到报价的因素，一旦评标结束最终中标，如发生漏、缺、少项，都将被认为是中标人的报价让利行为，损失自负。</w:t>
      </w:r>
    </w:p>
    <w:p w14:paraId="6F5F4F9C">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.9如投标文件中未列明全面实现投标货物功能而必须配置的配套或辅助设施及相应技术措施的费用，这些费用将被视为已包含在总投标价中。</w:t>
      </w:r>
    </w:p>
    <w:p w14:paraId="3D5B5C1B">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.10总投标价中不得包含采购文件要求以外的内容，否则，在评标时不予核减，但在授予合同时，</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人有权将这部分价格从其中标价格中扣除。</w:t>
      </w:r>
    </w:p>
    <w:p w14:paraId="2B0C479C">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 xml:space="preserve">.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14:paraId="1C3FB56C">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.12投标人不得对从第三方采购货物的随机备品、备件另行收费，否则在计算评标价时这部分费用将不予扣除，在授予合同时将从中标价格中扣除该部分费用。</w:t>
      </w:r>
    </w:p>
    <w:p w14:paraId="36BF6B45">
      <w:pPr>
        <w:ind w:firstLine="280" w:firstLineChars="1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人均无需为维护维修保养所需的专用工具和备品备件另行支付费用。</w:t>
      </w:r>
      <w:r>
        <w:rPr>
          <w:rFonts w:hint="eastAsia" w:ascii="仿宋" w:hAnsi="仿宋" w:eastAsia="仿宋" w:cs="仿宋"/>
          <w:color w:val="auto"/>
          <w:sz w:val="28"/>
          <w:szCs w:val="28"/>
          <w:highlight w:val="none"/>
          <w:lang w:val="en-US" w:eastAsia="zh-CN"/>
        </w:rPr>
        <w:t xml:space="preserve"> </w:t>
      </w:r>
    </w:p>
    <w:p w14:paraId="34F6D7DC">
      <w:pPr>
        <w:ind w:firstLine="281" w:firstLineChars="1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 投标有效期</w:t>
      </w:r>
    </w:p>
    <w:p w14:paraId="1937099F">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 除投标人须知前附表另有规定外，</w:t>
      </w:r>
      <w:r>
        <w:rPr>
          <w:rFonts w:hint="eastAsia" w:ascii="仿宋" w:hAnsi="仿宋" w:eastAsia="仿宋" w:cs="仿宋"/>
          <w:b w:val="0"/>
          <w:bCs w:val="0"/>
          <w:color w:val="auto"/>
          <w:sz w:val="28"/>
          <w:szCs w:val="28"/>
          <w:highlight w:val="none"/>
        </w:rPr>
        <w:t>投标有效期为</w:t>
      </w:r>
      <w:r>
        <w:rPr>
          <w:rFonts w:hint="eastAsia" w:ascii="仿宋" w:hAnsi="仿宋" w:eastAsia="仿宋" w:cs="仿宋"/>
          <w:b w:val="0"/>
          <w:bCs w:val="0"/>
          <w:color w:val="auto"/>
          <w:sz w:val="28"/>
          <w:szCs w:val="28"/>
          <w:highlight w:val="none"/>
          <w:lang w:val="en-US" w:eastAsia="zh-CN"/>
        </w:rPr>
        <w:t>60</w:t>
      </w:r>
      <w:r>
        <w:rPr>
          <w:rFonts w:hint="eastAsia" w:ascii="仿宋" w:hAnsi="仿宋" w:eastAsia="仿宋" w:cs="仿宋"/>
          <w:b w:val="0"/>
          <w:bCs w:val="0"/>
          <w:color w:val="auto"/>
          <w:sz w:val="28"/>
          <w:szCs w:val="28"/>
          <w:highlight w:val="none"/>
        </w:rPr>
        <w:t>天。</w:t>
      </w:r>
    </w:p>
    <w:p w14:paraId="36B8950F">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.2在投标有效期内，投标人撤销或修改其投标文件的，应承担采购文件和法律规定的责任。</w:t>
      </w:r>
    </w:p>
    <w:p w14:paraId="548D8B04">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.3出现特殊情况需要延长投标有效期的，</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1863113B">
      <w:pPr>
        <w:ind w:firstLine="281" w:firstLineChars="1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 投标保证金</w:t>
      </w:r>
    </w:p>
    <w:p w14:paraId="47180673">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14:paraId="04B4564B">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.2自中标通知书发出之日起5个工作日内退还未中标投标人的投标保证金，自政府采购合同签订之日起5个工作日内退还中标人的投标保证金。</w:t>
      </w:r>
    </w:p>
    <w:p w14:paraId="5167CA90">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 xml:space="preserve">.3有下列情形之一的，投标保证金将不予退还： </w:t>
      </w:r>
    </w:p>
    <w:p w14:paraId="3379DD4A">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（1）投标人在规定的投标有效期内撤回或修改其投标文件；</w:t>
      </w:r>
    </w:p>
    <w:p w14:paraId="771E9973">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（2）中标通知书发出后三十天内，中标人无正当理由拒签合同协议书或未按采购文件规定提交履约担保。</w:t>
      </w:r>
    </w:p>
    <w:p w14:paraId="27E8BC72">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（3）提供虚假材料谋取中标的；</w:t>
      </w:r>
    </w:p>
    <w:p w14:paraId="07433068">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（4）经查实属于陪标、串通投标的等。</w:t>
      </w:r>
    </w:p>
    <w:p w14:paraId="7B9EF062">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.4投标保证金按投标人须知前附表第15条规定执行。</w:t>
      </w:r>
    </w:p>
    <w:p w14:paraId="12394E6D">
      <w:pPr>
        <w:pStyle w:val="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第四章、投标文件的制作、上传及递交要求</w:t>
      </w:r>
    </w:p>
    <w:p w14:paraId="025E584C">
      <w:pPr>
        <w:ind w:firstLine="281" w:firstLineChars="1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.投标文件的制作要求</w:t>
      </w:r>
    </w:p>
    <w:p w14:paraId="22A1A9CA">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0F1A3B46">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电子投标文件部分：供应商应根据“政采云供应商项目采购-电子招投标操作指南”及本采购文件规定的格式和顺序编制电子投标文件并进行关联定位。本文件《第三章 投标文件格式》中有提供格式的，供应商应按照格式进行编制（格式中要求提供相关证明材料的还需后附相关证明材料），并按格式要求在指定位置根据要求进行签章，否则视为未提供；本文件《第三章投标文件格式》未提供格式的，请供应商自行拟定格式，并加盖单位公章，否则视为未提供。</w:t>
      </w:r>
    </w:p>
    <w:p w14:paraId="306313F4">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备份电子投标文件：通过“政采云”平台电子投标工具制作投标文件所产生的备份文件。</w:t>
      </w:r>
    </w:p>
    <w:p w14:paraId="323475E6">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（2）供应商应对所提供的全部资料的真实性、有效性承担法律责任，电子投标文件中所须加盖公章部分均采用CA签章。</w:t>
      </w:r>
    </w:p>
    <w:p w14:paraId="7EF06A50">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（3）投标文件以及供应商与采购组织机构就有关投标事宜的所有来往函电，均应以中文汉语书写。除签字、盖章、专用名称等特殊情形外，以中文汉语以外的文字表述的投标文件视同未提供。</w:t>
      </w:r>
    </w:p>
    <w:p w14:paraId="539CD62F">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（4）投标计量单位，采购文件已有明确规定的，使用采购文件规定的计量单位；采购文件没有规定的，应采用中华人民共和国法定计量单位（货币单位：人民币元）。</w:t>
      </w:r>
    </w:p>
    <w:p w14:paraId="66645D09">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（5）若供应商不按采购文件的要求提供资格审查材料，其风险由供应商自行承担。</w:t>
      </w:r>
    </w:p>
    <w:p w14:paraId="79B0F5D0">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（6）与本次投标无关的内容请不要制作在内，确保投标文件有针对性、简洁明了。</w:t>
      </w:r>
    </w:p>
    <w:p w14:paraId="769F0275">
      <w:pPr>
        <w:ind w:firstLine="281" w:firstLineChars="1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rPr>
        <w:t>.投标文件的上传</w:t>
      </w:r>
    </w:p>
    <w:p w14:paraId="0966FA14">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（1）电子加密投标文件：</w:t>
      </w:r>
    </w:p>
    <w:p w14:paraId="27A787B6">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 供应商应在投标截止时间前将电子加密投标文件成功上传递交至新疆政府采购云平台，否则投标无效；</w:t>
      </w:r>
    </w:p>
    <w:p w14:paraId="03A542D3">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b.供应商成功上传电子加密投标文件后，可自行打印投标文件接收回执。</w:t>
      </w:r>
    </w:p>
    <w:p w14:paraId="54387AE7">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（2）备份投标文件：</w:t>
      </w:r>
    </w:p>
    <w:p w14:paraId="1A47E178">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供应商可以将备份投标文件打包压缩并加密，压缩包命名为“XX单位备份投标文件”，加密密码由供应商自行保管；送达时间以采购代理机构实际接收时间为准。“备份投标文件”以投标截止时间前指定接收邮箱最终收到的文件为准，逾期或未按要求提供的视为未提供，建议供应商提前1日办理邮件提供事宜；</w:t>
      </w:r>
    </w:p>
    <w:p w14:paraId="53F812C6">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5CF6D2EF">
      <w:pPr>
        <w:ind w:firstLine="281" w:firstLineChars="1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sz w:val="28"/>
          <w:szCs w:val="28"/>
          <w:highlight w:val="none"/>
        </w:rPr>
        <w:t>.投标文件的递交要求</w:t>
      </w:r>
    </w:p>
    <w:p w14:paraId="11239E3F">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（1）供应商须按照采购文件和政采云平台的要求编制并加密投标文件。在投标文件递交截止时间以前完成投标文件的传输递交，截止时间后递交的投标文件，将被拒收。</w:t>
      </w:r>
    </w:p>
    <w:p w14:paraId="47C7066F">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（2）备份电子投标文件必须在投标截止时间前送达指定的投标地点。备份电子投标文件在截止时间后提交，采购组织机构将拒绝接收。</w:t>
      </w:r>
    </w:p>
    <w:p w14:paraId="360A7C60">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（3）如有特殊情况，采购组织机构延长截止时间和开标时间，采购组织机构和供应商的权利和义务将受到新的截止时间和开标时间的约束。</w:t>
      </w:r>
    </w:p>
    <w:p w14:paraId="0A217B2D">
      <w:pPr>
        <w:ind w:firstLine="281" w:firstLineChars="1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7</w:t>
      </w:r>
      <w:r>
        <w:rPr>
          <w:rFonts w:hint="eastAsia" w:ascii="仿宋" w:hAnsi="仿宋" w:eastAsia="仿宋" w:cs="仿宋"/>
          <w:b/>
          <w:bCs/>
          <w:color w:val="auto"/>
          <w:sz w:val="28"/>
          <w:szCs w:val="28"/>
          <w:highlight w:val="none"/>
        </w:rPr>
        <w:t>．投标文件的补充、修改与撤回</w:t>
      </w:r>
    </w:p>
    <w:p w14:paraId="03D7B91C">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6B469DB6">
      <w:pPr>
        <w:pStyle w:val="6"/>
        <w:spacing w:line="360" w:lineRule="auto"/>
        <w:jc w:val="center"/>
        <w:rPr>
          <w:rFonts w:hint="eastAsia" w:ascii="仿宋" w:hAnsi="仿宋" w:eastAsia="仿宋" w:cs="仿宋"/>
          <w:color w:val="auto"/>
          <w:sz w:val="28"/>
          <w:szCs w:val="28"/>
          <w:highlight w:val="none"/>
        </w:rPr>
      </w:pPr>
      <w:bookmarkStart w:id="34" w:name="_Toc19497"/>
      <w:bookmarkStart w:id="35" w:name="_Toc29972"/>
      <w:bookmarkStart w:id="36" w:name="_Toc11936"/>
      <w:r>
        <w:rPr>
          <w:rFonts w:hint="eastAsia" w:ascii="仿宋" w:hAnsi="仿宋" w:eastAsia="仿宋" w:cs="仿宋"/>
          <w:color w:val="auto"/>
          <w:sz w:val="28"/>
          <w:szCs w:val="28"/>
          <w:highlight w:val="none"/>
        </w:rPr>
        <w:t>第五章、</w:t>
      </w:r>
      <w:bookmarkEnd w:id="34"/>
      <w:bookmarkEnd w:id="35"/>
      <w:bookmarkEnd w:id="36"/>
      <w:r>
        <w:rPr>
          <w:rFonts w:hint="eastAsia" w:ascii="仿宋" w:hAnsi="仿宋" w:eastAsia="仿宋" w:cs="仿宋"/>
          <w:color w:val="auto"/>
          <w:sz w:val="28"/>
          <w:szCs w:val="28"/>
          <w:highlight w:val="none"/>
        </w:rPr>
        <w:t>开标、评标、定标</w:t>
      </w:r>
    </w:p>
    <w:p w14:paraId="32A8A072">
      <w:pPr>
        <w:ind w:firstLine="281" w:firstLineChars="1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8</w:t>
      </w:r>
      <w:r>
        <w:rPr>
          <w:rFonts w:hint="eastAsia" w:ascii="仿宋" w:hAnsi="仿宋" w:eastAsia="仿宋" w:cs="仿宋"/>
          <w:b/>
          <w:bCs/>
          <w:color w:val="auto"/>
          <w:sz w:val="28"/>
          <w:szCs w:val="28"/>
          <w:highlight w:val="none"/>
        </w:rPr>
        <w:t>. 开标</w:t>
      </w:r>
    </w:p>
    <w:p w14:paraId="4D4A90C3">
      <w:pPr>
        <w:ind w:firstLine="281" w:firstLineChars="100"/>
        <w:rPr>
          <w:rFonts w:hint="eastAsia" w:ascii="仿宋" w:hAnsi="仿宋" w:eastAsia="仿宋" w:cs="仿宋"/>
          <w:b/>
          <w:bCs/>
          <w:color w:val="auto"/>
          <w:sz w:val="28"/>
          <w:szCs w:val="28"/>
          <w:highlight w:val="none"/>
        </w:rPr>
      </w:pPr>
      <w:bookmarkStart w:id="37" w:name="_Toc73975822"/>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8</w:t>
      </w:r>
      <w:r>
        <w:rPr>
          <w:rFonts w:hint="eastAsia" w:ascii="仿宋" w:hAnsi="仿宋" w:eastAsia="仿宋" w:cs="仿宋"/>
          <w:b/>
          <w:bCs/>
          <w:color w:val="auto"/>
          <w:sz w:val="28"/>
          <w:szCs w:val="28"/>
          <w:highlight w:val="none"/>
        </w:rPr>
        <w:t>.1开标邀请</w:t>
      </w:r>
      <w:bookmarkEnd w:id="37"/>
    </w:p>
    <w:p w14:paraId="37ED8ABB">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（1）开标准备：本项目开标的准备工作由采购组织机构负责落实，开标过程由采购组织机构负责记录；</w:t>
      </w:r>
    </w:p>
    <w:p w14:paraId="571C1B91">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（2）开标主持：本项目开标由采购人或者采购代理机构主持；</w:t>
      </w:r>
    </w:p>
    <w:p w14:paraId="71512E7F">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（3）开标邀请：本项目采用电子交易，采购组织机构将按照采购文件规定的时间通过“新疆政府采购云平台，网址：</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"http://www.zcygov.cn"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www.zcygov.cn</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”组织开标、开启投标响应文件，所有供应商均应当准时在线参加。</w:t>
      </w:r>
    </w:p>
    <w:p w14:paraId="70733764">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0593CFC8">
      <w:pPr>
        <w:ind w:firstLine="280" w:firstLineChars="100"/>
        <w:rPr>
          <w:rFonts w:hint="eastAsia" w:ascii="仿宋" w:hAnsi="仿宋" w:eastAsia="仿宋" w:cs="仿宋"/>
          <w:color w:val="auto"/>
          <w:sz w:val="28"/>
          <w:szCs w:val="28"/>
          <w:highlight w:val="none"/>
        </w:rPr>
      </w:pPr>
      <w:bookmarkStart w:id="38" w:name="_Toc73975823"/>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.2开标程序</w:t>
      </w:r>
      <w:bookmarkEnd w:id="38"/>
    </w:p>
    <w:p w14:paraId="30AF0478">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（1）开标时间到后，主持人宣布开标会议开始。</w:t>
      </w:r>
    </w:p>
    <w:p w14:paraId="378F1B11">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（2）投标文件解密（解密规定见《</w:t>
      </w:r>
      <w:r>
        <w:rPr>
          <w:rFonts w:hint="eastAsia" w:ascii="仿宋" w:hAnsi="仿宋" w:eastAsia="仿宋" w:cs="仿宋"/>
          <w:color w:val="auto"/>
          <w:sz w:val="28"/>
          <w:szCs w:val="28"/>
          <w:highlight w:val="none"/>
          <w:lang w:val="en-US" w:eastAsia="zh-CN"/>
        </w:rPr>
        <w:t>投标人</w:t>
      </w:r>
      <w:r>
        <w:rPr>
          <w:rFonts w:hint="eastAsia" w:ascii="仿宋" w:hAnsi="仿宋" w:eastAsia="仿宋" w:cs="仿宋"/>
          <w:color w:val="auto"/>
          <w:sz w:val="28"/>
          <w:szCs w:val="28"/>
          <w:highlight w:val="none"/>
        </w:rPr>
        <w:t>须知前附表》）。</w:t>
      </w:r>
    </w:p>
    <w:p w14:paraId="1BF9C211">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（3）投标文件解密异常情况处理（处理办法见《</w:t>
      </w:r>
      <w:r>
        <w:rPr>
          <w:rFonts w:hint="eastAsia" w:ascii="仿宋" w:hAnsi="仿宋" w:eastAsia="仿宋" w:cs="仿宋"/>
          <w:color w:val="auto"/>
          <w:sz w:val="28"/>
          <w:szCs w:val="28"/>
          <w:highlight w:val="none"/>
          <w:lang w:val="en-US" w:eastAsia="zh-CN"/>
        </w:rPr>
        <w:t>投标人</w:t>
      </w:r>
      <w:r>
        <w:rPr>
          <w:rFonts w:hint="eastAsia" w:ascii="仿宋" w:hAnsi="仿宋" w:eastAsia="仿宋" w:cs="仿宋"/>
          <w:color w:val="auto"/>
          <w:sz w:val="28"/>
          <w:szCs w:val="28"/>
          <w:highlight w:val="none"/>
        </w:rPr>
        <w:t>须知前附表》）。</w:t>
      </w:r>
    </w:p>
    <w:p w14:paraId="6D8374C9">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）开启标书信息，标书信息开启后，首先由采购人或采购代理机构或评审小组依法对投标供应商的资格证明文件进行审查， 审查结束公布投标供应商的资格符合情况。资格审查未获通过的供应商，其商务技术文件及报价文件不再进入评审。</w:t>
      </w:r>
    </w:p>
    <w:p w14:paraId="7ED2C922">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）商务技术评审结束后，主持人公布商务技术评审无效投标供应商名单和商务技术评审有效投标供应商名单及其商务技术得分情况。商务技术评审无效的供应商，其报价不再进入评审。</w:t>
      </w:r>
    </w:p>
    <w:p w14:paraId="0D879630">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开启有效投标供应商的报价，公布开标一览表有关内容，并【开启签字时段】，供应商对开标纪录进行在线签字确认（不予确认的应说明理由，否则视为无异议）。开标结束后，由评标委员会对本次投标结果进行排名确认 。</w:t>
      </w:r>
    </w:p>
    <w:p w14:paraId="3BA4BA58">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（8）评审结束后，采购代理机构在系统上公布评审结果。</w:t>
      </w:r>
    </w:p>
    <w:p w14:paraId="6CF82CE5">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特别情况说明：</w:t>
      </w:r>
    </w:p>
    <w:p w14:paraId="1C80622F">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（1）本项目采用电子交易，如遇“新疆政府采购云平台”电子化开标或评审程序调整的，按调整后程序执行。</w:t>
      </w:r>
    </w:p>
    <w:p w14:paraId="1EC79943">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开标过程中需要相关当事人进行签字或盖章确认的材料将通过“政府采购云平台”进行，若因“政府采购云平台”技术问题无法进行签字或盖章确认的，采购组织机构将通过电子邮件等形式予以确认，请供应商保证办理投标事宜人员电话畅通、网络在线，签字或盖章确认的时间为20分钟。如未及时签字或盖章确认的，视为无异议。</w:t>
      </w:r>
    </w:p>
    <w:p w14:paraId="7D72F027">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.3 投标供应商资格审查：</w:t>
      </w:r>
    </w:p>
    <w:p w14:paraId="0151BDB0">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开标（标书信息开启）后，采购人或采购代理机构或评审小组首先依法对投标供应商的资格文件进行审查，审查各投标供应商的资格符合情况。采购人或采购代理机构或评审小组对投标供应商所提交的资格证明材料仅负审核的责任。如发现投标供应商所提交的资格证明材料不合法或与事实不符，采购人可取消其中标资格并追究投标供应商的法律责任。</w:t>
      </w:r>
    </w:p>
    <w:p w14:paraId="318704D3">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60CFD875">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（3）供应商信用记录查询与使用：见《</w:t>
      </w:r>
      <w:r>
        <w:rPr>
          <w:rFonts w:hint="eastAsia" w:ascii="仿宋" w:hAnsi="仿宋" w:eastAsia="仿宋" w:cs="仿宋"/>
          <w:color w:val="auto"/>
          <w:sz w:val="28"/>
          <w:szCs w:val="28"/>
          <w:highlight w:val="none"/>
          <w:lang w:val="en-US" w:eastAsia="zh-CN"/>
        </w:rPr>
        <w:t>投标人</w:t>
      </w:r>
      <w:r>
        <w:rPr>
          <w:rFonts w:hint="eastAsia" w:ascii="仿宋" w:hAnsi="仿宋" w:eastAsia="仿宋" w:cs="仿宋"/>
          <w:color w:val="auto"/>
          <w:sz w:val="28"/>
          <w:szCs w:val="28"/>
          <w:highlight w:val="none"/>
        </w:rPr>
        <w:t>须知前附表》。</w:t>
      </w:r>
    </w:p>
    <w:p w14:paraId="38E1D2DD">
      <w:pPr>
        <w:ind w:firstLine="281" w:firstLineChars="1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29</w:t>
      </w:r>
      <w:r>
        <w:rPr>
          <w:rFonts w:hint="eastAsia" w:ascii="仿宋" w:hAnsi="仿宋" w:eastAsia="仿宋" w:cs="仿宋"/>
          <w:b/>
          <w:bCs/>
          <w:color w:val="auto"/>
          <w:sz w:val="28"/>
          <w:szCs w:val="28"/>
          <w:highlight w:val="none"/>
        </w:rPr>
        <w:t>.评审工作的组织</w:t>
      </w:r>
    </w:p>
    <w:p w14:paraId="0AF546A3">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采购人或采购代理机构负责组织本项目的评审工作，并依据《政府采购货物和服务招标投标管理办法（财政部第87号令）》第四十五条的相关规定履行职责。</w:t>
      </w:r>
    </w:p>
    <w:p w14:paraId="21591E0F">
      <w:pPr>
        <w:ind w:firstLine="281" w:firstLineChars="1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30</w:t>
      </w:r>
      <w:r>
        <w:rPr>
          <w:rFonts w:hint="eastAsia" w:ascii="仿宋" w:hAnsi="仿宋" w:eastAsia="仿宋" w:cs="仿宋"/>
          <w:b/>
          <w:bCs/>
          <w:color w:val="auto"/>
          <w:sz w:val="28"/>
          <w:szCs w:val="28"/>
          <w:highlight w:val="none"/>
        </w:rPr>
        <w:t>. 评标委员会的组建</w:t>
      </w:r>
    </w:p>
    <w:p w14:paraId="0354D271">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.1、评标委员会成员由</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人代表和随机抽取的有关方面的专家5人组成单数。评标委员会的成员在评标过程中</w:t>
      </w:r>
      <w:r>
        <w:rPr>
          <w:rFonts w:hint="eastAsia" w:ascii="仿宋" w:hAnsi="仿宋" w:eastAsia="仿宋" w:cs="仿宋"/>
          <w:color w:val="auto"/>
          <w:sz w:val="28"/>
          <w:szCs w:val="28"/>
          <w:highlight w:val="none"/>
          <w:lang w:val="zh-CN"/>
        </w:rPr>
        <w:t>必须严格遵守政府采购的有关规定</w:t>
      </w:r>
      <w:r>
        <w:rPr>
          <w:rFonts w:hint="eastAsia" w:ascii="仿宋" w:hAnsi="仿宋" w:eastAsia="仿宋" w:cs="仿宋"/>
          <w:color w:val="auto"/>
          <w:sz w:val="28"/>
          <w:szCs w:val="28"/>
          <w:highlight w:val="none"/>
        </w:rPr>
        <w:t>。</w:t>
      </w:r>
    </w:p>
    <w:p w14:paraId="2A89971A">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.2、评标委员会根据招标文件的规定，进行投标文件的评审、得出评标结果，并向</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人推荐中标候选人。</w:t>
      </w:r>
    </w:p>
    <w:p w14:paraId="5CF84E47">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.3、投标文件的初审</w:t>
      </w:r>
    </w:p>
    <w:p w14:paraId="0C2606D5">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.3.1 资格性检查：依据法律法规和招标文件的规定，对投标文件中的资格证明、投标保证金等进行审查，以确定投标人是否具备投标资格。</w:t>
      </w:r>
    </w:p>
    <w:p w14:paraId="5107C7C0">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.3.2 符合性检查：依据招标文件的规定，从投标文件的有效性、完整性和对招标文件的响应程度进行审查，以确定是否对招标文件的实质性要求作出响应。</w:t>
      </w:r>
    </w:p>
    <w:p w14:paraId="02DB4F95">
      <w:pPr>
        <w:ind w:firstLine="280" w:firstLineChars="100"/>
        <w:rPr>
          <w:rFonts w:hint="eastAsia" w:ascii="仿宋" w:hAnsi="仿宋" w:eastAsia="仿宋" w:cs="仿宋"/>
          <w:color w:val="auto"/>
          <w:sz w:val="28"/>
          <w:szCs w:val="28"/>
          <w:highlight w:val="none"/>
        </w:rPr>
      </w:pPr>
      <w:bookmarkStart w:id="39" w:name="_Hlk35577959"/>
      <w:bookmarkStart w:id="40" w:name="_Hlk35577960"/>
      <w:bookmarkStart w:id="41" w:name="_Hlk35577961"/>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.3.3、对投标文件的比较</w:t>
      </w:r>
      <w:bookmarkEnd w:id="39"/>
      <w:bookmarkEnd w:id="40"/>
      <w:bookmarkEnd w:id="41"/>
      <w:r>
        <w:rPr>
          <w:rFonts w:hint="eastAsia" w:ascii="仿宋" w:hAnsi="仿宋" w:eastAsia="仿宋" w:cs="仿宋"/>
          <w:color w:val="auto"/>
          <w:sz w:val="28"/>
          <w:szCs w:val="28"/>
          <w:highlight w:val="none"/>
        </w:rPr>
        <w:t>和评价</w:t>
      </w:r>
    </w:p>
    <w:p w14:paraId="264FBACA">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.3.4评标委员会将按招标文件中规定的评标方法和标准，对资格性检查和符合性检查合格的投标文件进行评估与评价。</w:t>
      </w:r>
    </w:p>
    <w:p w14:paraId="05BB7F89">
      <w:pPr>
        <w:ind w:firstLine="281" w:firstLineChars="100"/>
        <w:rPr>
          <w:rFonts w:hint="eastAsia" w:ascii="仿宋" w:hAnsi="仿宋" w:eastAsia="仿宋" w:cs="仿宋"/>
          <w:b/>
          <w:bCs/>
          <w:color w:val="auto"/>
          <w:sz w:val="28"/>
          <w:szCs w:val="28"/>
          <w:highlight w:val="none"/>
        </w:rPr>
      </w:pPr>
      <w:bookmarkStart w:id="42" w:name="_Hlk35586142"/>
      <w:bookmarkStart w:id="43" w:name="_Hlk35586141"/>
      <w:bookmarkStart w:id="44" w:name="_Hlk35586143"/>
      <w:r>
        <w:rPr>
          <w:rFonts w:hint="eastAsia" w:ascii="仿宋" w:hAnsi="仿宋" w:eastAsia="仿宋" w:cs="仿宋"/>
          <w:b/>
          <w:bCs/>
          <w:color w:val="auto"/>
          <w:sz w:val="28"/>
          <w:szCs w:val="28"/>
          <w:highlight w:val="none"/>
        </w:rPr>
        <w:t>3</w:t>
      </w: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.评标原则及方法</w:t>
      </w:r>
      <w:bookmarkEnd w:id="42"/>
      <w:bookmarkEnd w:id="43"/>
      <w:bookmarkEnd w:id="44"/>
    </w:p>
    <w:p w14:paraId="1A00DA3C">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.1评标采用综合评分法</w:t>
      </w:r>
    </w:p>
    <w:p w14:paraId="0BB99A8B">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评标委员会在评标报告中推荐中标候选人时，应遵照以下原则：</w:t>
      </w:r>
    </w:p>
    <w:p w14:paraId="32DAC50E">
      <w:pPr>
        <w:ind w:firstLine="280" w:firstLineChars="1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采用综合评分法的，评标结果按评审后得分由低到高顺序排列。得分相同的，按投标报价由低到高顺序排列。得分且投标报价相同的并列。投标文件满足招标文件全部实质性要求，且按照评审因素的量化指标评审得分最高的投标人为排名第一的中标候选人。</w:t>
      </w:r>
    </w:p>
    <w:p w14:paraId="61AB80AA">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投标人数量少于三个或者所有投标被否决的，采购人应当依法重新招标。   </w:t>
      </w:r>
    </w:p>
    <w:p w14:paraId="63C682F6">
      <w:pPr>
        <w:ind w:firstLine="281" w:firstLineChars="1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w:t>
      </w: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 评委纪律</w:t>
      </w:r>
    </w:p>
    <w:p w14:paraId="7BAB6145">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评标委员会成员必须严格遵守保密规定，不得泄露评审的有关情况，任何单位和个人不得干扰、影响评标的正常进行，评标委员会成员不得私下与投标供应商接触。</w:t>
      </w:r>
    </w:p>
    <w:p w14:paraId="5A265524">
      <w:pPr>
        <w:ind w:firstLine="281" w:firstLineChars="1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w:t>
      </w: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.评标程序</w:t>
      </w:r>
    </w:p>
    <w:p w14:paraId="489375A4">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.1 在评审专家中推选评标委员会组长，采购人代表不得担任评标委员会组长。</w:t>
      </w:r>
    </w:p>
    <w:p w14:paraId="00E3C1FD">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0F4B525A">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.3 评审人员对符合资格的供应商的投标文件的有效性、符合性、完整性和响应程度进行审查，确定是否对采购文件作出实质性响应。</w:t>
      </w:r>
    </w:p>
    <w:p w14:paraId="78CEBE41">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.4 评审人员按采购文件规定的评审方法和评审标准，依法独立对供应商投标文件进行评估、比较，并给予评价或打分，不受任何单位和个人的干预。</w:t>
      </w:r>
    </w:p>
    <w:p w14:paraId="08809FF4">
      <w:pPr>
        <w:ind w:firstLine="281" w:firstLineChars="1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w:t>
      </w: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.评审小组</w:t>
      </w:r>
    </w:p>
    <w:p w14:paraId="50ED2BCE">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.1.采购方将根据《中华人民共和国政府采购法》等有关法规的规定，依法组建本次采购项目的评审小组</w:t>
      </w:r>
    </w:p>
    <w:p w14:paraId="17CB407A">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.2 评审小组人选于投标文件开启前确定。评审小组成员名单在中标结果确定前保密。</w:t>
      </w:r>
    </w:p>
    <w:p w14:paraId="3A777C46">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.3 评审小组有关技术、经济等方面的专家和采购人熟悉相关业务的代表人员组成，成员为五人以上的单数，其中技术、经济等方面的成员人数不少于成员总数的三分之二。</w:t>
      </w:r>
    </w:p>
    <w:p w14:paraId="593703A2">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.4 按前款规定，评审小组的成员，由采购方从政府采购专家库中采取随机抽取的方式确定。对于技术复杂、专业性要求较高或者国家有特殊要求的采购项目，采取随机抽取的方式抽取的专家不能满足招标工作需要时，将采取直接确定的方式选定招标小组的人选。</w:t>
      </w:r>
    </w:p>
    <w:p w14:paraId="56C14387">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.5评审小组成员遵循法定的回避规定。</w:t>
      </w:r>
    </w:p>
    <w:p w14:paraId="443EFA0E">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.6 评标专家应符合下列条件：</w:t>
      </w:r>
    </w:p>
    <w:p w14:paraId="612005C4">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（1）具有良好的职业道德,廉洁自律,遵纪守法,无行贿、受贿、欺诈等不良信用记录;</w:t>
      </w:r>
    </w:p>
    <w:p w14:paraId="13165F7D">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（2）具有中级专业技术职称或同等专业水平且从事相关领域工作满 8 年,或者具有高级专业技术职称或同等专业水平;</w:t>
      </w:r>
    </w:p>
    <w:p w14:paraId="1EA79A55">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（3）熟悉政府采购相关政策法规;</w:t>
      </w:r>
    </w:p>
    <w:p w14:paraId="7FA04360">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（4）承诺以独立身份参加评审工作,依法履行评审专家工作职责并承担相应法律责任的中国公民;</w:t>
      </w:r>
    </w:p>
    <w:p w14:paraId="691E8C85">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（5）不满70周岁,身体健康,能够承担评审工作;</w:t>
      </w:r>
    </w:p>
    <w:p w14:paraId="1FCD4285">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（6）申请成为评审专家前三年内,无不良行为记录。</w:t>
      </w:r>
    </w:p>
    <w:p w14:paraId="22961A68">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有下列情形之一的，不得担任评标委员会成员：</w:t>
      </w:r>
    </w:p>
    <w:p w14:paraId="1169E1E5">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（1）与投标方或者投标方主要负责人有近亲关系的；</w:t>
      </w:r>
    </w:p>
    <w:p w14:paraId="3B197EE8">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（2）与项目主管部门或者行政监督部门的人员有近亲关系的；</w:t>
      </w:r>
    </w:p>
    <w:p w14:paraId="3FC50A7C">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（3）与投标人有经济利益关系，可能影响对投标公正评审的；</w:t>
      </w:r>
    </w:p>
    <w:p w14:paraId="157265F0">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（4）曾因在招标、评标以及其他与招标投标有关活动中从事违法行为而受过行政处罚或刑事处罚的。</w:t>
      </w:r>
    </w:p>
    <w:p w14:paraId="0FAE0D0E">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.7 评标委员会成员与参加采购活动的投标人存在下列利害关系之一的,应当回避:</w:t>
      </w:r>
    </w:p>
    <w:p w14:paraId="2C2B4A1D">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（1）参加采购活动前三年内,与投标供应商存在劳动关系,或者担任过投标供应商的董事、监事,或者是投标供应商的控股股东或实际控制人;</w:t>
      </w:r>
    </w:p>
    <w:p w14:paraId="778E7DA8">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（2）与投标供应商的法定代表人或者负责人有夫妻、直系血亲、三代以内旁系血亲或者近姻亲关系;</w:t>
      </w:r>
    </w:p>
    <w:p w14:paraId="2958B265">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（3）与投标供应商有其他可能影响政府采购活动公平、公正进行的关系。</w:t>
      </w:r>
    </w:p>
    <w:p w14:paraId="2C3E7FB3">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评审专家发现本人与参加采购活动的投标人有利害关系的,应当主动提出回避。采购人或者招标方发现评审专家与参加采购活动的供应商有利害关系的,将要求其回避。</w:t>
      </w:r>
    </w:p>
    <w:p w14:paraId="62626305">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.8 评标委员会成员应当熟悉招标文件及以下内容：</w:t>
      </w:r>
    </w:p>
    <w:p w14:paraId="5C4F3FB3">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.9 招标目的。</w:t>
      </w:r>
    </w:p>
    <w:p w14:paraId="7957267A">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.9.1 招标项目的范围、性质。</w:t>
      </w:r>
    </w:p>
    <w:p w14:paraId="31A2B8C2">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.9.2招标文件中规定的主要技术要求、标准和商务条款。</w:t>
      </w:r>
    </w:p>
    <w:p w14:paraId="41944FF0">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.9.3招标文件规定的评标标准、评标方法和在评标过程中应考虑的相关因素。</w:t>
      </w:r>
    </w:p>
    <w:p w14:paraId="01612338">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 xml:space="preserve">.9.4 </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人将向评标委员会提供评标所需的信息和数据。</w:t>
      </w:r>
    </w:p>
    <w:p w14:paraId="640E4BB5">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.9.5评标委员会应当根据招标文件规定的评标标准和方法，对投标文件进行评审和比较。招标文件中没有规定的标准和方法不得作为评标的依据。</w:t>
      </w:r>
    </w:p>
    <w:p w14:paraId="5D9C21D9">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9.6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14:paraId="65AD3B0F">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.9.7评标委员会成员和与本项目评标活动有关的工作人员，不得透露对投标文件的评审和比较、中标候选人的推荐情况以及与评标有关的其他情况。</w:t>
      </w:r>
    </w:p>
    <w:p w14:paraId="03ECDBD1">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.9.8与评标活动有关的工作人员，是指评标委员会成员以外的、因参与评标监督工作或者事务性工作而知悉有关评标情况的所有人员。</w:t>
      </w:r>
    </w:p>
    <w:p w14:paraId="37AF1060">
      <w:pPr>
        <w:ind w:firstLine="281" w:firstLineChars="1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w:t>
      </w: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rPr>
        <w:t>、监督</w:t>
      </w:r>
    </w:p>
    <w:p w14:paraId="038BB6AB">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.1  采购人邀请相关行业主管部门及资金管理部门组建监督小组，监督小组对开标、评标、定标的全过程依法进行监督，依法查验投标方现场需提供的资质证件原件，若投标方资质查验未通过或在开标过程中发现投标方相互之间有串联等违法违规行为，因及时告知采购方、采购机构。采购方、采购机构及监督人员有权取消报价方投标资格，拒绝其投标，资质查验不满足开标条件的，不得开标。</w:t>
      </w:r>
    </w:p>
    <w:p w14:paraId="6E20D83A">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.2  监督小组成员遵循法定的回避规定。</w:t>
      </w:r>
    </w:p>
    <w:p w14:paraId="5625A0BC">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.3  遵纪守法，客观、公正、廉洁地履行职责。</w:t>
      </w:r>
    </w:p>
    <w:p w14:paraId="1DAA2E21">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.4  配合采购方答复报价方提出的质疑；配合财政部门的投诉处理和监督检查工作。</w:t>
      </w:r>
    </w:p>
    <w:p w14:paraId="22CD6428">
      <w:pPr>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1、资格性审查</w:t>
      </w:r>
    </w:p>
    <w:tbl>
      <w:tblPr>
        <w:tblStyle w:val="93"/>
        <w:tblW w:w="90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7"/>
        <w:gridCol w:w="647"/>
        <w:gridCol w:w="3069"/>
        <w:gridCol w:w="3639"/>
        <w:gridCol w:w="567"/>
        <w:gridCol w:w="587"/>
      </w:tblGrid>
      <w:tr w14:paraId="29F9F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87" w:type="dxa"/>
            <w:vMerge w:val="restart"/>
            <w:tcBorders>
              <w:bottom w:val="nil"/>
            </w:tcBorders>
            <w:vAlign w:val="top"/>
          </w:tcPr>
          <w:p w14:paraId="443DDFA9">
            <w:pPr>
              <w:pStyle w:val="92"/>
              <w:spacing w:before="249" w:line="229" w:lineRule="auto"/>
              <w:ind w:left="117"/>
              <w:rPr>
                <w:sz w:val="20"/>
                <w:szCs w:val="20"/>
              </w:rPr>
            </w:pPr>
            <w:r>
              <w:rPr>
                <w:spacing w:val="5"/>
                <w:sz w:val="20"/>
                <w:szCs w:val="20"/>
              </w:rPr>
              <w:t>序号</w:t>
            </w:r>
          </w:p>
        </w:tc>
        <w:tc>
          <w:tcPr>
            <w:tcW w:w="647" w:type="dxa"/>
            <w:vMerge w:val="restart"/>
            <w:tcBorders>
              <w:bottom w:val="nil"/>
            </w:tcBorders>
            <w:vAlign w:val="top"/>
          </w:tcPr>
          <w:p w14:paraId="65ACE0A8">
            <w:pPr>
              <w:pStyle w:val="92"/>
              <w:spacing w:before="248" w:line="228" w:lineRule="auto"/>
              <w:ind w:left="146"/>
              <w:rPr>
                <w:sz w:val="20"/>
                <w:szCs w:val="20"/>
              </w:rPr>
            </w:pPr>
            <w:r>
              <w:rPr>
                <w:spacing w:val="4"/>
                <w:sz w:val="20"/>
                <w:szCs w:val="20"/>
              </w:rPr>
              <w:t>类型</w:t>
            </w:r>
          </w:p>
        </w:tc>
        <w:tc>
          <w:tcPr>
            <w:tcW w:w="3069" w:type="dxa"/>
            <w:vMerge w:val="restart"/>
            <w:tcBorders>
              <w:bottom w:val="nil"/>
            </w:tcBorders>
            <w:vAlign w:val="top"/>
          </w:tcPr>
          <w:p w14:paraId="56D8AF01">
            <w:pPr>
              <w:pStyle w:val="92"/>
              <w:spacing w:before="249" w:line="228" w:lineRule="auto"/>
              <w:ind w:left="1158"/>
              <w:rPr>
                <w:sz w:val="20"/>
                <w:szCs w:val="20"/>
              </w:rPr>
            </w:pPr>
            <w:r>
              <w:rPr>
                <w:spacing w:val="4"/>
                <w:sz w:val="20"/>
                <w:szCs w:val="20"/>
              </w:rPr>
              <w:t>审查要求</w:t>
            </w:r>
          </w:p>
        </w:tc>
        <w:tc>
          <w:tcPr>
            <w:tcW w:w="3639" w:type="dxa"/>
            <w:vMerge w:val="restart"/>
            <w:tcBorders>
              <w:bottom w:val="nil"/>
            </w:tcBorders>
            <w:vAlign w:val="top"/>
          </w:tcPr>
          <w:p w14:paraId="612C1D9E">
            <w:pPr>
              <w:pStyle w:val="92"/>
              <w:spacing w:before="248" w:line="228" w:lineRule="auto"/>
              <w:ind w:left="1434"/>
              <w:rPr>
                <w:sz w:val="20"/>
                <w:szCs w:val="20"/>
              </w:rPr>
            </w:pPr>
            <w:r>
              <w:rPr>
                <w:spacing w:val="7"/>
                <w:sz w:val="20"/>
                <w:szCs w:val="20"/>
              </w:rPr>
              <w:t>要求说明</w:t>
            </w:r>
          </w:p>
        </w:tc>
        <w:tc>
          <w:tcPr>
            <w:tcW w:w="1154" w:type="dxa"/>
            <w:gridSpan w:val="2"/>
            <w:vAlign w:val="top"/>
          </w:tcPr>
          <w:p w14:paraId="78F777C2">
            <w:pPr>
              <w:pStyle w:val="92"/>
              <w:spacing w:before="73" w:line="228" w:lineRule="auto"/>
              <w:ind w:left="189"/>
              <w:rPr>
                <w:sz w:val="20"/>
                <w:szCs w:val="20"/>
              </w:rPr>
            </w:pPr>
            <w:r>
              <w:rPr>
                <w:spacing w:val="7"/>
                <w:sz w:val="20"/>
                <w:szCs w:val="20"/>
              </w:rPr>
              <w:t>评审意见</w:t>
            </w:r>
          </w:p>
        </w:tc>
      </w:tr>
      <w:tr w14:paraId="4DDC0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587" w:type="dxa"/>
            <w:vMerge w:val="continue"/>
            <w:tcBorders>
              <w:top w:val="nil"/>
            </w:tcBorders>
            <w:vAlign w:val="top"/>
          </w:tcPr>
          <w:p w14:paraId="26B98A6C">
            <w:pPr>
              <w:rPr>
                <w:rFonts w:ascii="Arial"/>
                <w:sz w:val="21"/>
              </w:rPr>
            </w:pPr>
          </w:p>
        </w:tc>
        <w:tc>
          <w:tcPr>
            <w:tcW w:w="647" w:type="dxa"/>
            <w:vMerge w:val="continue"/>
            <w:tcBorders>
              <w:top w:val="nil"/>
            </w:tcBorders>
            <w:vAlign w:val="top"/>
          </w:tcPr>
          <w:p w14:paraId="52F5D501">
            <w:pPr>
              <w:rPr>
                <w:rFonts w:ascii="Arial"/>
                <w:sz w:val="21"/>
              </w:rPr>
            </w:pPr>
          </w:p>
        </w:tc>
        <w:tc>
          <w:tcPr>
            <w:tcW w:w="3069" w:type="dxa"/>
            <w:vMerge w:val="continue"/>
            <w:tcBorders>
              <w:top w:val="nil"/>
            </w:tcBorders>
            <w:vAlign w:val="top"/>
          </w:tcPr>
          <w:p w14:paraId="1B1FD05E">
            <w:pPr>
              <w:rPr>
                <w:rFonts w:ascii="Arial"/>
                <w:sz w:val="21"/>
              </w:rPr>
            </w:pPr>
          </w:p>
        </w:tc>
        <w:tc>
          <w:tcPr>
            <w:tcW w:w="3639" w:type="dxa"/>
            <w:vMerge w:val="continue"/>
            <w:tcBorders>
              <w:top w:val="nil"/>
            </w:tcBorders>
            <w:vAlign w:val="top"/>
          </w:tcPr>
          <w:p w14:paraId="785FC55B">
            <w:pPr>
              <w:rPr>
                <w:rFonts w:ascii="Arial"/>
                <w:sz w:val="21"/>
              </w:rPr>
            </w:pPr>
          </w:p>
        </w:tc>
        <w:tc>
          <w:tcPr>
            <w:tcW w:w="567" w:type="dxa"/>
            <w:vAlign w:val="top"/>
          </w:tcPr>
          <w:p w14:paraId="37D025A1">
            <w:pPr>
              <w:pStyle w:val="92"/>
              <w:spacing w:before="61" w:line="231" w:lineRule="auto"/>
              <w:ind w:left="217"/>
              <w:rPr>
                <w:sz w:val="20"/>
                <w:szCs w:val="20"/>
              </w:rPr>
            </w:pPr>
            <w:r>
              <w:rPr>
                <w:sz w:val="20"/>
                <w:szCs w:val="20"/>
              </w:rPr>
              <w:t>是</w:t>
            </w:r>
          </w:p>
        </w:tc>
        <w:tc>
          <w:tcPr>
            <w:tcW w:w="587" w:type="dxa"/>
            <w:vAlign w:val="top"/>
          </w:tcPr>
          <w:p w14:paraId="6010D6BD">
            <w:pPr>
              <w:pStyle w:val="92"/>
              <w:spacing w:before="62" w:line="228" w:lineRule="auto"/>
              <w:ind w:left="229"/>
              <w:rPr>
                <w:sz w:val="20"/>
                <w:szCs w:val="20"/>
              </w:rPr>
            </w:pPr>
            <w:r>
              <w:rPr>
                <w:sz w:val="20"/>
                <w:szCs w:val="20"/>
              </w:rPr>
              <w:t>否</w:t>
            </w:r>
          </w:p>
        </w:tc>
      </w:tr>
      <w:tr w14:paraId="18857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587" w:type="dxa"/>
            <w:vAlign w:val="top"/>
          </w:tcPr>
          <w:p w14:paraId="150A8B7A">
            <w:pPr>
              <w:spacing w:line="324" w:lineRule="auto"/>
              <w:rPr>
                <w:rFonts w:ascii="Arial"/>
                <w:sz w:val="21"/>
              </w:rPr>
            </w:pPr>
          </w:p>
          <w:p w14:paraId="00A574B9">
            <w:pPr>
              <w:pStyle w:val="92"/>
              <w:spacing w:before="65" w:line="189" w:lineRule="auto"/>
              <w:ind w:left="290"/>
              <w:rPr>
                <w:sz w:val="20"/>
                <w:szCs w:val="20"/>
              </w:rPr>
            </w:pPr>
            <w:r>
              <w:rPr>
                <w:sz w:val="20"/>
                <w:szCs w:val="20"/>
              </w:rPr>
              <w:t>1</w:t>
            </w:r>
          </w:p>
        </w:tc>
        <w:tc>
          <w:tcPr>
            <w:tcW w:w="647" w:type="dxa"/>
            <w:vAlign w:val="top"/>
          </w:tcPr>
          <w:p w14:paraId="71F34198">
            <w:pPr>
              <w:pStyle w:val="92"/>
              <w:spacing w:before="237" w:line="225" w:lineRule="auto"/>
              <w:ind w:left="86" w:right="146" w:firstLine="6"/>
              <w:rPr>
                <w:sz w:val="20"/>
                <w:szCs w:val="20"/>
              </w:rPr>
            </w:pPr>
            <w:r>
              <w:rPr>
                <w:spacing w:val="1"/>
                <w:sz w:val="20"/>
                <w:szCs w:val="20"/>
              </w:rPr>
              <w:t>营业</w:t>
            </w:r>
            <w:r>
              <w:rPr>
                <w:sz w:val="20"/>
                <w:szCs w:val="20"/>
              </w:rPr>
              <w:t xml:space="preserve"> </w:t>
            </w:r>
            <w:r>
              <w:rPr>
                <w:spacing w:val="4"/>
                <w:sz w:val="20"/>
                <w:szCs w:val="20"/>
              </w:rPr>
              <w:t>执照</w:t>
            </w:r>
          </w:p>
        </w:tc>
        <w:tc>
          <w:tcPr>
            <w:tcW w:w="3069" w:type="dxa"/>
            <w:vAlign w:val="top"/>
          </w:tcPr>
          <w:p w14:paraId="1B0F6B3F">
            <w:pPr>
              <w:pStyle w:val="92"/>
              <w:spacing w:before="239" w:line="224" w:lineRule="auto"/>
              <w:ind w:left="64" w:right="282" w:firstLine="2"/>
              <w:rPr>
                <w:sz w:val="20"/>
                <w:szCs w:val="20"/>
              </w:rPr>
            </w:pPr>
            <w:r>
              <w:rPr>
                <w:spacing w:val="8"/>
                <w:sz w:val="20"/>
                <w:szCs w:val="20"/>
              </w:rPr>
              <w:t>营业执照（或事业单位法人证</w:t>
            </w:r>
            <w:r>
              <w:rPr>
                <w:spacing w:val="9"/>
                <w:sz w:val="20"/>
                <w:szCs w:val="20"/>
              </w:rPr>
              <w:t xml:space="preserve"> </w:t>
            </w:r>
            <w:r>
              <w:rPr>
                <w:spacing w:val="7"/>
                <w:sz w:val="20"/>
                <w:szCs w:val="20"/>
              </w:rPr>
              <w:t>书）等证明材料。</w:t>
            </w:r>
          </w:p>
        </w:tc>
        <w:tc>
          <w:tcPr>
            <w:tcW w:w="3639" w:type="dxa"/>
            <w:vAlign w:val="top"/>
          </w:tcPr>
          <w:p w14:paraId="7C0F74A2">
            <w:pPr>
              <w:pStyle w:val="92"/>
              <w:spacing w:before="119" w:line="223" w:lineRule="auto"/>
              <w:ind w:left="63" w:right="62"/>
              <w:jc w:val="both"/>
              <w:rPr>
                <w:sz w:val="20"/>
                <w:szCs w:val="20"/>
              </w:rPr>
            </w:pPr>
            <w:r>
              <w:rPr>
                <w:spacing w:val="3"/>
                <w:sz w:val="20"/>
                <w:szCs w:val="20"/>
              </w:rPr>
              <w:t>提供有效的营业执照（或事业单位法人</w:t>
            </w:r>
            <w:r>
              <w:rPr>
                <w:spacing w:val="2"/>
                <w:sz w:val="20"/>
                <w:szCs w:val="20"/>
              </w:rPr>
              <w:t xml:space="preserve"> </w:t>
            </w:r>
            <w:r>
              <w:rPr>
                <w:spacing w:val="9"/>
                <w:sz w:val="20"/>
                <w:szCs w:val="20"/>
              </w:rPr>
              <w:t>证书）等证明材料（加盖单位公章</w:t>
            </w:r>
            <w:r>
              <w:rPr>
                <w:spacing w:val="-15"/>
                <w:sz w:val="20"/>
                <w:szCs w:val="20"/>
              </w:rPr>
              <w:t>）；</w:t>
            </w:r>
            <w:r>
              <w:rPr>
                <w:spacing w:val="1"/>
                <w:sz w:val="20"/>
                <w:szCs w:val="20"/>
              </w:rPr>
              <w:t xml:space="preserve"> </w:t>
            </w:r>
            <w:r>
              <w:rPr>
                <w:spacing w:val="8"/>
                <w:sz w:val="20"/>
                <w:szCs w:val="20"/>
              </w:rPr>
              <w:t>如投标人为自然人需提供身份证明。</w:t>
            </w:r>
          </w:p>
        </w:tc>
        <w:tc>
          <w:tcPr>
            <w:tcW w:w="567" w:type="dxa"/>
            <w:vAlign w:val="top"/>
          </w:tcPr>
          <w:p w14:paraId="53D3C818">
            <w:pPr>
              <w:rPr>
                <w:rFonts w:ascii="Arial"/>
                <w:sz w:val="21"/>
              </w:rPr>
            </w:pPr>
          </w:p>
        </w:tc>
        <w:tc>
          <w:tcPr>
            <w:tcW w:w="587" w:type="dxa"/>
            <w:vAlign w:val="top"/>
          </w:tcPr>
          <w:p w14:paraId="6D89A73B">
            <w:pPr>
              <w:rPr>
                <w:rFonts w:ascii="Arial"/>
                <w:sz w:val="21"/>
              </w:rPr>
            </w:pPr>
          </w:p>
        </w:tc>
      </w:tr>
      <w:tr w14:paraId="621C9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8" w:hRule="atLeast"/>
        </w:trPr>
        <w:tc>
          <w:tcPr>
            <w:tcW w:w="587" w:type="dxa"/>
            <w:vAlign w:val="top"/>
          </w:tcPr>
          <w:p w14:paraId="656F224E">
            <w:pPr>
              <w:spacing w:line="346" w:lineRule="auto"/>
              <w:rPr>
                <w:rFonts w:ascii="Arial"/>
                <w:sz w:val="21"/>
              </w:rPr>
            </w:pPr>
          </w:p>
          <w:p w14:paraId="661E8AC3">
            <w:pPr>
              <w:pStyle w:val="92"/>
              <w:spacing w:before="65" w:line="189" w:lineRule="auto"/>
              <w:ind w:left="277"/>
              <w:rPr>
                <w:sz w:val="20"/>
                <w:szCs w:val="20"/>
              </w:rPr>
            </w:pPr>
            <w:r>
              <w:rPr>
                <w:sz w:val="20"/>
                <w:szCs w:val="20"/>
              </w:rPr>
              <w:t>2</w:t>
            </w:r>
          </w:p>
        </w:tc>
        <w:tc>
          <w:tcPr>
            <w:tcW w:w="647" w:type="dxa"/>
            <w:vAlign w:val="top"/>
          </w:tcPr>
          <w:p w14:paraId="572E47B5">
            <w:pPr>
              <w:pStyle w:val="92"/>
              <w:spacing w:before="260" w:line="224" w:lineRule="auto"/>
              <w:ind w:left="84" w:right="146" w:firstLine="2"/>
              <w:rPr>
                <w:sz w:val="20"/>
                <w:szCs w:val="20"/>
              </w:rPr>
            </w:pPr>
            <w:r>
              <w:rPr>
                <w:spacing w:val="4"/>
                <w:sz w:val="20"/>
                <w:szCs w:val="20"/>
              </w:rPr>
              <w:t>财务</w:t>
            </w:r>
            <w:r>
              <w:rPr>
                <w:sz w:val="20"/>
                <w:szCs w:val="20"/>
              </w:rPr>
              <w:t xml:space="preserve"> </w:t>
            </w:r>
            <w:r>
              <w:rPr>
                <w:spacing w:val="5"/>
                <w:sz w:val="20"/>
                <w:szCs w:val="20"/>
              </w:rPr>
              <w:t>报告</w:t>
            </w:r>
          </w:p>
        </w:tc>
        <w:tc>
          <w:tcPr>
            <w:tcW w:w="3069" w:type="dxa"/>
            <w:vAlign w:val="top"/>
          </w:tcPr>
          <w:p w14:paraId="63FD9241">
            <w:pPr>
              <w:pStyle w:val="92"/>
              <w:spacing w:before="260" w:line="224" w:lineRule="auto"/>
              <w:ind w:left="61" w:right="282" w:firstLine="3"/>
              <w:rPr>
                <w:sz w:val="20"/>
                <w:szCs w:val="20"/>
              </w:rPr>
            </w:pPr>
            <w:r>
              <w:rPr>
                <w:spacing w:val="8"/>
                <w:sz w:val="20"/>
                <w:szCs w:val="20"/>
              </w:rPr>
              <w:t>具有良好的商业信誉和健全的</w:t>
            </w:r>
            <w:r>
              <w:rPr>
                <w:spacing w:val="11"/>
                <w:sz w:val="20"/>
                <w:szCs w:val="20"/>
              </w:rPr>
              <w:t xml:space="preserve"> </w:t>
            </w:r>
            <w:r>
              <w:rPr>
                <w:spacing w:val="6"/>
                <w:sz w:val="20"/>
                <w:szCs w:val="20"/>
              </w:rPr>
              <w:t>财务会计制度。</w:t>
            </w:r>
          </w:p>
        </w:tc>
        <w:tc>
          <w:tcPr>
            <w:tcW w:w="3639" w:type="dxa"/>
            <w:vAlign w:val="top"/>
          </w:tcPr>
          <w:p w14:paraId="6D80F722">
            <w:pPr>
              <w:pStyle w:val="92"/>
              <w:spacing w:before="141" w:line="223" w:lineRule="auto"/>
              <w:ind w:left="62" w:right="115" w:firstLine="2"/>
              <w:jc w:val="both"/>
              <w:rPr>
                <w:sz w:val="20"/>
                <w:szCs w:val="20"/>
              </w:rPr>
            </w:pPr>
            <w:r>
              <w:rPr>
                <w:spacing w:val="7"/>
                <w:sz w:val="20"/>
                <w:szCs w:val="20"/>
              </w:rPr>
              <w:t>提供最近一年度（2023</w:t>
            </w:r>
            <w:r>
              <w:rPr>
                <w:spacing w:val="-28"/>
                <w:sz w:val="20"/>
                <w:szCs w:val="20"/>
              </w:rPr>
              <w:t xml:space="preserve"> </w:t>
            </w:r>
            <w:r>
              <w:rPr>
                <w:spacing w:val="7"/>
                <w:sz w:val="20"/>
                <w:szCs w:val="20"/>
              </w:rPr>
              <w:t>年度）的审计</w:t>
            </w:r>
            <w:r>
              <w:rPr>
                <w:sz w:val="20"/>
                <w:szCs w:val="20"/>
              </w:rPr>
              <w:t xml:space="preserve"> </w:t>
            </w:r>
            <w:r>
              <w:rPr>
                <w:spacing w:val="3"/>
                <w:sz w:val="20"/>
                <w:szCs w:val="20"/>
              </w:rPr>
              <w:t>报告或银行资信证明等；证明材料加盖</w:t>
            </w:r>
            <w:r>
              <w:rPr>
                <w:spacing w:val="4"/>
                <w:sz w:val="20"/>
                <w:szCs w:val="20"/>
              </w:rPr>
              <w:t xml:space="preserve"> </w:t>
            </w:r>
            <w:r>
              <w:rPr>
                <w:spacing w:val="6"/>
                <w:sz w:val="20"/>
                <w:szCs w:val="20"/>
              </w:rPr>
              <w:t>单位公章。</w:t>
            </w:r>
          </w:p>
        </w:tc>
        <w:tc>
          <w:tcPr>
            <w:tcW w:w="567" w:type="dxa"/>
            <w:vAlign w:val="top"/>
          </w:tcPr>
          <w:p w14:paraId="03682097">
            <w:pPr>
              <w:rPr>
                <w:rFonts w:ascii="Arial"/>
                <w:sz w:val="21"/>
              </w:rPr>
            </w:pPr>
          </w:p>
        </w:tc>
        <w:tc>
          <w:tcPr>
            <w:tcW w:w="587" w:type="dxa"/>
            <w:vAlign w:val="top"/>
          </w:tcPr>
          <w:p w14:paraId="0FA8F4A9">
            <w:pPr>
              <w:rPr>
                <w:rFonts w:ascii="Arial"/>
                <w:sz w:val="21"/>
              </w:rPr>
            </w:pPr>
          </w:p>
        </w:tc>
      </w:tr>
      <w:tr w14:paraId="57618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2" w:hRule="atLeast"/>
        </w:trPr>
        <w:tc>
          <w:tcPr>
            <w:tcW w:w="587" w:type="dxa"/>
            <w:vAlign w:val="top"/>
          </w:tcPr>
          <w:p w14:paraId="193D8E47">
            <w:pPr>
              <w:spacing w:line="293" w:lineRule="auto"/>
              <w:rPr>
                <w:rFonts w:ascii="Arial"/>
                <w:sz w:val="21"/>
              </w:rPr>
            </w:pPr>
          </w:p>
          <w:p w14:paraId="711DA57F">
            <w:pPr>
              <w:spacing w:line="294" w:lineRule="auto"/>
              <w:rPr>
                <w:rFonts w:ascii="Arial"/>
                <w:sz w:val="21"/>
              </w:rPr>
            </w:pPr>
          </w:p>
          <w:p w14:paraId="1EC94DFB">
            <w:pPr>
              <w:spacing w:line="294" w:lineRule="auto"/>
              <w:rPr>
                <w:rFonts w:ascii="Arial"/>
                <w:sz w:val="21"/>
              </w:rPr>
            </w:pPr>
          </w:p>
          <w:p w14:paraId="67C3E50D">
            <w:pPr>
              <w:pStyle w:val="92"/>
              <w:spacing w:before="65" w:line="189" w:lineRule="auto"/>
              <w:ind w:left="278"/>
              <w:rPr>
                <w:sz w:val="20"/>
                <w:szCs w:val="20"/>
              </w:rPr>
            </w:pPr>
            <w:r>
              <w:rPr>
                <w:sz w:val="20"/>
                <w:szCs w:val="20"/>
              </w:rPr>
              <w:t>3</w:t>
            </w:r>
          </w:p>
        </w:tc>
        <w:tc>
          <w:tcPr>
            <w:tcW w:w="647" w:type="dxa"/>
            <w:vAlign w:val="top"/>
          </w:tcPr>
          <w:p w14:paraId="4FAD9C51">
            <w:pPr>
              <w:spacing w:line="243" w:lineRule="auto"/>
              <w:rPr>
                <w:rFonts w:ascii="Arial"/>
                <w:sz w:val="21"/>
              </w:rPr>
            </w:pPr>
          </w:p>
          <w:p w14:paraId="188CADA9">
            <w:pPr>
              <w:spacing w:line="243" w:lineRule="auto"/>
              <w:rPr>
                <w:rFonts w:ascii="Arial"/>
                <w:sz w:val="21"/>
              </w:rPr>
            </w:pPr>
          </w:p>
          <w:p w14:paraId="2CCE3193">
            <w:pPr>
              <w:spacing w:line="243" w:lineRule="auto"/>
              <w:rPr>
                <w:rFonts w:ascii="Arial"/>
                <w:sz w:val="21"/>
              </w:rPr>
            </w:pPr>
          </w:p>
          <w:p w14:paraId="626F577B">
            <w:pPr>
              <w:pStyle w:val="92"/>
              <w:spacing w:before="65" w:line="225" w:lineRule="auto"/>
              <w:ind w:left="94" w:right="146" w:hanging="8"/>
              <w:rPr>
                <w:sz w:val="20"/>
                <w:szCs w:val="20"/>
              </w:rPr>
            </w:pPr>
            <w:r>
              <w:rPr>
                <w:spacing w:val="4"/>
                <w:sz w:val="20"/>
                <w:szCs w:val="20"/>
              </w:rPr>
              <w:t>基本</w:t>
            </w:r>
            <w:r>
              <w:rPr>
                <w:sz w:val="20"/>
                <w:szCs w:val="20"/>
              </w:rPr>
              <w:t xml:space="preserve"> 资质</w:t>
            </w:r>
          </w:p>
        </w:tc>
        <w:tc>
          <w:tcPr>
            <w:tcW w:w="3069" w:type="dxa"/>
            <w:vAlign w:val="top"/>
          </w:tcPr>
          <w:p w14:paraId="1E3FCD7F">
            <w:pPr>
              <w:spacing w:line="242" w:lineRule="auto"/>
              <w:rPr>
                <w:rFonts w:ascii="Arial"/>
                <w:sz w:val="21"/>
              </w:rPr>
            </w:pPr>
          </w:p>
          <w:p w14:paraId="12282A35">
            <w:pPr>
              <w:spacing w:line="243" w:lineRule="auto"/>
              <w:rPr>
                <w:rFonts w:ascii="Arial"/>
                <w:sz w:val="21"/>
              </w:rPr>
            </w:pPr>
          </w:p>
          <w:p w14:paraId="03C7BC13">
            <w:pPr>
              <w:spacing w:line="243" w:lineRule="auto"/>
              <w:rPr>
                <w:rFonts w:ascii="Arial"/>
                <w:sz w:val="21"/>
              </w:rPr>
            </w:pPr>
          </w:p>
          <w:p w14:paraId="6A3EFE1A">
            <w:pPr>
              <w:pStyle w:val="92"/>
              <w:spacing w:before="65" w:line="225" w:lineRule="auto"/>
              <w:ind w:left="61" w:right="282"/>
              <w:rPr>
                <w:sz w:val="20"/>
                <w:szCs w:val="20"/>
              </w:rPr>
            </w:pPr>
            <w:r>
              <w:rPr>
                <w:spacing w:val="9"/>
                <w:sz w:val="20"/>
                <w:szCs w:val="20"/>
              </w:rPr>
              <w:t>有依法缴纳税收和社会保障资</w:t>
            </w:r>
            <w:r>
              <w:rPr>
                <w:spacing w:val="1"/>
                <w:sz w:val="20"/>
                <w:szCs w:val="20"/>
              </w:rPr>
              <w:t xml:space="preserve"> </w:t>
            </w:r>
            <w:r>
              <w:rPr>
                <w:spacing w:val="6"/>
                <w:sz w:val="20"/>
                <w:szCs w:val="20"/>
              </w:rPr>
              <w:t>金的良好记录。</w:t>
            </w:r>
          </w:p>
        </w:tc>
        <w:tc>
          <w:tcPr>
            <w:tcW w:w="3639" w:type="dxa"/>
            <w:vAlign w:val="top"/>
          </w:tcPr>
          <w:p w14:paraId="7F9CD583">
            <w:pPr>
              <w:pStyle w:val="92"/>
              <w:spacing w:before="76" w:line="222" w:lineRule="auto"/>
              <w:ind w:left="63" w:right="62" w:firstLine="10"/>
              <w:rPr>
                <w:sz w:val="20"/>
                <w:szCs w:val="20"/>
              </w:rPr>
            </w:pPr>
            <w:r>
              <w:rPr>
                <w:sz w:val="20"/>
                <w:szCs w:val="20"/>
              </w:rPr>
              <w:t>（1）提供</w:t>
            </w:r>
            <w:r>
              <w:rPr>
                <w:spacing w:val="-22"/>
                <w:sz w:val="20"/>
                <w:szCs w:val="20"/>
              </w:rPr>
              <w:t xml:space="preserve"> </w:t>
            </w:r>
            <w:r>
              <w:rPr>
                <w:sz w:val="20"/>
                <w:szCs w:val="20"/>
              </w:rPr>
              <w:t>2024</w:t>
            </w:r>
            <w:r>
              <w:rPr>
                <w:spacing w:val="-42"/>
                <w:sz w:val="20"/>
                <w:szCs w:val="20"/>
              </w:rPr>
              <w:t xml:space="preserve"> </w:t>
            </w:r>
            <w:r>
              <w:rPr>
                <w:sz w:val="20"/>
                <w:szCs w:val="20"/>
              </w:rPr>
              <w:t>年</w:t>
            </w:r>
            <w:r>
              <w:rPr>
                <w:spacing w:val="-22"/>
                <w:sz w:val="20"/>
                <w:szCs w:val="20"/>
              </w:rPr>
              <w:t xml:space="preserve"> </w:t>
            </w:r>
            <w:r>
              <w:rPr>
                <w:sz w:val="20"/>
                <w:szCs w:val="20"/>
              </w:rPr>
              <w:t>1</w:t>
            </w:r>
            <w:r>
              <w:rPr>
                <w:spacing w:val="-35"/>
                <w:sz w:val="20"/>
                <w:szCs w:val="20"/>
              </w:rPr>
              <w:t xml:space="preserve"> </w:t>
            </w:r>
            <w:r>
              <w:rPr>
                <w:sz w:val="20"/>
                <w:szCs w:val="20"/>
              </w:rPr>
              <w:t>月至今任意连续</w:t>
            </w:r>
            <w:r>
              <w:rPr>
                <w:spacing w:val="-34"/>
                <w:sz w:val="20"/>
                <w:szCs w:val="20"/>
              </w:rPr>
              <w:t xml:space="preserve"> </w:t>
            </w:r>
            <w:r>
              <w:rPr>
                <w:sz w:val="20"/>
                <w:szCs w:val="20"/>
              </w:rPr>
              <w:t xml:space="preserve">2 </w:t>
            </w:r>
            <w:r>
              <w:rPr>
                <w:spacing w:val="9"/>
                <w:sz w:val="20"/>
                <w:szCs w:val="20"/>
              </w:rPr>
              <w:t>个月的缴纳税收的证明材料或提供无</w:t>
            </w:r>
            <w:r>
              <w:rPr>
                <w:spacing w:val="2"/>
                <w:sz w:val="20"/>
                <w:szCs w:val="20"/>
              </w:rPr>
              <w:t xml:space="preserve">  </w:t>
            </w:r>
            <w:r>
              <w:rPr>
                <w:spacing w:val="9"/>
                <w:sz w:val="20"/>
                <w:szCs w:val="20"/>
              </w:rPr>
              <w:t>欠税证明等（复印件加盖单位公章</w:t>
            </w:r>
            <w:r>
              <w:rPr>
                <w:spacing w:val="-15"/>
                <w:sz w:val="20"/>
                <w:szCs w:val="20"/>
              </w:rPr>
              <w:t>）；</w:t>
            </w:r>
            <w:r>
              <w:rPr>
                <w:spacing w:val="1"/>
                <w:sz w:val="20"/>
                <w:szCs w:val="20"/>
              </w:rPr>
              <w:t xml:space="preserve"> （2）提供</w:t>
            </w:r>
            <w:r>
              <w:rPr>
                <w:spacing w:val="-31"/>
                <w:sz w:val="20"/>
                <w:szCs w:val="20"/>
              </w:rPr>
              <w:t xml:space="preserve"> </w:t>
            </w:r>
            <w:r>
              <w:rPr>
                <w:spacing w:val="1"/>
                <w:sz w:val="20"/>
                <w:szCs w:val="20"/>
              </w:rPr>
              <w:t>2024</w:t>
            </w:r>
            <w:r>
              <w:rPr>
                <w:spacing w:val="-42"/>
                <w:sz w:val="20"/>
                <w:szCs w:val="20"/>
              </w:rPr>
              <w:t xml:space="preserve"> </w:t>
            </w:r>
            <w:r>
              <w:rPr>
                <w:spacing w:val="1"/>
                <w:sz w:val="20"/>
                <w:szCs w:val="20"/>
              </w:rPr>
              <w:t>年</w:t>
            </w:r>
            <w:r>
              <w:rPr>
                <w:spacing w:val="-22"/>
                <w:sz w:val="20"/>
                <w:szCs w:val="20"/>
              </w:rPr>
              <w:t xml:space="preserve"> </w:t>
            </w:r>
            <w:r>
              <w:rPr>
                <w:spacing w:val="1"/>
                <w:sz w:val="20"/>
                <w:szCs w:val="20"/>
              </w:rPr>
              <w:t>1</w:t>
            </w:r>
            <w:r>
              <w:rPr>
                <w:spacing w:val="-35"/>
                <w:sz w:val="20"/>
                <w:szCs w:val="20"/>
              </w:rPr>
              <w:t xml:space="preserve"> </w:t>
            </w:r>
            <w:r>
              <w:rPr>
                <w:spacing w:val="1"/>
                <w:sz w:val="20"/>
                <w:szCs w:val="20"/>
              </w:rPr>
              <w:t>月至今任意连续</w:t>
            </w:r>
            <w:r>
              <w:rPr>
                <w:spacing w:val="-34"/>
                <w:sz w:val="20"/>
                <w:szCs w:val="20"/>
              </w:rPr>
              <w:t xml:space="preserve"> </w:t>
            </w:r>
            <w:r>
              <w:rPr>
                <w:spacing w:val="1"/>
                <w:sz w:val="20"/>
                <w:szCs w:val="20"/>
              </w:rPr>
              <w:t>2</w:t>
            </w:r>
            <w:r>
              <w:rPr>
                <w:sz w:val="20"/>
                <w:szCs w:val="20"/>
              </w:rPr>
              <w:t xml:space="preserve"> </w:t>
            </w:r>
            <w:r>
              <w:rPr>
                <w:spacing w:val="3"/>
                <w:sz w:val="20"/>
                <w:szCs w:val="20"/>
              </w:rPr>
              <w:t xml:space="preserve">个月社会保险的证明材料（复印件加盖 </w:t>
            </w:r>
            <w:r>
              <w:rPr>
                <w:spacing w:val="4"/>
                <w:sz w:val="20"/>
                <w:szCs w:val="20"/>
              </w:rPr>
              <w:t>单位公章）。</w:t>
            </w:r>
          </w:p>
          <w:p w14:paraId="6141082E">
            <w:pPr>
              <w:pStyle w:val="92"/>
              <w:spacing w:line="224" w:lineRule="auto"/>
              <w:ind w:left="65" w:right="220" w:firstLine="1"/>
              <w:rPr>
                <w:sz w:val="20"/>
                <w:szCs w:val="20"/>
              </w:rPr>
            </w:pPr>
            <w:r>
              <w:rPr>
                <w:spacing w:val="9"/>
                <w:sz w:val="20"/>
                <w:szCs w:val="20"/>
              </w:rPr>
              <w:t>如依法免税或不需要缴纳社会保障资</w:t>
            </w:r>
            <w:r>
              <w:rPr>
                <w:spacing w:val="1"/>
                <w:sz w:val="20"/>
                <w:szCs w:val="20"/>
              </w:rPr>
              <w:t xml:space="preserve"> </w:t>
            </w:r>
            <w:r>
              <w:rPr>
                <w:spacing w:val="8"/>
                <w:sz w:val="20"/>
                <w:szCs w:val="20"/>
              </w:rPr>
              <w:t>金的，应提供相应文件证明。</w:t>
            </w:r>
          </w:p>
        </w:tc>
        <w:tc>
          <w:tcPr>
            <w:tcW w:w="567" w:type="dxa"/>
            <w:vAlign w:val="top"/>
          </w:tcPr>
          <w:p w14:paraId="041DFA38">
            <w:pPr>
              <w:rPr>
                <w:rFonts w:ascii="Arial"/>
                <w:sz w:val="21"/>
              </w:rPr>
            </w:pPr>
          </w:p>
        </w:tc>
        <w:tc>
          <w:tcPr>
            <w:tcW w:w="587" w:type="dxa"/>
            <w:vAlign w:val="top"/>
          </w:tcPr>
          <w:p w14:paraId="495BFB63">
            <w:pPr>
              <w:rPr>
                <w:rFonts w:ascii="Arial"/>
                <w:sz w:val="21"/>
              </w:rPr>
            </w:pPr>
          </w:p>
        </w:tc>
      </w:tr>
      <w:tr w14:paraId="2ECA8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587" w:type="dxa"/>
            <w:vAlign w:val="top"/>
          </w:tcPr>
          <w:p w14:paraId="48BC7CD9">
            <w:pPr>
              <w:spacing w:line="277" w:lineRule="auto"/>
              <w:rPr>
                <w:rFonts w:ascii="Arial"/>
                <w:sz w:val="21"/>
              </w:rPr>
            </w:pPr>
          </w:p>
          <w:p w14:paraId="07FA3A67">
            <w:pPr>
              <w:pStyle w:val="92"/>
              <w:spacing w:before="65" w:line="189" w:lineRule="auto"/>
              <w:ind w:left="273"/>
              <w:rPr>
                <w:sz w:val="20"/>
                <w:szCs w:val="20"/>
              </w:rPr>
            </w:pPr>
            <w:r>
              <w:rPr>
                <w:sz w:val="20"/>
                <w:szCs w:val="20"/>
              </w:rPr>
              <w:t>4</w:t>
            </w:r>
          </w:p>
        </w:tc>
        <w:tc>
          <w:tcPr>
            <w:tcW w:w="647" w:type="dxa"/>
            <w:vAlign w:val="top"/>
          </w:tcPr>
          <w:p w14:paraId="595206DE">
            <w:pPr>
              <w:pStyle w:val="92"/>
              <w:spacing w:before="191" w:line="225" w:lineRule="auto"/>
              <w:ind w:left="94" w:right="146" w:hanging="8"/>
              <w:rPr>
                <w:sz w:val="20"/>
                <w:szCs w:val="20"/>
              </w:rPr>
            </w:pPr>
            <w:r>
              <w:rPr>
                <w:spacing w:val="4"/>
                <w:sz w:val="20"/>
                <w:szCs w:val="20"/>
              </w:rPr>
              <w:t>基本</w:t>
            </w:r>
            <w:r>
              <w:rPr>
                <w:sz w:val="20"/>
                <w:szCs w:val="20"/>
              </w:rPr>
              <w:t xml:space="preserve"> 资质</w:t>
            </w:r>
          </w:p>
        </w:tc>
        <w:tc>
          <w:tcPr>
            <w:tcW w:w="3069" w:type="dxa"/>
            <w:vAlign w:val="top"/>
          </w:tcPr>
          <w:p w14:paraId="49C3E158">
            <w:pPr>
              <w:pStyle w:val="92"/>
              <w:spacing w:before="190" w:line="225" w:lineRule="auto"/>
              <w:ind w:left="61" w:right="282" w:firstLine="3"/>
              <w:rPr>
                <w:sz w:val="20"/>
                <w:szCs w:val="20"/>
              </w:rPr>
            </w:pPr>
            <w:r>
              <w:rPr>
                <w:spacing w:val="8"/>
                <w:sz w:val="20"/>
                <w:szCs w:val="20"/>
              </w:rPr>
              <w:t>具有履行合同所必需的设备和</w:t>
            </w:r>
            <w:r>
              <w:rPr>
                <w:spacing w:val="11"/>
                <w:sz w:val="20"/>
                <w:szCs w:val="20"/>
              </w:rPr>
              <w:t xml:space="preserve"> </w:t>
            </w:r>
            <w:r>
              <w:rPr>
                <w:spacing w:val="6"/>
                <w:sz w:val="20"/>
                <w:szCs w:val="20"/>
              </w:rPr>
              <w:t>专业技术能力。</w:t>
            </w:r>
          </w:p>
        </w:tc>
        <w:tc>
          <w:tcPr>
            <w:tcW w:w="3639" w:type="dxa"/>
            <w:vAlign w:val="top"/>
          </w:tcPr>
          <w:p w14:paraId="7FB4CCF8">
            <w:pPr>
              <w:pStyle w:val="92"/>
              <w:spacing w:before="72" w:line="223" w:lineRule="auto"/>
              <w:ind w:left="65" w:right="220" w:hanging="2"/>
              <w:jc w:val="both"/>
              <w:rPr>
                <w:sz w:val="20"/>
                <w:szCs w:val="20"/>
              </w:rPr>
            </w:pPr>
            <w:r>
              <w:rPr>
                <w:spacing w:val="9"/>
                <w:sz w:val="20"/>
                <w:szCs w:val="20"/>
              </w:rPr>
              <w:t>根据项目需求提供履行合同所必需的</w:t>
            </w:r>
            <w:r>
              <w:rPr>
                <w:spacing w:val="4"/>
                <w:sz w:val="20"/>
                <w:szCs w:val="20"/>
              </w:rPr>
              <w:t xml:space="preserve"> </w:t>
            </w:r>
            <w:r>
              <w:rPr>
                <w:spacing w:val="9"/>
                <w:sz w:val="20"/>
                <w:szCs w:val="20"/>
              </w:rPr>
              <w:t>设备和专业技术能力相关的证明材料</w:t>
            </w:r>
            <w:r>
              <w:rPr>
                <w:spacing w:val="2"/>
                <w:sz w:val="20"/>
                <w:szCs w:val="20"/>
              </w:rPr>
              <w:t xml:space="preserve"> </w:t>
            </w:r>
            <w:r>
              <w:rPr>
                <w:spacing w:val="7"/>
                <w:sz w:val="20"/>
                <w:szCs w:val="20"/>
              </w:rPr>
              <w:t>或声明，加盖公章。</w:t>
            </w:r>
          </w:p>
        </w:tc>
        <w:tc>
          <w:tcPr>
            <w:tcW w:w="567" w:type="dxa"/>
            <w:vAlign w:val="top"/>
          </w:tcPr>
          <w:p w14:paraId="5C962AE6">
            <w:pPr>
              <w:rPr>
                <w:rFonts w:ascii="Arial"/>
                <w:sz w:val="21"/>
              </w:rPr>
            </w:pPr>
          </w:p>
        </w:tc>
        <w:tc>
          <w:tcPr>
            <w:tcW w:w="587" w:type="dxa"/>
            <w:vAlign w:val="top"/>
          </w:tcPr>
          <w:p w14:paraId="5A1571EC">
            <w:pPr>
              <w:rPr>
                <w:rFonts w:ascii="Arial"/>
                <w:sz w:val="21"/>
              </w:rPr>
            </w:pPr>
          </w:p>
        </w:tc>
      </w:tr>
      <w:tr w14:paraId="05571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587" w:type="dxa"/>
            <w:vAlign w:val="top"/>
          </w:tcPr>
          <w:p w14:paraId="54A5A4E7">
            <w:pPr>
              <w:spacing w:line="251" w:lineRule="auto"/>
              <w:rPr>
                <w:rFonts w:ascii="Arial"/>
                <w:sz w:val="21"/>
              </w:rPr>
            </w:pPr>
          </w:p>
          <w:p w14:paraId="0B575937">
            <w:pPr>
              <w:pStyle w:val="92"/>
              <w:spacing w:before="65" w:line="187" w:lineRule="auto"/>
              <w:ind w:left="278"/>
              <w:rPr>
                <w:sz w:val="20"/>
                <w:szCs w:val="20"/>
              </w:rPr>
            </w:pPr>
            <w:r>
              <w:rPr>
                <w:sz w:val="20"/>
                <w:szCs w:val="20"/>
              </w:rPr>
              <w:t>5</w:t>
            </w:r>
          </w:p>
        </w:tc>
        <w:tc>
          <w:tcPr>
            <w:tcW w:w="647" w:type="dxa"/>
            <w:vAlign w:val="top"/>
          </w:tcPr>
          <w:p w14:paraId="544C22BA">
            <w:pPr>
              <w:pStyle w:val="92"/>
              <w:spacing w:before="163" w:line="225" w:lineRule="auto"/>
              <w:ind w:left="94" w:right="146" w:hanging="8"/>
              <w:rPr>
                <w:sz w:val="20"/>
                <w:szCs w:val="20"/>
              </w:rPr>
            </w:pPr>
            <w:r>
              <w:rPr>
                <w:spacing w:val="4"/>
                <w:sz w:val="20"/>
                <w:szCs w:val="20"/>
              </w:rPr>
              <w:t>基本</w:t>
            </w:r>
            <w:r>
              <w:rPr>
                <w:sz w:val="20"/>
                <w:szCs w:val="20"/>
              </w:rPr>
              <w:t xml:space="preserve"> 资质</w:t>
            </w:r>
          </w:p>
        </w:tc>
        <w:tc>
          <w:tcPr>
            <w:tcW w:w="3069" w:type="dxa"/>
            <w:vAlign w:val="top"/>
          </w:tcPr>
          <w:p w14:paraId="027BA284">
            <w:pPr>
              <w:pStyle w:val="92"/>
              <w:spacing w:before="163" w:line="225" w:lineRule="auto"/>
              <w:ind w:left="62" w:right="106"/>
              <w:rPr>
                <w:sz w:val="20"/>
                <w:szCs w:val="20"/>
              </w:rPr>
            </w:pPr>
            <w:r>
              <w:rPr>
                <w:spacing w:val="6"/>
                <w:sz w:val="20"/>
                <w:szCs w:val="20"/>
              </w:rPr>
              <w:t>参加政府采购活动前三年内，在</w:t>
            </w:r>
            <w:r>
              <w:rPr>
                <w:sz w:val="20"/>
                <w:szCs w:val="20"/>
              </w:rPr>
              <w:t xml:space="preserve"> </w:t>
            </w:r>
            <w:r>
              <w:rPr>
                <w:spacing w:val="6"/>
                <w:sz w:val="20"/>
                <w:szCs w:val="20"/>
              </w:rPr>
              <w:t>经营活动中没有重大违法记录。</w:t>
            </w:r>
          </w:p>
        </w:tc>
        <w:tc>
          <w:tcPr>
            <w:tcW w:w="3639" w:type="dxa"/>
            <w:vAlign w:val="top"/>
          </w:tcPr>
          <w:p w14:paraId="10638A59">
            <w:pPr>
              <w:pStyle w:val="92"/>
              <w:spacing w:before="44" w:line="223" w:lineRule="auto"/>
              <w:ind w:left="62" w:right="220" w:firstLine="1"/>
              <w:jc w:val="both"/>
              <w:rPr>
                <w:sz w:val="20"/>
                <w:szCs w:val="20"/>
              </w:rPr>
            </w:pPr>
            <w:r>
              <w:rPr>
                <w:spacing w:val="7"/>
                <w:sz w:val="20"/>
                <w:szCs w:val="20"/>
              </w:rPr>
              <w:t>提供参加本次政府采购活动前</w:t>
            </w:r>
            <w:r>
              <w:rPr>
                <w:spacing w:val="-28"/>
                <w:sz w:val="20"/>
                <w:szCs w:val="20"/>
              </w:rPr>
              <w:t xml:space="preserve"> </w:t>
            </w:r>
            <w:r>
              <w:rPr>
                <w:spacing w:val="7"/>
                <w:sz w:val="20"/>
                <w:szCs w:val="20"/>
              </w:rPr>
              <w:t>3</w:t>
            </w:r>
            <w:r>
              <w:rPr>
                <w:spacing w:val="-37"/>
                <w:sz w:val="20"/>
                <w:szCs w:val="20"/>
              </w:rPr>
              <w:t xml:space="preserve"> </w:t>
            </w:r>
            <w:r>
              <w:rPr>
                <w:spacing w:val="7"/>
                <w:sz w:val="20"/>
                <w:szCs w:val="20"/>
              </w:rPr>
              <w:t>年内</w:t>
            </w:r>
            <w:r>
              <w:rPr>
                <w:sz w:val="20"/>
                <w:szCs w:val="20"/>
              </w:rPr>
              <w:t xml:space="preserve"> </w:t>
            </w:r>
            <w:r>
              <w:rPr>
                <w:spacing w:val="9"/>
                <w:sz w:val="20"/>
                <w:szCs w:val="20"/>
              </w:rPr>
              <w:t>在经营活动中没有重大违法记录声明</w:t>
            </w:r>
            <w:r>
              <w:rPr>
                <w:spacing w:val="5"/>
                <w:sz w:val="20"/>
                <w:szCs w:val="20"/>
              </w:rPr>
              <w:t xml:space="preserve"> </w:t>
            </w:r>
            <w:r>
              <w:rPr>
                <w:spacing w:val="6"/>
                <w:sz w:val="20"/>
                <w:szCs w:val="20"/>
              </w:rPr>
              <w:t>函（加盖公章）。</w:t>
            </w:r>
          </w:p>
        </w:tc>
        <w:tc>
          <w:tcPr>
            <w:tcW w:w="567" w:type="dxa"/>
            <w:vAlign w:val="top"/>
          </w:tcPr>
          <w:p w14:paraId="6A9D652C">
            <w:pPr>
              <w:rPr>
                <w:rFonts w:ascii="Arial"/>
                <w:sz w:val="21"/>
              </w:rPr>
            </w:pPr>
          </w:p>
        </w:tc>
        <w:tc>
          <w:tcPr>
            <w:tcW w:w="587" w:type="dxa"/>
            <w:vAlign w:val="top"/>
          </w:tcPr>
          <w:p w14:paraId="350BFA7D">
            <w:pPr>
              <w:rPr>
                <w:rFonts w:ascii="Arial"/>
                <w:sz w:val="21"/>
              </w:rPr>
            </w:pPr>
          </w:p>
        </w:tc>
      </w:tr>
      <w:tr w14:paraId="35F15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587" w:type="dxa"/>
            <w:vAlign w:val="top"/>
          </w:tcPr>
          <w:p w14:paraId="0B6465F6">
            <w:pPr>
              <w:pStyle w:val="92"/>
              <w:spacing w:before="222" w:line="189" w:lineRule="auto"/>
              <w:ind w:left="276"/>
              <w:rPr>
                <w:sz w:val="20"/>
                <w:szCs w:val="20"/>
              </w:rPr>
            </w:pPr>
            <w:r>
              <w:rPr>
                <w:sz w:val="20"/>
                <w:szCs w:val="20"/>
              </w:rPr>
              <w:t>6</w:t>
            </w:r>
          </w:p>
        </w:tc>
        <w:tc>
          <w:tcPr>
            <w:tcW w:w="647" w:type="dxa"/>
            <w:vAlign w:val="top"/>
          </w:tcPr>
          <w:p w14:paraId="18FB9CA2">
            <w:pPr>
              <w:pStyle w:val="92"/>
              <w:spacing w:before="190" w:line="228" w:lineRule="auto"/>
              <w:ind w:left="86"/>
              <w:rPr>
                <w:sz w:val="20"/>
                <w:szCs w:val="20"/>
              </w:rPr>
            </w:pPr>
            <w:r>
              <w:rPr>
                <w:spacing w:val="4"/>
                <w:sz w:val="20"/>
                <w:szCs w:val="20"/>
              </w:rPr>
              <w:t>其他</w:t>
            </w:r>
          </w:p>
        </w:tc>
        <w:tc>
          <w:tcPr>
            <w:tcW w:w="3069" w:type="dxa"/>
            <w:vAlign w:val="top"/>
          </w:tcPr>
          <w:p w14:paraId="2BD0D1EC">
            <w:pPr>
              <w:pStyle w:val="92"/>
              <w:spacing w:before="68" w:line="225" w:lineRule="auto"/>
              <w:ind w:left="60" w:right="282"/>
              <w:rPr>
                <w:sz w:val="20"/>
                <w:szCs w:val="20"/>
              </w:rPr>
            </w:pPr>
            <w:r>
              <w:rPr>
                <w:spacing w:val="9"/>
                <w:sz w:val="20"/>
                <w:szCs w:val="20"/>
              </w:rPr>
              <w:t>法定代表人证明及委托代理人</w:t>
            </w:r>
            <w:r>
              <w:rPr>
                <w:spacing w:val="1"/>
                <w:sz w:val="20"/>
                <w:szCs w:val="20"/>
              </w:rPr>
              <w:t xml:space="preserve"> </w:t>
            </w:r>
            <w:r>
              <w:rPr>
                <w:spacing w:val="3"/>
                <w:sz w:val="20"/>
                <w:szCs w:val="20"/>
              </w:rPr>
              <w:t>证明。</w:t>
            </w:r>
          </w:p>
        </w:tc>
        <w:tc>
          <w:tcPr>
            <w:tcW w:w="3639" w:type="dxa"/>
            <w:vAlign w:val="top"/>
          </w:tcPr>
          <w:p w14:paraId="77F58D7B">
            <w:pPr>
              <w:pStyle w:val="92"/>
              <w:spacing w:before="70" w:line="224" w:lineRule="auto"/>
              <w:ind w:left="62" w:right="220" w:firstLine="1"/>
              <w:rPr>
                <w:sz w:val="20"/>
                <w:szCs w:val="20"/>
              </w:rPr>
            </w:pPr>
            <w:r>
              <w:rPr>
                <w:spacing w:val="9"/>
                <w:sz w:val="20"/>
                <w:szCs w:val="20"/>
              </w:rPr>
              <w:t>提供了有效的法定代表人证明及委托</w:t>
            </w:r>
            <w:r>
              <w:rPr>
                <w:spacing w:val="3"/>
                <w:sz w:val="20"/>
                <w:szCs w:val="20"/>
              </w:rPr>
              <w:t xml:space="preserve"> </w:t>
            </w:r>
            <w:r>
              <w:rPr>
                <w:spacing w:val="7"/>
                <w:sz w:val="20"/>
                <w:szCs w:val="20"/>
              </w:rPr>
              <w:t>代理人证明（并加盖公章）。</w:t>
            </w:r>
          </w:p>
        </w:tc>
        <w:tc>
          <w:tcPr>
            <w:tcW w:w="567" w:type="dxa"/>
            <w:vAlign w:val="top"/>
          </w:tcPr>
          <w:p w14:paraId="55F67BFD">
            <w:pPr>
              <w:rPr>
                <w:rFonts w:ascii="Arial"/>
                <w:sz w:val="21"/>
              </w:rPr>
            </w:pPr>
          </w:p>
        </w:tc>
        <w:tc>
          <w:tcPr>
            <w:tcW w:w="587" w:type="dxa"/>
            <w:vAlign w:val="top"/>
          </w:tcPr>
          <w:p w14:paraId="024B0084">
            <w:pPr>
              <w:rPr>
                <w:rFonts w:ascii="Arial"/>
                <w:sz w:val="21"/>
              </w:rPr>
            </w:pPr>
          </w:p>
        </w:tc>
      </w:tr>
      <w:tr w14:paraId="33172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6" w:hRule="atLeast"/>
        </w:trPr>
        <w:tc>
          <w:tcPr>
            <w:tcW w:w="587" w:type="dxa"/>
            <w:vAlign w:val="top"/>
          </w:tcPr>
          <w:p w14:paraId="51F291E1">
            <w:pPr>
              <w:spacing w:line="256" w:lineRule="auto"/>
              <w:rPr>
                <w:rFonts w:ascii="Arial"/>
                <w:sz w:val="21"/>
              </w:rPr>
            </w:pPr>
          </w:p>
          <w:p w14:paraId="0D51A3E1">
            <w:pPr>
              <w:spacing w:line="256" w:lineRule="auto"/>
              <w:rPr>
                <w:rFonts w:ascii="Arial"/>
                <w:sz w:val="21"/>
              </w:rPr>
            </w:pPr>
          </w:p>
          <w:p w14:paraId="59E22843">
            <w:pPr>
              <w:spacing w:line="256" w:lineRule="auto"/>
              <w:rPr>
                <w:rFonts w:ascii="Arial"/>
                <w:sz w:val="21"/>
              </w:rPr>
            </w:pPr>
          </w:p>
          <w:p w14:paraId="53CFD623">
            <w:pPr>
              <w:spacing w:line="256" w:lineRule="auto"/>
              <w:rPr>
                <w:rFonts w:ascii="Arial"/>
                <w:sz w:val="21"/>
              </w:rPr>
            </w:pPr>
          </w:p>
          <w:p w14:paraId="30D7E455">
            <w:pPr>
              <w:spacing w:line="256" w:lineRule="auto"/>
              <w:rPr>
                <w:rFonts w:ascii="Arial"/>
                <w:sz w:val="21"/>
              </w:rPr>
            </w:pPr>
          </w:p>
          <w:p w14:paraId="293D44CC">
            <w:pPr>
              <w:spacing w:line="257" w:lineRule="auto"/>
              <w:rPr>
                <w:rFonts w:ascii="Arial"/>
                <w:sz w:val="21"/>
              </w:rPr>
            </w:pPr>
          </w:p>
          <w:p w14:paraId="74CF0F29">
            <w:pPr>
              <w:spacing w:line="257" w:lineRule="auto"/>
              <w:rPr>
                <w:rFonts w:ascii="Arial"/>
                <w:sz w:val="21"/>
              </w:rPr>
            </w:pPr>
          </w:p>
          <w:p w14:paraId="3908B47B">
            <w:pPr>
              <w:pStyle w:val="92"/>
              <w:spacing w:before="65" w:line="187" w:lineRule="auto"/>
              <w:ind w:left="279"/>
              <w:rPr>
                <w:sz w:val="20"/>
                <w:szCs w:val="20"/>
              </w:rPr>
            </w:pPr>
            <w:r>
              <w:rPr>
                <w:sz w:val="20"/>
                <w:szCs w:val="20"/>
              </w:rPr>
              <w:t>7</w:t>
            </w:r>
          </w:p>
        </w:tc>
        <w:tc>
          <w:tcPr>
            <w:tcW w:w="647" w:type="dxa"/>
            <w:vAlign w:val="top"/>
          </w:tcPr>
          <w:p w14:paraId="66F1DAD9">
            <w:pPr>
              <w:spacing w:line="251" w:lineRule="auto"/>
              <w:rPr>
                <w:rFonts w:ascii="Arial"/>
                <w:sz w:val="21"/>
              </w:rPr>
            </w:pPr>
          </w:p>
          <w:p w14:paraId="7F099B6C">
            <w:pPr>
              <w:spacing w:line="251" w:lineRule="auto"/>
              <w:rPr>
                <w:rFonts w:ascii="Arial"/>
                <w:sz w:val="21"/>
              </w:rPr>
            </w:pPr>
          </w:p>
          <w:p w14:paraId="1E21559C">
            <w:pPr>
              <w:spacing w:line="251" w:lineRule="auto"/>
              <w:rPr>
                <w:rFonts w:ascii="Arial"/>
                <w:sz w:val="21"/>
              </w:rPr>
            </w:pPr>
          </w:p>
          <w:p w14:paraId="0BCCB332">
            <w:pPr>
              <w:spacing w:line="251" w:lineRule="auto"/>
              <w:rPr>
                <w:rFonts w:ascii="Arial"/>
                <w:sz w:val="21"/>
              </w:rPr>
            </w:pPr>
          </w:p>
          <w:p w14:paraId="66D7F836">
            <w:pPr>
              <w:spacing w:line="252" w:lineRule="auto"/>
              <w:rPr>
                <w:rFonts w:ascii="Arial"/>
                <w:sz w:val="21"/>
              </w:rPr>
            </w:pPr>
          </w:p>
          <w:p w14:paraId="038DA338">
            <w:pPr>
              <w:spacing w:line="252" w:lineRule="auto"/>
              <w:rPr>
                <w:rFonts w:ascii="Arial"/>
                <w:sz w:val="21"/>
              </w:rPr>
            </w:pPr>
          </w:p>
          <w:p w14:paraId="200D39E3">
            <w:pPr>
              <w:spacing w:line="252" w:lineRule="auto"/>
              <w:rPr>
                <w:rFonts w:ascii="Arial"/>
                <w:sz w:val="21"/>
              </w:rPr>
            </w:pPr>
          </w:p>
          <w:p w14:paraId="1B5302BD">
            <w:pPr>
              <w:pStyle w:val="92"/>
              <w:spacing w:before="65" w:line="228" w:lineRule="auto"/>
              <w:ind w:left="86"/>
              <w:rPr>
                <w:sz w:val="20"/>
                <w:szCs w:val="20"/>
              </w:rPr>
            </w:pPr>
            <w:r>
              <w:rPr>
                <w:spacing w:val="4"/>
                <w:sz w:val="20"/>
                <w:szCs w:val="20"/>
              </w:rPr>
              <w:t>其他</w:t>
            </w:r>
          </w:p>
        </w:tc>
        <w:tc>
          <w:tcPr>
            <w:tcW w:w="3069" w:type="dxa"/>
            <w:vAlign w:val="top"/>
          </w:tcPr>
          <w:p w14:paraId="446A8F45">
            <w:pPr>
              <w:pStyle w:val="92"/>
              <w:spacing w:before="154" w:line="222" w:lineRule="auto"/>
              <w:ind w:left="75" w:hanging="5"/>
              <w:rPr>
                <w:sz w:val="20"/>
                <w:szCs w:val="20"/>
              </w:rPr>
            </w:pPr>
            <w:r>
              <w:rPr>
                <w:spacing w:val="4"/>
                <w:sz w:val="20"/>
                <w:szCs w:val="20"/>
              </w:rPr>
              <w:t>（1）近三年来，在“信用中国</w:t>
            </w:r>
            <w:r>
              <w:rPr>
                <w:spacing w:val="-68"/>
                <w:sz w:val="20"/>
                <w:szCs w:val="20"/>
              </w:rPr>
              <w:t xml:space="preserve"> </w:t>
            </w:r>
            <w:r>
              <w:rPr>
                <w:spacing w:val="4"/>
                <w:sz w:val="20"/>
                <w:szCs w:val="20"/>
              </w:rPr>
              <w:t>”</w:t>
            </w:r>
            <w:r>
              <w:rPr>
                <w:sz w:val="20"/>
                <w:szCs w:val="20"/>
              </w:rPr>
              <w:t xml:space="preserve"> </w:t>
            </w:r>
            <w:r>
              <w:rPr>
                <w:spacing w:val="-9"/>
                <w:sz w:val="20"/>
                <w:szCs w:val="20"/>
              </w:rPr>
              <w:t>网站</w:t>
            </w:r>
          </w:p>
          <w:p w14:paraId="13CC7D41">
            <w:pPr>
              <w:pStyle w:val="92"/>
              <w:spacing w:before="1" w:line="221" w:lineRule="auto"/>
              <w:ind w:left="59" w:right="116" w:firstLine="10"/>
              <w:rPr>
                <w:sz w:val="20"/>
                <w:szCs w:val="20"/>
              </w:rPr>
            </w:pPr>
            <w:r>
              <w:rPr>
                <w:spacing w:val="12"/>
                <w:sz w:val="20"/>
                <w:szCs w:val="20"/>
              </w:rPr>
              <w:t>（</w:t>
            </w:r>
            <w:r>
              <w:rPr>
                <w:sz w:val="20"/>
                <w:szCs w:val="20"/>
              </w:rPr>
              <w:t>www</w:t>
            </w:r>
            <w:r>
              <w:rPr>
                <w:spacing w:val="12"/>
                <w:sz w:val="20"/>
                <w:szCs w:val="20"/>
              </w:rPr>
              <w:t>.</w:t>
            </w:r>
            <w:r>
              <w:rPr>
                <w:sz w:val="20"/>
                <w:szCs w:val="20"/>
              </w:rPr>
              <w:t>creditchina</w:t>
            </w:r>
            <w:r>
              <w:rPr>
                <w:spacing w:val="12"/>
                <w:sz w:val="20"/>
                <w:szCs w:val="20"/>
              </w:rPr>
              <w:t>.</w:t>
            </w:r>
            <w:r>
              <w:rPr>
                <w:sz w:val="20"/>
                <w:szCs w:val="20"/>
              </w:rPr>
              <w:t>gov</w:t>
            </w:r>
            <w:r>
              <w:rPr>
                <w:spacing w:val="12"/>
                <w:sz w:val="20"/>
                <w:szCs w:val="20"/>
              </w:rPr>
              <w:t>.</w:t>
            </w:r>
            <w:r>
              <w:rPr>
                <w:sz w:val="20"/>
                <w:szCs w:val="20"/>
              </w:rPr>
              <w:t>cn</w:t>
            </w:r>
            <w:r>
              <w:rPr>
                <w:spacing w:val="12"/>
                <w:sz w:val="20"/>
                <w:szCs w:val="20"/>
              </w:rPr>
              <w:t>）未</w:t>
            </w:r>
            <w:r>
              <w:rPr>
                <w:spacing w:val="3"/>
                <w:sz w:val="20"/>
                <w:szCs w:val="20"/>
              </w:rPr>
              <w:t xml:space="preserve"> </w:t>
            </w:r>
            <w:r>
              <w:rPr>
                <w:spacing w:val="6"/>
                <w:sz w:val="20"/>
                <w:szCs w:val="20"/>
              </w:rPr>
              <w:t>被列入重大税收违法失信主体；</w:t>
            </w:r>
            <w:r>
              <w:rPr>
                <w:spacing w:val="2"/>
                <w:sz w:val="20"/>
                <w:szCs w:val="20"/>
              </w:rPr>
              <w:t xml:space="preserve"> </w:t>
            </w:r>
            <w:r>
              <w:rPr>
                <w:spacing w:val="12"/>
                <w:sz w:val="20"/>
                <w:szCs w:val="20"/>
              </w:rPr>
              <w:t>在“</w:t>
            </w:r>
            <w:r>
              <w:rPr>
                <w:spacing w:val="-63"/>
                <w:sz w:val="20"/>
                <w:szCs w:val="20"/>
              </w:rPr>
              <w:t xml:space="preserve"> </w:t>
            </w:r>
            <w:r>
              <w:rPr>
                <w:spacing w:val="12"/>
                <w:sz w:val="20"/>
                <w:szCs w:val="20"/>
              </w:rPr>
              <w:t>中国执行信息公开网</w:t>
            </w:r>
            <w:r>
              <w:rPr>
                <w:spacing w:val="-70"/>
                <w:sz w:val="20"/>
                <w:szCs w:val="20"/>
              </w:rPr>
              <w:t xml:space="preserve"> </w:t>
            </w:r>
            <w:r>
              <w:rPr>
                <w:spacing w:val="12"/>
                <w:sz w:val="20"/>
                <w:szCs w:val="20"/>
              </w:rPr>
              <w:t>”</w:t>
            </w:r>
          </w:p>
          <w:p w14:paraId="58218788">
            <w:pPr>
              <w:pStyle w:val="92"/>
              <w:spacing w:line="221" w:lineRule="auto"/>
              <w:ind w:left="70"/>
              <w:rPr>
                <w:sz w:val="20"/>
                <w:szCs w:val="20"/>
              </w:rPr>
            </w:pPr>
            <w:r>
              <w:rPr>
                <w:spacing w:val="10"/>
                <w:sz w:val="20"/>
                <w:szCs w:val="20"/>
              </w:rPr>
              <w:t>（</w:t>
            </w:r>
            <w:r>
              <w:rPr>
                <w:sz w:val="20"/>
                <w:szCs w:val="20"/>
              </w:rPr>
              <w:t>http</w:t>
            </w:r>
            <w:r>
              <w:rPr>
                <w:spacing w:val="10"/>
                <w:sz w:val="20"/>
                <w:szCs w:val="20"/>
              </w:rPr>
              <w:t>://</w:t>
            </w:r>
            <w:r>
              <w:rPr>
                <w:sz w:val="20"/>
                <w:szCs w:val="20"/>
              </w:rPr>
              <w:t>zxgk</w:t>
            </w:r>
            <w:r>
              <w:rPr>
                <w:spacing w:val="10"/>
                <w:sz w:val="20"/>
                <w:szCs w:val="20"/>
              </w:rPr>
              <w:t>.</w:t>
            </w:r>
          </w:p>
          <w:p w14:paraId="08A4D85E">
            <w:pPr>
              <w:pStyle w:val="92"/>
              <w:spacing w:before="2" w:line="221" w:lineRule="auto"/>
              <w:ind w:left="59" w:firstLine="4"/>
              <w:rPr>
                <w:sz w:val="20"/>
                <w:szCs w:val="20"/>
              </w:rPr>
            </w:pPr>
            <w:r>
              <w:rPr>
                <w:sz w:val="20"/>
                <w:szCs w:val="20"/>
              </w:rPr>
              <w:t>court</w:t>
            </w:r>
            <w:r>
              <w:rPr>
                <w:spacing w:val="4"/>
                <w:sz w:val="20"/>
                <w:szCs w:val="20"/>
              </w:rPr>
              <w:t>.</w:t>
            </w:r>
            <w:r>
              <w:rPr>
                <w:sz w:val="20"/>
                <w:szCs w:val="20"/>
              </w:rPr>
              <w:t>gov</w:t>
            </w:r>
            <w:r>
              <w:rPr>
                <w:spacing w:val="4"/>
                <w:sz w:val="20"/>
                <w:szCs w:val="20"/>
              </w:rPr>
              <w:t>.</w:t>
            </w:r>
            <w:r>
              <w:rPr>
                <w:sz w:val="20"/>
                <w:szCs w:val="20"/>
              </w:rPr>
              <w:t>cn</w:t>
            </w:r>
            <w:r>
              <w:rPr>
                <w:spacing w:val="4"/>
                <w:sz w:val="20"/>
                <w:szCs w:val="20"/>
              </w:rPr>
              <w:t>/）未被列入失信</w:t>
            </w:r>
            <w:r>
              <w:rPr>
                <w:sz w:val="20"/>
                <w:szCs w:val="20"/>
              </w:rPr>
              <w:t xml:space="preserve">   </w:t>
            </w:r>
            <w:r>
              <w:rPr>
                <w:spacing w:val="-2"/>
                <w:sz w:val="20"/>
                <w:szCs w:val="20"/>
              </w:rPr>
              <w:t>被执行人；在“中国政府采购网</w:t>
            </w:r>
            <w:r>
              <w:rPr>
                <w:spacing w:val="-67"/>
                <w:sz w:val="20"/>
                <w:szCs w:val="20"/>
              </w:rPr>
              <w:t xml:space="preserve"> </w:t>
            </w:r>
            <w:r>
              <w:rPr>
                <w:spacing w:val="-2"/>
                <w:sz w:val="20"/>
                <w:szCs w:val="20"/>
              </w:rPr>
              <w:t>”</w:t>
            </w:r>
            <w:r>
              <w:rPr>
                <w:sz w:val="20"/>
                <w:szCs w:val="20"/>
              </w:rPr>
              <w:t xml:space="preserve"> </w:t>
            </w:r>
            <w:r>
              <w:rPr>
                <w:spacing w:val="5"/>
                <w:sz w:val="20"/>
                <w:szCs w:val="20"/>
              </w:rPr>
              <w:t>（</w:t>
            </w:r>
            <w:r>
              <w:rPr>
                <w:sz w:val="20"/>
                <w:szCs w:val="20"/>
              </w:rPr>
              <w:t>www</w:t>
            </w:r>
            <w:r>
              <w:rPr>
                <w:spacing w:val="5"/>
                <w:sz w:val="20"/>
                <w:szCs w:val="20"/>
              </w:rPr>
              <w:t>.</w:t>
            </w:r>
            <w:r>
              <w:rPr>
                <w:sz w:val="20"/>
                <w:szCs w:val="20"/>
              </w:rPr>
              <w:t>ccgp</w:t>
            </w:r>
            <w:r>
              <w:rPr>
                <w:spacing w:val="5"/>
                <w:sz w:val="20"/>
                <w:szCs w:val="20"/>
              </w:rPr>
              <w:t>.</w:t>
            </w:r>
            <w:r>
              <w:rPr>
                <w:sz w:val="20"/>
                <w:szCs w:val="20"/>
              </w:rPr>
              <w:t>gov</w:t>
            </w:r>
            <w:r>
              <w:rPr>
                <w:spacing w:val="5"/>
                <w:sz w:val="20"/>
                <w:szCs w:val="20"/>
              </w:rPr>
              <w:t>.</w:t>
            </w:r>
            <w:r>
              <w:rPr>
                <w:sz w:val="20"/>
                <w:szCs w:val="20"/>
              </w:rPr>
              <w:t>cn</w:t>
            </w:r>
            <w:r>
              <w:rPr>
                <w:spacing w:val="5"/>
                <w:sz w:val="20"/>
                <w:szCs w:val="20"/>
              </w:rPr>
              <w:t>）未被列入</w:t>
            </w:r>
            <w:r>
              <w:rPr>
                <w:sz w:val="20"/>
                <w:szCs w:val="20"/>
              </w:rPr>
              <w:t xml:space="preserve">   </w:t>
            </w:r>
            <w:r>
              <w:rPr>
                <w:spacing w:val="3"/>
                <w:sz w:val="20"/>
                <w:szCs w:val="20"/>
              </w:rPr>
              <w:t>政府采购严重违法失信行为记</w:t>
            </w:r>
          </w:p>
          <w:p w14:paraId="5C1613CD">
            <w:pPr>
              <w:pStyle w:val="92"/>
              <w:spacing w:before="1" w:line="221" w:lineRule="auto"/>
              <w:ind w:left="61"/>
              <w:rPr>
                <w:sz w:val="20"/>
                <w:szCs w:val="20"/>
              </w:rPr>
            </w:pPr>
            <w:r>
              <w:rPr>
                <w:spacing w:val="7"/>
                <w:sz w:val="20"/>
                <w:szCs w:val="20"/>
              </w:rPr>
              <w:t>录名单（尚在处罚期内的）。</w:t>
            </w:r>
          </w:p>
          <w:p w14:paraId="3721245E">
            <w:pPr>
              <w:pStyle w:val="92"/>
              <w:spacing w:before="3" w:line="222" w:lineRule="auto"/>
              <w:ind w:left="59" w:right="116" w:firstLine="10"/>
              <w:rPr>
                <w:sz w:val="20"/>
                <w:szCs w:val="20"/>
              </w:rPr>
            </w:pPr>
            <w:r>
              <w:rPr>
                <w:spacing w:val="8"/>
                <w:sz w:val="20"/>
                <w:szCs w:val="20"/>
              </w:rPr>
              <w:t>（2）单位负责人为同一人或者</w:t>
            </w:r>
            <w:r>
              <w:rPr>
                <w:sz w:val="20"/>
                <w:szCs w:val="20"/>
              </w:rPr>
              <w:t xml:space="preserve"> </w:t>
            </w:r>
            <w:r>
              <w:rPr>
                <w:spacing w:val="6"/>
                <w:sz w:val="20"/>
                <w:szCs w:val="20"/>
              </w:rPr>
              <w:t>存在控股、直接管理关系的不同</w:t>
            </w:r>
            <w:r>
              <w:rPr>
                <w:spacing w:val="2"/>
                <w:sz w:val="20"/>
                <w:szCs w:val="20"/>
              </w:rPr>
              <w:t xml:space="preserve"> </w:t>
            </w:r>
            <w:r>
              <w:rPr>
                <w:spacing w:val="6"/>
                <w:sz w:val="20"/>
                <w:szCs w:val="20"/>
              </w:rPr>
              <w:t>供应商，不得参加同一标项下的</w:t>
            </w:r>
            <w:r>
              <w:rPr>
                <w:spacing w:val="2"/>
                <w:sz w:val="20"/>
                <w:szCs w:val="20"/>
              </w:rPr>
              <w:t xml:space="preserve"> </w:t>
            </w:r>
            <w:r>
              <w:rPr>
                <w:spacing w:val="7"/>
                <w:sz w:val="20"/>
                <w:szCs w:val="20"/>
              </w:rPr>
              <w:t>政府采购活动。</w:t>
            </w:r>
          </w:p>
        </w:tc>
        <w:tc>
          <w:tcPr>
            <w:tcW w:w="3639" w:type="dxa"/>
            <w:vAlign w:val="top"/>
          </w:tcPr>
          <w:p w14:paraId="4E779E2E">
            <w:pPr>
              <w:spacing w:line="343" w:lineRule="auto"/>
              <w:rPr>
                <w:rFonts w:ascii="Arial"/>
                <w:sz w:val="21"/>
              </w:rPr>
            </w:pPr>
          </w:p>
          <w:p w14:paraId="597E03F1">
            <w:pPr>
              <w:spacing w:line="344" w:lineRule="auto"/>
              <w:rPr>
                <w:rFonts w:ascii="Arial"/>
                <w:sz w:val="21"/>
              </w:rPr>
            </w:pPr>
          </w:p>
          <w:p w14:paraId="31E0260E">
            <w:pPr>
              <w:pStyle w:val="92"/>
              <w:spacing w:before="65" w:line="222" w:lineRule="auto"/>
              <w:ind w:left="62" w:firstLine="10"/>
              <w:rPr>
                <w:sz w:val="20"/>
                <w:szCs w:val="20"/>
              </w:rPr>
            </w:pPr>
            <w:r>
              <w:rPr>
                <w:spacing w:val="3"/>
                <w:sz w:val="20"/>
                <w:szCs w:val="20"/>
              </w:rPr>
              <w:t>（1）供应商在“信用中国</w:t>
            </w:r>
            <w:r>
              <w:rPr>
                <w:spacing w:val="-66"/>
                <w:sz w:val="20"/>
                <w:szCs w:val="20"/>
              </w:rPr>
              <w:t xml:space="preserve"> </w:t>
            </w:r>
            <w:r>
              <w:rPr>
                <w:spacing w:val="3"/>
                <w:sz w:val="20"/>
                <w:szCs w:val="20"/>
              </w:rPr>
              <w:t>”未被列入</w:t>
            </w:r>
            <w:r>
              <w:rPr>
                <w:sz w:val="20"/>
                <w:szCs w:val="20"/>
              </w:rPr>
              <w:t xml:space="preserve">  </w:t>
            </w:r>
            <w:r>
              <w:rPr>
                <w:spacing w:val="-1"/>
                <w:sz w:val="20"/>
                <w:szCs w:val="20"/>
              </w:rPr>
              <w:t>重大税收违法失信主体；在“中国执行</w:t>
            </w:r>
            <w:r>
              <w:rPr>
                <w:spacing w:val="7"/>
                <w:sz w:val="20"/>
                <w:szCs w:val="20"/>
              </w:rPr>
              <w:t xml:space="preserve">  </w:t>
            </w:r>
            <w:r>
              <w:rPr>
                <w:spacing w:val="4"/>
                <w:sz w:val="20"/>
                <w:szCs w:val="20"/>
              </w:rPr>
              <w:t>信息公开网</w:t>
            </w:r>
            <w:r>
              <w:rPr>
                <w:spacing w:val="-73"/>
                <w:sz w:val="20"/>
                <w:szCs w:val="20"/>
              </w:rPr>
              <w:t xml:space="preserve"> </w:t>
            </w:r>
            <w:r>
              <w:rPr>
                <w:spacing w:val="4"/>
                <w:sz w:val="20"/>
                <w:szCs w:val="20"/>
              </w:rPr>
              <w:t>”未被列入失信被执行人；</w:t>
            </w:r>
            <w:r>
              <w:rPr>
                <w:sz w:val="20"/>
                <w:szCs w:val="20"/>
              </w:rPr>
              <w:t xml:space="preserve"> </w:t>
            </w:r>
            <w:r>
              <w:rPr>
                <w:spacing w:val="-2"/>
                <w:sz w:val="20"/>
                <w:szCs w:val="20"/>
              </w:rPr>
              <w:t>在“中国政府采购网</w:t>
            </w:r>
            <w:r>
              <w:rPr>
                <w:spacing w:val="-68"/>
                <w:sz w:val="20"/>
                <w:szCs w:val="20"/>
              </w:rPr>
              <w:t xml:space="preserve"> </w:t>
            </w:r>
            <w:r>
              <w:rPr>
                <w:spacing w:val="-2"/>
                <w:sz w:val="20"/>
                <w:szCs w:val="20"/>
              </w:rPr>
              <w:t>”网站上未被列入</w:t>
            </w:r>
            <w:r>
              <w:rPr>
                <w:sz w:val="20"/>
                <w:szCs w:val="20"/>
              </w:rPr>
              <w:t xml:space="preserve">  </w:t>
            </w:r>
            <w:r>
              <w:rPr>
                <w:spacing w:val="5"/>
                <w:sz w:val="20"/>
                <w:szCs w:val="20"/>
              </w:rPr>
              <w:t>政府采购严重违法失信行为记录名单</w:t>
            </w:r>
            <w:r>
              <w:rPr>
                <w:spacing w:val="4"/>
                <w:sz w:val="20"/>
                <w:szCs w:val="20"/>
              </w:rPr>
              <w:t xml:space="preserve">   </w:t>
            </w:r>
            <w:r>
              <w:rPr>
                <w:spacing w:val="-2"/>
                <w:sz w:val="20"/>
                <w:szCs w:val="20"/>
              </w:rPr>
              <w:t>（由采购人或代理机构开标现场查询）。</w:t>
            </w:r>
            <w:r>
              <w:rPr>
                <w:spacing w:val="6"/>
                <w:sz w:val="20"/>
                <w:szCs w:val="20"/>
              </w:rPr>
              <w:t xml:space="preserve"> </w:t>
            </w:r>
            <w:r>
              <w:rPr>
                <w:spacing w:val="5"/>
                <w:sz w:val="20"/>
                <w:szCs w:val="20"/>
              </w:rPr>
              <w:t>（2）提供承诺函：单位负责人为同一</w:t>
            </w:r>
            <w:r>
              <w:rPr>
                <w:spacing w:val="6"/>
                <w:sz w:val="20"/>
                <w:szCs w:val="20"/>
              </w:rPr>
              <w:t xml:space="preserve">  </w:t>
            </w:r>
            <w:r>
              <w:rPr>
                <w:spacing w:val="-1"/>
                <w:sz w:val="20"/>
                <w:szCs w:val="20"/>
              </w:rPr>
              <w:t>人或者存在控股、直接管理关系的不同</w:t>
            </w:r>
            <w:r>
              <w:rPr>
                <w:spacing w:val="7"/>
                <w:sz w:val="20"/>
                <w:szCs w:val="20"/>
              </w:rPr>
              <w:t xml:space="preserve">  </w:t>
            </w:r>
            <w:r>
              <w:rPr>
                <w:spacing w:val="-1"/>
                <w:sz w:val="20"/>
                <w:szCs w:val="20"/>
              </w:rPr>
              <w:t>供应商，未参加同一标项下的政府采购</w:t>
            </w:r>
            <w:r>
              <w:rPr>
                <w:spacing w:val="7"/>
                <w:sz w:val="20"/>
                <w:szCs w:val="20"/>
              </w:rPr>
              <w:t xml:space="preserve">  </w:t>
            </w:r>
            <w:r>
              <w:rPr>
                <w:spacing w:val="4"/>
                <w:sz w:val="20"/>
                <w:szCs w:val="20"/>
              </w:rPr>
              <w:t>活动（承诺函加盖公章）。</w:t>
            </w:r>
          </w:p>
        </w:tc>
        <w:tc>
          <w:tcPr>
            <w:tcW w:w="567" w:type="dxa"/>
            <w:vAlign w:val="top"/>
          </w:tcPr>
          <w:p w14:paraId="7D22C2F6">
            <w:pPr>
              <w:rPr>
                <w:rFonts w:ascii="Arial"/>
                <w:sz w:val="21"/>
              </w:rPr>
            </w:pPr>
          </w:p>
        </w:tc>
        <w:tc>
          <w:tcPr>
            <w:tcW w:w="587" w:type="dxa"/>
            <w:vAlign w:val="top"/>
          </w:tcPr>
          <w:p w14:paraId="0DD31806">
            <w:pPr>
              <w:rPr>
                <w:rFonts w:ascii="Arial"/>
                <w:sz w:val="21"/>
              </w:rPr>
            </w:pPr>
          </w:p>
        </w:tc>
      </w:tr>
      <w:tr w14:paraId="22605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587" w:type="dxa"/>
            <w:vAlign w:val="top"/>
          </w:tcPr>
          <w:p w14:paraId="1F349CC9">
            <w:pPr>
              <w:pStyle w:val="92"/>
              <w:spacing w:before="171" w:line="189" w:lineRule="auto"/>
              <w:ind w:left="275"/>
              <w:rPr>
                <w:sz w:val="20"/>
                <w:szCs w:val="20"/>
              </w:rPr>
            </w:pPr>
            <w:r>
              <w:rPr>
                <w:sz w:val="20"/>
                <w:szCs w:val="20"/>
              </w:rPr>
              <w:t>8</w:t>
            </w:r>
          </w:p>
        </w:tc>
        <w:tc>
          <w:tcPr>
            <w:tcW w:w="7355" w:type="dxa"/>
            <w:gridSpan w:val="3"/>
            <w:vAlign w:val="top"/>
          </w:tcPr>
          <w:p w14:paraId="2FC79303">
            <w:pPr>
              <w:pStyle w:val="92"/>
              <w:spacing w:before="138" w:line="229" w:lineRule="auto"/>
              <w:ind w:left="2824"/>
              <w:rPr>
                <w:sz w:val="20"/>
                <w:szCs w:val="20"/>
              </w:rPr>
            </w:pPr>
            <w:r>
              <w:rPr>
                <w:spacing w:val="6"/>
                <w:sz w:val="20"/>
                <w:szCs w:val="20"/>
              </w:rPr>
              <w:t>结 论(通过/不通过)</w:t>
            </w:r>
          </w:p>
        </w:tc>
        <w:tc>
          <w:tcPr>
            <w:tcW w:w="567" w:type="dxa"/>
            <w:vAlign w:val="top"/>
          </w:tcPr>
          <w:p w14:paraId="7B6A218F">
            <w:pPr>
              <w:rPr>
                <w:rFonts w:ascii="Arial"/>
                <w:sz w:val="21"/>
              </w:rPr>
            </w:pPr>
          </w:p>
        </w:tc>
        <w:tc>
          <w:tcPr>
            <w:tcW w:w="587" w:type="dxa"/>
            <w:vAlign w:val="top"/>
          </w:tcPr>
          <w:p w14:paraId="7A29D694">
            <w:pPr>
              <w:rPr>
                <w:rFonts w:ascii="Arial"/>
                <w:sz w:val="21"/>
              </w:rPr>
            </w:pPr>
          </w:p>
        </w:tc>
      </w:tr>
    </w:tbl>
    <w:p w14:paraId="7E001590">
      <w:pPr>
        <w:rPr>
          <w:rFonts w:hint="eastAsia" w:ascii="仿宋" w:hAnsi="仿宋" w:eastAsia="仿宋" w:cs="仿宋"/>
          <w:color w:val="auto"/>
          <w:sz w:val="28"/>
          <w:szCs w:val="28"/>
          <w:highlight w:val="none"/>
        </w:rPr>
      </w:pPr>
    </w:p>
    <w:p w14:paraId="533F2FEB">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2.符合性审查</w:t>
      </w:r>
    </w:p>
    <w:tbl>
      <w:tblPr>
        <w:tblStyle w:val="93"/>
        <w:tblW w:w="90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7"/>
        <w:gridCol w:w="1027"/>
        <w:gridCol w:w="4753"/>
        <w:gridCol w:w="1490"/>
        <w:gridCol w:w="620"/>
        <w:gridCol w:w="572"/>
      </w:tblGrid>
      <w:tr w14:paraId="57219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87" w:type="dxa"/>
            <w:vMerge w:val="restart"/>
            <w:tcBorders>
              <w:bottom w:val="nil"/>
            </w:tcBorders>
            <w:vAlign w:val="top"/>
          </w:tcPr>
          <w:p w14:paraId="31DA17D0">
            <w:pPr>
              <w:spacing w:line="279" w:lineRule="auto"/>
              <w:rPr>
                <w:rFonts w:ascii="Arial"/>
                <w:sz w:val="21"/>
              </w:rPr>
            </w:pPr>
          </w:p>
          <w:p w14:paraId="66CD15E3">
            <w:pPr>
              <w:pStyle w:val="92"/>
              <w:spacing w:before="65" w:line="229" w:lineRule="auto"/>
              <w:ind w:left="117"/>
              <w:rPr>
                <w:sz w:val="20"/>
                <w:szCs w:val="20"/>
              </w:rPr>
            </w:pPr>
            <w:r>
              <w:rPr>
                <w:spacing w:val="5"/>
                <w:sz w:val="20"/>
                <w:szCs w:val="20"/>
              </w:rPr>
              <w:t>序号</w:t>
            </w:r>
          </w:p>
        </w:tc>
        <w:tc>
          <w:tcPr>
            <w:tcW w:w="1027" w:type="dxa"/>
            <w:vMerge w:val="restart"/>
            <w:tcBorders>
              <w:bottom w:val="nil"/>
            </w:tcBorders>
            <w:vAlign w:val="top"/>
          </w:tcPr>
          <w:p w14:paraId="31C8390A">
            <w:pPr>
              <w:spacing w:line="278" w:lineRule="auto"/>
              <w:rPr>
                <w:rFonts w:ascii="Arial"/>
                <w:sz w:val="21"/>
              </w:rPr>
            </w:pPr>
          </w:p>
          <w:p w14:paraId="4B5D92DE">
            <w:pPr>
              <w:pStyle w:val="92"/>
              <w:spacing w:before="65" w:line="228" w:lineRule="auto"/>
              <w:ind w:left="335"/>
              <w:rPr>
                <w:sz w:val="20"/>
                <w:szCs w:val="20"/>
              </w:rPr>
            </w:pPr>
            <w:r>
              <w:rPr>
                <w:spacing w:val="4"/>
                <w:sz w:val="20"/>
                <w:szCs w:val="20"/>
              </w:rPr>
              <w:t>类型</w:t>
            </w:r>
          </w:p>
        </w:tc>
        <w:tc>
          <w:tcPr>
            <w:tcW w:w="4753" w:type="dxa"/>
            <w:vMerge w:val="restart"/>
            <w:tcBorders>
              <w:bottom w:val="nil"/>
            </w:tcBorders>
            <w:vAlign w:val="top"/>
          </w:tcPr>
          <w:p w14:paraId="673E5CF1">
            <w:pPr>
              <w:spacing w:line="279" w:lineRule="auto"/>
              <w:rPr>
                <w:rFonts w:ascii="Arial"/>
                <w:sz w:val="21"/>
              </w:rPr>
            </w:pPr>
          </w:p>
          <w:p w14:paraId="7762C81A">
            <w:pPr>
              <w:pStyle w:val="92"/>
              <w:spacing w:before="65" w:line="229" w:lineRule="auto"/>
              <w:ind w:left="2201"/>
              <w:rPr>
                <w:sz w:val="20"/>
                <w:szCs w:val="20"/>
              </w:rPr>
            </w:pPr>
            <w:r>
              <w:rPr>
                <w:spacing w:val="4"/>
                <w:sz w:val="20"/>
                <w:szCs w:val="20"/>
              </w:rPr>
              <w:t>要求</w:t>
            </w:r>
          </w:p>
        </w:tc>
        <w:tc>
          <w:tcPr>
            <w:tcW w:w="1490" w:type="dxa"/>
            <w:vMerge w:val="restart"/>
            <w:tcBorders>
              <w:bottom w:val="nil"/>
            </w:tcBorders>
            <w:vAlign w:val="top"/>
          </w:tcPr>
          <w:p w14:paraId="48B5FF35">
            <w:pPr>
              <w:spacing w:line="278" w:lineRule="auto"/>
              <w:rPr>
                <w:rFonts w:ascii="Arial"/>
                <w:sz w:val="21"/>
              </w:rPr>
            </w:pPr>
          </w:p>
          <w:p w14:paraId="7D569517">
            <w:pPr>
              <w:pStyle w:val="92"/>
              <w:spacing w:before="65" w:line="228" w:lineRule="auto"/>
              <w:ind w:left="362"/>
              <w:rPr>
                <w:sz w:val="20"/>
                <w:szCs w:val="20"/>
              </w:rPr>
            </w:pPr>
            <w:r>
              <w:rPr>
                <w:spacing w:val="7"/>
                <w:sz w:val="20"/>
                <w:szCs w:val="20"/>
              </w:rPr>
              <w:t>要求说明</w:t>
            </w:r>
          </w:p>
        </w:tc>
        <w:tc>
          <w:tcPr>
            <w:tcW w:w="1192" w:type="dxa"/>
            <w:gridSpan w:val="2"/>
            <w:vAlign w:val="top"/>
          </w:tcPr>
          <w:p w14:paraId="0E54558E">
            <w:pPr>
              <w:pStyle w:val="92"/>
              <w:spacing w:before="91" w:line="228" w:lineRule="auto"/>
              <w:ind w:left="209"/>
              <w:rPr>
                <w:sz w:val="20"/>
                <w:szCs w:val="20"/>
              </w:rPr>
            </w:pPr>
            <w:r>
              <w:rPr>
                <w:spacing w:val="7"/>
                <w:sz w:val="20"/>
                <w:szCs w:val="20"/>
              </w:rPr>
              <w:t>评审意见</w:t>
            </w:r>
          </w:p>
        </w:tc>
      </w:tr>
      <w:tr w14:paraId="3679F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587" w:type="dxa"/>
            <w:vMerge w:val="continue"/>
            <w:tcBorders>
              <w:top w:val="nil"/>
            </w:tcBorders>
            <w:vAlign w:val="top"/>
          </w:tcPr>
          <w:p w14:paraId="59C7F601">
            <w:pPr>
              <w:rPr>
                <w:rFonts w:ascii="Arial"/>
                <w:sz w:val="21"/>
              </w:rPr>
            </w:pPr>
          </w:p>
        </w:tc>
        <w:tc>
          <w:tcPr>
            <w:tcW w:w="1027" w:type="dxa"/>
            <w:vMerge w:val="continue"/>
            <w:tcBorders>
              <w:top w:val="nil"/>
            </w:tcBorders>
            <w:vAlign w:val="top"/>
          </w:tcPr>
          <w:p w14:paraId="5DF85515">
            <w:pPr>
              <w:rPr>
                <w:rFonts w:ascii="Arial"/>
                <w:sz w:val="21"/>
              </w:rPr>
            </w:pPr>
          </w:p>
        </w:tc>
        <w:tc>
          <w:tcPr>
            <w:tcW w:w="4753" w:type="dxa"/>
            <w:vMerge w:val="continue"/>
            <w:tcBorders>
              <w:top w:val="nil"/>
            </w:tcBorders>
            <w:vAlign w:val="top"/>
          </w:tcPr>
          <w:p w14:paraId="281C08BA">
            <w:pPr>
              <w:rPr>
                <w:rFonts w:ascii="Arial"/>
                <w:sz w:val="21"/>
              </w:rPr>
            </w:pPr>
          </w:p>
        </w:tc>
        <w:tc>
          <w:tcPr>
            <w:tcW w:w="1490" w:type="dxa"/>
            <w:vMerge w:val="continue"/>
            <w:tcBorders>
              <w:top w:val="nil"/>
            </w:tcBorders>
            <w:vAlign w:val="top"/>
          </w:tcPr>
          <w:p w14:paraId="40C3D476">
            <w:pPr>
              <w:rPr>
                <w:rFonts w:ascii="Arial"/>
                <w:sz w:val="21"/>
              </w:rPr>
            </w:pPr>
          </w:p>
        </w:tc>
        <w:tc>
          <w:tcPr>
            <w:tcW w:w="620" w:type="dxa"/>
            <w:vAlign w:val="top"/>
          </w:tcPr>
          <w:p w14:paraId="7AD227BF">
            <w:pPr>
              <w:pStyle w:val="92"/>
              <w:spacing w:before="159" w:line="231" w:lineRule="auto"/>
              <w:ind w:left="245"/>
              <w:rPr>
                <w:sz w:val="20"/>
                <w:szCs w:val="20"/>
              </w:rPr>
            </w:pPr>
            <w:r>
              <w:rPr>
                <w:sz w:val="20"/>
                <w:szCs w:val="20"/>
              </w:rPr>
              <w:t>是</w:t>
            </w:r>
          </w:p>
        </w:tc>
        <w:tc>
          <w:tcPr>
            <w:tcW w:w="572" w:type="dxa"/>
            <w:vAlign w:val="top"/>
          </w:tcPr>
          <w:p w14:paraId="7F3FEF6D">
            <w:pPr>
              <w:pStyle w:val="92"/>
              <w:spacing w:before="159" w:line="228" w:lineRule="auto"/>
              <w:ind w:left="223"/>
              <w:rPr>
                <w:sz w:val="20"/>
                <w:szCs w:val="20"/>
              </w:rPr>
            </w:pPr>
            <w:r>
              <w:rPr>
                <w:sz w:val="20"/>
                <w:szCs w:val="20"/>
              </w:rPr>
              <w:t>否</w:t>
            </w:r>
          </w:p>
        </w:tc>
      </w:tr>
      <w:tr w14:paraId="12F3A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7" w:hRule="atLeast"/>
        </w:trPr>
        <w:tc>
          <w:tcPr>
            <w:tcW w:w="587" w:type="dxa"/>
            <w:vAlign w:val="top"/>
          </w:tcPr>
          <w:p w14:paraId="515180B4">
            <w:pPr>
              <w:spacing w:line="259" w:lineRule="auto"/>
              <w:rPr>
                <w:rFonts w:ascii="Arial"/>
                <w:sz w:val="21"/>
              </w:rPr>
            </w:pPr>
          </w:p>
          <w:p w14:paraId="1365207A">
            <w:pPr>
              <w:spacing w:line="259" w:lineRule="auto"/>
              <w:rPr>
                <w:rFonts w:ascii="Arial"/>
                <w:sz w:val="21"/>
              </w:rPr>
            </w:pPr>
          </w:p>
          <w:p w14:paraId="6A647037">
            <w:pPr>
              <w:spacing w:line="260" w:lineRule="auto"/>
              <w:rPr>
                <w:rFonts w:ascii="Arial"/>
                <w:sz w:val="21"/>
              </w:rPr>
            </w:pPr>
          </w:p>
          <w:p w14:paraId="36027E2B">
            <w:pPr>
              <w:spacing w:line="260" w:lineRule="auto"/>
              <w:rPr>
                <w:rFonts w:ascii="Arial"/>
                <w:sz w:val="21"/>
              </w:rPr>
            </w:pPr>
          </w:p>
          <w:p w14:paraId="21DB90C0">
            <w:pPr>
              <w:spacing w:line="260" w:lineRule="auto"/>
              <w:rPr>
                <w:rFonts w:ascii="Arial"/>
                <w:sz w:val="21"/>
              </w:rPr>
            </w:pPr>
          </w:p>
          <w:p w14:paraId="3C5125EB">
            <w:pPr>
              <w:spacing w:line="260" w:lineRule="auto"/>
              <w:rPr>
                <w:rFonts w:ascii="Arial"/>
                <w:sz w:val="21"/>
              </w:rPr>
            </w:pPr>
          </w:p>
          <w:p w14:paraId="444C6144">
            <w:pPr>
              <w:spacing w:line="260" w:lineRule="auto"/>
              <w:rPr>
                <w:rFonts w:ascii="Arial"/>
                <w:sz w:val="21"/>
              </w:rPr>
            </w:pPr>
          </w:p>
          <w:p w14:paraId="2EA83349">
            <w:pPr>
              <w:pStyle w:val="92"/>
              <w:spacing w:before="65" w:line="189" w:lineRule="auto"/>
              <w:ind w:left="290"/>
              <w:rPr>
                <w:sz w:val="20"/>
                <w:szCs w:val="20"/>
              </w:rPr>
            </w:pPr>
            <w:r>
              <w:rPr>
                <w:sz w:val="20"/>
                <w:szCs w:val="20"/>
              </w:rPr>
              <w:t>1</w:t>
            </w:r>
          </w:p>
        </w:tc>
        <w:tc>
          <w:tcPr>
            <w:tcW w:w="1027" w:type="dxa"/>
            <w:vAlign w:val="top"/>
          </w:tcPr>
          <w:p w14:paraId="3179FC28">
            <w:pPr>
              <w:spacing w:line="255" w:lineRule="auto"/>
              <w:rPr>
                <w:rFonts w:ascii="Arial"/>
                <w:sz w:val="21"/>
              </w:rPr>
            </w:pPr>
          </w:p>
          <w:p w14:paraId="06D885BA">
            <w:pPr>
              <w:spacing w:line="255" w:lineRule="auto"/>
              <w:rPr>
                <w:rFonts w:ascii="Arial"/>
                <w:sz w:val="21"/>
              </w:rPr>
            </w:pPr>
          </w:p>
          <w:p w14:paraId="22872C68">
            <w:pPr>
              <w:spacing w:line="255" w:lineRule="auto"/>
              <w:rPr>
                <w:rFonts w:ascii="Arial"/>
                <w:sz w:val="21"/>
              </w:rPr>
            </w:pPr>
          </w:p>
          <w:p w14:paraId="385A2DA0">
            <w:pPr>
              <w:spacing w:line="255" w:lineRule="auto"/>
              <w:rPr>
                <w:rFonts w:ascii="Arial"/>
                <w:sz w:val="21"/>
              </w:rPr>
            </w:pPr>
          </w:p>
          <w:p w14:paraId="793BA9B4">
            <w:pPr>
              <w:spacing w:line="255" w:lineRule="auto"/>
              <w:rPr>
                <w:rFonts w:ascii="Arial"/>
                <w:sz w:val="21"/>
              </w:rPr>
            </w:pPr>
          </w:p>
          <w:p w14:paraId="71986BBE">
            <w:pPr>
              <w:spacing w:line="255" w:lineRule="auto"/>
              <w:rPr>
                <w:rFonts w:ascii="Arial"/>
                <w:sz w:val="21"/>
              </w:rPr>
            </w:pPr>
          </w:p>
          <w:p w14:paraId="33D5108C">
            <w:pPr>
              <w:spacing w:line="255" w:lineRule="auto"/>
              <w:rPr>
                <w:rFonts w:ascii="Arial"/>
                <w:sz w:val="21"/>
              </w:rPr>
            </w:pPr>
          </w:p>
          <w:p w14:paraId="4C6EF0B7">
            <w:pPr>
              <w:pStyle w:val="92"/>
              <w:spacing w:before="65" w:line="228" w:lineRule="auto"/>
              <w:ind w:left="279"/>
              <w:rPr>
                <w:sz w:val="20"/>
                <w:szCs w:val="20"/>
              </w:rPr>
            </w:pPr>
            <w:r>
              <w:rPr>
                <w:spacing w:val="2"/>
                <w:sz w:val="20"/>
                <w:szCs w:val="20"/>
              </w:rPr>
              <w:t>商务</w:t>
            </w:r>
          </w:p>
        </w:tc>
        <w:tc>
          <w:tcPr>
            <w:tcW w:w="4753" w:type="dxa"/>
            <w:vAlign w:val="top"/>
          </w:tcPr>
          <w:p w14:paraId="737D7E0B">
            <w:pPr>
              <w:pStyle w:val="92"/>
              <w:spacing w:before="62" w:line="260" w:lineRule="auto"/>
              <w:ind w:left="64" w:right="114" w:firstLine="8"/>
              <w:rPr>
                <w:sz w:val="20"/>
                <w:szCs w:val="20"/>
              </w:rPr>
            </w:pPr>
            <w:r>
              <w:rPr>
                <w:spacing w:val="9"/>
                <w:sz w:val="20"/>
                <w:szCs w:val="20"/>
              </w:rPr>
              <w:t>（1）凡招标文件中要求盖章或签字处，是</w:t>
            </w:r>
            <w:r>
              <w:rPr>
                <w:spacing w:val="8"/>
                <w:sz w:val="20"/>
                <w:szCs w:val="20"/>
              </w:rPr>
              <w:t>否按要</w:t>
            </w:r>
            <w:r>
              <w:rPr>
                <w:sz w:val="20"/>
                <w:szCs w:val="20"/>
              </w:rPr>
              <w:t xml:space="preserve"> </w:t>
            </w:r>
            <w:r>
              <w:rPr>
                <w:spacing w:val="7"/>
                <w:sz w:val="20"/>
                <w:szCs w:val="20"/>
              </w:rPr>
              <w:t>求加盖单位公章、法定代表人或被授权委托人签字</w:t>
            </w:r>
            <w:r>
              <w:rPr>
                <w:spacing w:val="14"/>
                <w:sz w:val="20"/>
                <w:szCs w:val="20"/>
              </w:rPr>
              <w:t xml:space="preserve"> </w:t>
            </w:r>
            <w:r>
              <w:rPr>
                <w:spacing w:val="5"/>
                <w:sz w:val="20"/>
                <w:szCs w:val="20"/>
              </w:rPr>
              <w:t>或盖章的；</w:t>
            </w:r>
          </w:p>
          <w:p w14:paraId="44D5907F">
            <w:pPr>
              <w:pStyle w:val="92"/>
              <w:spacing w:before="54" w:line="252" w:lineRule="auto"/>
              <w:ind w:left="64" w:right="62" w:firstLine="7"/>
              <w:rPr>
                <w:sz w:val="20"/>
                <w:szCs w:val="20"/>
              </w:rPr>
            </w:pPr>
            <w:r>
              <w:rPr>
                <w:spacing w:val="5"/>
                <w:sz w:val="20"/>
                <w:szCs w:val="20"/>
              </w:rPr>
              <w:t>（2）投标文件组成齐全完整，内容均按规定</w:t>
            </w:r>
            <w:r>
              <w:rPr>
                <w:spacing w:val="4"/>
                <w:sz w:val="20"/>
                <w:szCs w:val="20"/>
              </w:rPr>
              <w:t>填写；</w:t>
            </w:r>
            <w:r>
              <w:rPr>
                <w:sz w:val="20"/>
                <w:szCs w:val="20"/>
              </w:rPr>
              <w:t xml:space="preserve"> </w:t>
            </w:r>
            <w:r>
              <w:rPr>
                <w:spacing w:val="8"/>
                <w:sz w:val="20"/>
                <w:szCs w:val="20"/>
              </w:rPr>
              <w:t>投标文件的关键内容无字迹模糊、无法辨认的；</w:t>
            </w:r>
          </w:p>
          <w:p w14:paraId="4EFE8013">
            <w:pPr>
              <w:pStyle w:val="92"/>
              <w:spacing w:before="53" w:line="252" w:lineRule="auto"/>
              <w:ind w:left="67" w:right="181" w:firstLine="5"/>
              <w:rPr>
                <w:sz w:val="20"/>
                <w:szCs w:val="20"/>
              </w:rPr>
            </w:pPr>
            <w:r>
              <w:rPr>
                <w:spacing w:val="8"/>
                <w:sz w:val="20"/>
                <w:szCs w:val="20"/>
              </w:rPr>
              <w:t>（3）投标人按照招标文件规定的金额、形式、时</w:t>
            </w:r>
            <w:r>
              <w:rPr>
                <w:spacing w:val="16"/>
                <w:sz w:val="20"/>
                <w:szCs w:val="20"/>
              </w:rPr>
              <w:t xml:space="preserve"> </w:t>
            </w:r>
            <w:r>
              <w:rPr>
                <w:spacing w:val="7"/>
                <w:sz w:val="20"/>
                <w:szCs w:val="20"/>
              </w:rPr>
              <w:t>效和内容提供了投标担保；</w:t>
            </w:r>
          </w:p>
          <w:p w14:paraId="13AB1023">
            <w:pPr>
              <w:pStyle w:val="92"/>
              <w:spacing w:before="53" w:line="228" w:lineRule="auto"/>
              <w:ind w:left="72"/>
              <w:rPr>
                <w:sz w:val="20"/>
                <w:szCs w:val="20"/>
              </w:rPr>
            </w:pPr>
            <w:r>
              <w:rPr>
                <w:spacing w:val="6"/>
                <w:sz w:val="20"/>
                <w:szCs w:val="20"/>
              </w:rPr>
              <w:t>（4）投标人未提出不同的验收、计量、支付办法；</w:t>
            </w:r>
          </w:p>
          <w:p w14:paraId="516E7B22">
            <w:pPr>
              <w:pStyle w:val="92"/>
              <w:spacing w:before="53" w:line="227" w:lineRule="auto"/>
              <w:ind w:left="72"/>
              <w:rPr>
                <w:sz w:val="20"/>
                <w:szCs w:val="20"/>
              </w:rPr>
            </w:pPr>
            <w:r>
              <w:rPr>
                <w:spacing w:val="6"/>
                <w:sz w:val="20"/>
                <w:szCs w:val="20"/>
              </w:rPr>
              <w:t>（5）投标响应文件未附有采购人不能接受的条件；</w:t>
            </w:r>
          </w:p>
          <w:p w14:paraId="4179BBA2">
            <w:pPr>
              <w:pStyle w:val="92"/>
              <w:spacing w:before="54" w:line="253" w:lineRule="auto"/>
              <w:ind w:left="64" w:right="181" w:firstLine="8"/>
              <w:rPr>
                <w:sz w:val="20"/>
                <w:szCs w:val="20"/>
              </w:rPr>
            </w:pPr>
            <w:r>
              <w:rPr>
                <w:spacing w:val="8"/>
                <w:sz w:val="20"/>
                <w:szCs w:val="20"/>
              </w:rPr>
              <w:t>（6）未与其他投标人相互串通报价，或者与采购</w:t>
            </w:r>
            <w:r>
              <w:rPr>
                <w:spacing w:val="16"/>
                <w:sz w:val="20"/>
                <w:szCs w:val="20"/>
              </w:rPr>
              <w:t xml:space="preserve"> </w:t>
            </w:r>
            <w:r>
              <w:rPr>
                <w:spacing w:val="6"/>
                <w:sz w:val="20"/>
                <w:szCs w:val="20"/>
              </w:rPr>
              <w:t>人串通投标的；</w:t>
            </w:r>
          </w:p>
          <w:p w14:paraId="00B63479">
            <w:pPr>
              <w:pStyle w:val="92"/>
              <w:spacing w:before="53" w:line="245" w:lineRule="auto"/>
              <w:ind w:left="64" w:right="181" w:firstLine="7"/>
              <w:rPr>
                <w:sz w:val="20"/>
                <w:szCs w:val="20"/>
              </w:rPr>
            </w:pPr>
            <w:r>
              <w:rPr>
                <w:spacing w:val="8"/>
                <w:sz w:val="20"/>
                <w:szCs w:val="20"/>
              </w:rPr>
              <w:t>（7）无法律、法规和招标文件规定的其他无效情</w:t>
            </w:r>
            <w:r>
              <w:rPr>
                <w:spacing w:val="16"/>
                <w:sz w:val="20"/>
                <w:szCs w:val="20"/>
              </w:rPr>
              <w:t xml:space="preserve"> </w:t>
            </w:r>
            <w:r>
              <w:rPr>
                <w:spacing w:val="-1"/>
                <w:sz w:val="20"/>
                <w:szCs w:val="20"/>
              </w:rPr>
              <w:t>形。</w:t>
            </w:r>
          </w:p>
        </w:tc>
        <w:tc>
          <w:tcPr>
            <w:tcW w:w="1490" w:type="dxa"/>
            <w:vAlign w:val="top"/>
          </w:tcPr>
          <w:p w14:paraId="68569E86">
            <w:pPr>
              <w:spacing w:line="317" w:lineRule="auto"/>
              <w:rPr>
                <w:rFonts w:ascii="Arial"/>
                <w:sz w:val="21"/>
              </w:rPr>
            </w:pPr>
          </w:p>
          <w:p w14:paraId="3B2B21F4">
            <w:pPr>
              <w:spacing w:line="317" w:lineRule="auto"/>
              <w:rPr>
                <w:rFonts w:ascii="Arial"/>
                <w:sz w:val="21"/>
              </w:rPr>
            </w:pPr>
          </w:p>
          <w:p w14:paraId="05224D0F">
            <w:pPr>
              <w:spacing w:line="318" w:lineRule="auto"/>
              <w:rPr>
                <w:rFonts w:ascii="Arial"/>
                <w:sz w:val="21"/>
              </w:rPr>
            </w:pPr>
          </w:p>
          <w:p w14:paraId="7C6E4993">
            <w:pPr>
              <w:pStyle w:val="92"/>
              <w:spacing w:before="65" w:line="304" w:lineRule="auto"/>
              <w:ind w:left="63" w:right="171" w:firstLine="3"/>
              <w:rPr>
                <w:sz w:val="20"/>
                <w:szCs w:val="20"/>
              </w:rPr>
            </w:pPr>
            <w:r>
              <w:rPr>
                <w:spacing w:val="7"/>
                <w:sz w:val="20"/>
                <w:szCs w:val="20"/>
              </w:rPr>
              <w:t>见招标文件要</w:t>
            </w:r>
            <w:r>
              <w:rPr>
                <w:spacing w:val="3"/>
                <w:sz w:val="20"/>
                <w:szCs w:val="20"/>
              </w:rPr>
              <w:t xml:space="preserve"> </w:t>
            </w:r>
            <w:r>
              <w:rPr>
                <w:spacing w:val="8"/>
                <w:sz w:val="20"/>
                <w:szCs w:val="20"/>
              </w:rPr>
              <w:t>求；可提供保</w:t>
            </w:r>
            <w:r>
              <w:rPr>
                <w:sz w:val="20"/>
                <w:szCs w:val="20"/>
              </w:rPr>
              <w:t xml:space="preserve"> </w:t>
            </w:r>
            <w:r>
              <w:rPr>
                <w:spacing w:val="8"/>
                <w:sz w:val="20"/>
                <w:szCs w:val="20"/>
              </w:rPr>
              <w:t>证金缴纳证</w:t>
            </w:r>
          </w:p>
          <w:p w14:paraId="63C77041">
            <w:pPr>
              <w:pStyle w:val="92"/>
              <w:spacing w:before="32" w:line="304" w:lineRule="auto"/>
              <w:ind w:left="64" w:right="61" w:firstLine="18"/>
              <w:rPr>
                <w:sz w:val="20"/>
                <w:szCs w:val="20"/>
              </w:rPr>
            </w:pPr>
            <w:r>
              <w:rPr>
                <w:spacing w:val="-9"/>
                <w:sz w:val="20"/>
                <w:szCs w:val="20"/>
              </w:rPr>
              <w:t>明、承诺函等；</w:t>
            </w:r>
            <w:r>
              <w:rPr>
                <w:spacing w:val="1"/>
                <w:sz w:val="20"/>
                <w:szCs w:val="20"/>
              </w:rPr>
              <w:t xml:space="preserve"> </w:t>
            </w:r>
            <w:r>
              <w:rPr>
                <w:spacing w:val="8"/>
                <w:sz w:val="20"/>
                <w:szCs w:val="20"/>
              </w:rPr>
              <w:t>并对投标文件</w:t>
            </w:r>
            <w:r>
              <w:rPr>
                <w:sz w:val="20"/>
                <w:szCs w:val="20"/>
              </w:rPr>
              <w:t xml:space="preserve">  </w:t>
            </w:r>
            <w:r>
              <w:rPr>
                <w:spacing w:val="5"/>
                <w:sz w:val="20"/>
                <w:szCs w:val="20"/>
              </w:rPr>
              <w:t>逐条审查。</w:t>
            </w:r>
          </w:p>
        </w:tc>
        <w:tc>
          <w:tcPr>
            <w:tcW w:w="620" w:type="dxa"/>
            <w:vAlign w:val="top"/>
          </w:tcPr>
          <w:p w14:paraId="6695E7EE">
            <w:pPr>
              <w:rPr>
                <w:rFonts w:ascii="Arial"/>
                <w:sz w:val="21"/>
              </w:rPr>
            </w:pPr>
          </w:p>
        </w:tc>
        <w:tc>
          <w:tcPr>
            <w:tcW w:w="572" w:type="dxa"/>
            <w:vAlign w:val="top"/>
          </w:tcPr>
          <w:p w14:paraId="430D472A">
            <w:pPr>
              <w:rPr>
                <w:rFonts w:ascii="Arial"/>
                <w:sz w:val="21"/>
              </w:rPr>
            </w:pPr>
          </w:p>
        </w:tc>
      </w:tr>
      <w:tr w14:paraId="0BDA7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587" w:type="dxa"/>
            <w:vAlign w:val="top"/>
          </w:tcPr>
          <w:p w14:paraId="2951F0C1">
            <w:pPr>
              <w:spacing w:line="258" w:lineRule="auto"/>
              <w:rPr>
                <w:rFonts w:ascii="Arial"/>
                <w:sz w:val="21"/>
              </w:rPr>
            </w:pPr>
          </w:p>
          <w:p w14:paraId="22F563BA">
            <w:pPr>
              <w:spacing w:line="258" w:lineRule="auto"/>
              <w:rPr>
                <w:rFonts w:ascii="Arial"/>
                <w:sz w:val="21"/>
              </w:rPr>
            </w:pPr>
          </w:p>
          <w:p w14:paraId="4C33AFAB">
            <w:pPr>
              <w:spacing w:line="259" w:lineRule="auto"/>
              <w:rPr>
                <w:rFonts w:ascii="Arial"/>
                <w:sz w:val="21"/>
              </w:rPr>
            </w:pPr>
          </w:p>
          <w:p w14:paraId="5501093A">
            <w:pPr>
              <w:pStyle w:val="92"/>
              <w:spacing w:before="65" w:line="189" w:lineRule="auto"/>
              <w:ind w:left="277"/>
              <w:rPr>
                <w:sz w:val="20"/>
                <w:szCs w:val="20"/>
              </w:rPr>
            </w:pPr>
            <w:r>
              <w:rPr>
                <w:sz w:val="20"/>
                <w:szCs w:val="20"/>
              </w:rPr>
              <w:t>2</w:t>
            </w:r>
          </w:p>
        </w:tc>
        <w:tc>
          <w:tcPr>
            <w:tcW w:w="1027" w:type="dxa"/>
            <w:vAlign w:val="top"/>
          </w:tcPr>
          <w:p w14:paraId="19DD1A81">
            <w:pPr>
              <w:spacing w:line="247" w:lineRule="auto"/>
              <w:rPr>
                <w:rFonts w:ascii="Arial"/>
                <w:sz w:val="21"/>
              </w:rPr>
            </w:pPr>
          </w:p>
          <w:p w14:paraId="4E9921C4">
            <w:pPr>
              <w:spacing w:line="247" w:lineRule="auto"/>
              <w:rPr>
                <w:rFonts w:ascii="Arial"/>
                <w:sz w:val="21"/>
              </w:rPr>
            </w:pPr>
          </w:p>
          <w:p w14:paraId="45540A51">
            <w:pPr>
              <w:spacing w:line="248" w:lineRule="auto"/>
              <w:rPr>
                <w:rFonts w:ascii="Arial"/>
                <w:sz w:val="21"/>
              </w:rPr>
            </w:pPr>
          </w:p>
          <w:p w14:paraId="122CDC25">
            <w:pPr>
              <w:pStyle w:val="92"/>
              <w:spacing w:before="65" w:line="228" w:lineRule="auto"/>
              <w:ind w:left="276"/>
              <w:rPr>
                <w:sz w:val="20"/>
                <w:szCs w:val="20"/>
              </w:rPr>
            </w:pPr>
            <w:r>
              <w:rPr>
                <w:spacing w:val="4"/>
                <w:sz w:val="20"/>
                <w:szCs w:val="20"/>
              </w:rPr>
              <w:t>技术</w:t>
            </w:r>
          </w:p>
        </w:tc>
        <w:tc>
          <w:tcPr>
            <w:tcW w:w="4753" w:type="dxa"/>
            <w:vAlign w:val="top"/>
          </w:tcPr>
          <w:p w14:paraId="3F87D681">
            <w:pPr>
              <w:pStyle w:val="92"/>
              <w:spacing w:before="62" w:line="265" w:lineRule="auto"/>
              <w:ind w:left="63" w:right="43" w:firstLine="9"/>
              <w:rPr>
                <w:sz w:val="20"/>
                <w:szCs w:val="20"/>
              </w:rPr>
            </w:pPr>
            <w:r>
              <w:rPr>
                <w:spacing w:val="5"/>
                <w:sz w:val="20"/>
                <w:szCs w:val="20"/>
              </w:rPr>
              <w:t>（1）投标文件是否实质上响应了招标文件的要求。</w:t>
            </w:r>
            <w:r>
              <w:rPr>
                <w:spacing w:val="15"/>
                <w:sz w:val="20"/>
                <w:szCs w:val="20"/>
              </w:rPr>
              <w:t xml:space="preserve"> </w:t>
            </w:r>
            <w:r>
              <w:rPr>
                <w:spacing w:val="9"/>
                <w:sz w:val="20"/>
                <w:szCs w:val="20"/>
              </w:rPr>
              <w:t>实质上响应的投标应该是与招标文件要求的全部</w:t>
            </w:r>
            <w:r>
              <w:rPr>
                <w:spacing w:val="3"/>
                <w:sz w:val="20"/>
                <w:szCs w:val="20"/>
              </w:rPr>
              <w:t xml:space="preserve">   </w:t>
            </w:r>
            <w:r>
              <w:rPr>
                <w:spacing w:val="7"/>
                <w:sz w:val="20"/>
                <w:szCs w:val="20"/>
              </w:rPr>
              <w:t>条款、条件等相符，没有实质性商务条款负偏离或</w:t>
            </w:r>
            <w:r>
              <w:rPr>
                <w:spacing w:val="15"/>
                <w:sz w:val="20"/>
                <w:szCs w:val="20"/>
              </w:rPr>
              <w:t xml:space="preserve"> </w:t>
            </w:r>
            <w:r>
              <w:rPr>
                <w:spacing w:val="6"/>
                <w:sz w:val="20"/>
                <w:szCs w:val="20"/>
              </w:rPr>
              <w:t>有保留的投标；</w:t>
            </w:r>
          </w:p>
          <w:p w14:paraId="7A1DAA10">
            <w:pPr>
              <w:pStyle w:val="92"/>
              <w:spacing w:before="52" w:line="227" w:lineRule="auto"/>
              <w:ind w:left="72"/>
              <w:rPr>
                <w:sz w:val="20"/>
                <w:szCs w:val="20"/>
              </w:rPr>
            </w:pPr>
            <w:r>
              <w:rPr>
                <w:spacing w:val="8"/>
                <w:sz w:val="20"/>
                <w:szCs w:val="20"/>
              </w:rPr>
              <w:t>（2）投标人的交货期满足招标文件的要求；</w:t>
            </w:r>
          </w:p>
          <w:p w14:paraId="51801240">
            <w:pPr>
              <w:pStyle w:val="92"/>
              <w:spacing w:before="53" w:line="213" w:lineRule="auto"/>
              <w:ind w:left="72"/>
              <w:rPr>
                <w:sz w:val="20"/>
                <w:szCs w:val="20"/>
              </w:rPr>
            </w:pPr>
            <w:r>
              <w:rPr>
                <w:spacing w:val="8"/>
                <w:sz w:val="20"/>
                <w:szCs w:val="20"/>
              </w:rPr>
              <w:t>（3）投标人的质保期满足招标文件的要求。</w:t>
            </w:r>
          </w:p>
        </w:tc>
        <w:tc>
          <w:tcPr>
            <w:tcW w:w="1490" w:type="dxa"/>
            <w:vAlign w:val="top"/>
          </w:tcPr>
          <w:p w14:paraId="74AF2061">
            <w:pPr>
              <w:pStyle w:val="92"/>
              <w:spacing w:before="213" w:line="271" w:lineRule="auto"/>
              <w:ind w:left="63" w:right="171"/>
              <w:jc w:val="both"/>
              <w:rPr>
                <w:sz w:val="20"/>
                <w:szCs w:val="20"/>
              </w:rPr>
            </w:pPr>
            <w:r>
              <w:rPr>
                <w:spacing w:val="8"/>
                <w:sz w:val="20"/>
                <w:szCs w:val="20"/>
              </w:rPr>
              <w:t>提供偏离表及</w:t>
            </w:r>
            <w:r>
              <w:rPr>
                <w:sz w:val="20"/>
                <w:szCs w:val="20"/>
              </w:rPr>
              <w:t xml:space="preserve"> </w:t>
            </w:r>
            <w:r>
              <w:rPr>
                <w:spacing w:val="8"/>
                <w:sz w:val="20"/>
                <w:szCs w:val="20"/>
              </w:rPr>
              <w:t>相关内容的承</w:t>
            </w:r>
            <w:r>
              <w:rPr>
                <w:sz w:val="20"/>
                <w:szCs w:val="20"/>
              </w:rPr>
              <w:t xml:space="preserve"> </w:t>
            </w:r>
            <w:r>
              <w:rPr>
                <w:spacing w:val="8"/>
                <w:sz w:val="20"/>
                <w:szCs w:val="20"/>
              </w:rPr>
              <w:t>诺书等；并对</w:t>
            </w:r>
            <w:r>
              <w:rPr>
                <w:sz w:val="20"/>
                <w:szCs w:val="20"/>
              </w:rPr>
              <w:t xml:space="preserve"> </w:t>
            </w:r>
            <w:r>
              <w:rPr>
                <w:spacing w:val="8"/>
                <w:sz w:val="20"/>
                <w:szCs w:val="20"/>
              </w:rPr>
              <w:t>投标文件逐条</w:t>
            </w:r>
            <w:r>
              <w:rPr>
                <w:sz w:val="20"/>
                <w:szCs w:val="20"/>
              </w:rPr>
              <w:t xml:space="preserve"> </w:t>
            </w:r>
            <w:r>
              <w:rPr>
                <w:spacing w:val="3"/>
                <w:sz w:val="20"/>
                <w:szCs w:val="20"/>
              </w:rPr>
              <w:t>审查。</w:t>
            </w:r>
          </w:p>
        </w:tc>
        <w:tc>
          <w:tcPr>
            <w:tcW w:w="620" w:type="dxa"/>
            <w:vAlign w:val="top"/>
          </w:tcPr>
          <w:p w14:paraId="44FF6435">
            <w:pPr>
              <w:rPr>
                <w:rFonts w:ascii="Arial"/>
                <w:sz w:val="21"/>
              </w:rPr>
            </w:pPr>
          </w:p>
        </w:tc>
        <w:tc>
          <w:tcPr>
            <w:tcW w:w="572" w:type="dxa"/>
            <w:vAlign w:val="top"/>
          </w:tcPr>
          <w:p w14:paraId="33A211D1">
            <w:pPr>
              <w:rPr>
                <w:rFonts w:ascii="Arial"/>
                <w:sz w:val="21"/>
              </w:rPr>
            </w:pPr>
          </w:p>
        </w:tc>
      </w:tr>
      <w:tr w14:paraId="2E9C9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5" w:hRule="atLeast"/>
        </w:trPr>
        <w:tc>
          <w:tcPr>
            <w:tcW w:w="587" w:type="dxa"/>
            <w:vAlign w:val="top"/>
          </w:tcPr>
          <w:p w14:paraId="2F56E19B">
            <w:pPr>
              <w:spacing w:line="343" w:lineRule="auto"/>
              <w:rPr>
                <w:rFonts w:ascii="Arial"/>
                <w:sz w:val="21"/>
              </w:rPr>
            </w:pPr>
          </w:p>
          <w:p w14:paraId="0C4336FC">
            <w:pPr>
              <w:spacing w:line="344" w:lineRule="auto"/>
              <w:rPr>
                <w:rFonts w:ascii="Arial"/>
                <w:sz w:val="21"/>
              </w:rPr>
            </w:pPr>
          </w:p>
          <w:p w14:paraId="2394396A">
            <w:pPr>
              <w:pStyle w:val="92"/>
              <w:spacing w:before="65" w:line="189" w:lineRule="auto"/>
              <w:ind w:left="278"/>
              <w:rPr>
                <w:sz w:val="20"/>
                <w:szCs w:val="20"/>
              </w:rPr>
            </w:pPr>
            <w:r>
              <w:rPr>
                <w:sz w:val="20"/>
                <w:szCs w:val="20"/>
              </w:rPr>
              <w:t>3</w:t>
            </w:r>
          </w:p>
        </w:tc>
        <w:tc>
          <w:tcPr>
            <w:tcW w:w="1027" w:type="dxa"/>
            <w:vAlign w:val="top"/>
          </w:tcPr>
          <w:p w14:paraId="28E8F823">
            <w:pPr>
              <w:spacing w:line="327" w:lineRule="auto"/>
              <w:rPr>
                <w:rFonts w:ascii="Arial"/>
                <w:sz w:val="21"/>
              </w:rPr>
            </w:pPr>
          </w:p>
          <w:p w14:paraId="20DA688D">
            <w:pPr>
              <w:spacing w:line="328" w:lineRule="auto"/>
              <w:rPr>
                <w:rFonts w:ascii="Arial"/>
                <w:sz w:val="21"/>
              </w:rPr>
            </w:pPr>
          </w:p>
          <w:p w14:paraId="5EA47A7C">
            <w:pPr>
              <w:pStyle w:val="92"/>
              <w:spacing w:before="65" w:line="226" w:lineRule="auto"/>
              <w:ind w:left="274"/>
              <w:rPr>
                <w:sz w:val="20"/>
                <w:szCs w:val="20"/>
              </w:rPr>
            </w:pPr>
            <w:r>
              <w:rPr>
                <w:spacing w:val="5"/>
                <w:sz w:val="20"/>
                <w:szCs w:val="20"/>
              </w:rPr>
              <w:t>报价</w:t>
            </w:r>
          </w:p>
        </w:tc>
        <w:tc>
          <w:tcPr>
            <w:tcW w:w="4753" w:type="dxa"/>
            <w:vAlign w:val="top"/>
          </w:tcPr>
          <w:p w14:paraId="79FF0FD4">
            <w:pPr>
              <w:spacing w:line="355" w:lineRule="auto"/>
              <w:rPr>
                <w:rFonts w:ascii="Arial"/>
                <w:sz w:val="21"/>
              </w:rPr>
            </w:pPr>
          </w:p>
          <w:p w14:paraId="02A6315D">
            <w:pPr>
              <w:pStyle w:val="92"/>
              <w:spacing w:before="65" w:line="252" w:lineRule="auto"/>
              <w:ind w:left="64" w:right="181" w:firstLine="8"/>
              <w:rPr>
                <w:sz w:val="20"/>
                <w:szCs w:val="20"/>
              </w:rPr>
            </w:pPr>
            <w:r>
              <w:rPr>
                <w:spacing w:val="8"/>
                <w:sz w:val="20"/>
                <w:szCs w:val="20"/>
              </w:rPr>
              <w:t>（1）一份投标文件应只有一个投标报价，在招标</w:t>
            </w:r>
            <w:r>
              <w:rPr>
                <w:spacing w:val="16"/>
                <w:sz w:val="20"/>
                <w:szCs w:val="20"/>
              </w:rPr>
              <w:t xml:space="preserve"> </w:t>
            </w:r>
            <w:r>
              <w:rPr>
                <w:spacing w:val="8"/>
                <w:sz w:val="20"/>
                <w:szCs w:val="20"/>
              </w:rPr>
              <w:t>文件没有规定的情况下，未提交选择性的报价；</w:t>
            </w:r>
          </w:p>
          <w:p w14:paraId="51E7B6DA">
            <w:pPr>
              <w:pStyle w:val="92"/>
              <w:spacing w:before="55" w:line="226" w:lineRule="auto"/>
              <w:ind w:left="72"/>
              <w:rPr>
                <w:sz w:val="20"/>
                <w:szCs w:val="20"/>
              </w:rPr>
            </w:pPr>
            <w:r>
              <w:rPr>
                <w:spacing w:val="8"/>
                <w:sz w:val="20"/>
                <w:szCs w:val="20"/>
              </w:rPr>
              <w:t>（2）投标人的投标报价未超出最高投标限价。</w:t>
            </w:r>
          </w:p>
        </w:tc>
        <w:tc>
          <w:tcPr>
            <w:tcW w:w="1490" w:type="dxa"/>
            <w:vAlign w:val="top"/>
          </w:tcPr>
          <w:p w14:paraId="749D2850">
            <w:pPr>
              <w:pStyle w:val="92"/>
              <w:spacing w:before="122" w:line="271" w:lineRule="auto"/>
              <w:ind w:left="62" w:right="63" w:firstLine="1"/>
              <w:rPr>
                <w:sz w:val="20"/>
                <w:szCs w:val="20"/>
              </w:rPr>
            </w:pPr>
            <w:r>
              <w:rPr>
                <w:spacing w:val="8"/>
                <w:sz w:val="20"/>
                <w:szCs w:val="20"/>
              </w:rPr>
              <w:t>提供开标一览</w:t>
            </w:r>
            <w:r>
              <w:rPr>
                <w:sz w:val="20"/>
                <w:szCs w:val="20"/>
              </w:rPr>
              <w:t xml:space="preserve">  </w:t>
            </w:r>
            <w:r>
              <w:rPr>
                <w:spacing w:val="-6"/>
                <w:sz w:val="20"/>
                <w:szCs w:val="20"/>
              </w:rPr>
              <w:t>表；投标报价未</w:t>
            </w:r>
            <w:r>
              <w:rPr>
                <w:sz w:val="20"/>
                <w:szCs w:val="20"/>
              </w:rPr>
              <w:t xml:space="preserve"> </w:t>
            </w:r>
            <w:r>
              <w:rPr>
                <w:spacing w:val="8"/>
                <w:sz w:val="20"/>
                <w:szCs w:val="20"/>
              </w:rPr>
              <w:t>超出最高投标</w:t>
            </w:r>
            <w:r>
              <w:rPr>
                <w:sz w:val="20"/>
                <w:szCs w:val="20"/>
              </w:rPr>
              <w:t xml:space="preserve">  </w:t>
            </w:r>
            <w:r>
              <w:rPr>
                <w:spacing w:val="-7"/>
                <w:sz w:val="20"/>
                <w:szCs w:val="20"/>
              </w:rPr>
              <w:t>限价，且只有一</w:t>
            </w:r>
            <w:r>
              <w:rPr>
                <w:spacing w:val="4"/>
                <w:sz w:val="20"/>
                <w:szCs w:val="20"/>
              </w:rPr>
              <w:t xml:space="preserve"> </w:t>
            </w:r>
            <w:r>
              <w:rPr>
                <w:spacing w:val="5"/>
                <w:sz w:val="20"/>
                <w:szCs w:val="20"/>
              </w:rPr>
              <w:t>个报价。</w:t>
            </w:r>
          </w:p>
        </w:tc>
        <w:tc>
          <w:tcPr>
            <w:tcW w:w="620" w:type="dxa"/>
            <w:vAlign w:val="top"/>
          </w:tcPr>
          <w:p w14:paraId="11820A2F">
            <w:pPr>
              <w:rPr>
                <w:rFonts w:ascii="Arial"/>
                <w:sz w:val="21"/>
              </w:rPr>
            </w:pPr>
          </w:p>
        </w:tc>
        <w:tc>
          <w:tcPr>
            <w:tcW w:w="572" w:type="dxa"/>
            <w:vAlign w:val="top"/>
          </w:tcPr>
          <w:p w14:paraId="148844BF">
            <w:pPr>
              <w:rPr>
                <w:rFonts w:ascii="Arial"/>
                <w:sz w:val="21"/>
              </w:rPr>
            </w:pPr>
          </w:p>
        </w:tc>
      </w:tr>
      <w:tr w14:paraId="31965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587" w:type="dxa"/>
            <w:vAlign w:val="top"/>
          </w:tcPr>
          <w:p w14:paraId="5753C6A0">
            <w:pPr>
              <w:spacing w:line="269" w:lineRule="auto"/>
              <w:rPr>
                <w:rFonts w:ascii="Arial"/>
                <w:sz w:val="21"/>
              </w:rPr>
            </w:pPr>
          </w:p>
          <w:p w14:paraId="782AB048">
            <w:pPr>
              <w:pStyle w:val="92"/>
              <w:spacing w:before="65" w:line="189" w:lineRule="auto"/>
              <w:ind w:left="273"/>
              <w:rPr>
                <w:sz w:val="20"/>
                <w:szCs w:val="20"/>
              </w:rPr>
            </w:pPr>
            <w:r>
              <w:rPr>
                <w:sz w:val="20"/>
                <w:szCs w:val="20"/>
              </w:rPr>
              <w:t>4</w:t>
            </w:r>
          </w:p>
        </w:tc>
        <w:tc>
          <w:tcPr>
            <w:tcW w:w="7270" w:type="dxa"/>
            <w:gridSpan w:val="3"/>
            <w:vAlign w:val="top"/>
          </w:tcPr>
          <w:p w14:paraId="7DD5A9D8">
            <w:pPr>
              <w:pStyle w:val="92"/>
              <w:spacing w:before="303" w:line="229" w:lineRule="auto"/>
              <w:ind w:left="2728"/>
              <w:rPr>
                <w:sz w:val="20"/>
                <w:szCs w:val="20"/>
              </w:rPr>
            </w:pPr>
            <w:r>
              <w:rPr>
                <w:spacing w:val="6"/>
                <w:sz w:val="20"/>
                <w:szCs w:val="20"/>
              </w:rPr>
              <w:t>结 论(通过/不通过)</w:t>
            </w:r>
          </w:p>
        </w:tc>
        <w:tc>
          <w:tcPr>
            <w:tcW w:w="620" w:type="dxa"/>
            <w:vAlign w:val="top"/>
          </w:tcPr>
          <w:p w14:paraId="6368D4F1">
            <w:pPr>
              <w:rPr>
                <w:rFonts w:ascii="Arial"/>
                <w:sz w:val="21"/>
              </w:rPr>
            </w:pPr>
          </w:p>
        </w:tc>
        <w:tc>
          <w:tcPr>
            <w:tcW w:w="572" w:type="dxa"/>
            <w:vAlign w:val="top"/>
          </w:tcPr>
          <w:p w14:paraId="77699215">
            <w:pPr>
              <w:rPr>
                <w:rFonts w:ascii="Arial"/>
                <w:sz w:val="21"/>
              </w:rPr>
            </w:pPr>
          </w:p>
        </w:tc>
      </w:tr>
    </w:tbl>
    <w:p w14:paraId="56D6E910">
      <w:pPr>
        <w:pStyle w:val="36"/>
        <w:rPr>
          <w:rFonts w:hint="eastAsia" w:ascii="仿宋" w:hAnsi="仿宋" w:eastAsia="仿宋" w:cs="仿宋"/>
          <w:color w:val="auto"/>
          <w:sz w:val="28"/>
          <w:szCs w:val="28"/>
          <w:highlight w:val="none"/>
        </w:rPr>
      </w:pPr>
    </w:p>
    <w:p w14:paraId="3494456B">
      <w:pPr>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3.详细评审表</w:t>
      </w:r>
    </w:p>
    <w:tbl>
      <w:tblPr>
        <w:tblStyle w:val="93"/>
        <w:tblW w:w="914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1063"/>
        <w:gridCol w:w="6639"/>
        <w:gridCol w:w="799"/>
      </w:tblGrid>
      <w:tr w14:paraId="08352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644" w:type="dxa"/>
            <w:tcBorders>
              <w:top w:val="single" w:color="000000" w:sz="10" w:space="0"/>
              <w:left w:val="single" w:color="000000" w:sz="10" w:space="0"/>
            </w:tcBorders>
            <w:vAlign w:val="top"/>
          </w:tcPr>
          <w:p w14:paraId="1D48BF37">
            <w:pPr>
              <w:pStyle w:val="92"/>
              <w:spacing w:before="165" w:line="229" w:lineRule="auto"/>
              <w:ind w:left="103"/>
              <w:rPr>
                <w:sz w:val="20"/>
                <w:szCs w:val="20"/>
              </w:rPr>
            </w:pPr>
            <w:r>
              <w:rPr>
                <w:spacing w:val="5"/>
                <w:sz w:val="20"/>
                <w:szCs w:val="20"/>
              </w:rPr>
              <w:t>序号</w:t>
            </w:r>
          </w:p>
        </w:tc>
        <w:tc>
          <w:tcPr>
            <w:tcW w:w="7702" w:type="dxa"/>
            <w:gridSpan w:val="2"/>
            <w:tcBorders>
              <w:top w:val="single" w:color="000000" w:sz="10" w:space="0"/>
            </w:tcBorders>
            <w:vAlign w:val="top"/>
          </w:tcPr>
          <w:p w14:paraId="72838D35">
            <w:pPr>
              <w:pStyle w:val="92"/>
              <w:spacing w:before="165" w:line="228" w:lineRule="auto"/>
              <w:ind w:left="3432"/>
              <w:rPr>
                <w:sz w:val="20"/>
                <w:szCs w:val="20"/>
              </w:rPr>
            </w:pPr>
            <w:r>
              <w:rPr>
                <w:spacing w:val="7"/>
                <w:sz w:val="20"/>
                <w:szCs w:val="20"/>
              </w:rPr>
              <w:t>评审因素</w:t>
            </w:r>
          </w:p>
        </w:tc>
        <w:tc>
          <w:tcPr>
            <w:tcW w:w="799" w:type="dxa"/>
            <w:tcBorders>
              <w:top w:val="single" w:color="000000" w:sz="10" w:space="0"/>
              <w:right w:val="single" w:color="000000" w:sz="10" w:space="0"/>
            </w:tcBorders>
            <w:vAlign w:val="top"/>
          </w:tcPr>
          <w:p w14:paraId="24D2603E">
            <w:pPr>
              <w:pStyle w:val="92"/>
              <w:spacing w:before="165" w:line="228" w:lineRule="auto"/>
              <w:ind w:left="194"/>
              <w:rPr>
                <w:sz w:val="20"/>
                <w:szCs w:val="20"/>
              </w:rPr>
            </w:pPr>
            <w:r>
              <w:rPr>
                <w:spacing w:val="3"/>
                <w:sz w:val="20"/>
                <w:szCs w:val="20"/>
              </w:rPr>
              <w:t>分值</w:t>
            </w:r>
          </w:p>
        </w:tc>
      </w:tr>
      <w:tr w14:paraId="3C52C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644" w:type="dxa"/>
            <w:tcBorders>
              <w:left w:val="single" w:color="000000" w:sz="10" w:space="0"/>
            </w:tcBorders>
            <w:vAlign w:val="top"/>
          </w:tcPr>
          <w:p w14:paraId="04998C6B">
            <w:pPr>
              <w:spacing w:line="395" w:lineRule="auto"/>
              <w:rPr>
                <w:rFonts w:ascii="Arial"/>
                <w:sz w:val="21"/>
              </w:rPr>
            </w:pPr>
          </w:p>
          <w:p w14:paraId="0BC79490">
            <w:pPr>
              <w:pStyle w:val="92"/>
              <w:spacing w:before="65" w:line="189" w:lineRule="auto"/>
              <w:ind w:left="276"/>
              <w:rPr>
                <w:sz w:val="20"/>
                <w:szCs w:val="20"/>
              </w:rPr>
            </w:pPr>
            <w:r>
              <w:rPr>
                <w:sz w:val="20"/>
                <w:szCs w:val="20"/>
              </w:rPr>
              <w:t>1</w:t>
            </w:r>
          </w:p>
        </w:tc>
        <w:tc>
          <w:tcPr>
            <w:tcW w:w="1063" w:type="dxa"/>
            <w:vAlign w:val="top"/>
          </w:tcPr>
          <w:p w14:paraId="22F5D405">
            <w:pPr>
              <w:pStyle w:val="92"/>
              <w:spacing w:before="271" w:line="278" w:lineRule="auto"/>
              <w:ind w:left="313" w:right="116" w:hanging="207"/>
              <w:rPr>
                <w:sz w:val="20"/>
                <w:szCs w:val="20"/>
              </w:rPr>
            </w:pPr>
            <w:r>
              <w:rPr>
                <w:spacing w:val="7"/>
                <w:sz w:val="20"/>
                <w:szCs w:val="20"/>
              </w:rPr>
              <w:t>类似项目</w:t>
            </w:r>
            <w:r>
              <w:rPr>
                <w:sz w:val="20"/>
                <w:szCs w:val="20"/>
              </w:rPr>
              <w:t xml:space="preserve"> </w:t>
            </w:r>
            <w:r>
              <w:rPr>
                <w:spacing w:val="5"/>
                <w:sz w:val="20"/>
                <w:szCs w:val="20"/>
              </w:rPr>
              <w:t>业绩</w:t>
            </w:r>
          </w:p>
        </w:tc>
        <w:tc>
          <w:tcPr>
            <w:tcW w:w="6639" w:type="dxa"/>
            <w:vAlign w:val="top"/>
          </w:tcPr>
          <w:p w14:paraId="7EDA810E">
            <w:pPr>
              <w:pStyle w:val="92"/>
              <w:spacing w:before="119" w:line="282" w:lineRule="auto"/>
              <w:ind w:left="15" w:right="111" w:firstLine="2"/>
              <w:rPr>
                <w:sz w:val="20"/>
                <w:szCs w:val="20"/>
              </w:rPr>
            </w:pPr>
            <w:r>
              <w:rPr>
                <w:spacing w:val="5"/>
                <w:sz w:val="20"/>
                <w:szCs w:val="20"/>
              </w:rPr>
              <w:t>投标人近三年（202</w:t>
            </w:r>
            <w:r>
              <w:rPr>
                <w:rFonts w:hint="eastAsia"/>
                <w:spacing w:val="5"/>
                <w:sz w:val="20"/>
                <w:szCs w:val="20"/>
                <w:lang w:val="en-US" w:eastAsia="zh-CN"/>
              </w:rPr>
              <w:t>2</w:t>
            </w:r>
            <w:r>
              <w:rPr>
                <w:spacing w:val="5"/>
                <w:sz w:val="20"/>
                <w:szCs w:val="20"/>
              </w:rPr>
              <w:t>年</w:t>
            </w:r>
            <w:r>
              <w:rPr>
                <w:spacing w:val="-21"/>
                <w:sz w:val="20"/>
                <w:szCs w:val="20"/>
              </w:rPr>
              <w:t xml:space="preserve"> </w:t>
            </w:r>
            <w:r>
              <w:rPr>
                <w:spacing w:val="5"/>
                <w:sz w:val="20"/>
                <w:szCs w:val="20"/>
              </w:rPr>
              <w:t>1</w:t>
            </w:r>
            <w:r>
              <w:rPr>
                <w:spacing w:val="-35"/>
                <w:sz w:val="20"/>
                <w:szCs w:val="20"/>
              </w:rPr>
              <w:t xml:space="preserve"> </w:t>
            </w:r>
            <w:r>
              <w:rPr>
                <w:spacing w:val="5"/>
                <w:sz w:val="20"/>
                <w:szCs w:val="20"/>
              </w:rPr>
              <w:t>月</w:t>
            </w:r>
            <w:r>
              <w:rPr>
                <w:spacing w:val="-22"/>
                <w:sz w:val="20"/>
                <w:szCs w:val="20"/>
              </w:rPr>
              <w:t xml:space="preserve"> </w:t>
            </w:r>
            <w:r>
              <w:rPr>
                <w:spacing w:val="5"/>
                <w:sz w:val="20"/>
                <w:szCs w:val="20"/>
              </w:rPr>
              <w:t>1 日至今</w:t>
            </w:r>
            <w:r>
              <w:rPr>
                <w:spacing w:val="4"/>
                <w:sz w:val="20"/>
                <w:szCs w:val="20"/>
              </w:rPr>
              <w:t>）</w:t>
            </w:r>
            <w:r>
              <w:rPr>
                <w:spacing w:val="-58"/>
                <w:sz w:val="20"/>
                <w:szCs w:val="20"/>
              </w:rPr>
              <w:t xml:space="preserve"> </w:t>
            </w:r>
            <w:r>
              <w:rPr>
                <w:spacing w:val="4"/>
                <w:sz w:val="20"/>
                <w:szCs w:val="20"/>
              </w:rPr>
              <w:t>已完成类似项目业绩，每提供</w:t>
            </w:r>
            <w:r>
              <w:rPr>
                <w:spacing w:val="-21"/>
                <w:sz w:val="20"/>
                <w:szCs w:val="20"/>
              </w:rPr>
              <w:t xml:space="preserve"> </w:t>
            </w:r>
            <w:r>
              <w:rPr>
                <w:spacing w:val="4"/>
                <w:sz w:val="20"/>
                <w:szCs w:val="20"/>
              </w:rPr>
              <w:t>1</w:t>
            </w:r>
            <w:r>
              <w:rPr>
                <w:sz w:val="20"/>
                <w:szCs w:val="20"/>
              </w:rPr>
              <w:t xml:space="preserve"> </w:t>
            </w:r>
            <w:r>
              <w:rPr>
                <w:spacing w:val="6"/>
                <w:sz w:val="20"/>
                <w:szCs w:val="20"/>
              </w:rPr>
              <w:t>个类似业绩证明材料得</w:t>
            </w:r>
            <w:r>
              <w:rPr>
                <w:spacing w:val="-27"/>
                <w:sz w:val="20"/>
                <w:szCs w:val="20"/>
              </w:rPr>
              <w:t xml:space="preserve"> </w:t>
            </w:r>
            <w:r>
              <w:rPr>
                <w:spacing w:val="6"/>
                <w:sz w:val="20"/>
                <w:szCs w:val="20"/>
              </w:rPr>
              <w:t>2</w:t>
            </w:r>
            <w:r>
              <w:rPr>
                <w:spacing w:val="-35"/>
                <w:sz w:val="20"/>
                <w:szCs w:val="20"/>
              </w:rPr>
              <w:t xml:space="preserve"> </w:t>
            </w:r>
            <w:r>
              <w:rPr>
                <w:spacing w:val="6"/>
                <w:sz w:val="20"/>
                <w:szCs w:val="20"/>
              </w:rPr>
              <w:t>分，本项最多得</w:t>
            </w:r>
            <w:r>
              <w:rPr>
                <w:spacing w:val="-38"/>
                <w:sz w:val="20"/>
                <w:szCs w:val="20"/>
              </w:rPr>
              <w:t xml:space="preserve"> </w:t>
            </w:r>
            <w:r>
              <w:rPr>
                <w:spacing w:val="6"/>
                <w:sz w:val="20"/>
                <w:szCs w:val="20"/>
              </w:rPr>
              <w:t>6</w:t>
            </w:r>
            <w:r>
              <w:rPr>
                <w:spacing w:val="-35"/>
                <w:sz w:val="20"/>
                <w:szCs w:val="20"/>
              </w:rPr>
              <w:t xml:space="preserve"> </w:t>
            </w:r>
            <w:r>
              <w:rPr>
                <w:spacing w:val="6"/>
                <w:sz w:val="20"/>
                <w:szCs w:val="20"/>
              </w:rPr>
              <w:t>分。</w:t>
            </w:r>
          </w:p>
          <w:p w14:paraId="48267F98">
            <w:pPr>
              <w:pStyle w:val="92"/>
              <w:spacing w:before="46" w:line="227" w:lineRule="auto"/>
              <w:ind w:left="14"/>
              <w:rPr>
                <w:sz w:val="20"/>
                <w:szCs w:val="20"/>
              </w:rPr>
            </w:pPr>
            <w:r>
              <w:rPr>
                <w:spacing w:val="8"/>
                <w:sz w:val="20"/>
                <w:szCs w:val="20"/>
              </w:rPr>
              <w:t>业绩证明材料为：合同。</w:t>
            </w:r>
          </w:p>
        </w:tc>
        <w:tc>
          <w:tcPr>
            <w:tcW w:w="799" w:type="dxa"/>
            <w:tcBorders>
              <w:right w:val="single" w:color="000000" w:sz="10" w:space="0"/>
            </w:tcBorders>
            <w:vAlign w:val="top"/>
          </w:tcPr>
          <w:p w14:paraId="4B655D21">
            <w:pPr>
              <w:spacing w:line="372" w:lineRule="auto"/>
              <w:rPr>
                <w:rFonts w:ascii="Arial"/>
                <w:sz w:val="21"/>
              </w:rPr>
            </w:pPr>
          </w:p>
          <w:p w14:paraId="1059ED91">
            <w:pPr>
              <w:pStyle w:val="92"/>
              <w:spacing w:before="65" w:line="228" w:lineRule="auto"/>
              <w:ind w:left="225"/>
              <w:rPr>
                <w:sz w:val="20"/>
                <w:szCs w:val="20"/>
              </w:rPr>
            </w:pPr>
            <w:r>
              <w:rPr>
                <w:spacing w:val="-3"/>
                <w:sz w:val="20"/>
                <w:szCs w:val="20"/>
              </w:rPr>
              <w:t>6</w:t>
            </w:r>
            <w:r>
              <w:rPr>
                <w:spacing w:val="-38"/>
                <w:sz w:val="20"/>
                <w:szCs w:val="20"/>
              </w:rPr>
              <w:t xml:space="preserve"> </w:t>
            </w:r>
            <w:r>
              <w:rPr>
                <w:spacing w:val="-3"/>
                <w:sz w:val="20"/>
                <w:szCs w:val="20"/>
              </w:rPr>
              <w:t>分</w:t>
            </w:r>
          </w:p>
        </w:tc>
      </w:tr>
      <w:tr w14:paraId="7ED40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1" w:hRule="atLeast"/>
        </w:trPr>
        <w:tc>
          <w:tcPr>
            <w:tcW w:w="644" w:type="dxa"/>
            <w:tcBorders>
              <w:left w:val="single" w:color="000000" w:sz="10" w:space="0"/>
            </w:tcBorders>
            <w:vAlign w:val="top"/>
          </w:tcPr>
          <w:p w14:paraId="2C112229">
            <w:pPr>
              <w:spacing w:line="279" w:lineRule="auto"/>
              <w:rPr>
                <w:rFonts w:ascii="Arial"/>
                <w:sz w:val="21"/>
              </w:rPr>
            </w:pPr>
          </w:p>
          <w:p w14:paraId="418D83C9">
            <w:pPr>
              <w:spacing w:line="279" w:lineRule="auto"/>
              <w:rPr>
                <w:rFonts w:ascii="Arial"/>
                <w:sz w:val="21"/>
              </w:rPr>
            </w:pPr>
          </w:p>
          <w:p w14:paraId="494B961E">
            <w:pPr>
              <w:spacing w:line="280" w:lineRule="auto"/>
              <w:rPr>
                <w:rFonts w:ascii="Arial"/>
                <w:sz w:val="21"/>
              </w:rPr>
            </w:pPr>
          </w:p>
          <w:p w14:paraId="3984BEDC">
            <w:pPr>
              <w:pStyle w:val="92"/>
              <w:spacing w:before="65" w:line="189" w:lineRule="auto"/>
              <w:ind w:left="263"/>
              <w:rPr>
                <w:sz w:val="20"/>
                <w:szCs w:val="20"/>
              </w:rPr>
            </w:pPr>
            <w:r>
              <w:rPr>
                <w:sz w:val="20"/>
                <w:szCs w:val="20"/>
              </w:rPr>
              <w:t>2</w:t>
            </w:r>
          </w:p>
        </w:tc>
        <w:tc>
          <w:tcPr>
            <w:tcW w:w="1063" w:type="dxa"/>
            <w:vAlign w:val="top"/>
          </w:tcPr>
          <w:p w14:paraId="693512C6">
            <w:pPr>
              <w:pStyle w:val="92"/>
              <w:spacing w:before="242" w:line="285" w:lineRule="auto"/>
              <w:ind w:left="12" w:right="23"/>
              <w:rPr>
                <w:sz w:val="20"/>
                <w:szCs w:val="20"/>
              </w:rPr>
            </w:pPr>
            <w:r>
              <w:rPr>
                <w:spacing w:val="3"/>
                <w:sz w:val="20"/>
                <w:szCs w:val="20"/>
              </w:rPr>
              <w:t>产品质量、</w:t>
            </w:r>
            <w:r>
              <w:rPr>
                <w:sz w:val="20"/>
                <w:szCs w:val="20"/>
              </w:rPr>
              <w:t xml:space="preserve"> </w:t>
            </w:r>
            <w:r>
              <w:rPr>
                <w:spacing w:val="3"/>
                <w:sz w:val="20"/>
                <w:szCs w:val="20"/>
              </w:rPr>
              <w:t>配置、选型</w:t>
            </w:r>
            <w:r>
              <w:rPr>
                <w:sz w:val="20"/>
                <w:szCs w:val="20"/>
              </w:rPr>
              <w:t xml:space="preserve"> </w:t>
            </w:r>
            <w:r>
              <w:rPr>
                <w:spacing w:val="30"/>
                <w:sz w:val="20"/>
                <w:szCs w:val="20"/>
              </w:rPr>
              <w:t>及性能指</w:t>
            </w:r>
            <w:r>
              <w:rPr>
                <w:spacing w:val="1"/>
                <w:sz w:val="20"/>
                <w:szCs w:val="20"/>
              </w:rPr>
              <w:t xml:space="preserve">  </w:t>
            </w:r>
            <w:r>
              <w:rPr>
                <w:spacing w:val="30"/>
                <w:sz w:val="20"/>
                <w:szCs w:val="20"/>
              </w:rPr>
              <w:t>标等的综</w:t>
            </w:r>
          </w:p>
          <w:p w14:paraId="18033EA9">
            <w:pPr>
              <w:pStyle w:val="92"/>
              <w:spacing w:before="32" w:line="228" w:lineRule="auto"/>
              <w:ind w:left="212"/>
              <w:rPr>
                <w:sz w:val="20"/>
                <w:szCs w:val="20"/>
              </w:rPr>
            </w:pPr>
            <w:r>
              <w:rPr>
                <w:spacing w:val="6"/>
                <w:sz w:val="20"/>
                <w:szCs w:val="20"/>
              </w:rPr>
              <w:t>合评审</w:t>
            </w:r>
          </w:p>
        </w:tc>
        <w:tc>
          <w:tcPr>
            <w:tcW w:w="6639" w:type="dxa"/>
            <w:vAlign w:val="top"/>
          </w:tcPr>
          <w:p w14:paraId="30654C2D">
            <w:pPr>
              <w:pStyle w:val="92"/>
              <w:spacing w:before="97" w:line="285" w:lineRule="auto"/>
              <w:ind w:left="16" w:firstLine="1"/>
              <w:jc w:val="both"/>
              <w:rPr>
                <w:sz w:val="20"/>
                <w:szCs w:val="20"/>
              </w:rPr>
            </w:pPr>
            <w:r>
              <w:rPr>
                <w:spacing w:val="4"/>
                <w:sz w:val="20"/>
                <w:szCs w:val="20"/>
              </w:rPr>
              <w:t>投标方在应标过程中应充分考虑用户需求，在产品选型过程中，拟提供的</w:t>
            </w:r>
            <w:r>
              <w:rPr>
                <w:spacing w:val="9"/>
                <w:sz w:val="20"/>
                <w:szCs w:val="20"/>
              </w:rPr>
              <w:t xml:space="preserve"> </w:t>
            </w:r>
            <w:r>
              <w:rPr>
                <w:sz w:val="20"/>
                <w:szCs w:val="20"/>
              </w:rPr>
              <w:t>投标产品功能、质量、产品配置、性能状况均优良，满足用户对产品功能、</w:t>
            </w:r>
            <w:r>
              <w:rPr>
                <w:spacing w:val="11"/>
                <w:sz w:val="20"/>
                <w:szCs w:val="20"/>
              </w:rPr>
              <w:t xml:space="preserve"> </w:t>
            </w:r>
            <w:r>
              <w:rPr>
                <w:spacing w:val="6"/>
                <w:sz w:val="20"/>
                <w:szCs w:val="20"/>
              </w:rPr>
              <w:t>质量、使用、操作等方面的需求的，得</w:t>
            </w:r>
            <w:r>
              <w:rPr>
                <w:spacing w:val="-38"/>
                <w:sz w:val="20"/>
                <w:szCs w:val="20"/>
              </w:rPr>
              <w:t xml:space="preserve"> </w:t>
            </w:r>
            <w:r>
              <w:rPr>
                <w:rFonts w:ascii="Times New Roman" w:hAnsi="Times New Roman" w:eastAsia="Times New Roman" w:cs="Times New Roman"/>
                <w:spacing w:val="6"/>
                <w:sz w:val="20"/>
                <w:szCs w:val="20"/>
              </w:rPr>
              <w:t xml:space="preserve">27 </w:t>
            </w:r>
            <w:r>
              <w:rPr>
                <w:spacing w:val="6"/>
                <w:sz w:val="20"/>
                <w:szCs w:val="20"/>
              </w:rPr>
              <w:t>分；</w:t>
            </w:r>
          </w:p>
          <w:p w14:paraId="5073FC8D">
            <w:pPr>
              <w:pStyle w:val="92"/>
              <w:spacing w:before="32" w:line="269" w:lineRule="auto"/>
              <w:ind w:left="16" w:right="4"/>
              <w:jc w:val="both"/>
              <w:rPr>
                <w:sz w:val="20"/>
                <w:szCs w:val="20"/>
              </w:rPr>
            </w:pPr>
            <w:r>
              <w:rPr>
                <w:spacing w:val="6"/>
                <w:sz w:val="20"/>
                <w:szCs w:val="20"/>
              </w:rPr>
              <w:t>经评审：所投产品的技术参数、功能、质量、产品配置、性能状况等，每</w:t>
            </w:r>
            <w:r>
              <w:rPr>
                <w:spacing w:val="14"/>
                <w:sz w:val="20"/>
                <w:szCs w:val="20"/>
              </w:rPr>
              <w:t xml:space="preserve"> </w:t>
            </w:r>
            <w:r>
              <w:rPr>
                <w:spacing w:val="7"/>
                <w:sz w:val="20"/>
                <w:szCs w:val="20"/>
              </w:rPr>
              <w:t>有一项优于招标文件的，加</w:t>
            </w:r>
            <w:r>
              <w:rPr>
                <w:spacing w:val="-40"/>
                <w:sz w:val="20"/>
                <w:szCs w:val="20"/>
              </w:rPr>
              <w:t xml:space="preserve"> </w:t>
            </w:r>
            <w:r>
              <w:rPr>
                <w:rFonts w:ascii="Times New Roman" w:hAnsi="Times New Roman" w:eastAsia="Times New Roman" w:cs="Times New Roman"/>
                <w:spacing w:val="7"/>
                <w:sz w:val="20"/>
                <w:szCs w:val="20"/>
              </w:rPr>
              <w:t xml:space="preserve">0.5 </w:t>
            </w:r>
            <w:r>
              <w:rPr>
                <w:spacing w:val="7"/>
                <w:sz w:val="20"/>
                <w:szCs w:val="20"/>
              </w:rPr>
              <w:t>分，最多</w:t>
            </w:r>
            <w:r>
              <w:rPr>
                <w:spacing w:val="6"/>
                <w:sz w:val="20"/>
                <w:szCs w:val="20"/>
              </w:rPr>
              <w:t>加</w:t>
            </w:r>
            <w:r>
              <w:rPr>
                <w:spacing w:val="-36"/>
                <w:sz w:val="20"/>
                <w:szCs w:val="20"/>
              </w:rPr>
              <w:t xml:space="preserve"> </w:t>
            </w:r>
            <w:r>
              <w:rPr>
                <w:rFonts w:ascii="Times New Roman" w:hAnsi="Times New Roman" w:eastAsia="Times New Roman" w:cs="Times New Roman"/>
                <w:spacing w:val="6"/>
                <w:sz w:val="20"/>
                <w:szCs w:val="20"/>
              </w:rPr>
              <w:t xml:space="preserve">3 </w:t>
            </w:r>
            <w:r>
              <w:rPr>
                <w:spacing w:val="6"/>
                <w:sz w:val="20"/>
                <w:szCs w:val="20"/>
              </w:rPr>
              <w:t>分；每有一项技术参数不满</w:t>
            </w:r>
            <w:r>
              <w:rPr>
                <w:sz w:val="20"/>
                <w:szCs w:val="20"/>
              </w:rPr>
              <w:t xml:space="preserve"> </w:t>
            </w:r>
            <w:r>
              <w:rPr>
                <w:spacing w:val="6"/>
                <w:sz w:val="20"/>
                <w:szCs w:val="20"/>
              </w:rPr>
              <w:t>足要求的，扣</w:t>
            </w:r>
            <w:r>
              <w:rPr>
                <w:spacing w:val="-28"/>
                <w:sz w:val="20"/>
                <w:szCs w:val="20"/>
              </w:rPr>
              <w:t xml:space="preserve"> </w:t>
            </w:r>
            <w:r>
              <w:rPr>
                <w:rFonts w:ascii="Times New Roman" w:hAnsi="Times New Roman" w:eastAsia="Times New Roman" w:cs="Times New Roman"/>
                <w:spacing w:val="6"/>
                <w:sz w:val="20"/>
                <w:szCs w:val="20"/>
              </w:rPr>
              <w:t xml:space="preserve">0.5 </w:t>
            </w:r>
            <w:r>
              <w:rPr>
                <w:spacing w:val="6"/>
                <w:sz w:val="20"/>
                <w:szCs w:val="20"/>
              </w:rPr>
              <w:t>分；扣完为止。</w:t>
            </w:r>
          </w:p>
        </w:tc>
        <w:tc>
          <w:tcPr>
            <w:tcW w:w="799" w:type="dxa"/>
            <w:tcBorders>
              <w:right w:val="single" w:color="000000" w:sz="10" w:space="0"/>
            </w:tcBorders>
            <w:vAlign w:val="top"/>
          </w:tcPr>
          <w:p w14:paraId="688C6CD9">
            <w:pPr>
              <w:spacing w:line="271" w:lineRule="auto"/>
              <w:rPr>
                <w:rFonts w:ascii="Arial"/>
                <w:sz w:val="21"/>
              </w:rPr>
            </w:pPr>
          </w:p>
          <w:p w14:paraId="6949C67F">
            <w:pPr>
              <w:spacing w:line="272" w:lineRule="auto"/>
              <w:rPr>
                <w:rFonts w:ascii="Arial"/>
                <w:sz w:val="21"/>
              </w:rPr>
            </w:pPr>
          </w:p>
          <w:p w14:paraId="176AFFA5">
            <w:pPr>
              <w:spacing w:line="272" w:lineRule="auto"/>
              <w:rPr>
                <w:rFonts w:ascii="Arial"/>
                <w:sz w:val="21"/>
              </w:rPr>
            </w:pPr>
          </w:p>
          <w:p w14:paraId="7FA666F6">
            <w:pPr>
              <w:pStyle w:val="92"/>
              <w:spacing w:before="65" w:line="228" w:lineRule="auto"/>
              <w:ind w:left="175"/>
              <w:rPr>
                <w:sz w:val="20"/>
                <w:szCs w:val="20"/>
              </w:rPr>
            </w:pPr>
            <w:r>
              <w:rPr>
                <w:spacing w:val="-1"/>
                <w:sz w:val="20"/>
                <w:szCs w:val="20"/>
              </w:rPr>
              <w:t>30</w:t>
            </w:r>
            <w:r>
              <w:rPr>
                <w:spacing w:val="-38"/>
                <w:sz w:val="20"/>
                <w:szCs w:val="20"/>
              </w:rPr>
              <w:t xml:space="preserve"> </w:t>
            </w:r>
            <w:r>
              <w:rPr>
                <w:spacing w:val="-1"/>
                <w:sz w:val="20"/>
                <w:szCs w:val="20"/>
              </w:rPr>
              <w:t>分</w:t>
            </w:r>
          </w:p>
        </w:tc>
      </w:tr>
      <w:tr w14:paraId="57147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1" w:hRule="atLeast"/>
        </w:trPr>
        <w:tc>
          <w:tcPr>
            <w:tcW w:w="644" w:type="dxa"/>
            <w:vMerge w:val="restart"/>
            <w:tcBorders>
              <w:left w:val="single" w:color="000000" w:sz="10" w:space="0"/>
              <w:bottom w:val="nil"/>
            </w:tcBorders>
            <w:vAlign w:val="top"/>
          </w:tcPr>
          <w:p w14:paraId="4DE15319">
            <w:pPr>
              <w:spacing w:line="261" w:lineRule="auto"/>
              <w:rPr>
                <w:rFonts w:ascii="Arial"/>
                <w:sz w:val="21"/>
              </w:rPr>
            </w:pPr>
          </w:p>
          <w:p w14:paraId="71B059E4">
            <w:pPr>
              <w:spacing w:line="261" w:lineRule="auto"/>
              <w:rPr>
                <w:rFonts w:ascii="Arial"/>
                <w:sz w:val="21"/>
              </w:rPr>
            </w:pPr>
          </w:p>
          <w:p w14:paraId="568A19D3">
            <w:pPr>
              <w:spacing w:line="261" w:lineRule="auto"/>
              <w:rPr>
                <w:rFonts w:ascii="Arial"/>
                <w:sz w:val="21"/>
              </w:rPr>
            </w:pPr>
          </w:p>
          <w:p w14:paraId="4FDD612A">
            <w:pPr>
              <w:spacing w:line="261" w:lineRule="auto"/>
              <w:rPr>
                <w:rFonts w:ascii="Arial"/>
                <w:sz w:val="21"/>
              </w:rPr>
            </w:pPr>
          </w:p>
          <w:p w14:paraId="0D7664D3">
            <w:pPr>
              <w:spacing w:line="262" w:lineRule="auto"/>
              <w:rPr>
                <w:rFonts w:ascii="Arial"/>
                <w:sz w:val="21"/>
              </w:rPr>
            </w:pPr>
          </w:p>
          <w:p w14:paraId="2A2CDC5C">
            <w:pPr>
              <w:spacing w:line="262" w:lineRule="auto"/>
              <w:rPr>
                <w:rFonts w:ascii="Arial"/>
                <w:sz w:val="21"/>
              </w:rPr>
            </w:pPr>
          </w:p>
          <w:p w14:paraId="24D374A5">
            <w:pPr>
              <w:spacing w:line="262" w:lineRule="auto"/>
              <w:rPr>
                <w:rFonts w:ascii="Arial"/>
                <w:sz w:val="21"/>
              </w:rPr>
            </w:pPr>
          </w:p>
          <w:p w14:paraId="2073EAF4">
            <w:pPr>
              <w:spacing w:line="262" w:lineRule="auto"/>
              <w:rPr>
                <w:rFonts w:ascii="Arial"/>
                <w:sz w:val="21"/>
              </w:rPr>
            </w:pPr>
          </w:p>
          <w:p w14:paraId="33E7A15F">
            <w:pPr>
              <w:spacing w:line="262" w:lineRule="auto"/>
              <w:rPr>
                <w:rFonts w:ascii="Arial"/>
                <w:sz w:val="21"/>
              </w:rPr>
            </w:pPr>
          </w:p>
          <w:p w14:paraId="702F29B0">
            <w:pPr>
              <w:spacing w:line="262" w:lineRule="auto"/>
              <w:rPr>
                <w:rFonts w:ascii="Arial"/>
                <w:sz w:val="21"/>
              </w:rPr>
            </w:pPr>
          </w:p>
          <w:p w14:paraId="7DD43DBE">
            <w:pPr>
              <w:spacing w:line="262" w:lineRule="auto"/>
              <w:rPr>
                <w:rFonts w:ascii="Arial"/>
                <w:sz w:val="21"/>
              </w:rPr>
            </w:pPr>
          </w:p>
          <w:p w14:paraId="1286BE79">
            <w:pPr>
              <w:pStyle w:val="92"/>
              <w:spacing w:before="65" w:line="189" w:lineRule="auto"/>
              <w:ind w:left="264"/>
              <w:rPr>
                <w:sz w:val="20"/>
                <w:szCs w:val="20"/>
              </w:rPr>
            </w:pPr>
            <w:r>
              <w:rPr>
                <w:sz w:val="20"/>
                <w:szCs w:val="20"/>
              </w:rPr>
              <w:t>3</w:t>
            </w:r>
          </w:p>
        </w:tc>
        <w:tc>
          <w:tcPr>
            <w:tcW w:w="1063" w:type="dxa"/>
            <w:vMerge w:val="restart"/>
            <w:tcBorders>
              <w:bottom w:val="nil"/>
            </w:tcBorders>
            <w:vAlign w:val="top"/>
          </w:tcPr>
          <w:p w14:paraId="602A944E">
            <w:pPr>
              <w:spacing w:line="244" w:lineRule="auto"/>
              <w:rPr>
                <w:rFonts w:ascii="Arial"/>
                <w:sz w:val="21"/>
              </w:rPr>
            </w:pPr>
          </w:p>
          <w:p w14:paraId="00121D9F">
            <w:pPr>
              <w:spacing w:line="244" w:lineRule="auto"/>
              <w:rPr>
                <w:rFonts w:ascii="Arial"/>
                <w:sz w:val="21"/>
              </w:rPr>
            </w:pPr>
          </w:p>
          <w:p w14:paraId="3FD5A1BE">
            <w:pPr>
              <w:spacing w:line="244" w:lineRule="auto"/>
              <w:rPr>
                <w:rFonts w:ascii="Arial"/>
                <w:sz w:val="21"/>
              </w:rPr>
            </w:pPr>
          </w:p>
          <w:p w14:paraId="48A3CBCC">
            <w:pPr>
              <w:spacing w:line="244" w:lineRule="auto"/>
              <w:rPr>
                <w:rFonts w:ascii="Arial"/>
                <w:sz w:val="21"/>
              </w:rPr>
            </w:pPr>
          </w:p>
          <w:p w14:paraId="697966BB">
            <w:pPr>
              <w:spacing w:line="244" w:lineRule="auto"/>
              <w:rPr>
                <w:rFonts w:ascii="Arial"/>
                <w:sz w:val="21"/>
              </w:rPr>
            </w:pPr>
          </w:p>
          <w:p w14:paraId="3E153107">
            <w:pPr>
              <w:spacing w:line="244" w:lineRule="auto"/>
              <w:rPr>
                <w:rFonts w:ascii="Arial"/>
                <w:sz w:val="21"/>
              </w:rPr>
            </w:pPr>
          </w:p>
          <w:p w14:paraId="48F6626B">
            <w:pPr>
              <w:spacing w:line="244" w:lineRule="auto"/>
              <w:rPr>
                <w:rFonts w:ascii="Arial"/>
                <w:sz w:val="21"/>
              </w:rPr>
            </w:pPr>
          </w:p>
          <w:p w14:paraId="7CF7B4FB">
            <w:pPr>
              <w:spacing w:line="245" w:lineRule="auto"/>
              <w:rPr>
                <w:rFonts w:ascii="Arial"/>
                <w:sz w:val="21"/>
              </w:rPr>
            </w:pPr>
          </w:p>
          <w:p w14:paraId="727BAFF7">
            <w:pPr>
              <w:spacing w:line="245" w:lineRule="auto"/>
              <w:rPr>
                <w:rFonts w:ascii="Arial"/>
                <w:sz w:val="21"/>
              </w:rPr>
            </w:pPr>
          </w:p>
          <w:p w14:paraId="40D4A8E6">
            <w:pPr>
              <w:spacing w:line="245" w:lineRule="auto"/>
              <w:rPr>
                <w:rFonts w:ascii="Arial"/>
                <w:sz w:val="21"/>
              </w:rPr>
            </w:pPr>
          </w:p>
          <w:p w14:paraId="428A4E6C">
            <w:pPr>
              <w:spacing w:line="245" w:lineRule="auto"/>
              <w:rPr>
                <w:rFonts w:ascii="Arial"/>
                <w:sz w:val="21"/>
              </w:rPr>
            </w:pPr>
          </w:p>
          <w:p w14:paraId="1F9B02D2">
            <w:pPr>
              <w:pStyle w:val="92"/>
              <w:spacing w:before="65" w:line="278" w:lineRule="auto"/>
              <w:ind w:left="315" w:right="116" w:hanging="206"/>
              <w:rPr>
                <w:sz w:val="20"/>
                <w:szCs w:val="20"/>
              </w:rPr>
            </w:pPr>
            <w:r>
              <w:rPr>
                <w:spacing w:val="6"/>
                <w:sz w:val="20"/>
                <w:szCs w:val="20"/>
              </w:rPr>
              <w:t>项目实施</w:t>
            </w:r>
            <w:r>
              <w:rPr>
                <w:spacing w:val="1"/>
                <w:sz w:val="20"/>
                <w:szCs w:val="20"/>
              </w:rPr>
              <w:t xml:space="preserve"> </w:t>
            </w:r>
            <w:r>
              <w:rPr>
                <w:spacing w:val="4"/>
                <w:sz w:val="20"/>
                <w:szCs w:val="20"/>
              </w:rPr>
              <w:t>方案</w:t>
            </w:r>
          </w:p>
        </w:tc>
        <w:tc>
          <w:tcPr>
            <w:tcW w:w="6639" w:type="dxa"/>
            <w:vAlign w:val="top"/>
          </w:tcPr>
          <w:p w14:paraId="07CF2551">
            <w:pPr>
              <w:pStyle w:val="92"/>
              <w:spacing w:before="101" w:line="285" w:lineRule="auto"/>
              <w:ind w:left="16" w:right="4" w:hanging="1"/>
              <w:jc w:val="both"/>
              <w:rPr>
                <w:sz w:val="20"/>
                <w:szCs w:val="20"/>
              </w:rPr>
            </w:pPr>
            <w:r>
              <w:rPr>
                <w:spacing w:val="6"/>
                <w:sz w:val="20"/>
                <w:szCs w:val="20"/>
              </w:rPr>
              <w:t>根据投标人提供的项目实施方案进行评审，需包含但不限于以下几方面内</w:t>
            </w:r>
            <w:r>
              <w:rPr>
                <w:spacing w:val="15"/>
                <w:sz w:val="20"/>
                <w:szCs w:val="20"/>
              </w:rPr>
              <w:t xml:space="preserve"> </w:t>
            </w:r>
            <w:r>
              <w:rPr>
                <w:spacing w:val="9"/>
                <w:sz w:val="20"/>
                <w:szCs w:val="20"/>
              </w:rPr>
              <w:t>容：① 项目实施进度计划及保障措施；②产品销售管理制度建设；③使</w:t>
            </w:r>
            <w:r>
              <w:rPr>
                <w:spacing w:val="15"/>
                <w:sz w:val="20"/>
                <w:szCs w:val="20"/>
              </w:rPr>
              <w:t xml:space="preserve"> </w:t>
            </w:r>
            <w:r>
              <w:rPr>
                <w:spacing w:val="8"/>
                <w:sz w:val="20"/>
                <w:szCs w:val="20"/>
              </w:rPr>
              <w:t>用操作及维护保养；④质量保证措施等。</w:t>
            </w:r>
          </w:p>
          <w:p w14:paraId="30878266">
            <w:pPr>
              <w:pStyle w:val="92"/>
              <w:spacing w:before="32" w:line="268" w:lineRule="auto"/>
              <w:ind w:left="15" w:firstLine="1"/>
              <w:jc w:val="both"/>
              <w:rPr>
                <w:sz w:val="20"/>
                <w:szCs w:val="20"/>
              </w:rPr>
            </w:pPr>
            <w:r>
              <w:rPr>
                <w:spacing w:val="5"/>
                <w:sz w:val="20"/>
                <w:szCs w:val="20"/>
              </w:rPr>
              <w:t>上述</w:t>
            </w:r>
            <w:r>
              <w:rPr>
                <w:spacing w:val="-35"/>
                <w:sz w:val="20"/>
                <w:szCs w:val="20"/>
              </w:rPr>
              <w:t xml:space="preserve"> </w:t>
            </w:r>
            <w:r>
              <w:rPr>
                <w:rFonts w:ascii="Times New Roman" w:hAnsi="Times New Roman" w:eastAsia="Times New Roman" w:cs="Times New Roman"/>
                <w:spacing w:val="5"/>
                <w:sz w:val="20"/>
                <w:szCs w:val="20"/>
              </w:rPr>
              <w:t>4</w:t>
            </w:r>
            <w:r>
              <w:rPr>
                <w:rFonts w:ascii="Times New Roman" w:hAnsi="Times New Roman" w:eastAsia="Times New Roman" w:cs="Times New Roman"/>
                <w:spacing w:val="15"/>
                <w:w w:val="101"/>
                <w:sz w:val="20"/>
                <w:szCs w:val="20"/>
              </w:rPr>
              <w:t xml:space="preserve"> </w:t>
            </w:r>
            <w:r>
              <w:rPr>
                <w:spacing w:val="5"/>
                <w:sz w:val="20"/>
                <w:szCs w:val="20"/>
              </w:rPr>
              <w:t>项内容，每项内容完整，可行性较强、且具有针对性的，得</w:t>
            </w:r>
            <w:r>
              <w:rPr>
                <w:spacing w:val="-35"/>
                <w:sz w:val="20"/>
                <w:szCs w:val="20"/>
              </w:rPr>
              <w:t xml:space="preserve"> </w:t>
            </w:r>
            <w:r>
              <w:rPr>
                <w:rFonts w:ascii="Times New Roman" w:hAnsi="Times New Roman" w:eastAsia="Times New Roman" w:cs="Times New Roman"/>
                <w:spacing w:val="5"/>
                <w:sz w:val="20"/>
                <w:szCs w:val="20"/>
              </w:rPr>
              <w:t xml:space="preserve">8 </w:t>
            </w:r>
            <w:r>
              <w:rPr>
                <w:spacing w:val="5"/>
                <w:sz w:val="20"/>
                <w:szCs w:val="20"/>
              </w:rPr>
              <w:t>分；</w:t>
            </w:r>
            <w:r>
              <w:rPr>
                <w:sz w:val="20"/>
                <w:szCs w:val="20"/>
              </w:rPr>
              <w:t xml:space="preserve"> </w:t>
            </w:r>
            <w:r>
              <w:rPr>
                <w:spacing w:val="5"/>
                <w:sz w:val="20"/>
                <w:szCs w:val="20"/>
              </w:rPr>
              <w:t>每缺一项内容，扣</w:t>
            </w:r>
            <w:r>
              <w:rPr>
                <w:spacing w:val="-41"/>
                <w:sz w:val="20"/>
                <w:szCs w:val="20"/>
              </w:rPr>
              <w:t xml:space="preserve"> </w:t>
            </w:r>
            <w:r>
              <w:rPr>
                <w:rFonts w:ascii="Times New Roman" w:hAnsi="Times New Roman" w:eastAsia="Times New Roman" w:cs="Times New Roman"/>
                <w:spacing w:val="5"/>
                <w:sz w:val="20"/>
                <w:szCs w:val="20"/>
              </w:rPr>
              <w:t xml:space="preserve">2 </w:t>
            </w:r>
            <w:r>
              <w:rPr>
                <w:spacing w:val="5"/>
                <w:sz w:val="20"/>
                <w:szCs w:val="20"/>
              </w:rPr>
              <w:t>分；每有一项内容不</w:t>
            </w:r>
            <w:r>
              <w:rPr>
                <w:spacing w:val="4"/>
                <w:sz w:val="20"/>
                <w:szCs w:val="20"/>
              </w:rPr>
              <w:t>完整（或逻辑性不强或无针对性</w:t>
            </w:r>
            <w:r>
              <w:rPr>
                <w:sz w:val="20"/>
                <w:szCs w:val="20"/>
              </w:rPr>
              <w:t xml:space="preserve"> </w:t>
            </w:r>
            <w:r>
              <w:rPr>
                <w:spacing w:val="5"/>
                <w:sz w:val="20"/>
                <w:szCs w:val="20"/>
              </w:rPr>
              <w:t>等）的，扣</w:t>
            </w:r>
            <w:r>
              <w:rPr>
                <w:spacing w:val="-32"/>
                <w:sz w:val="20"/>
                <w:szCs w:val="20"/>
              </w:rPr>
              <w:t xml:space="preserve"> </w:t>
            </w:r>
            <w:r>
              <w:rPr>
                <w:rFonts w:ascii="Times New Roman" w:hAnsi="Times New Roman" w:eastAsia="Times New Roman" w:cs="Times New Roman"/>
                <w:spacing w:val="5"/>
                <w:sz w:val="20"/>
                <w:szCs w:val="20"/>
              </w:rPr>
              <w:t xml:space="preserve">0.5 </w:t>
            </w:r>
            <w:r>
              <w:rPr>
                <w:spacing w:val="5"/>
                <w:sz w:val="20"/>
                <w:szCs w:val="20"/>
              </w:rPr>
              <w:t>分，扣完为止。</w:t>
            </w:r>
          </w:p>
        </w:tc>
        <w:tc>
          <w:tcPr>
            <w:tcW w:w="799" w:type="dxa"/>
            <w:tcBorders>
              <w:right w:val="single" w:color="000000" w:sz="10" w:space="0"/>
            </w:tcBorders>
            <w:vAlign w:val="top"/>
          </w:tcPr>
          <w:p w14:paraId="2AB29EA9">
            <w:pPr>
              <w:spacing w:line="273" w:lineRule="auto"/>
              <w:rPr>
                <w:rFonts w:ascii="Arial"/>
                <w:sz w:val="21"/>
              </w:rPr>
            </w:pPr>
          </w:p>
          <w:p w14:paraId="455C702A">
            <w:pPr>
              <w:spacing w:line="273" w:lineRule="auto"/>
              <w:rPr>
                <w:rFonts w:ascii="Arial"/>
                <w:sz w:val="21"/>
              </w:rPr>
            </w:pPr>
          </w:p>
          <w:p w14:paraId="4EE4C70B">
            <w:pPr>
              <w:spacing w:line="274" w:lineRule="auto"/>
              <w:rPr>
                <w:rFonts w:ascii="Arial"/>
                <w:sz w:val="21"/>
              </w:rPr>
            </w:pPr>
          </w:p>
          <w:p w14:paraId="29EEFF0F">
            <w:pPr>
              <w:pStyle w:val="92"/>
              <w:spacing w:before="65" w:line="228" w:lineRule="auto"/>
              <w:ind w:left="224"/>
              <w:rPr>
                <w:sz w:val="20"/>
                <w:szCs w:val="20"/>
              </w:rPr>
            </w:pPr>
            <w:r>
              <w:rPr>
                <w:spacing w:val="-3"/>
                <w:sz w:val="20"/>
                <w:szCs w:val="20"/>
              </w:rPr>
              <w:t>8</w:t>
            </w:r>
            <w:r>
              <w:rPr>
                <w:spacing w:val="-38"/>
                <w:sz w:val="20"/>
                <w:szCs w:val="20"/>
              </w:rPr>
              <w:t xml:space="preserve"> </w:t>
            </w:r>
            <w:r>
              <w:rPr>
                <w:spacing w:val="-3"/>
                <w:sz w:val="20"/>
                <w:szCs w:val="20"/>
              </w:rPr>
              <w:t>分</w:t>
            </w:r>
          </w:p>
        </w:tc>
      </w:tr>
      <w:tr w14:paraId="30179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644" w:type="dxa"/>
            <w:vMerge w:val="continue"/>
            <w:tcBorders>
              <w:top w:val="nil"/>
              <w:left w:val="single" w:color="000000" w:sz="10" w:space="0"/>
              <w:bottom w:val="nil"/>
            </w:tcBorders>
            <w:vAlign w:val="top"/>
          </w:tcPr>
          <w:p w14:paraId="4FA298CE">
            <w:pPr>
              <w:rPr>
                <w:rFonts w:ascii="Arial"/>
                <w:sz w:val="21"/>
              </w:rPr>
            </w:pPr>
          </w:p>
        </w:tc>
        <w:tc>
          <w:tcPr>
            <w:tcW w:w="1063" w:type="dxa"/>
            <w:vMerge w:val="continue"/>
            <w:tcBorders>
              <w:top w:val="nil"/>
              <w:bottom w:val="nil"/>
            </w:tcBorders>
            <w:vAlign w:val="top"/>
          </w:tcPr>
          <w:p w14:paraId="0B2F811D">
            <w:pPr>
              <w:rPr>
                <w:rFonts w:ascii="Arial"/>
                <w:sz w:val="21"/>
              </w:rPr>
            </w:pPr>
          </w:p>
        </w:tc>
        <w:tc>
          <w:tcPr>
            <w:tcW w:w="6639" w:type="dxa"/>
            <w:vAlign w:val="top"/>
          </w:tcPr>
          <w:p w14:paraId="55A55A27">
            <w:pPr>
              <w:pStyle w:val="92"/>
              <w:spacing w:before="129" w:line="265" w:lineRule="auto"/>
              <w:ind w:left="16" w:right="29" w:hanging="1"/>
              <w:rPr>
                <w:sz w:val="20"/>
                <w:szCs w:val="20"/>
              </w:rPr>
            </w:pPr>
            <w:r>
              <w:rPr>
                <w:spacing w:val="5"/>
                <w:sz w:val="20"/>
                <w:szCs w:val="20"/>
              </w:rPr>
              <w:t>应对突发事件的预案，预案内容全面、且有较强的可操作性的，得</w:t>
            </w:r>
            <w:r>
              <w:rPr>
                <w:spacing w:val="-37"/>
                <w:sz w:val="20"/>
                <w:szCs w:val="20"/>
              </w:rPr>
              <w:t xml:space="preserve"> </w:t>
            </w:r>
            <w:r>
              <w:rPr>
                <w:spacing w:val="5"/>
                <w:sz w:val="20"/>
                <w:szCs w:val="20"/>
              </w:rPr>
              <w:t>4</w:t>
            </w:r>
            <w:r>
              <w:rPr>
                <w:spacing w:val="-38"/>
                <w:sz w:val="20"/>
                <w:szCs w:val="20"/>
              </w:rPr>
              <w:t xml:space="preserve"> </w:t>
            </w:r>
            <w:r>
              <w:rPr>
                <w:spacing w:val="4"/>
                <w:sz w:val="20"/>
                <w:szCs w:val="20"/>
              </w:rPr>
              <w:t>分；</w:t>
            </w:r>
            <w:r>
              <w:rPr>
                <w:sz w:val="20"/>
                <w:szCs w:val="20"/>
              </w:rPr>
              <w:t xml:space="preserve"> </w:t>
            </w:r>
            <w:r>
              <w:rPr>
                <w:spacing w:val="7"/>
                <w:sz w:val="20"/>
                <w:szCs w:val="20"/>
              </w:rPr>
              <w:t>预案基本合理的，得</w:t>
            </w:r>
            <w:r>
              <w:rPr>
                <w:spacing w:val="-34"/>
                <w:sz w:val="20"/>
                <w:szCs w:val="20"/>
              </w:rPr>
              <w:t xml:space="preserve"> </w:t>
            </w:r>
            <w:r>
              <w:rPr>
                <w:spacing w:val="7"/>
                <w:sz w:val="20"/>
                <w:szCs w:val="20"/>
              </w:rPr>
              <w:t>2</w:t>
            </w:r>
            <w:r>
              <w:rPr>
                <w:spacing w:val="-36"/>
                <w:sz w:val="20"/>
                <w:szCs w:val="20"/>
              </w:rPr>
              <w:t xml:space="preserve"> </w:t>
            </w:r>
            <w:r>
              <w:rPr>
                <w:spacing w:val="7"/>
                <w:sz w:val="20"/>
                <w:szCs w:val="20"/>
              </w:rPr>
              <w:t>分。未提供本项内容的，本项得</w:t>
            </w:r>
            <w:r>
              <w:rPr>
                <w:spacing w:val="-35"/>
                <w:sz w:val="20"/>
                <w:szCs w:val="20"/>
              </w:rPr>
              <w:t xml:space="preserve"> </w:t>
            </w:r>
            <w:r>
              <w:rPr>
                <w:spacing w:val="7"/>
                <w:sz w:val="20"/>
                <w:szCs w:val="20"/>
              </w:rPr>
              <w:t>0</w:t>
            </w:r>
            <w:r>
              <w:rPr>
                <w:spacing w:val="-35"/>
                <w:sz w:val="20"/>
                <w:szCs w:val="20"/>
              </w:rPr>
              <w:t xml:space="preserve"> </w:t>
            </w:r>
            <w:r>
              <w:rPr>
                <w:spacing w:val="7"/>
                <w:sz w:val="20"/>
                <w:szCs w:val="20"/>
              </w:rPr>
              <w:t>分。</w:t>
            </w:r>
          </w:p>
        </w:tc>
        <w:tc>
          <w:tcPr>
            <w:tcW w:w="799" w:type="dxa"/>
            <w:tcBorders>
              <w:right w:val="single" w:color="000000" w:sz="10" w:space="0"/>
            </w:tcBorders>
            <w:vAlign w:val="top"/>
          </w:tcPr>
          <w:p w14:paraId="33371C7B">
            <w:pPr>
              <w:pStyle w:val="92"/>
              <w:spacing w:before="279" w:line="228" w:lineRule="auto"/>
              <w:ind w:left="222"/>
              <w:rPr>
                <w:sz w:val="20"/>
                <w:szCs w:val="20"/>
              </w:rPr>
            </w:pPr>
            <w:r>
              <w:rPr>
                <w:spacing w:val="-2"/>
                <w:sz w:val="20"/>
                <w:szCs w:val="20"/>
              </w:rPr>
              <w:t>4</w:t>
            </w:r>
            <w:r>
              <w:rPr>
                <w:spacing w:val="-38"/>
                <w:sz w:val="20"/>
                <w:szCs w:val="20"/>
              </w:rPr>
              <w:t xml:space="preserve"> </w:t>
            </w:r>
            <w:r>
              <w:rPr>
                <w:spacing w:val="-2"/>
                <w:sz w:val="20"/>
                <w:szCs w:val="20"/>
              </w:rPr>
              <w:t>分</w:t>
            </w:r>
          </w:p>
        </w:tc>
      </w:tr>
      <w:tr w14:paraId="1A309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1" w:hRule="atLeast"/>
        </w:trPr>
        <w:tc>
          <w:tcPr>
            <w:tcW w:w="644" w:type="dxa"/>
            <w:vMerge w:val="continue"/>
            <w:tcBorders>
              <w:top w:val="nil"/>
              <w:left w:val="single" w:color="000000" w:sz="10" w:space="0"/>
              <w:bottom w:val="nil"/>
            </w:tcBorders>
            <w:vAlign w:val="top"/>
          </w:tcPr>
          <w:p w14:paraId="7911AC34">
            <w:pPr>
              <w:rPr>
                <w:rFonts w:ascii="Arial"/>
                <w:sz w:val="21"/>
              </w:rPr>
            </w:pPr>
          </w:p>
        </w:tc>
        <w:tc>
          <w:tcPr>
            <w:tcW w:w="1063" w:type="dxa"/>
            <w:vMerge w:val="continue"/>
            <w:tcBorders>
              <w:top w:val="nil"/>
              <w:bottom w:val="nil"/>
            </w:tcBorders>
            <w:vAlign w:val="top"/>
          </w:tcPr>
          <w:p w14:paraId="514E736F">
            <w:pPr>
              <w:rPr>
                <w:rFonts w:ascii="Arial"/>
                <w:sz w:val="21"/>
              </w:rPr>
            </w:pPr>
          </w:p>
        </w:tc>
        <w:tc>
          <w:tcPr>
            <w:tcW w:w="6639" w:type="dxa"/>
            <w:vAlign w:val="top"/>
          </w:tcPr>
          <w:p w14:paraId="3DEE9C89">
            <w:pPr>
              <w:pStyle w:val="92"/>
              <w:spacing w:before="92" w:line="227" w:lineRule="auto"/>
              <w:ind w:left="15"/>
              <w:rPr>
                <w:sz w:val="20"/>
                <w:szCs w:val="20"/>
              </w:rPr>
            </w:pPr>
            <w:r>
              <w:rPr>
                <w:spacing w:val="9"/>
                <w:sz w:val="20"/>
                <w:szCs w:val="20"/>
              </w:rPr>
              <w:t>针对本项目实施的重点、关键点等的分析及各项保证措施等：</w:t>
            </w:r>
          </w:p>
          <w:p w14:paraId="64BBAAC8">
            <w:pPr>
              <w:pStyle w:val="92"/>
              <w:spacing w:before="54" w:line="225" w:lineRule="auto"/>
              <w:ind w:left="14"/>
              <w:rPr>
                <w:sz w:val="20"/>
                <w:szCs w:val="20"/>
              </w:rPr>
            </w:pPr>
            <w:r>
              <w:rPr>
                <w:spacing w:val="9"/>
                <w:sz w:val="20"/>
                <w:szCs w:val="20"/>
              </w:rPr>
              <w:t>①项目重点的分析及保证措施、解决方案等；</w:t>
            </w:r>
          </w:p>
          <w:p w14:paraId="1A5DDD20">
            <w:pPr>
              <w:pStyle w:val="92"/>
              <w:spacing w:before="56" w:line="225" w:lineRule="auto"/>
              <w:ind w:left="13"/>
              <w:rPr>
                <w:sz w:val="20"/>
                <w:szCs w:val="20"/>
              </w:rPr>
            </w:pPr>
            <w:r>
              <w:rPr>
                <w:spacing w:val="9"/>
                <w:sz w:val="20"/>
                <w:szCs w:val="20"/>
              </w:rPr>
              <w:t>②项目关键点的分析及保证措施、解决方案等；</w:t>
            </w:r>
          </w:p>
          <w:p w14:paraId="4E4E59D2">
            <w:pPr>
              <w:pStyle w:val="92"/>
              <w:spacing w:before="55" w:line="252" w:lineRule="auto"/>
              <w:ind w:left="14" w:right="29" w:firstLine="2"/>
              <w:jc w:val="both"/>
              <w:rPr>
                <w:sz w:val="20"/>
                <w:szCs w:val="20"/>
              </w:rPr>
            </w:pPr>
            <w:r>
              <w:rPr>
                <w:spacing w:val="4"/>
                <w:sz w:val="20"/>
                <w:szCs w:val="20"/>
              </w:rPr>
              <w:t>上述</w:t>
            </w:r>
            <w:r>
              <w:rPr>
                <w:spacing w:val="-31"/>
                <w:sz w:val="20"/>
                <w:szCs w:val="20"/>
              </w:rPr>
              <w:t xml:space="preserve"> </w:t>
            </w:r>
            <w:r>
              <w:rPr>
                <w:rFonts w:ascii="Times New Roman" w:hAnsi="Times New Roman" w:eastAsia="Times New Roman" w:cs="Times New Roman"/>
                <w:spacing w:val="4"/>
                <w:sz w:val="20"/>
                <w:szCs w:val="20"/>
              </w:rPr>
              <w:t>2</w:t>
            </w:r>
            <w:r>
              <w:rPr>
                <w:rFonts w:ascii="Times New Roman" w:hAnsi="Times New Roman" w:eastAsia="Times New Roman" w:cs="Times New Roman"/>
                <w:spacing w:val="15"/>
                <w:w w:val="101"/>
                <w:sz w:val="20"/>
                <w:szCs w:val="20"/>
              </w:rPr>
              <w:t xml:space="preserve"> </w:t>
            </w:r>
            <w:r>
              <w:rPr>
                <w:spacing w:val="4"/>
                <w:sz w:val="20"/>
                <w:szCs w:val="20"/>
              </w:rPr>
              <w:t>项内容，每项内容完整，可行性较强、且具有针对性的，得</w:t>
            </w:r>
            <w:r>
              <w:rPr>
                <w:spacing w:val="-35"/>
                <w:sz w:val="20"/>
                <w:szCs w:val="20"/>
              </w:rPr>
              <w:t xml:space="preserve"> </w:t>
            </w:r>
            <w:r>
              <w:rPr>
                <w:rFonts w:ascii="Times New Roman" w:hAnsi="Times New Roman" w:eastAsia="Times New Roman" w:cs="Times New Roman"/>
                <w:spacing w:val="4"/>
                <w:sz w:val="20"/>
                <w:szCs w:val="20"/>
              </w:rPr>
              <w:t xml:space="preserve">5 </w:t>
            </w:r>
            <w:r>
              <w:rPr>
                <w:spacing w:val="4"/>
                <w:sz w:val="20"/>
                <w:szCs w:val="20"/>
              </w:rPr>
              <w:t>分；</w:t>
            </w:r>
            <w:r>
              <w:rPr>
                <w:sz w:val="20"/>
                <w:szCs w:val="20"/>
              </w:rPr>
              <w:t xml:space="preserve"> </w:t>
            </w:r>
            <w:r>
              <w:rPr>
                <w:spacing w:val="11"/>
                <w:sz w:val="20"/>
                <w:szCs w:val="20"/>
              </w:rPr>
              <w:t>每缺一项内容，扣</w:t>
            </w:r>
            <w:r>
              <w:rPr>
                <w:spacing w:val="-38"/>
                <w:sz w:val="20"/>
                <w:szCs w:val="20"/>
              </w:rPr>
              <w:t xml:space="preserve"> </w:t>
            </w:r>
            <w:r>
              <w:rPr>
                <w:rFonts w:ascii="Times New Roman" w:hAnsi="Times New Roman" w:eastAsia="Times New Roman" w:cs="Times New Roman"/>
                <w:spacing w:val="11"/>
                <w:sz w:val="20"/>
                <w:szCs w:val="20"/>
              </w:rPr>
              <w:t>2.5</w:t>
            </w:r>
            <w:r>
              <w:rPr>
                <w:rFonts w:ascii="Times New Roman" w:hAnsi="Times New Roman" w:eastAsia="Times New Roman" w:cs="Times New Roman"/>
                <w:spacing w:val="17"/>
                <w:w w:val="101"/>
                <w:sz w:val="20"/>
                <w:szCs w:val="20"/>
              </w:rPr>
              <w:t xml:space="preserve"> </w:t>
            </w:r>
            <w:r>
              <w:rPr>
                <w:spacing w:val="11"/>
                <w:sz w:val="20"/>
                <w:szCs w:val="20"/>
              </w:rPr>
              <w:t>分；每有一项内容不完整（或逻辑性不强或无针</w:t>
            </w:r>
            <w:r>
              <w:rPr>
                <w:sz w:val="20"/>
                <w:szCs w:val="20"/>
              </w:rPr>
              <w:t xml:space="preserve"> </w:t>
            </w:r>
            <w:r>
              <w:rPr>
                <w:spacing w:val="7"/>
                <w:sz w:val="20"/>
                <w:szCs w:val="20"/>
              </w:rPr>
              <w:t>对性等）的，扣</w:t>
            </w:r>
            <w:r>
              <w:rPr>
                <w:spacing w:val="-39"/>
                <w:sz w:val="20"/>
                <w:szCs w:val="20"/>
              </w:rPr>
              <w:t xml:space="preserve"> </w:t>
            </w:r>
            <w:r>
              <w:rPr>
                <w:rFonts w:ascii="Times New Roman" w:hAnsi="Times New Roman" w:eastAsia="Times New Roman" w:cs="Times New Roman"/>
                <w:spacing w:val="7"/>
                <w:sz w:val="20"/>
                <w:szCs w:val="20"/>
              </w:rPr>
              <w:t xml:space="preserve">0.5 </w:t>
            </w:r>
            <w:r>
              <w:rPr>
                <w:spacing w:val="7"/>
                <w:sz w:val="20"/>
                <w:szCs w:val="20"/>
              </w:rPr>
              <w:t>分，扣完为止。</w:t>
            </w:r>
          </w:p>
        </w:tc>
        <w:tc>
          <w:tcPr>
            <w:tcW w:w="799" w:type="dxa"/>
            <w:tcBorders>
              <w:right w:val="single" w:color="000000" w:sz="10" w:space="0"/>
            </w:tcBorders>
            <w:vAlign w:val="top"/>
          </w:tcPr>
          <w:p w14:paraId="2F93040F">
            <w:pPr>
              <w:spacing w:line="255" w:lineRule="auto"/>
              <w:rPr>
                <w:rFonts w:ascii="Arial"/>
                <w:sz w:val="21"/>
              </w:rPr>
            </w:pPr>
          </w:p>
          <w:p w14:paraId="39CD1992">
            <w:pPr>
              <w:spacing w:line="255" w:lineRule="auto"/>
              <w:rPr>
                <w:rFonts w:ascii="Arial"/>
                <w:sz w:val="21"/>
              </w:rPr>
            </w:pPr>
          </w:p>
          <w:p w14:paraId="7A9E2123">
            <w:pPr>
              <w:spacing w:line="256" w:lineRule="auto"/>
              <w:rPr>
                <w:rFonts w:ascii="Arial"/>
                <w:sz w:val="21"/>
              </w:rPr>
            </w:pPr>
          </w:p>
          <w:p w14:paraId="3E6D6D29">
            <w:pPr>
              <w:pStyle w:val="92"/>
              <w:spacing w:before="65" w:line="228" w:lineRule="auto"/>
              <w:ind w:left="227"/>
              <w:rPr>
                <w:sz w:val="20"/>
                <w:szCs w:val="20"/>
              </w:rPr>
            </w:pPr>
            <w:r>
              <w:rPr>
                <w:spacing w:val="-4"/>
                <w:sz w:val="20"/>
                <w:szCs w:val="20"/>
              </w:rPr>
              <w:t>5</w:t>
            </w:r>
            <w:r>
              <w:rPr>
                <w:spacing w:val="-38"/>
                <w:sz w:val="20"/>
                <w:szCs w:val="20"/>
              </w:rPr>
              <w:t xml:space="preserve"> </w:t>
            </w:r>
            <w:r>
              <w:rPr>
                <w:spacing w:val="-4"/>
                <w:sz w:val="20"/>
                <w:szCs w:val="20"/>
              </w:rPr>
              <w:t>分</w:t>
            </w:r>
          </w:p>
        </w:tc>
      </w:tr>
      <w:tr w14:paraId="38AE5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2" w:hRule="atLeast"/>
        </w:trPr>
        <w:tc>
          <w:tcPr>
            <w:tcW w:w="644" w:type="dxa"/>
            <w:vMerge w:val="continue"/>
            <w:tcBorders>
              <w:top w:val="nil"/>
              <w:left w:val="single" w:color="000000" w:sz="10" w:space="0"/>
            </w:tcBorders>
            <w:vAlign w:val="top"/>
          </w:tcPr>
          <w:p w14:paraId="37DF60EC">
            <w:pPr>
              <w:rPr>
                <w:rFonts w:ascii="Arial"/>
                <w:sz w:val="21"/>
              </w:rPr>
            </w:pPr>
          </w:p>
        </w:tc>
        <w:tc>
          <w:tcPr>
            <w:tcW w:w="1063" w:type="dxa"/>
            <w:vMerge w:val="continue"/>
            <w:tcBorders>
              <w:top w:val="nil"/>
            </w:tcBorders>
            <w:vAlign w:val="top"/>
          </w:tcPr>
          <w:p w14:paraId="3B218A8A">
            <w:pPr>
              <w:rPr>
                <w:rFonts w:ascii="Arial"/>
                <w:sz w:val="21"/>
              </w:rPr>
            </w:pPr>
          </w:p>
        </w:tc>
        <w:tc>
          <w:tcPr>
            <w:tcW w:w="6639" w:type="dxa"/>
            <w:vAlign w:val="top"/>
          </w:tcPr>
          <w:p w14:paraId="1F2157DC">
            <w:pPr>
              <w:pStyle w:val="92"/>
              <w:spacing w:before="94" w:line="227" w:lineRule="auto"/>
              <w:ind w:left="15"/>
              <w:rPr>
                <w:sz w:val="20"/>
                <w:szCs w:val="20"/>
              </w:rPr>
            </w:pPr>
            <w:r>
              <w:rPr>
                <w:spacing w:val="8"/>
                <w:sz w:val="20"/>
                <w:szCs w:val="20"/>
              </w:rPr>
              <w:t>针对本项目产品的配送服务：</w:t>
            </w:r>
          </w:p>
          <w:p w14:paraId="5E7BACF3">
            <w:pPr>
              <w:pStyle w:val="92"/>
              <w:spacing w:before="54" w:line="262" w:lineRule="auto"/>
              <w:ind w:left="15"/>
              <w:rPr>
                <w:sz w:val="20"/>
                <w:szCs w:val="20"/>
              </w:rPr>
            </w:pPr>
            <w:r>
              <w:rPr>
                <w:spacing w:val="7"/>
                <w:sz w:val="20"/>
                <w:szCs w:val="20"/>
              </w:rPr>
              <w:t>配送服务全面合理，措施保证得力，可行性强</w:t>
            </w:r>
            <w:r>
              <w:rPr>
                <w:spacing w:val="6"/>
                <w:sz w:val="20"/>
                <w:szCs w:val="20"/>
              </w:rPr>
              <w:t>、安全可靠性切合实际的，</w:t>
            </w:r>
            <w:r>
              <w:rPr>
                <w:sz w:val="20"/>
                <w:szCs w:val="20"/>
              </w:rPr>
              <w:t xml:space="preserve"> </w:t>
            </w:r>
            <w:r>
              <w:rPr>
                <w:spacing w:val="-2"/>
                <w:sz w:val="20"/>
                <w:szCs w:val="20"/>
              </w:rPr>
              <w:t>得</w:t>
            </w:r>
            <w:r>
              <w:rPr>
                <w:spacing w:val="11"/>
                <w:sz w:val="20"/>
                <w:szCs w:val="20"/>
              </w:rPr>
              <w:t xml:space="preserve"> </w:t>
            </w:r>
            <w:r>
              <w:rPr>
                <w:spacing w:val="-2"/>
                <w:sz w:val="20"/>
                <w:szCs w:val="20"/>
              </w:rPr>
              <w:t>4</w:t>
            </w:r>
            <w:r>
              <w:rPr>
                <w:spacing w:val="-36"/>
                <w:sz w:val="20"/>
                <w:szCs w:val="20"/>
              </w:rPr>
              <w:t xml:space="preserve"> </w:t>
            </w:r>
            <w:r>
              <w:rPr>
                <w:spacing w:val="-2"/>
                <w:sz w:val="20"/>
                <w:szCs w:val="20"/>
              </w:rPr>
              <w:t>分；</w:t>
            </w:r>
          </w:p>
          <w:p w14:paraId="15315E1D">
            <w:pPr>
              <w:pStyle w:val="92"/>
              <w:spacing w:before="31" w:line="227" w:lineRule="auto"/>
              <w:ind w:left="15"/>
              <w:rPr>
                <w:sz w:val="20"/>
                <w:szCs w:val="20"/>
              </w:rPr>
            </w:pPr>
            <w:r>
              <w:rPr>
                <w:spacing w:val="8"/>
                <w:sz w:val="20"/>
                <w:szCs w:val="20"/>
              </w:rPr>
              <w:t>配送服务基本合理，配送服务措施保证一般的，得</w:t>
            </w:r>
            <w:r>
              <w:rPr>
                <w:spacing w:val="-27"/>
                <w:sz w:val="20"/>
                <w:szCs w:val="20"/>
              </w:rPr>
              <w:t xml:space="preserve"> </w:t>
            </w:r>
            <w:r>
              <w:rPr>
                <w:spacing w:val="8"/>
                <w:sz w:val="20"/>
                <w:szCs w:val="20"/>
              </w:rPr>
              <w:t>2 分；</w:t>
            </w:r>
          </w:p>
          <w:p w14:paraId="3F810DC0">
            <w:pPr>
              <w:pStyle w:val="92"/>
              <w:spacing w:before="54" w:line="200" w:lineRule="auto"/>
              <w:jc w:val="right"/>
              <w:rPr>
                <w:sz w:val="20"/>
                <w:szCs w:val="20"/>
              </w:rPr>
            </w:pPr>
            <w:r>
              <w:rPr>
                <w:spacing w:val="-3"/>
                <w:sz w:val="20"/>
                <w:szCs w:val="20"/>
              </w:rPr>
              <w:t>所投产品的配送服务不合理，措施保证差，不满足招标文件要求，得 0 分。</w:t>
            </w:r>
          </w:p>
        </w:tc>
        <w:tc>
          <w:tcPr>
            <w:tcW w:w="799" w:type="dxa"/>
            <w:tcBorders>
              <w:right w:val="single" w:color="000000" w:sz="10" w:space="0"/>
            </w:tcBorders>
            <w:vAlign w:val="top"/>
          </w:tcPr>
          <w:p w14:paraId="5C22146A">
            <w:pPr>
              <w:spacing w:line="310" w:lineRule="auto"/>
              <w:rPr>
                <w:rFonts w:ascii="Arial"/>
                <w:sz w:val="21"/>
              </w:rPr>
            </w:pPr>
          </w:p>
          <w:p w14:paraId="0913A4D7">
            <w:pPr>
              <w:spacing w:line="311" w:lineRule="auto"/>
              <w:rPr>
                <w:rFonts w:ascii="Arial"/>
                <w:sz w:val="21"/>
              </w:rPr>
            </w:pPr>
          </w:p>
          <w:p w14:paraId="22DC7528">
            <w:pPr>
              <w:pStyle w:val="92"/>
              <w:spacing w:before="65" w:line="228" w:lineRule="auto"/>
              <w:ind w:left="222"/>
              <w:rPr>
                <w:sz w:val="20"/>
                <w:szCs w:val="20"/>
              </w:rPr>
            </w:pPr>
            <w:r>
              <w:rPr>
                <w:spacing w:val="-2"/>
                <w:sz w:val="20"/>
                <w:szCs w:val="20"/>
              </w:rPr>
              <w:t>4</w:t>
            </w:r>
            <w:r>
              <w:rPr>
                <w:spacing w:val="-38"/>
                <w:sz w:val="20"/>
                <w:szCs w:val="20"/>
              </w:rPr>
              <w:t xml:space="preserve"> </w:t>
            </w:r>
            <w:r>
              <w:rPr>
                <w:spacing w:val="-2"/>
                <w:sz w:val="20"/>
                <w:szCs w:val="20"/>
              </w:rPr>
              <w:t>分</w:t>
            </w:r>
          </w:p>
        </w:tc>
      </w:tr>
      <w:tr w14:paraId="14396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1" w:hRule="atLeast"/>
        </w:trPr>
        <w:tc>
          <w:tcPr>
            <w:tcW w:w="644" w:type="dxa"/>
            <w:tcBorders>
              <w:left w:val="single" w:color="000000" w:sz="10" w:space="0"/>
              <w:bottom w:val="single" w:color="000000" w:sz="10" w:space="0"/>
            </w:tcBorders>
            <w:vAlign w:val="top"/>
          </w:tcPr>
          <w:p w14:paraId="28941C8E">
            <w:pPr>
              <w:spacing w:line="248" w:lineRule="auto"/>
              <w:rPr>
                <w:rFonts w:ascii="Arial"/>
                <w:sz w:val="21"/>
              </w:rPr>
            </w:pPr>
          </w:p>
          <w:p w14:paraId="7CD464C4">
            <w:pPr>
              <w:spacing w:line="248" w:lineRule="auto"/>
              <w:rPr>
                <w:rFonts w:ascii="Arial"/>
                <w:sz w:val="21"/>
              </w:rPr>
            </w:pPr>
          </w:p>
          <w:p w14:paraId="5611FF7C">
            <w:pPr>
              <w:spacing w:line="248" w:lineRule="auto"/>
              <w:rPr>
                <w:rFonts w:ascii="Arial"/>
                <w:sz w:val="21"/>
              </w:rPr>
            </w:pPr>
          </w:p>
          <w:p w14:paraId="15A62925">
            <w:pPr>
              <w:spacing w:line="249" w:lineRule="auto"/>
              <w:rPr>
                <w:rFonts w:ascii="Arial"/>
                <w:sz w:val="21"/>
              </w:rPr>
            </w:pPr>
          </w:p>
          <w:p w14:paraId="58D7E117">
            <w:pPr>
              <w:spacing w:line="249" w:lineRule="auto"/>
              <w:rPr>
                <w:rFonts w:ascii="Arial"/>
                <w:sz w:val="21"/>
              </w:rPr>
            </w:pPr>
          </w:p>
          <w:p w14:paraId="4894E757">
            <w:pPr>
              <w:pStyle w:val="92"/>
              <w:spacing w:before="65" w:line="189" w:lineRule="auto"/>
              <w:ind w:left="264"/>
              <w:rPr>
                <w:sz w:val="20"/>
                <w:szCs w:val="20"/>
              </w:rPr>
            </w:pPr>
            <w:r>
              <w:rPr>
                <w:sz w:val="20"/>
                <w:szCs w:val="20"/>
              </w:rPr>
              <w:t>4</w:t>
            </w:r>
          </w:p>
        </w:tc>
        <w:tc>
          <w:tcPr>
            <w:tcW w:w="1063" w:type="dxa"/>
            <w:tcBorders>
              <w:bottom w:val="single" w:color="000000" w:sz="10" w:space="0"/>
            </w:tcBorders>
            <w:vAlign w:val="top"/>
          </w:tcPr>
          <w:p w14:paraId="293E31AD">
            <w:pPr>
              <w:spacing w:line="262" w:lineRule="auto"/>
              <w:rPr>
                <w:rFonts w:ascii="Arial"/>
                <w:sz w:val="21"/>
              </w:rPr>
            </w:pPr>
          </w:p>
          <w:p w14:paraId="357BCC85">
            <w:pPr>
              <w:spacing w:line="263" w:lineRule="auto"/>
              <w:rPr>
                <w:rFonts w:ascii="Arial"/>
                <w:sz w:val="21"/>
              </w:rPr>
            </w:pPr>
          </w:p>
          <w:p w14:paraId="7FF2F9D9">
            <w:pPr>
              <w:spacing w:line="263" w:lineRule="auto"/>
              <w:rPr>
                <w:rFonts w:ascii="Arial"/>
                <w:sz w:val="21"/>
              </w:rPr>
            </w:pPr>
          </w:p>
          <w:p w14:paraId="7EB5E271">
            <w:pPr>
              <w:spacing w:line="263" w:lineRule="auto"/>
              <w:rPr>
                <w:rFonts w:ascii="Arial"/>
                <w:sz w:val="21"/>
              </w:rPr>
            </w:pPr>
          </w:p>
          <w:p w14:paraId="437F253F">
            <w:pPr>
              <w:pStyle w:val="92"/>
              <w:spacing w:before="65" w:line="279" w:lineRule="auto"/>
              <w:ind w:left="325" w:right="11" w:hanging="325"/>
              <w:rPr>
                <w:sz w:val="20"/>
                <w:szCs w:val="20"/>
              </w:rPr>
            </w:pPr>
            <w:r>
              <w:rPr>
                <w:spacing w:val="8"/>
                <w:sz w:val="20"/>
                <w:szCs w:val="20"/>
              </w:rPr>
              <w:t>售后服务及</w:t>
            </w:r>
            <w:r>
              <w:rPr>
                <w:sz w:val="20"/>
                <w:szCs w:val="20"/>
              </w:rPr>
              <w:t xml:space="preserve"> </w:t>
            </w:r>
            <w:r>
              <w:rPr>
                <w:spacing w:val="-1"/>
                <w:sz w:val="20"/>
                <w:szCs w:val="20"/>
              </w:rPr>
              <w:t>响应</w:t>
            </w:r>
          </w:p>
        </w:tc>
        <w:tc>
          <w:tcPr>
            <w:tcW w:w="6639" w:type="dxa"/>
            <w:tcBorders>
              <w:bottom w:val="single" w:color="000000" w:sz="10" w:space="0"/>
            </w:tcBorders>
            <w:vAlign w:val="top"/>
          </w:tcPr>
          <w:p w14:paraId="12996367">
            <w:pPr>
              <w:pStyle w:val="92"/>
              <w:spacing w:before="98" w:line="228" w:lineRule="auto"/>
              <w:ind w:left="15"/>
              <w:rPr>
                <w:sz w:val="20"/>
                <w:szCs w:val="20"/>
              </w:rPr>
            </w:pPr>
            <w:r>
              <w:rPr>
                <w:spacing w:val="8"/>
                <w:sz w:val="20"/>
                <w:szCs w:val="20"/>
              </w:rPr>
              <w:t>包含但不限于以下内容：</w:t>
            </w:r>
          </w:p>
          <w:p w14:paraId="18F03322">
            <w:pPr>
              <w:pStyle w:val="92"/>
              <w:spacing w:before="57" w:line="255" w:lineRule="auto"/>
              <w:ind w:left="15" w:firstLine="1"/>
              <w:jc w:val="both"/>
              <w:rPr>
                <w:rFonts w:hint="eastAsia"/>
                <w:spacing w:val="1"/>
                <w:sz w:val="20"/>
                <w:szCs w:val="20"/>
                <w:lang w:val="en-US" w:eastAsia="zh-CN"/>
              </w:rPr>
            </w:pPr>
            <w:r>
              <w:rPr>
                <w:rFonts w:hint="eastAsia"/>
                <w:spacing w:val="1"/>
                <w:sz w:val="20"/>
                <w:szCs w:val="20"/>
                <w:lang w:val="en-US" w:eastAsia="zh-CN"/>
              </w:rPr>
              <w:t xml:space="preserve">针对本项目制定的详细售后服务方案： </w:t>
            </w:r>
          </w:p>
          <w:p w14:paraId="5B962D43">
            <w:pPr>
              <w:pStyle w:val="92"/>
              <w:spacing w:before="57" w:line="255" w:lineRule="auto"/>
              <w:ind w:left="15" w:firstLine="1"/>
              <w:jc w:val="both"/>
              <w:rPr>
                <w:sz w:val="20"/>
                <w:szCs w:val="20"/>
              </w:rPr>
            </w:pPr>
            <w:r>
              <w:rPr>
                <w:rFonts w:hint="eastAsia"/>
                <w:spacing w:val="1"/>
                <w:sz w:val="20"/>
                <w:szCs w:val="20"/>
                <w:lang w:val="en-US" w:eastAsia="zh-CN"/>
              </w:rPr>
              <w:t>①售后服务承诺和保障措施；②项目机构设置；③售后人员安排、响应时间； ④售后服务体系；⑤售后服务网点。</w:t>
            </w:r>
            <w:r>
              <w:rPr>
                <w:spacing w:val="1"/>
                <w:sz w:val="20"/>
                <w:szCs w:val="20"/>
              </w:rPr>
              <w:t>上述</w:t>
            </w:r>
            <w:r>
              <w:rPr>
                <w:spacing w:val="-28"/>
                <w:sz w:val="20"/>
                <w:szCs w:val="20"/>
              </w:rPr>
              <w:t xml:space="preserve"> </w:t>
            </w:r>
            <w:r>
              <w:rPr>
                <w:rFonts w:ascii="Times New Roman" w:hAnsi="Times New Roman" w:eastAsia="Times New Roman" w:cs="Times New Roman"/>
                <w:spacing w:val="1"/>
                <w:sz w:val="20"/>
                <w:szCs w:val="20"/>
              </w:rPr>
              <w:t>5</w:t>
            </w:r>
            <w:r>
              <w:rPr>
                <w:rFonts w:ascii="Times New Roman" w:hAnsi="Times New Roman" w:eastAsia="Times New Roman" w:cs="Times New Roman"/>
                <w:spacing w:val="15"/>
                <w:sz w:val="20"/>
                <w:szCs w:val="20"/>
              </w:rPr>
              <w:t xml:space="preserve"> </w:t>
            </w:r>
            <w:r>
              <w:rPr>
                <w:spacing w:val="1"/>
                <w:sz w:val="20"/>
                <w:szCs w:val="20"/>
              </w:rPr>
              <w:t>项内容，每项内容完整，可行性较强、且具有针对性的，得</w:t>
            </w:r>
            <w:r>
              <w:rPr>
                <w:spacing w:val="-24"/>
                <w:sz w:val="20"/>
                <w:szCs w:val="20"/>
              </w:rPr>
              <w:t xml:space="preserve"> </w:t>
            </w:r>
            <w:r>
              <w:rPr>
                <w:rFonts w:ascii="Times New Roman" w:hAnsi="Times New Roman" w:eastAsia="Times New Roman" w:cs="Times New Roman"/>
                <w:spacing w:val="1"/>
                <w:sz w:val="20"/>
                <w:szCs w:val="20"/>
              </w:rPr>
              <w:t>10</w:t>
            </w:r>
            <w:r>
              <w:rPr>
                <w:rFonts w:ascii="Times New Roman" w:hAnsi="Times New Roman" w:eastAsia="Times New Roman" w:cs="Times New Roman"/>
                <w:spacing w:val="14"/>
                <w:w w:val="101"/>
                <w:sz w:val="20"/>
                <w:szCs w:val="20"/>
              </w:rPr>
              <w:t xml:space="preserve"> </w:t>
            </w:r>
            <w:r>
              <w:rPr>
                <w:spacing w:val="1"/>
                <w:sz w:val="20"/>
                <w:szCs w:val="20"/>
              </w:rPr>
              <w:t>分；</w:t>
            </w:r>
            <w:r>
              <w:rPr>
                <w:sz w:val="20"/>
                <w:szCs w:val="20"/>
              </w:rPr>
              <w:t xml:space="preserve"> </w:t>
            </w:r>
            <w:r>
              <w:rPr>
                <w:spacing w:val="7"/>
                <w:sz w:val="20"/>
                <w:szCs w:val="20"/>
              </w:rPr>
              <w:t>每缺一项内容，扣</w:t>
            </w:r>
            <w:r>
              <w:rPr>
                <w:spacing w:val="-41"/>
                <w:sz w:val="20"/>
                <w:szCs w:val="20"/>
              </w:rPr>
              <w:t xml:space="preserve"> </w:t>
            </w:r>
            <w:r>
              <w:rPr>
                <w:rFonts w:ascii="Times New Roman" w:hAnsi="Times New Roman" w:eastAsia="Times New Roman" w:cs="Times New Roman"/>
                <w:spacing w:val="7"/>
                <w:sz w:val="20"/>
                <w:szCs w:val="20"/>
              </w:rPr>
              <w:t xml:space="preserve">2 </w:t>
            </w:r>
            <w:r>
              <w:rPr>
                <w:spacing w:val="7"/>
                <w:sz w:val="20"/>
                <w:szCs w:val="20"/>
              </w:rPr>
              <w:t>分；每项内容中每有一处内容不完整的，扣</w:t>
            </w:r>
            <w:r>
              <w:rPr>
                <w:spacing w:val="-38"/>
                <w:sz w:val="20"/>
                <w:szCs w:val="20"/>
              </w:rPr>
              <w:t xml:space="preserve"> </w:t>
            </w:r>
            <w:r>
              <w:rPr>
                <w:rFonts w:ascii="Times New Roman" w:hAnsi="Times New Roman" w:eastAsia="Times New Roman" w:cs="Times New Roman"/>
                <w:spacing w:val="7"/>
                <w:sz w:val="20"/>
                <w:szCs w:val="20"/>
              </w:rPr>
              <w:t>0.</w:t>
            </w:r>
            <w:r>
              <w:rPr>
                <w:rFonts w:ascii="Times New Roman" w:hAnsi="Times New Roman" w:eastAsia="Times New Roman" w:cs="Times New Roman"/>
                <w:spacing w:val="6"/>
                <w:sz w:val="20"/>
                <w:szCs w:val="20"/>
              </w:rPr>
              <w:t xml:space="preserve">5 </w:t>
            </w:r>
            <w:r>
              <w:rPr>
                <w:spacing w:val="6"/>
                <w:sz w:val="20"/>
                <w:szCs w:val="20"/>
              </w:rPr>
              <w:t>分，</w:t>
            </w:r>
            <w:r>
              <w:rPr>
                <w:sz w:val="20"/>
                <w:szCs w:val="20"/>
              </w:rPr>
              <w:t xml:space="preserve"> </w:t>
            </w:r>
            <w:r>
              <w:rPr>
                <w:spacing w:val="4"/>
                <w:sz w:val="20"/>
                <w:szCs w:val="20"/>
              </w:rPr>
              <w:t>扣完为止。</w:t>
            </w:r>
          </w:p>
        </w:tc>
        <w:tc>
          <w:tcPr>
            <w:tcW w:w="799" w:type="dxa"/>
            <w:tcBorders>
              <w:bottom w:val="single" w:color="000000" w:sz="10" w:space="0"/>
              <w:right w:val="single" w:color="000000" w:sz="10" w:space="0"/>
            </w:tcBorders>
            <w:vAlign w:val="top"/>
          </w:tcPr>
          <w:p w14:paraId="4AD698BD">
            <w:pPr>
              <w:spacing w:line="243" w:lineRule="auto"/>
              <w:rPr>
                <w:rFonts w:ascii="Arial"/>
                <w:sz w:val="21"/>
              </w:rPr>
            </w:pPr>
          </w:p>
          <w:p w14:paraId="56A598C3">
            <w:pPr>
              <w:spacing w:line="244" w:lineRule="auto"/>
              <w:rPr>
                <w:rFonts w:ascii="Arial"/>
                <w:sz w:val="21"/>
              </w:rPr>
            </w:pPr>
          </w:p>
          <w:p w14:paraId="02E7E332">
            <w:pPr>
              <w:spacing w:line="244" w:lineRule="auto"/>
              <w:rPr>
                <w:rFonts w:ascii="Arial"/>
                <w:sz w:val="21"/>
              </w:rPr>
            </w:pPr>
          </w:p>
          <w:p w14:paraId="401008E9">
            <w:pPr>
              <w:spacing w:line="244" w:lineRule="auto"/>
              <w:rPr>
                <w:rFonts w:ascii="Arial"/>
                <w:sz w:val="21"/>
              </w:rPr>
            </w:pPr>
          </w:p>
          <w:p w14:paraId="28959742">
            <w:pPr>
              <w:spacing w:line="244" w:lineRule="auto"/>
              <w:rPr>
                <w:rFonts w:ascii="Arial"/>
                <w:sz w:val="21"/>
              </w:rPr>
            </w:pPr>
          </w:p>
          <w:p w14:paraId="2435E5B0">
            <w:pPr>
              <w:pStyle w:val="92"/>
              <w:spacing w:before="65" w:line="228" w:lineRule="auto"/>
              <w:ind w:left="186"/>
              <w:rPr>
                <w:sz w:val="20"/>
                <w:szCs w:val="20"/>
              </w:rPr>
            </w:pPr>
            <w:r>
              <w:rPr>
                <w:spacing w:val="-5"/>
                <w:sz w:val="20"/>
                <w:szCs w:val="20"/>
              </w:rPr>
              <w:t>10</w:t>
            </w:r>
            <w:r>
              <w:rPr>
                <w:spacing w:val="-38"/>
                <w:sz w:val="20"/>
                <w:szCs w:val="20"/>
              </w:rPr>
              <w:t xml:space="preserve"> </w:t>
            </w:r>
            <w:r>
              <w:rPr>
                <w:spacing w:val="-5"/>
                <w:sz w:val="20"/>
                <w:szCs w:val="20"/>
              </w:rPr>
              <w:t>分</w:t>
            </w:r>
          </w:p>
        </w:tc>
      </w:tr>
    </w:tbl>
    <w:p w14:paraId="576B6D67">
      <w:pPr>
        <w:rPr>
          <w:rFonts w:ascii="Arial"/>
          <w:sz w:val="21"/>
        </w:rPr>
      </w:pPr>
    </w:p>
    <w:p w14:paraId="5250F6A8">
      <w:pPr>
        <w:rPr>
          <w:rFonts w:ascii="Arial" w:hAnsi="Arial" w:eastAsia="Arial" w:cs="Arial"/>
          <w:sz w:val="21"/>
          <w:szCs w:val="21"/>
        </w:rPr>
        <w:sectPr>
          <w:footerReference r:id="rId3" w:type="default"/>
          <w:pgSz w:w="11905" w:h="16839"/>
          <w:pgMar w:top="1431" w:right="1367" w:bottom="1384" w:left="1366" w:header="0" w:footer="1211" w:gutter="0"/>
          <w:cols w:space="720" w:num="1"/>
        </w:sectPr>
      </w:pPr>
    </w:p>
    <w:p w14:paraId="1B2DA9A6">
      <w:pPr>
        <w:spacing w:line="91" w:lineRule="auto"/>
        <w:rPr>
          <w:rFonts w:ascii="Arial"/>
          <w:sz w:val="2"/>
        </w:rPr>
      </w:pPr>
    </w:p>
    <w:tbl>
      <w:tblPr>
        <w:tblStyle w:val="93"/>
        <w:tblW w:w="914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1063"/>
        <w:gridCol w:w="6639"/>
        <w:gridCol w:w="799"/>
      </w:tblGrid>
      <w:tr w14:paraId="24E34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2" w:hRule="atLeast"/>
        </w:trPr>
        <w:tc>
          <w:tcPr>
            <w:tcW w:w="644" w:type="dxa"/>
            <w:tcBorders>
              <w:top w:val="single" w:color="000000" w:sz="10" w:space="0"/>
              <w:left w:val="single" w:color="000000" w:sz="10" w:space="0"/>
            </w:tcBorders>
            <w:vAlign w:val="top"/>
          </w:tcPr>
          <w:p w14:paraId="10FD0138">
            <w:pPr>
              <w:spacing w:line="318" w:lineRule="auto"/>
              <w:rPr>
                <w:rFonts w:ascii="Arial"/>
                <w:sz w:val="21"/>
              </w:rPr>
            </w:pPr>
          </w:p>
          <w:p w14:paraId="51FB97B9">
            <w:pPr>
              <w:spacing w:line="318" w:lineRule="auto"/>
              <w:rPr>
                <w:rFonts w:ascii="Arial"/>
                <w:sz w:val="21"/>
              </w:rPr>
            </w:pPr>
          </w:p>
          <w:p w14:paraId="78551E7D">
            <w:pPr>
              <w:pStyle w:val="92"/>
              <w:spacing w:before="65" w:line="187" w:lineRule="auto"/>
              <w:ind w:left="269"/>
              <w:rPr>
                <w:sz w:val="20"/>
                <w:szCs w:val="20"/>
              </w:rPr>
            </w:pPr>
            <w:r>
              <w:rPr>
                <w:sz w:val="20"/>
                <w:szCs w:val="20"/>
              </w:rPr>
              <w:t>5</w:t>
            </w:r>
          </w:p>
        </w:tc>
        <w:tc>
          <w:tcPr>
            <w:tcW w:w="1063" w:type="dxa"/>
            <w:tcBorders>
              <w:top w:val="single" w:color="000000" w:sz="10" w:space="0"/>
            </w:tcBorders>
            <w:vAlign w:val="top"/>
          </w:tcPr>
          <w:p w14:paraId="16F9F205">
            <w:pPr>
              <w:spacing w:line="300" w:lineRule="auto"/>
              <w:rPr>
                <w:rFonts w:ascii="Arial"/>
                <w:sz w:val="21"/>
              </w:rPr>
            </w:pPr>
          </w:p>
          <w:p w14:paraId="29A3E406">
            <w:pPr>
              <w:spacing w:line="300" w:lineRule="auto"/>
              <w:rPr>
                <w:rFonts w:ascii="Arial"/>
                <w:sz w:val="21"/>
              </w:rPr>
            </w:pPr>
          </w:p>
          <w:p w14:paraId="078A5D99">
            <w:pPr>
              <w:pStyle w:val="92"/>
              <w:spacing w:before="65" w:line="228" w:lineRule="auto"/>
              <w:ind w:left="107"/>
              <w:rPr>
                <w:sz w:val="20"/>
                <w:szCs w:val="20"/>
              </w:rPr>
            </w:pPr>
            <w:r>
              <w:rPr>
                <w:spacing w:val="7"/>
                <w:sz w:val="20"/>
                <w:szCs w:val="20"/>
              </w:rPr>
              <w:t>质保承诺</w:t>
            </w:r>
          </w:p>
        </w:tc>
        <w:tc>
          <w:tcPr>
            <w:tcW w:w="6639" w:type="dxa"/>
            <w:tcBorders>
              <w:top w:val="single" w:color="000000" w:sz="10" w:space="0"/>
            </w:tcBorders>
            <w:vAlign w:val="top"/>
          </w:tcPr>
          <w:p w14:paraId="57743A40">
            <w:pPr>
              <w:pStyle w:val="92"/>
              <w:spacing w:before="81" w:line="264" w:lineRule="auto"/>
              <w:ind w:left="15" w:right="4" w:firstLine="2"/>
              <w:jc w:val="both"/>
              <w:rPr>
                <w:sz w:val="20"/>
                <w:szCs w:val="20"/>
              </w:rPr>
            </w:pPr>
            <w:r>
              <w:rPr>
                <w:spacing w:val="6"/>
                <w:sz w:val="20"/>
                <w:szCs w:val="20"/>
              </w:rPr>
              <w:t>投标人提供的质保期限、质保期满后的延伸服务及质保措施的承诺情况进</w:t>
            </w:r>
            <w:r>
              <w:rPr>
                <w:spacing w:val="13"/>
                <w:sz w:val="20"/>
                <w:szCs w:val="20"/>
              </w:rPr>
              <w:t xml:space="preserve"> </w:t>
            </w:r>
            <w:r>
              <w:rPr>
                <w:spacing w:val="6"/>
                <w:sz w:val="20"/>
                <w:szCs w:val="20"/>
              </w:rPr>
              <w:t>行评审；质保范围、期限承诺内容详细具体全面，针对性强，明确处理时</w:t>
            </w:r>
            <w:r>
              <w:rPr>
                <w:spacing w:val="15"/>
                <w:sz w:val="20"/>
                <w:szCs w:val="20"/>
              </w:rPr>
              <w:t xml:space="preserve"> </w:t>
            </w:r>
            <w:r>
              <w:rPr>
                <w:spacing w:val="6"/>
                <w:sz w:val="20"/>
                <w:szCs w:val="20"/>
              </w:rPr>
              <w:t>间，现场服务到位及时，可行性强的得</w:t>
            </w:r>
            <w:r>
              <w:rPr>
                <w:spacing w:val="-36"/>
                <w:sz w:val="20"/>
                <w:szCs w:val="20"/>
              </w:rPr>
              <w:t xml:space="preserve"> </w:t>
            </w:r>
            <w:r>
              <w:rPr>
                <w:rFonts w:ascii="Times New Roman" w:hAnsi="Times New Roman" w:eastAsia="Times New Roman" w:cs="Times New Roman"/>
                <w:spacing w:val="6"/>
                <w:sz w:val="20"/>
                <w:szCs w:val="20"/>
              </w:rPr>
              <w:t>3</w:t>
            </w:r>
            <w:r>
              <w:rPr>
                <w:rFonts w:ascii="Times New Roman" w:hAnsi="Times New Roman" w:eastAsia="Times New Roman" w:cs="Times New Roman"/>
                <w:spacing w:val="14"/>
                <w:w w:val="101"/>
                <w:sz w:val="20"/>
                <w:szCs w:val="20"/>
              </w:rPr>
              <w:t xml:space="preserve"> </w:t>
            </w:r>
            <w:r>
              <w:rPr>
                <w:spacing w:val="6"/>
                <w:sz w:val="20"/>
                <w:szCs w:val="20"/>
              </w:rPr>
              <w:t>分</w:t>
            </w:r>
            <w:r>
              <w:rPr>
                <w:spacing w:val="5"/>
                <w:sz w:val="20"/>
                <w:szCs w:val="20"/>
              </w:rPr>
              <w:t>；质保范围、期限承诺内容较</w:t>
            </w:r>
            <w:r>
              <w:rPr>
                <w:sz w:val="20"/>
                <w:szCs w:val="20"/>
              </w:rPr>
              <w:t xml:space="preserve"> </w:t>
            </w:r>
            <w:r>
              <w:rPr>
                <w:spacing w:val="6"/>
                <w:sz w:val="20"/>
                <w:szCs w:val="20"/>
              </w:rPr>
              <w:t>全面，现场服务到位基本及时，基本可行的得</w:t>
            </w:r>
            <w:r>
              <w:rPr>
                <w:spacing w:val="-40"/>
                <w:sz w:val="20"/>
                <w:szCs w:val="20"/>
              </w:rPr>
              <w:t xml:space="preserve"> </w:t>
            </w:r>
            <w:r>
              <w:rPr>
                <w:rFonts w:ascii="Times New Roman" w:hAnsi="Times New Roman" w:eastAsia="Times New Roman" w:cs="Times New Roman"/>
                <w:spacing w:val="6"/>
                <w:sz w:val="20"/>
                <w:szCs w:val="20"/>
              </w:rPr>
              <w:t xml:space="preserve">2 </w:t>
            </w:r>
            <w:r>
              <w:rPr>
                <w:spacing w:val="6"/>
                <w:sz w:val="20"/>
                <w:szCs w:val="20"/>
              </w:rPr>
              <w:t>分；质保范围、期</w:t>
            </w:r>
            <w:r>
              <w:rPr>
                <w:spacing w:val="5"/>
                <w:sz w:val="20"/>
                <w:szCs w:val="20"/>
              </w:rPr>
              <w:t>限承诺</w:t>
            </w:r>
            <w:r>
              <w:rPr>
                <w:sz w:val="20"/>
                <w:szCs w:val="20"/>
              </w:rPr>
              <w:t xml:space="preserve"> </w:t>
            </w:r>
            <w:r>
              <w:rPr>
                <w:spacing w:val="8"/>
                <w:sz w:val="20"/>
                <w:szCs w:val="20"/>
              </w:rPr>
              <w:t>内容不全面，无针对性，可行性不强的得</w:t>
            </w:r>
            <w:r>
              <w:rPr>
                <w:spacing w:val="-16"/>
                <w:sz w:val="20"/>
                <w:szCs w:val="20"/>
              </w:rPr>
              <w:t xml:space="preserve"> </w:t>
            </w:r>
            <w:r>
              <w:rPr>
                <w:rFonts w:ascii="Times New Roman" w:hAnsi="Times New Roman" w:eastAsia="Times New Roman" w:cs="Times New Roman"/>
                <w:spacing w:val="8"/>
                <w:sz w:val="20"/>
                <w:szCs w:val="20"/>
              </w:rPr>
              <w:t xml:space="preserve">1 </w:t>
            </w:r>
            <w:r>
              <w:rPr>
                <w:spacing w:val="8"/>
                <w:sz w:val="20"/>
                <w:szCs w:val="20"/>
              </w:rPr>
              <w:t>分。未提供承诺的不得分。</w:t>
            </w:r>
          </w:p>
        </w:tc>
        <w:tc>
          <w:tcPr>
            <w:tcW w:w="799" w:type="dxa"/>
            <w:tcBorders>
              <w:top w:val="single" w:color="000000" w:sz="10" w:space="0"/>
              <w:right w:val="single" w:color="000000" w:sz="10" w:space="0"/>
            </w:tcBorders>
            <w:vAlign w:val="top"/>
          </w:tcPr>
          <w:p w14:paraId="26C23C21">
            <w:pPr>
              <w:spacing w:line="305" w:lineRule="auto"/>
              <w:rPr>
                <w:rFonts w:ascii="Arial"/>
                <w:sz w:val="21"/>
              </w:rPr>
            </w:pPr>
          </w:p>
          <w:p w14:paraId="6E63F972">
            <w:pPr>
              <w:spacing w:line="306" w:lineRule="auto"/>
              <w:rPr>
                <w:rFonts w:ascii="Arial"/>
                <w:sz w:val="21"/>
              </w:rPr>
            </w:pPr>
          </w:p>
          <w:p w14:paraId="0565556B">
            <w:pPr>
              <w:pStyle w:val="92"/>
              <w:spacing w:before="65" w:line="228" w:lineRule="auto"/>
              <w:ind w:left="227"/>
              <w:rPr>
                <w:sz w:val="20"/>
                <w:szCs w:val="20"/>
              </w:rPr>
            </w:pPr>
            <w:r>
              <w:rPr>
                <w:spacing w:val="-4"/>
                <w:sz w:val="20"/>
                <w:szCs w:val="20"/>
              </w:rPr>
              <w:t>3</w:t>
            </w:r>
            <w:r>
              <w:rPr>
                <w:spacing w:val="-38"/>
                <w:sz w:val="20"/>
                <w:szCs w:val="20"/>
              </w:rPr>
              <w:t xml:space="preserve"> </w:t>
            </w:r>
            <w:r>
              <w:rPr>
                <w:spacing w:val="-4"/>
                <w:sz w:val="20"/>
                <w:szCs w:val="20"/>
              </w:rPr>
              <w:t>分</w:t>
            </w:r>
          </w:p>
        </w:tc>
      </w:tr>
      <w:tr w14:paraId="7CCC4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3" w:hRule="atLeast"/>
        </w:trPr>
        <w:tc>
          <w:tcPr>
            <w:tcW w:w="644" w:type="dxa"/>
            <w:tcBorders>
              <w:left w:val="single" w:color="000000" w:sz="10" w:space="0"/>
            </w:tcBorders>
            <w:vAlign w:val="top"/>
          </w:tcPr>
          <w:p w14:paraId="50F2BE7F">
            <w:pPr>
              <w:spacing w:line="261" w:lineRule="auto"/>
              <w:rPr>
                <w:rFonts w:ascii="Arial"/>
                <w:sz w:val="21"/>
              </w:rPr>
            </w:pPr>
          </w:p>
          <w:p w14:paraId="41C9AC27">
            <w:pPr>
              <w:spacing w:line="262" w:lineRule="auto"/>
              <w:rPr>
                <w:rFonts w:ascii="Arial"/>
                <w:sz w:val="21"/>
              </w:rPr>
            </w:pPr>
          </w:p>
          <w:p w14:paraId="2149256F">
            <w:pPr>
              <w:spacing w:line="262" w:lineRule="auto"/>
              <w:rPr>
                <w:rFonts w:ascii="Arial"/>
                <w:sz w:val="21"/>
              </w:rPr>
            </w:pPr>
          </w:p>
          <w:p w14:paraId="67BCE41F">
            <w:pPr>
              <w:pStyle w:val="92"/>
              <w:spacing w:before="65" w:line="189" w:lineRule="auto"/>
              <w:ind w:left="267"/>
              <w:rPr>
                <w:sz w:val="20"/>
                <w:szCs w:val="20"/>
              </w:rPr>
            </w:pPr>
            <w:r>
              <w:rPr>
                <w:sz w:val="20"/>
                <w:szCs w:val="20"/>
              </w:rPr>
              <w:t>6</w:t>
            </w:r>
          </w:p>
        </w:tc>
        <w:tc>
          <w:tcPr>
            <w:tcW w:w="1063" w:type="dxa"/>
            <w:vAlign w:val="top"/>
          </w:tcPr>
          <w:p w14:paraId="3E4978ED">
            <w:pPr>
              <w:spacing w:line="251" w:lineRule="auto"/>
              <w:rPr>
                <w:rFonts w:ascii="Arial"/>
                <w:sz w:val="21"/>
              </w:rPr>
            </w:pPr>
          </w:p>
          <w:p w14:paraId="1D7A25AD">
            <w:pPr>
              <w:spacing w:line="251" w:lineRule="auto"/>
              <w:rPr>
                <w:rFonts w:ascii="Arial"/>
                <w:sz w:val="21"/>
              </w:rPr>
            </w:pPr>
          </w:p>
          <w:p w14:paraId="1061B731">
            <w:pPr>
              <w:spacing w:line="251" w:lineRule="auto"/>
              <w:rPr>
                <w:rFonts w:ascii="Arial"/>
                <w:sz w:val="21"/>
              </w:rPr>
            </w:pPr>
          </w:p>
          <w:p w14:paraId="5A3E3A04">
            <w:pPr>
              <w:pStyle w:val="92"/>
              <w:spacing w:before="65" w:line="226" w:lineRule="auto"/>
              <w:ind w:left="107"/>
              <w:rPr>
                <w:sz w:val="20"/>
                <w:szCs w:val="20"/>
              </w:rPr>
            </w:pPr>
            <w:r>
              <w:rPr>
                <w:spacing w:val="7"/>
                <w:sz w:val="20"/>
                <w:szCs w:val="20"/>
              </w:rPr>
              <w:t>价格得分</w:t>
            </w:r>
          </w:p>
        </w:tc>
        <w:tc>
          <w:tcPr>
            <w:tcW w:w="6639" w:type="dxa"/>
            <w:vAlign w:val="top"/>
          </w:tcPr>
          <w:p w14:paraId="3349E424">
            <w:pPr>
              <w:pStyle w:val="92"/>
              <w:spacing w:before="136" w:line="317" w:lineRule="auto"/>
              <w:ind w:left="13" w:right="4" w:firstLine="2"/>
              <w:rPr>
                <w:sz w:val="20"/>
                <w:szCs w:val="20"/>
              </w:rPr>
            </w:pPr>
            <w:r>
              <w:rPr>
                <w:spacing w:val="6"/>
                <w:sz w:val="20"/>
                <w:szCs w:val="20"/>
              </w:rPr>
              <w:t>价格分采用低价优先法计算，即满足招标文件要求且投标价格最低的投标</w:t>
            </w:r>
            <w:r>
              <w:rPr>
                <w:spacing w:val="14"/>
                <w:sz w:val="20"/>
                <w:szCs w:val="20"/>
              </w:rPr>
              <w:t xml:space="preserve"> </w:t>
            </w:r>
            <w:r>
              <w:rPr>
                <w:spacing w:val="8"/>
                <w:sz w:val="20"/>
                <w:szCs w:val="20"/>
              </w:rPr>
              <w:t>报价为评标基准价，其价格分为满分。</w:t>
            </w:r>
          </w:p>
          <w:p w14:paraId="7174EAFC">
            <w:pPr>
              <w:pStyle w:val="92"/>
              <w:spacing w:before="33" w:line="226" w:lineRule="auto"/>
              <w:ind w:left="16"/>
              <w:rPr>
                <w:sz w:val="20"/>
                <w:szCs w:val="20"/>
              </w:rPr>
            </w:pPr>
            <w:r>
              <w:rPr>
                <w:spacing w:val="8"/>
                <w:sz w:val="20"/>
                <w:szCs w:val="20"/>
              </w:rPr>
              <w:t>其他投标人的价格分统一按照下列公式计算：</w:t>
            </w:r>
          </w:p>
          <w:p w14:paraId="1DEB280D">
            <w:pPr>
              <w:pStyle w:val="92"/>
              <w:spacing w:before="114" w:line="271" w:lineRule="auto"/>
              <w:ind w:left="16" w:right="1266" w:firstLine="1"/>
              <w:rPr>
                <w:sz w:val="20"/>
                <w:szCs w:val="20"/>
              </w:rPr>
            </w:pPr>
            <w:r>
              <w:rPr>
                <w:spacing w:val="7"/>
                <w:sz w:val="20"/>
                <w:szCs w:val="20"/>
              </w:rPr>
              <w:t>投标报价得分=（评标基准价/投标报价）</w:t>
            </w:r>
            <w:r>
              <w:rPr>
                <w:spacing w:val="-52"/>
                <w:sz w:val="20"/>
                <w:szCs w:val="20"/>
              </w:rPr>
              <w:t xml:space="preserve"> </w:t>
            </w:r>
            <w:r>
              <w:rPr>
                <w:spacing w:val="7"/>
                <w:sz w:val="20"/>
                <w:szCs w:val="20"/>
              </w:rPr>
              <w:t>×价格权重×100</w:t>
            </w:r>
            <w:r>
              <w:rPr>
                <w:sz w:val="20"/>
                <w:szCs w:val="20"/>
              </w:rPr>
              <w:t xml:space="preserve"> </w:t>
            </w:r>
            <w:r>
              <w:rPr>
                <w:spacing w:val="6"/>
                <w:sz w:val="20"/>
                <w:szCs w:val="20"/>
              </w:rPr>
              <w:t>本项目的价格权重为</w:t>
            </w:r>
            <w:r>
              <w:rPr>
                <w:spacing w:val="-31"/>
                <w:sz w:val="20"/>
                <w:szCs w:val="20"/>
              </w:rPr>
              <w:t xml:space="preserve"> </w:t>
            </w:r>
            <w:r>
              <w:rPr>
                <w:spacing w:val="6"/>
                <w:sz w:val="20"/>
                <w:szCs w:val="20"/>
              </w:rPr>
              <w:t>30%。</w:t>
            </w:r>
          </w:p>
        </w:tc>
        <w:tc>
          <w:tcPr>
            <w:tcW w:w="799" w:type="dxa"/>
            <w:tcBorders>
              <w:right w:val="single" w:color="000000" w:sz="10" w:space="0"/>
            </w:tcBorders>
            <w:vAlign w:val="top"/>
          </w:tcPr>
          <w:p w14:paraId="39A023DF">
            <w:pPr>
              <w:spacing w:line="254" w:lineRule="auto"/>
              <w:rPr>
                <w:rFonts w:ascii="Arial"/>
                <w:sz w:val="21"/>
              </w:rPr>
            </w:pPr>
          </w:p>
          <w:p w14:paraId="7CB56AA5">
            <w:pPr>
              <w:spacing w:line="254" w:lineRule="auto"/>
              <w:rPr>
                <w:rFonts w:ascii="Arial"/>
                <w:sz w:val="21"/>
              </w:rPr>
            </w:pPr>
          </w:p>
          <w:p w14:paraId="03F81462">
            <w:pPr>
              <w:spacing w:line="255" w:lineRule="auto"/>
              <w:rPr>
                <w:rFonts w:ascii="Arial"/>
                <w:sz w:val="21"/>
              </w:rPr>
            </w:pPr>
          </w:p>
          <w:p w14:paraId="05ECE8A8">
            <w:pPr>
              <w:pStyle w:val="92"/>
              <w:spacing w:before="65" w:line="228" w:lineRule="auto"/>
              <w:ind w:left="175"/>
              <w:rPr>
                <w:sz w:val="20"/>
                <w:szCs w:val="20"/>
              </w:rPr>
            </w:pPr>
            <w:r>
              <w:rPr>
                <w:spacing w:val="-1"/>
                <w:sz w:val="20"/>
                <w:szCs w:val="20"/>
              </w:rPr>
              <w:t>30</w:t>
            </w:r>
            <w:r>
              <w:rPr>
                <w:spacing w:val="-38"/>
                <w:sz w:val="20"/>
                <w:szCs w:val="20"/>
              </w:rPr>
              <w:t xml:space="preserve"> </w:t>
            </w:r>
            <w:r>
              <w:rPr>
                <w:spacing w:val="-1"/>
                <w:sz w:val="20"/>
                <w:szCs w:val="20"/>
              </w:rPr>
              <w:t>分</w:t>
            </w:r>
          </w:p>
        </w:tc>
      </w:tr>
      <w:tr w14:paraId="1F797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4" w:type="dxa"/>
            <w:tcBorders>
              <w:left w:val="single" w:color="000000" w:sz="10" w:space="0"/>
              <w:bottom w:val="single" w:color="000000" w:sz="10" w:space="0"/>
            </w:tcBorders>
            <w:vAlign w:val="top"/>
          </w:tcPr>
          <w:p w14:paraId="63449ABD">
            <w:pPr>
              <w:pStyle w:val="92"/>
              <w:spacing w:before="218" w:line="187" w:lineRule="auto"/>
              <w:ind w:left="270"/>
              <w:rPr>
                <w:sz w:val="20"/>
                <w:szCs w:val="20"/>
              </w:rPr>
            </w:pPr>
            <w:r>
              <w:rPr>
                <w:sz w:val="20"/>
                <w:szCs w:val="20"/>
              </w:rPr>
              <w:t>7</w:t>
            </w:r>
          </w:p>
        </w:tc>
        <w:tc>
          <w:tcPr>
            <w:tcW w:w="8501" w:type="dxa"/>
            <w:gridSpan w:val="3"/>
            <w:tcBorders>
              <w:bottom w:val="single" w:color="000000" w:sz="10" w:space="0"/>
              <w:right w:val="single" w:color="000000" w:sz="10" w:space="0"/>
            </w:tcBorders>
            <w:vAlign w:val="top"/>
          </w:tcPr>
          <w:p w14:paraId="1BDD85FC">
            <w:pPr>
              <w:pStyle w:val="92"/>
              <w:spacing w:before="183" w:line="228" w:lineRule="auto"/>
              <w:ind w:left="2905"/>
              <w:rPr>
                <w:sz w:val="20"/>
                <w:szCs w:val="20"/>
              </w:rPr>
            </w:pPr>
            <w:r>
              <w:rPr>
                <w:spacing w:val="4"/>
                <w:sz w:val="20"/>
                <w:szCs w:val="20"/>
              </w:rPr>
              <w:t>合计（100</w:t>
            </w:r>
            <w:r>
              <w:rPr>
                <w:spacing w:val="-37"/>
                <w:sz w:val="20"/>
                <w:szCs w:val="20"/>
              </w:rPr>
              <w:t xml:space="preserve"> </w:t>
            </w:r>
            <w:r>
              <w:rPr>
                <w:spacing w:val="4"/>
                <w:sz w:val="20"/>
                <w:szCs w:val="20"/>
              </w:rPr>
              <w:t>分）</w:t>
            </w:r>
          </w:p>
        </w:tc>
      </w:tr>
    </w:tbl>
    <w:p w14:paraId="7616E8B2">
      <w:pPr>
        <w:jc w:val="left"/>
        <w:rPr>
          <w:rFonts w:hint="eastAsia" w:ascii="仿宋" w:hAnsi="仿宋" w:eastAsia="仿宋" w:cs="仿宋"/>
          <w:b/>
          <w:bCs/>
          <w:color w:val="auto"/>
          <w:sz w:val="28"/>
          <w:szCs w:val="28"/>
          <w:highlight w:val="none"/>
          <w:lang w:val="en-US" w:eastAsia="zh-CN"/>
        </w:rPr>
      </w:pPr>
    </w:p>
    <w:p w14:paraId="40F50CC8">
      <w:pPr>
        <w:rPr>
          <w:rFonts w:hint="eastAsia" w:ascii="仿宋" w:hAnsi="仿宋" w:eastAsia="仿宋" w:cs="仿宋"/>
          <w:bCs/>
          <w:color w:val="auto"/>
          <w:sz w:val="28"/>
          <w:szCs w:val="28"/>
          <w:highlight w:val="none"/>
          <w:lang w:val="zh-CN"/>
        </w:rPr>
      </w:pPr>
      <w:r>
        <w:rPr>
          <w:rFonts w:hint="eastAsia" w:ascii="仿宋" w:hAnsi="仿宋" w:eastAsia="仿宋" w:cs="仿宋"/>
          <w:bCs/>
          <w:color w:val="auto"/>
          <w:sz w:val="28"/>
          <w:szCs w:val="28"/>
          <w:highlight w:val="none"/>
          <w:lang w:val="zh-CN"/>
        </w:rPr>
        <w:t>中小企业价格折扣比例及方法</w:t>
      </w:r>
    </w:p>
    <w:tbl>
      <w:tblPr>
        <w:tblStyle w:val="26"/>
        <w:tblW w:w="9789" w:type="dxa"/>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9"/>
      </w:tblGrid>
      <w:tr w14:paraId="6ECB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9" w:hRule="atLeast"/>
        </w:trPr>
        <w:tc>
          <w:tcPr>
            <w:tcW w:w="9789" w:type="dxa"/>
          </w:tcPr>
          <w:p w14:paraId="2BCA031C">
            <w:pPr>
              <w:pStyle w:val="3"/>
              <w:rPr>
                <w:rFonts w:hint="eastAsia" w:ascii="仿宋" w:hAnsi="仿宋" w:eastAsia="仿宋" w:cs="仿宋"/>
                <w:bCs/>
                <w:color w:val="auto"/>
                <w:sz w:val="28"/>
                <w:szCs w:val="28"/>
                <w:highlight w:val="none"/>
                <w:lang w:val="zh-CN"/>
              </w:rPr>
            </w:pPr>
            <w:r>
              <w:rPr>
                <w:rFonts w:hint="eastAsia" w:ascii="仿宋" w:hAnsi="仿宋" w:eastAsia="仿宋" w:cs="仿宋"/>
                <w:bCs/>
                <w:color w:val="auto"/>
                <w:sz w:val="28"/>
                <w:szCs w:val="28"/>
                <w:highlight w:val="none"/>
                <w:lang w:val="zh-CN"/>
              </w:rPr>
              <w:t>根据中华人民共和国财政部、中华人民共和国工业和信息化部《政府采购促进中小企业发展暂行办法》(财库[2011]181号)文件的规定,属于中小企业评审优惠内容及幅度如下:</w:t>
            </w:r>
          </w:p>
          <w:p w14:paraId="595CECBE">
            <w:pPr>
              <w:pStyle w:val="3"/>
              <w:widowControl/>
              <w:numPr>
                <w:ilvl w:val="0"/>
                <w:numId w:val="7"/>
              </w:numPr>
              <w:spacing w:after="0"/>
              <w:rPr>
                <w:rFonts w:hint="eastAsia" w:ascii="仿宋" w:hAnsi="仿宋" w:eastAsia="仿宋" w:cs="仿宋"/>
                <w:bCs/>
                <w:color w:val="auto"/>
                <w:sz w:val="28"/>
                <w:szCs w:val="28"/>
                <w:highlight w:val="none"/>
                <w:lang w:val="zh-CN"/>
              </w:rPr>
            </w:pPr>
            <w:r>
              <w:rPr>
                <w:rFonts w:hint="eastAsia" w:ascii="仿宋" w:hAnsi="仿宋" w:eastAsia="仿宋" w:cs="仿宋"/>
                <w:bCs/>
                <w:color w:val="auto"/>
                <w:sz w:val="28"/>
                <w:szCs w:val="28"/>
                <w:highlight w:val="none"/>
                <w:lang w:val="zh-CN"/>
              </w:rPr>
              <w:t>中小企业(含中型、小型、微型企业)应当同时符合以下条件:</w:t>
            </w:r>
          </w:p>
          <w:p w14:paraId="7B24A722">
            <w:pPr>
              <w:pStyle w:val="3"/>
              <w:rPr>
                <w:rFonts w:hint="eastAsia" w:ascii="仿宋" w:hAnsi="仿宋" w:eastAsia="仿宋" w:cs="仿宋"/>
                <w:bCs/>
                <w:color w:val="auto"/>
                <w:sz w:val="28"/>
                <w:szCs w:val="28"/>
                <w:highlight w:val="none"/>
                <w:lang w:val="zh-CN"/>
              </w:rPr>
            </w:pP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val="zh-CN"/>
              </w:rPr>
              <w:t>符合中小企业划分标准(按《关于印发中小企业划型标准规定的通知》(工信部联企业(2011)300号)执行)</w:t>
            </w:r>
          </w:p>
          <w:p w14:paraId="613FE371">
            <w:pPr>
              <w:pStyle w:val="3"/>
              <w:rPr>
                <w:rFonts w:hint="eastAsia" w:ascii="仿宋" w:hAnsi="仿宋" w:eastAsia="仿宋" w:cs="仿宋"/>
                <w:bCs/>
                <w:color w:val="auto"/>
                <w:sz w:val="28"/>
                <w:szCs w:val="28"/>
                <w:highlight w:val="none"/>
                <w:lang w:val="zh-CN"/>
              </w:rPr>
            </w:pPr>
            <w:r>
              <w:rPr>
                <w:rFonts w:hint="eastAsia" w:ascii="仿宋" w:hAnsi="仿宋" w:eastAsia="仿宋" w:cs="仿宋"/>
                <w:bCs/>
                <w:color w:val="auto"/>
                <w:sz w:val="28"/>
                <w:szCs w:val="28"/>
                <w:highlight w:val="none"/>
                <w:lang w:val="zh-CN"/>
              </w:rPr>
              <w:t>2提供本企业制造的货物、承担的项目或者服务,或者提供其他中小企业制造的货物。</w:t>
            </w:r>
          </w:p>
          <w:p w14:paraId="710CCFDA">
            <w:pPr>
              <w:pStyle w:val="3"/>
              <w:rPr>
                <w:rFonts w:hint="eastAsia" w:ascii="仿宋" w:hAnsi="仿宋" w:eastAsia="仿宋" w:cs="仿宋"/>
                <w:bCs/>
                <w:color w:val="auto"/>
                <w:sz w:val="28"/>
                <w:szCs w:val="28"/>
                <w:highlight w:val="none"/>
                <w:lang w:val="zh-CN"/>
              </w:rPr>
            </w:pPr>
            <w:r>
              <w:rPr>
                <w:rFonts w:hint="eastAsia" w:ascii="仿宋" w:hAnsi="仿宋" w:eastAsia="仿宋" w:cs="仿宋"/>
                <w:bCs/>
                <w:color w:val="auto"/>
                <w:sz w:val="28"/>
                <w:szCs w:val="28"/>
                <w:highlight w:val="none"/>
                <w:lang w:val="zh-CN"/>
              </w:rPr>
              <w:t>本项所称货物不包括使用大型企业注册商标的货物;</w:t>
            </w:r>
          </w:p>
          <w:p w14:paraId="1826C981">
            <w:pPr>
              <w:pStyle w:val="3"/>
              <w:rPr>
                <w:rFonts w:hint="eastAsia" w:ascii="仿宋" w:hAnsi="仿宋" w:eastAsia="仿宋" w:cs="仿宋"/>
                <w:bCs/>
                <w:color w:val="auto"/>
                <w:sz w:val="28"/>
                <w:szCs w:val="28"/>
                <w:highlight w:val="none"/>
                <w:lang w:val="zh-CN"/>
              </w:rPr>
            </w:pPr>
            <w:r>
              <w:rPr>
                <w:rFonts w:hint="eastAsia" w:ascii="仿宋" w:hAnsi="仿宋" w:eastAsia="仿宋" w:cs="仿宋"/>
                <w:bCs/>
                <w:color w:val="auto"/>
                <w:sz w:val="28"/>
                <w:szCs w:val="28"/>
                <w:highlight w:val="none"/>
                <w:lang w:val="zh-CN"/>
              </w:rPr>
              <w:t>3小型、微型企业提供中型企业制造的货物的,视同为中型企业。</w:t>
            </w:r>
          </w:p>
          <w:p w14:paraId="1BBAA40A">
            <w:pPr>
              <w:pStyle w:val="3"/>
              <w:rPr>
                <w:rFonts w:hint="eastAsia" w:ascii="仿宋" w:hAnsi="仿宋" w:eastAsia="仿宋" w:cs="仿宋"/>
                <w:bCs/>
                <w:color w:val="auto"/>
                <w:sz w:val="28"/>
                <w:szCs w:val="28"/>
                <w:highlight w:val="none"/>
                <w:lang w:val="zh-CN"/>
              </w:rPr>
            </w:pPr>
            <w:r>
              <w:rPr>
                <w:rFonts w:hint="eastAsia" w:ascii="仿宋" w:hAnsi="仿宋" w:eastAsia="仿宋" w:cs="仿宋"/>
                <w:bCs/>
                <w:color w:val="auto"/>
                <w:sz w:val="28"/>
                <w:szCs w:val="28"/>
                <w:highlight w:val="none"/>
                <w:lang w:val="zh-CN"/>
              </w:rPr>
              <w:t>(二)价格扣除办法:</w:t>
            </w:r>
          </w:p>
          <w:p w14:paraId="13814FF1">
            <w:pPr>
              <w:pStyle w:val="3"/>
              <w:rPr>
                <w:rFonts w:hint="eastAsia"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lang w:val="zh-CN"/>
              </w:rPr>
              <w:t>对于非专门面向中小企业的项目,对小型和微型企业(或联合体各方均为小型、</w:t>
            </w:r>
          </w:p>
          <w:p w14:paraId="0B7D0830">
            <w:pPr>
              <w:pStyle w:val="3"/>
              <w:rPr>
                <w:rFonts w:hint="eastAsia"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lang w:val="zh-CN"/>
              </w:rPr>
              <w:t>微型企业的,残疾人福利性单位、监狱企业视为小微企业)产品的价格给予</w:t>
            </w:r>
            <w:r>
              <w:rPr>
                <w:rFonts w:hint="eastAsia" w:ascii="仿宋" w:hAnsi="仿宋" w:eastAsia="仿宋" w:cs="仿宋"/>
                <w:b/>
                <w:color w:val="auto"/>
                <w:sz w:val="28"/>
                <w:szCs w:val="28"/>
                <w:highlight w:val="none"/>
                <w:lang w:val="en-US" w:eastAsia="zh-CN"/>
              </w:rPr>
              <w:t>10</w:t>
            </w:r>
            <w:r>
              <w:rPr>
                <w:rFonts w:hint="eastAsia" w:ascii="仿宋" w:hAnsi="仿宋" w:eastAsia="仿宋" w:cs="仿宋"/>
                <w:b/>
                <w:color w:val="auto"/>
                <w:sz w:val="28"/>
                <w:szCs w:val="28"/>
                <w:highlight w:val="none"/>
                <w:lang w:val="zh-CN"/>
              </w:rPr>
              <w:t>%的扣除,用扣除后的价格参与价格的评审。</w:t>
            </w:r>
          </w:p>
          <w:p w14:paraId="69C21FCF">
            <w:pPr>
              <w:pStyle w:val="3"/>
              <w:rPr>
                <w:rFonts w:hint="eastAsia" w:ascii="仿宋" w:hAnsi="仿宋" w:eastAsia="仿宋" w:cs="仿宋"/>
                <w:bCs/>
                <w:color w:val="auto"/>
                <w:sz w:val="28"/>
                <w:szCs w:val="28"/>
                <w:highlight w:val="none"/>
                <w:lang w:val="zh-CN"/>
              </w:rPr>
            </w:pPr>
            <w:r>
              <w:rPr>
                <w:rFonts w:hint="eastAsia" w:ascii="仿宋" w:hAnsi="仿宋" w:eastAsia="仿宋" w:cs="仿宋"/>
                <w:bCs/>
                <w:color w:val="auto"/>
                <w:sz w:val="28"/>
                <w:szCs w:val="28"/>
                <w:highlight w:val="none"/>
                <w:lang w:val="zh-CN"/>
              </w:rPr>
              <w:t>(三)小型和微型企业适用价格扣除办法时应提供的相关资料:</w:t>
            </w:r>
          </w:p>
          <w:p w14:paraId="2B42E328">
            <w:pPr>
              <w:pStyle w:val="3"/>
              <w:rPr>
                <w:rFonts w:hint="eastAsia" w:ascii="仿宋" w:hAnsi="仿宋" w:eastAsia="仿宋" w:cs="仿宋"/>
                <w:bCs/>
                <w:color w:val="auto"/>
                <w:sz w:val="28"/>
                <w:szCs w:val="28"/>
                <w:highlight w:val="none"/>
                <w:lang w:val="zh-CN"/>
              </w:rPr>
            </w:pP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val="zh-CN"/>
              </w:rPr>
              <w:t>、供应商《中小企业声明函》或残疾人福利性单位声明函。</w:t>
            </w:r>
          </w:p>
          <w:p w14:paraId="5FB30170">
            <w:pPr>
              <w:pStyle w:val="3"/>
              <w:rPr>
                <w:rFonts w:hint="eastAsia" w:ascii="仿宋" w:hAnsi="仿宋" w:eastAsia="仿宋" w:cs="仿宋"/>
                <w:bCs/>
                <w:color w:val="auto"/>
                <w:sz w:val="28"/>
                <w:szCs w:val="28"/>
                <w:highlight w:val="none"/>
                <w:lang w:val="zh-CN"/>
              </w:rPr>
            </w:pPr>
            <w:r>
              <w:rPr>
                <w:rFonts w:hint="eastAsia" w:ascii="仿宋" w:hAnsi="仿宋" w:eastAsia="仿宋" w:cs="仿宋"/>
                <w:bCs/>
                <w:color w:val="auto"/>
                <w:sz w:val="28"/>
                <w:szCs w:val="28"/>
                <w:highlight w:val="none"/>
                <w:lang w:val="zh-CN"/>
              </w:rPr>
              <w:t>2、供应商应提供其属地主管部门出具的证明函:</w:t>
            </w:r>
          </w:p>
          <w:p w14:paraId="5DA2570F">
            <w:pPr>
              <w:pStyle w:val="3"/>
              <w:rPr>
                <w:rFonts w:hint="eastAsia" w:ascii="仿宋" w:hAnsi="仿宋" w:eastAsia="仿宋" w:cs="仿宋"/>
                <w:bCs/>
                <w:color w:val="auto"/>
                <w:sz w:val="28"/>
                <w:szCs w:val="28"/>
                <w:highlight w:val="none"/>
                <w:lang w:val="zh-CN"/>
              </w:rPr>
            </w:pPr>
            <w:r>
              <w:rPr>
                <w:rFonts w:hint="eastAsia" w:ascii="仿宋" w:hAnsi="仿宋" w:eastAsia="仿宋" w:cs="仿宋"/>
                <w:bCs/>
                <w:color w:val="auto"/>
                <w:sz w:val="28"/>
                <w:szCs w:val="28"/>
                <w:highlight w:val="none"/>
              </w:rPr>
              <w:t>3、</w:t>
            </w:r>
            <w:r>
              <w:rPr>
                <w:rFonts w:hint="eastAsia" w:ascii="仿宋" w:hAnsi="仿宋" w:eastAsia="仿宋" w:cs="仿宋"/>
                <w:bCs/>
                <w:color w:val="auto"/>
                <w:sz w:val="28"/>
                <w:szCs w:val="28"/>
                <w:highlight w:val="none"/>
                <w:lang w:val="zh-CN"/>
              </w:rPr>
              <w:t>供应商应提供产品生产厂家的属地主管部门出具的证明函;</w:t>
            </w:r>
          </w:p>
          <w:p w14:paraId="43AC7F8D">
            <w:pPr>
              <w:pStyle w:val="3"/>
              <w:rPr>
                <w:rFonts w:hint="eastAsia" w:ascii="仿宋" w:hAnsi="仿宋" w:eastAsia="仿宋" w:cs="仿宋"/>
                <w:bCs/>
                <w:color w:val="auto"/>
                <w:sz w:val="28"/>
                <w:szCs w:val="28"/>
                <w:highlight w:val="none"/>
                <w:lang w:val="zh-CN"/>
              </w:rPr>
            </w:pPr>
            <w:r>
              <w:rPr>
                <w:rFonts w:hint="eastAsia" w:ascii="仿宋" w:hAnsi="仿宋" w:eastAsia="仿宋" w:cs="仿宋"/>
                <w:bCs/>
                <w:color w:val="auto"/>
                <w:sz w:val="28"/>
                <w:szCs w:val="28"/>
                <w:highlight w:val="none"/>
                <w:lang w:val="zh-CN"/>
              </w:rPr>
              <w:t>供应商应同时提供以上三个材料,否则将不给予价格扣除。</w:t>
            </w:r>
          </w:p>
          <w:p w14:paraId="1DBFDB87">
            <w:pPr>
              <w:pStyle w:val="3"/>
              <w:rPr>
                <w:rFonts w:hint="eastAsia" w:ascii="仿宋" w:hAnsi="仿宋" w:eastAsia="仿宋" w:cs="仿宋"/>
                <w:bCs/>
                <w:color w:val="auto"/>
                <w:sz w:val="28"/>
                <w:szCs w:val="28"/>
                <w:highlight w:val="none"/>
                <w:lang w:val="zh-CN"/>
              </w:rPr>
            </w:pPr>
            <w:r>
              <w:rPr>
                <w:rFonts w:hint="eastAsia" w:ascii="仿宋" w:hAnsi="仿宋" w:eastAsia="仿宋" w:cs="仿宋"/>
                <w:bCs/>
                <w:color w:val="auto"/>
                <w:sz w:val="28"/>
                <w:szCs w:val="28"/>
                <w:highlight w:val="none"/>
                <w:lang w:val="zh-CN"/>
              </w:rPr>
              <w:t>若所供应产品为进口产品的,不适用《政府采购促进中小企业发展暂行办法》。</w:t>
            </w:r>
          </w:p>
          <w:p w14:paraId="3BF14933">
            <w:pPr>
              <w:pStyle w:val="3"/>
              <w:rPr>
                <w:rFonts w:hint="eastAsia" w:ascii="仿宋" w:hAnsi="仿宋" w:eastAsia="仿宋" w:cs="仿宋"/>
                <w:bCs/>
                <w:color w:val="auto"/>
                <w:sz w:val="28"/>
                <w:szCs w:val="28"/>
                <w:highlight w:val="none"/>
                <w:lang w:val="zh-CN"/>
              </w:rPr>
            </w:pPr>
            <w:r>
              <w:rPr>
                <w:rFonts w:hint="eastAsia" w:ascii="仿宋" w:hAnsi="仿宋" w:eastAsia="仿宋" w:cs="仿宋"/>
                <w:bCs/>
                <w:color w:val="auto"/>
                <w:sz w:val="28"/>
                <w:szCs w:val="28"/>
                <w:highlight w:val="none"/>
                <w:lang w:val="zh-CN"/>
              </w:rPr>
              <w:t>残疾人福利性单位、监狱企业仅需提供声明函,不须要提供其他证明材料。</w:t>
            </w:r>
          </w:p>
        </w:tc>
      </w:tr>
    </w:tbl>
    <w:p w14:paraId="38E17BD3">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759916B9">
      <w:pPr>
        <w:ind w:firstLine="281" w:firstLineChars="1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w:t>
      </w: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sz w:val="28"/>
          <w:szCs w:val="28"/>
          <w:highlight w:val="none"/>
        </w:rPr>
        <w:t>定标</w:t>
      </w:r>
    </w:p>
    <w:p w14:paraId="319A0B2D">
      <w:pPr>
        <w:ind w:firstLine="280" w:firstLineChars="1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由评审小组结合投标文件及最终承诺，在符合采购需求、质量和服务相等的前提下，推荐提出最低本次招标项目的最终报价，即为投标人在投标文件中载明的投标报价。评标委员会按评审后按投标报价由低到高顺序排列。投标报价相同的，按技术指标优劣顺序排列。投标报价作为评标的重要依据，但并非唯一标准。评标委员会认为，排在前面的中标候选供应商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供应商递补，以此类推。采购结果确认（确定中标供应商）采购结果确认（确定中标供应商）：本项目由采购人根据评标委员会提交的《评审报告》，通过“政府采购云平台”依法确认采购结果、确定中标供应商。具体流程如下：</w:t>
      </w:r>
    </w:p>
    <w:p w14:paraId="4C23002F">
      <w:pPr>
        <w:ind w:firstLine="280" w:firstLineChars="1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（1）采购代理机构将在评审结束后2个工作日内将评审报告送采购人。</w:t>
      </w:r>
    </w:p>
    <w:p w14:paraId="0342D330">
      <w:pPr>
        <w:ind w:firstLine="280" w:firstLineChars="1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（2）采购人将在收到评审报告之日起5个工作日内，在评审报告推荐的中标候选供应商名单中按顺序确定中标供应商，并将确认意见以书面形式回复采购代理机构。</w:t>
      </w:r>
    </w:p>
    <w:p w14:paraId="551558B7">
      <w:pPr>
        <w:ind w:firstLine="280" w:firstLineChars="1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3</w:t>
      </w: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.采购结果经采购人确认后2个工作日内，采购代理机构将在新疆政府采购网（www.zjzfcg.gov.cn）上公告采购结果，中标公告期限为1个工作日。</w:t>
      </w:r>
    </w:p>
    <w:p w14:paraId="4ADD6A4A">
      <w:pPr>
        <w:pStyle w:val="6"/>
        <w:spacing w:line="360" w:lineRule="auto"/>
        <w:jc w:val="center"/>
        <w:rPr>
          <w:rFonts w:hint="eastAsia" w:ascii="仿宋" w:hAnsi="仿宋" w:eastAsia="仿宋" w:cs="仿宋"/>
          <w:color w:val="auto"/>
          <w:sz w:val="28"/>
          <w:szCs w:val="28"/>
          <w:highlight w:val="none"/>
        </w:rPr>
      </w:pPr>
      <w:bookmarkStart w:id="45" w:name="_Toc14928"/>
      <w:bookmarkStart w:id="46" w:name="_Toc29318"/>
      <w:bookmarkStart w:id="47" w:name="_Toc3129"/>
      <w:r>
        <w:rPr>
          <w:rFonts w:hint="eastAsia" w:ascii="仿宋" w:hAnsi="仿宋" w:eastAsia="仿宋" w:cs="仿宋"/>
          <w:color w:val="auto"/>
          <w:sz w:val="28"/>
          <w:szCs w:val="28"/>
          <w:highlight w:val="none"/>
        </w:rPr>
        <w:t>第六章、中标</w:t>
      </w:r>
      <w:bookmarkEnd w:id="45"/>
      <w:bookmarkEnd w:id="46"/>
      <w:bookmarkEnd w:id="47"/>
    </w:p>
    <w:p w14:paraId="63AE4112">
      <w:pPr>
        <w:ind w:firstLine="281" w:firstLineChars="100"/>
        <w:rPr>
          <w:rFonts w:hint="eastAsia" w:ascii="仿宋" w:hAnsi="仿宋" w:eastAsia="仿宋" w:cs="仿宋"/>
          <w:b/>
          <w:bCs/>
          <w:color w:val="auto"/>
          <w:sz w:val="28"/>
          <w:szCs w:val="28"/>
          <w:highlight w:val="none"/>
        </w:rPr>
      </w:pPr>
      <w:bookmarkStart w:id="48" w:name="_Toc16040"/>
      <w:bookmarkStart w:id="49" w:name="_Toc6470"/>
      <w:bookmarkStart w:id="50" w:name="_Toc11571"/>
      <w:r>
        <w:rPr>
          <w:rFonts w:hint="eastAsia" w:ascii="仿宋" w:hAnsi="仿宋" w:eastAsia="仿宋" w:cs="仿宋"/>
          <w:b/>
          <w:bCs/>
          <w:color w:val="auto"/>
          <w:sz w:val="28"/>
          <w:szCs w:val="28"/>
          <w:highlight w:val="none"/>
        </w:rPr>
        <w:t>3</w:t>
      </w:r>
      <w:r>
        <w:rPr>
          <w:rFonts w:hint="eastAsia" w:ascii="仿宋" w:hAnsi="仿宋" w:eastAsia="仿宋" w:cs="仿宋"/>
          <w:b/>
          <w:bCs/>
          <w:color w:val="auto"/>
          <w:sz w:val="28"/>
          <w:szCs w:val="28"/>
          <w:highlight w:val="none"/>
          <w:lang w:val="en-US" w:eastAsia="zh-CN"/>
        </w:rPr>
        <w:t>8</w:t>
      </w:r>
      <w:r>
        <w:rPr>
          <w:rFonts w:hint="eastAsia" w:ascii="仿宋" w:hAnsi="仿宋" w:eastAsia="仿宋" w:cs="仿宋"/>
          <w:b/>
          <w:bCs/>
          <w:color w:val="auto"/>
          <w:sz w:val="28"/>
          <w:szCs w:val="28"/>
          <w:highlight w:val="none"/>
        </w:rPr>
        <w:t>. 中标通知书</w:t>
      </w:r>
    </w:p>
    <w:p w14:paraId="1B907FD9">
      <w:pPr>
        <w:ind w:firstLine="280" w:firstLineChars="1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3</w:t>
      </w:r>
      <w:r>
        <w:rPr>
          <w:rFonts w:hint="eastAsia" w:ascii="仿宋" w:hAnsi="仿宋" w:eastAsia="仿宋" w:cs="仿宋"/>
          <w:b w:val="0"/>
          <w:bCs w:val="0"/>
          <w:color w:val="auto"/>
          <w:sz w:val="28"/>
          <w:szCs w:val="28"/>
          <w:highlight w:val="none"/>
          <w:lang w:val="en-US" w:eastAsia="zh-CN"/>
        </w:rPr>
        <w:t>8</w:t>
      </w:r>
      <w:r>
        <w:rPr>
          <w:rFonts w:hint="eastAsia" w:ascii="仿宋" w:hAnsi="仿宋" w:eastAsia="仿宋" w:cs="仿宋"/>
          <w:b w:val="0"/>
          <w:bCs w:val="0"/>
          <w:color w:val="auto"/>
          <w:sz w:val="28"/>
          <w:szCs w:val="28"/>
          <w:highlight w:val="none"/>
        </w:rPr>
        <w:t>.1在中标通知书发出前，</w:t>
      </w:r>
      <w:r>
        <w:rPr>
          <w:rFonts w:hint="eastAsia" w:ascii="仿宋" w:hAnsi="仿宋" w:eastAsia="仿宋" w:cs="仿宋"/>
          <w:b w:val="0"/>
          <w:bCs w:val="0"/>
          <w:color w:val="auto"/>
          <w:sz w:val="28"/>
          <w:szCs w:val="28"/>
          <w:highlight w:val="none"/>
          <w:lang w:val="en-US" w:eastAsia="zh-CN"/>
        </w:rPr>
        <w:t>招标代理机构</w:t>
      </w:r>
      <w:r>
        <w:rPr>
          <w:rFonts w:hint="eastAsia" w:ascii="仿宋" w:hAnsi="仿宋" w:eastAsia="仿宋" w:cs="仿宋"/>
          <w:b w:val="0"/>
          <w:bCs w:val="0"/>
          <w:color w:val="auto"/>
          <w:sz w:val="28"/>
          <w:szCs w:val="28"/>
          <w:highlight w:val="none"/>
        </w:rPr>
        <w:t>将中标侯选人的情况在新疆政府采购网予以公示，公示期为一个工作日。待公示期结束后，采购组织机构向中标人发出中标通知书。</w:t>
      </w:r>
    </w:p>
    <w:p w14:paraId="62677DDB">
      <w:pPr>
        <w:ind w:firstLine="280" w:firstLineChars="100"/>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rPr>
        <w:t>3</w:t>
      </w:r>
      <w:r>
        <w:rPr>
          <w:rFonts w:hint="eastAsia" w:ascii="仿宋" w:hAnsi="仿宋" w:eastAsia="仿宋" w:cs="仿宋"/>
          <w:b w:val="0"/>
          <w:bCs w:val="0"/>
          <w:color w:val="auto"/>
          <w:sz w:val="28"/>
          <w:szCs w:val="28"/>
          <w:highlight w:val="none"/>
          <w:lang w:val="en-US" w:eastAsia="zh-CN"/>
        </w:rPr>
        <w:t>8</w:t>
      </w:r>
      <w:r>
        <w:rPr>
          <w:rFonts w:hint="eastAsia" w:ascii="仿宋" w:hAnsi="仿宋" w:eastAsia="仿宋" w:cs="仿宋"/>
          <w:b w:val="0"/>
          <w:bCs w:val="0"/>
          <w:color w:val="auto"/>
          <w:sz w:val="28"/>
          <w:szCs w:val="28"/>
          <w:highlight w:val="none"/>
        </w:rPr>
        <w:t>.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bookmarkEnd w:id="48"/>
    <w:bookmarkEnd w:id="49"/>
    <w:bookmarkEnd w:id="50"/>
    <w:p w14:paraId="704C00DC">
      <w:pPr>
        <w:pStyle w:val="6"/>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第七章、合同的授予</w:t>
      </w:r>
    </w:p>
    <w:p w14:paraId="5FF2C2E5">
      <w:pPr>
        <w:ind w:firstLine="280" w:firstLineChars="100"/>
        <w:rPr>
          <w:rFonts w:hint="eastAsia" w:ascii="仿宋" w:hAnsi="仿宋" w:eastAsia="仿宋" w:cs="仿宋"/>
          <w:b w:val="0"/>
          <w:bCs w:val="0"/>
          <w:color w:val="auto"/>
          <w:sz w:val="28"/>
          <w:szCs w:val="28"/>
          <w:highlight w:val="none"/>
        </w:rPr>
      </w:pPr>
      <w:bookmarkStart w:id="51" w:name="_Toc73975842"/>
      <w:bookmarkStart w:id="52" w:name="_Toc469495730"/>
      <w:r>
        <w:rPr>
          <w:rFonts w:hint="eastAsia" w:ascii="仿宋" w:hAnsi="仿宋" w:eastAsia="仿宋" w:cs="仿宋"/>
          <w:b w:val="0"/>
          <w:bCs w:val="0"/>
          <w:color w:val="auto"/>
          <w:sz w:val="28"/>
          <w:szCs w:val="28"/>
          <w:highlight w:val="none"/>
          <w:lang w:val="en-US" w:eastAsia="zh-CN"/>
        </w:rPr>
        <w:t>39</w:t>
      </w:r>
      <w:r>
        <w:rPr>
          <w:rFonts w:hint="eastAsia" w:ascii="仿宋" w:hAnsi="仿宋" w:eastAsia="仿宋" w:cs="仿宋"/>
          <w:b w:val="0"/>
          <w:bCs w:val="0"/>
          <w:color w:val="auto"/>
          <w:sz w:val="28"/>
          <w:szCs w:val="28"/>
          <w:highlight w:val="none"/>
        </w:rPr>
        <w:t>．履约保证金</w:t>
      </w:r>
      <w:bookmarkEnd w:id="51"/>
    </w:p>
    <w:p w14:paraId="6D598464">
      <w:pPr>
        <w:ind w:firstLine="280" w:firstLineChars="1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39</w:t>
      </w:r>
      <w:r>
        <w:rPr>
          <w:rFonts w:hint="eastAsia" w:ascii="仿宋" w:hAnsi="仿宋" w:eastAsia="仿宋" w:cs="仿宋"/>
          <w:b w:val="0"/>
          <w:bCs w:val="0"/>
          <w:color w:val="auto"/>
          <w:sz w:val="28"/>
          <w:szCs w:val="28"/>
          <w:highlight w:val="none"/>
        </w:rPr>
        <w:t>.1 中标供应商在签订合同后5个工作日内向采购人交纳不超过中标价10%的履约保证金（鼓励以银行、保险公司出具的履约保函形式提交；若以电汇、银行转账方式提交的，必须转到采购人的指定账户）。</w:t>
      </w:r>
    </w:p>
    <w:p w14:paraId="12FA08C4">
      <w:pPr>
        <w:ind w:firstLine="280" w:firstLineChars="1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39</w:t>
      </w:r>
      <w:r>
        <w:rPr>
          <w:rFonts w:hint="eastAsia" w:ascii="仿宋" w:hAnsi="仿宋" w:eastAsia="仿宋" w:cs="仿宋"/>
          <w:b w:val="0"/>
          <w:bCs w:val="0"/>
          <w:color w:val="auto"/>
          <w:sz w:val="28"/>
          <w:szCs w:val="28"/>
          <w:highlight w:val="none"/>
        </w:rPr>
        <w:t>.2 签订合同后，如中标供应商不按合同约定履约的，履约保证金不予退还，履约保证金不足以赔偿损失的，按实际损失赔偿。</w:t>
      </w:r>
    </w:p>
    <w:p w14:paraId="6B927D2D">
      <w:pPr>
        <w:ind w:firstLine="280" w:firstLineChars="1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39</w:t>
      </w:r>
      <w:r>
        <w:rPr>
          <w:rFonts w:hint="eastAsia" w:ascii="仿宋" w:hAnsi="仿宋" w:eastAsia="仿宋" w:cs="仿宋"/>
          <w:b w:val="0"/>
          <w:bCs w:val="0"/>
          <w:color w:val="auto"/>
          <w:sz w:val="28"/>
          <w:szCs w:val="28"/>
          <w:highlight w:val="none"/>
        </w:rPr>
        <w:t>.3 如果中标供应商在建设期内没有涉及采购人的应付而未付金额或违约行为，采购人在项目验收合格后或提前终止合同后全额无息退还履约保证金。</w:t>
      </w:r>
    </w:p>
    <w:p w14:paraId="5EDC3513">
      <w:pPr>
        <w:ind w:firstLine="280" w:firstLineChars="100"/>
        <w:rPr>
          <w:rFonts w:hint="eastAsia" w:ascii="仿宋" w:hAnsi="仿宋" w:eastAsia="仿宋" w:cs="仿宋"/>
          <w:b w:val="0"/>
          <w:bCs w:val="0"/>
          <w:color w:val="auto"/>
          <w:sz w:val="28"/>
          <w:szCs w:val="28"/>
          <w:highlight w:val="none"/>
        </w:rPr>
      </w:pPr>
      <w:bookmarkStart w:id="53" w:name="_Toc73975843"/>
      <w:r>
        <w:rPr>
          <w:rFonts w:hint="eastAsia" w:ascii="仿宋" w:hAnsi="仿宋" w:eastAsia="仿宋" w:cs="仿宋"/>
          <w:b w:val="0"/>
          <w:bCs w:val="0"/>
          <w:color w:val="auto"/>
          <w:sz w:val="28"/>
          <w:szCs w:val="28"/>
          <w:highlight w:val="none"/>
        </w:rPr>
        <w:t>4</w:t>
      </w:r>
      <w:r>
        <w:rPr>
          <w:rFonts w:hint="eastAsia" w:ascii="仿宋" w:hAnsi="仿宋" w:eastAsia="仿宋" w:cs="仿宋"/>
          <w:b w:val="0"/>
          <w:bCs w:val="0"/>
          <w:color w:val="auto"/>
          <w:sz w:val="28"/>
          <w:szCs w:val="28"/>
          <w:highlight w:val="none"/>
          <w:lang w:val="en-US" w:eastAsia="zh-CN"/>
        </w:rPr>
        <w:t>0</w:t>
      </w:r>
      <w:r>
        <w:rPr>
          <w:rFonts w:hint="eastAsia" w:ascii="仿宋" w:hAnsi="仿宋" w:eastAsia="仿宋" w:cs="仿宋"/>
          <w:b w:val="0"/>
          <w:bCs w:val="0"/>
          <w:color w:val="auto"/>
          <w:sz w:val="28"/>
          <w:szCs w:val="28"/>
          <w:highlight w:val="none"/>
        </w:rPr>
        <w:t>．签订合同及公告</w:t>
      </w:r>
      <w:bookmarkEnd w:id="53"/>
    </w:p>
    <w:p w14:paraId="0B5B1979">
      <w:pPr>
        <w:ind w:firstLine="280" w:firstLineChars="1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4</w:t>
      </w:r>
      <w:r>
        <w:rPr>
          <w:rFonts w:hint="eastAsia" w:ascii="仿宋" w:hAnsi="仿宋" w:eastAsia="仿宋" w:cs="仿宋"/>
          <w:b w:val="0"/>
          <w:bCs w:val="0"/>
          <w:color w:val="auto"/>
          <w:sz w:val="28"/>
          <w:szCs w:val="28"/>
          <w:highlight w:val="none"/>
          <w:lang w:val="en-US" w:eastAsia="zh-CN"/>
        </w:rPr>
        <w:t>0</w:t>
      </w:r>
      <w:r>
        <w:rPr>
          <w:rFonts w:hint="eastAsia" w:ascii="仿宋" w:hAnsi="仿宋" w:eastAsia="仿宋" w:cs="仿宋"/>
          <w:b w:val="0"/>
          <w:bCs w:val="0"/>
          <w:color w:val="auto"/>
          <w:sz w:val="28"/>
          <w:szCs w:val="28"/>
          <w:highlight w:val="none"/>
        </w:rPr>
        <w:t>.1采购人在中标通知书发出之日起30日内与中标供应商签订合同。</w:t>
      </w:r>
    </w:p>
    <w:p w14:paraId="07AA6848">
      <w:pPr>
        <w:ind w:firstLine="280" w:firstLineChars="1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4</w:t>
      </w:r>
      <w:r>
        <w:rPr>
          <w:rFonts w:hint="eastAsia" w:ascii="仿宋" w:hAnsi="仿宋" w:eastAsia="仿宋" w:cs="仿宋"/>
          <w:b w:val="0"/>
          <w:bCs w:val="0"/>
          <w:color w:val="auto"/>
          <w:sz w:val="28"/>
          <w:szCs w:val="28"/>
          <w:highlight w:val="none"/>
          <w:lang w:val="en-US" w:eastAsia="zh-CN"/>
        </w:rPr>
        <w:t>0</w:t>
      </w:r>
      <w:r>
        <w:rPr>
          <w:rFonts w:hint="eastAsia" w:ascii="仿宋" w:hAnsi="仿宋" w:eastAsia="仿宋" w:cs="仿宋"/>
          <w:b w:val="0"/>
          <w:bCs w:val="0"/>
          <w:color w:val="auto"/>
          <w:sz w:val="28"/>
          <w:szCs w:val="28"/>
          <w:highlight w:val="none"/>
        </w:rPr>
        <w:t>.2中标供应商拖延、拒签合同的,取消中标资格。</w:t>
      </w:r>
    </w:p>
    <w:p w14:paraId="7256C97D">
      <w:pPr>
        <w:ind w:firstLine="280" w:firstLineChars="1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4</w:t>
      </w:r>
      <w:r>
        <w:rPr>
          <w:rFonts w:hint="eastAsia" w:ascii="仿宋" w:hAnsi="仿宋" w:eastAsia="仿宋" w:cs="仿宋"/>
          <w:b w:val="0"/>
          <w:bCs w:val="0"/>
          <w:color w:val="auto"/>
          <w:sz w:val="28"/>
          <w:szCs w:val="28"/>
          <w:highlight w:val="none"/>
          <w:lang w:val="en-US" w:eastAsia="zh-CN"/>
        </w:rPr>
        <w:t>0</w:t>
      </w:r>
      <w:r>
        <w:rPr>
          <w:rFonts w:hint="eastAsia" w:ascii="仿宋" w:hAnsi="仿宋" w:eastAsia="仿宋" w:cs="仿宋"/>
          <w:b w:val="0"/>
          <w:bCs w:val="0"/>
          <w:color w:val="auto"/>
          <w:sz w:val="28"/>
          <w:szCs w:val="28"/>
          <w:highlight w:val="none"/>
        </w:rPr>
        <w:t>.3 采购文件、中标供应商的投标文件及评标过程中有关澄清文件等均作为签订合同的依据。所签订的合同不得对采购文件和中标供应商的投标文件的内容作实质性修改。</w:t>
      </w:r>
    </w:p>
    <w:p w14:paraId="3D1E3A7B">
      <w:pPr>
        <w:ind w:firstLine="280" w:firstLineChars="1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4</w:t>
      </w:r>
      <w:r>
        <w:rPr>
          <w:rFonts w:hint="eastAsia" w:ascii="仿宋" w:hAnsi="仿宋" w:eastAsia="仿宋" w:cs="仿宋"/>
          <w:b w:val="0"/>
          <w:bCs w:val="0"/>
          <w:color w:val="auto"/>
          <w:sz w:val="28"/>
          <w:szCs w:val="28"/>
          <w:highlight w:val="none"/>
          <w:lang w:val="en-US" w:eastAsia="zh-CN"/>
        </w:rPr>
        <w:t>0</w:t>
      </w:r>
      <w:r>
        <w:rPr>
          <w:rFonts w:hint="eastAsia" w:ascii="仿宋" w:hAnsi="仿宋" w:eastAsia="仿宋" w:cs="仿宋"/>
          <w:b w:val="0"/>
          <w:bCs w:val="0"/>
          <w:color w:val="auto"/>
          <w:sz w:val="28"/>
          <w:szCs w:val="28"/>
          <w:highlight w:val="none"/>
        </w:rPr>
        <w:t>.4采购人应当自政府采购合同签订之日起2个工作日内，在省级以上财政部门指定的政府采购信息发布媒体及相关网站上公告。</w:t>
      </w:r>
    </w:p>
    <w:p w14:paraId="35E4138B">
      <w:pPr>
        <w:ind w:firstLine="280" w:firstLineChars="1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4</w:t>
      </w:r>
      <w:r>
        <w:rPr>
          <w:rFonts w:hint="eastAsia" w:ascii="仿宋" w:hAnsi="仿宋" w:eastAsia="仿宋" w:cs="仿宋"/>
          <w:b w:val="0"/>
          <w:bCs w:val="0"/>
          <w:color w:val="auto"/>
          <w:sz w:val="28"/>
          <w:szCs w:val="28"/>
          <w:highlight w:val="none"/>
          <w:lang w:val="en-US" w:eastAsia="zh-CN"/>
        </w:rPr>
        <w:t>0</w:t>
      </w:r>
      <w:r>
        <w:rPr>
          <w:rFonts w:hint="eastAsia" w:ascii="仿宋" w:hAnsi="仿宋" w:eastAsia="仿宋" w:cs="仿宋"/>
          <w:b w:val="0"/>
          <w:bCs w:val="0"/>
          <w:color w:val="auto"/>
          <w:sz w:val="28"/>
          <w:szCs w:val="28"/>
          <w:highlight w:val="none"/>
        </w:rPr>
        <w:t>.5采购人应当自政府采购合同签订之日起7个工作日内，将政府采购合同副本报同级人民政府财政部门备案以及采购代理机构存档。</w:t>
      </w:r>
    </w:p>
    <w:p w14:paraId="2B40128B">
      <w:pPr>
        <w:pStyle w:val="6"/>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第八章、纪律和监督</w:t>
      </w:r>
      <w:bookmarkEnd w:id="52"/>
    </w:p>
    <w:p w14:paraId="6EDFA0CE">
      <w:pPr>
        <w:ind w:firstLine="280" w:firstLineChars="1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4</w:t>
      </w: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 对</w:t>
      </w:r>
      <w:r>
        <w:rPr>
          <w:rFonts w:hint="eastAsia" w:ascii="仿宋" w:hAnsi="仿宋" w:eastAsia="仿宋" w:cs="仿宋"/>
          <w:b w:val="0"/>
          <w:bCs w:val="0"/>
          <w:color w:val="auto"/>
          <w:sz w:val="28"/>
          <w:szCs w:val="28"/>
          <w:highlight w:val="none"/>
          <w:lang w:val="en-US" w:eastAsia="zh-CN"/>
        </w:rPr>
        <w:t>采购人</w:t>
      </w:r>
      <w:r>
        <w:rPr>
          <w:rFonts w:hint="eastAsia" w:ascii="仿宋" w:hAnsi="仿宋" w:eastAsia="仿宋" w:cs="仿宋"/>
          <w:b w:val="0"/>
          <w:bCs w:val="0"/>
          <w:color w:val="auto"/>
          <w:sz w:val="28"/>
          <w:szCs w:val="28"/>
          <w:highlight w:val="none"/>
        </w:rPr>
        <w:t xml:space="preserve">的纪律要求 </w:t>
      </w:r>
    </w:p>
    <w:p w14:paraId="2315FB80">
      <w:pPr>
        <w:ind w:firstLine="280" w:firstLineChars="1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4</w:t>
      </w: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采购人</w:t>
      </w:r>
      <w:r>
        <w:rPr>
          <w:rFonts w:hint="eastAsia" w:ascii="仿宋" w:hAnsi="仿宋" w:eastAsia="仿宋" w:cs="仿宋"/>
          <w:b w:val="0"/>
          <w:bCs w:val="0"/>
          <w:color w:val="auto"/>
          <w:sz w:val="28"/>
          <w:szCs w:val="28"/>
          <w:highlight w:val="none"/>
        </w:rPr>
        <w:t xml:space="preserve">不得泄漏招标投标活动中应当保密的情况和资料，不得与投标人串通损害国家利益，社会公共利益或者他人合法权益。 </w:t>
      </w:r>
    </w:p>
    <w:p w14:paraId="0D7CEBA7">
      <w:pPr>
        <w:ind w:firstLine="280" w:firstLineChars="1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4</w:t>
      </w: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 xml:space="preserve">. 对投标人的纪律要求 </w:t>
      </w:r>
    </w:p>
    <w:p w14:paraId="3824A660">
      <w:pPr>
        <w:ind w:firstLine="280" w:firstLineChars="1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4</w:t>
      </w: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.1投标人不得相互串通投标或者与</w:t>
      </w:r>
      <w:r>
        <w:rPr>
          <w:rFonts w:hint="eastAsia" w:ascii="仿宋" w:hAnsi="仿宋" w:eastAsia="仿宋" w:cs="仿宋"/>
          <w:b w:val="0"/>
          <w:bCs w:val="0"/>
          <w:color w:val="auto"/>
          <w:sz w:val="28"/>
          <w:szCs w:val="28"/>
          <w:highlight w:val="none"/>
          <w:lang w:val="en-US" w:eastAsia="zh-CN"/>
        </w:rPr>
        <w:t>采购人</w:t>
      </w:r>
      <w:r>
        <w:rPr>
          <w:rFonts w:hint="eastAsia" w:ascii="仿宋" w:hAnsi="仿宋" w:eastAsia="仿宋" w:cs="仿宋"/>
          <w:b w:val="0"/>
          <w:bCs w:val="0"/>
          <w:color w:val="auto"/>
          <w:sz w:val="28"/>
          <w:szCs w:val="28"/>
          <w:highlight w:val="none"/>
        </w:rPr>
        <w:t>串通投标，不得向</w:t>
      </w:r>
      <w:r>
        <w:rPr>
          <w:rFonts w:hint="eastAsia" w:ascii="仿宋" w:hAnsi="仿宋" w:eastAsia="仿宋" w:cs="仿宋"/>
          <w:b w:val="0"/>
          <w:bCs w:val="0"/>
          <w:color w:val="auto"/>
          <w:sz w:val="28"/>
          <w:szCs w:val="28"/>
          <w:highlight w:val="none"/>
          <w:lang w:val="en-US" w:eastAsia="zh-CN"/>
        </w:rPr>
        <w:t>采购人</w:t>
      </w:r>
      <w:r>
        <w:rPr>
          <w:rFonts w:hint="eastAsia" w:ascii="仿宋" w:hAnsi="仿宋" w:eastAsia="仿宋" w:cs="仿宋"/>
          <w:b w:val="0"/>
          <w:bCs w:val="0"/>
          <w:color w:val="auto"/>
          <w:sz w:val="28"/>
          <w:szCs w:val="28"/>
          <w:highlight w:val="none"/>
        </w:rPr>
        <w:t>或者评标委员会成员行贿谋取中标，不得以他人名义投标或者以其他方式弄虚作假骗取中标；投标人不得以任何方式干扰、影响评标工作。</w:t>
      </w:r>
    </w:p>
    <w:p w14:paraId="647E5672">
      <w:pPr>
        <w:ind w:firstLine="280" w:firstLineChars="1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4</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 xml:space="preserve">. 对评标委员会成员的纪律要求 </w:t>
      </w:r>
    </w:p>
    <w:p w14:paraId="5DDC87BB">
      <w:pPr>
        <w:ind w:firstLine="280" w:firstLineChars="1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4</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.1评标委员会成员不得收受他人的财物或者其他好处，不得向他人透漏对投标文件的评审和比较、中标候选人的推荐情况以及评标有关的其他情况。</w:t>
      </w:r>
    </w:p>
    <w:p w14:paraId="0A01A067">
      <w:pPr>
        <w:ind w:firstLine="280" w:firstLineChars="1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4</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.2在评标活动中，评标委员会成员不得擅离职守，影响评标程序正常进行</w:t>
      </w:r>
    </w:p>
    <w:p w14:paraId="54A350B7">
      <w:pPr>
        <w:ind w:firstLine="280" w:firstLineChars="1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4</w:t>
      </w: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 xml:space="preserve">. 对与评标活动有关的工作人员的纪律要求 </w:t>
      </w:r>
    </w:p>
    <w:p w14:paraId="2CA35788">
      <w:pPr>
        <w:ind w:firstLine="280" w:firstLineChars="1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4</w:t>
      </w: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526E5030">
      <w:pPr>
        <w:pStyle w:val="6"/>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第九章、质疑与投诉</w:t>
      </w:r>
    </w:p>
    <w:p w14:paraId="380CCE52">
      <w:pPr>
        <w:ind w:firstLine="280" w:firstLineChars="1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4</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．质疑和投诉</w:t>
      </w:r>
    </w:p>
    <w:p w14:paraId="2C64186F">
      <w:pPr>
        <w:ind w:firstLine="280" w:firstLineChars="1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4</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3F4FAD43">
      <w:pPr>
        <w:ind w:firstLine="280" w:firstLineChars="1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（一）对可以质疑的采购文件提出质疑的，为收到采购文件之日或者采购文件公告期限届满之日；</w:t>
      </w:r>
    </w:p>
    <w:p w14:paraId="02D3E03C">
      <w:pPr>
        <w:ind w:firstLine="280" w:firstLineChars="1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（二）对采购过程提出质疑的，为各采购程序环节结束之日；</w:t>
      </w:r>
    </w:p>
    <w:p w14:paraId="52234BB8">
      <w:pPr>
        <w:ind w:firstLine="280" w:firstLineChars="1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（三）对中标或者成交结果提出质疑的，为中标或者成交结果公告期限届满之日。</w:t>
      </w:r>
    </w:p>
    <w:p w14:paraId="24B1E50F">
      <w:pPr>
        <w:ind w:firstLine="280" w:firstLineChars="1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4</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604F0ADD">
      <w:pPr>
        <w:ind w:firstLine="280" w:firstLineChars="1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供应商为自然人的，应当由本人签字；供应商为法人或者其他组织的，应当由法定代表人、主要负责人，或者其授权代表签字或者盖章，并加盖公章。</w:t>
      </w:r>
    </w:p>
    <w:p w14:paraId="2B76C8EA">
      <w:pPr>
        <w:ind w:firstLine="280" w:firstLineChars="1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4</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.3供应商质疑、投诉应当有明确的请求和必要的证明材料。供应商投诉的事项不得超出已质疑事项的范围。采购人及采购代理机构按《政府采购质疑和投诉办法》进行处理供应商质疑事项。</w:t>
      </w:r>
    </w:p>
    <w:p w14:paraId="7EB86721">
      <w:pPr>
        <w:ind w:firstLine="280" w:firstLineChars="1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4</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.4质疑供应商对采购人、采购代理机构的质疑答复不满意，或者采购人、采购代理机构未在规定期限内作出答复的，供应商可以在答复期满后15个工作日内向同级财政部门提起投诉。</w:t>
      </w:r>
    </w:p>
    <w:p w14:paraId="4FC0DF13">
      <w:pPr>
        <w:ind w:firstLine="280" w:firstLineChars="1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4</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.5供应商有下列情形之一的，采购代理机构将巴州财政局，将其列入不良行为记录名单：</w:t>
      </w:r>
    </w:p>
    <w:p w14:paraId="2086100A">
      <w:pPr>
        <w:ind w:firstLine="280" w:firstLineChars="1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（一）一年内三次以上质疑均查无实据的；</w:t>
      </w:r>
    </w:p>
    <w:p w14:paraId="5AACC7EF">
      <w:pPr>
        <w:ind w:firstLine="280" w:firstLineChars="1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（二）捏造事实或者提供虚假质疑材料的。</w:t>
      </w:r>
    </w:p>
    <w:p w14:paraId="321E7B97">
      <w:pPr>
        <w:ind w:firstLine="280" w:firstLineChars="100"/>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rPr>
        <w:t>（三）以非法手段取得证明材料。证据来源的合法性存在明显疑问，质疑人无法证明其取得方式合法的，视为以非法手段取得证明材料。</w:t>
      </w:r>
      <w:bookmarkStart w:id="54" w:name="_Toc23028"/>
      <w:bookmarkStart w:id="55" w:name="_Toc1354"/>
    </w:p>
    <w:bookmarkEnd w:id="54"/>
    <w:bookmarkEnd w:id="55"/>
    <w:p w14:paraId="17BDD63E">
      <w:pPr>
        <w:spacing w:line="440" w:lineRule="exact"/>
        <w:jc w:val="center"/>
        <w:rPr>
          <w:rFonts w:hint="eastAsia" w:asciiTheme="minorEastAsia" w:hAnsiTheme="minorEastAsia" w:eastAsiaTheme="minorEastAsia" w:cstheme="minorEastAsia"/>
          <w:b/>
          <w:bCs/>
          <w:color w:val="auto"/>
          <w:sz w:val="28"/>
          <w:szCs w:val="28"/>
          <w:highlight w:val="none"/>
        </w:rPr>
      </w:pPr>
      <w:bookmarkStart w:id="56" w:name="_Toc18832"/>
      <w:bookmarkEnd w:id="56"/>
      <w:bookmarkStart w:id="57" w:name="_Toc28817"/>
      <w:bookmarkEnd w:id="57"/>
      <w:bookmarkStart w:id="58" w:name="_Toc331685783"/>
    </w:p>
    <w:p w14:paraId="5D2BEFC6">
      <w:pPr>
        <w:spacing w:line="440" w:lineRule="exact"/>
        <w:jc w:val="center"/>
        <w:rPr>
          <w:rFonts w:hint="eastAsia" w:asciiTheme="minorEastAsia" w:hAnsiTheme="minorEastAsia" w:eastAsiaTheme="minorEastAsia" w:cstheme="minorEastAsia"/>
          <w:b/>
          <w:bCs/>
          <w:color w:val="auto"/>
          <w:sz w:val="28"/>
          <w:szCs w:val="28"/>
          <w:highlight w:val="none"/>
        </w:rPr>
      </w:pPr>
    </w:p>
    <w:p w14:paraId="59F0E448">
      <w:pPr>
        <w:spacing w:line="440" w:lineRule="exact"/>
        <w:jc w:val="center"/>
        <w:rPr>
          <w:rFonts w:hint="eastAsia" w:asciiTheme="minorEastAsia" w:hAnsiTheme="minorEastAsia" w:eastAsiaTheme="minorEastAsia" w:cstheme="minorEastAsia"/>
          <w:b/>
          <w:bCs/>
          <w:color w:val="auto"/>
          <w:sz w:val="28"/>
          <w:szCs w:val="28"/>
          <w:highlight w:val="none"/>
        </w:rPr>
      </w:pPr>
    </w:p>
    <w:p w14:paraId="24A57246">
      <w:pPr>
        <w:spacing w:line="440" w:lineRule="exact"/>
        <w:jc w:val="center"/>
        <w:rPr>
          <w:rFonts w:hint="eastAsia" w:asciiTheme="minorEastAsia" w:hAnsiTheme="minorEastAsia" w:eastAsiaTheme="minorEastAsia" w:cstheme="minorEastAsia"/>
          <w:b/>
          <w:bCs/>
          <w:color w:val="auto"/>
          <w:sz w:val="28"/>
          <w:szCs w:val="28"/>
          <w:highlight w:val="none"/>
        </w:rPr>
      </w:pPr>
    </w:p>
    <w:p w14:paraId="4B19FC31">
      <w:pPr>
        <w:spacing w:line="440" w:lineRule="exact"/>
        <w:jc w:val="center"/>
        <w:rPr>
          <w:rFonts w:hint="eastAsia" w:asciiTheme="minorEastAsia" w:hAnsiTheme="minorEastAsia" w:eastAsiaTheme="minorEastAsia" w:cstheme="minorEastAsia"/>
          <w:b/>
          <w:bCs/>
          <w:color w:val="auto"/>
          <w:sz w:val="28"/>
          <w:szCs w:val="28"/>
          <w:highlight w:val="none"/>
        </w:rPr>
      </w:pPr>
    </w:p>
    <w:p w14:paraId="27608426">
      <w:pP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br w:type="page"/>
      </w:r>
    </w:p>
    <w:p w14:paraId="4FE3B27F">
      <w:pPr>
        <w:spacing w:line="44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第三部分</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采购需求、技术参数、规格</w:t>
      </w:r>
    </w:p>
    <w:p w14:paraId="28702813">
      <w:pPr>
        <w:ind w:firstLine="280" w:firstLineChars="100"/>
        <w:rPr>
          <w:rFonts w:hint="eastAsia" w:ascii="仿宋" w:hAnsi="仿宋" w:eastAsia="仿宋" w:cs="仿宋"/>
          <w:b w:val="0"/>
          <w:bCs w:val="0"/>
          <w:color w:val="auto"/>
          <w:sz w:val="28"/>
          <w:szCs w:val="28"/>
          <w:highlight w:val="none"/>
          <w:lang w:eastAsia="zh-CN"/>
        </w:rPr>
      </w:pPr>
    </w:p>
    <w:tbl>
      <w:tblPr>
        <w:tblStyle w:val="26"/>
        <w:tblW w:w="94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5"/>
        <w:gridCol w:w="1332"/>
        <w:gridCol w:w="4462"/>
        <w:gridCol w:w="600"/>
        <w:gridCol w:w="463"/>
        <w:gridCol w:w="725"/>
        <w:gridCol w:w="450"/>
        <w:gridCol w:w="1062"/>
      </w:tblGrid>
      <w:tr w14:paraId="45DA6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99EC">
            <w:pPr>
              <w:keepNext w:val="0"/>
              <w:keepLines w:val="0"/>
              <w:widowControl/>
              <w:suppressLineNumbers w:val="0"/>
              <w:jc w:val="center"/>
              <w:textAlignment w:val="center"/>
              <w:rPr>
                <w:rFonts w:ascii="Arial" w:hAnsi="Arial" w:cs="Arial"/>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序号</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D12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材料名称</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C3B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型号规格</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C1AC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单位</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37F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数量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8A78">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单价（含税价）</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0202">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合价（元）</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23C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备注</w:t>
            </w:r>
          </w:p>
        </w:tc>
      </w:tr>
      <w:tr w14:paraId="0EFF3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073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一</w:t>
            </w:r>
          </w:p>
        </w:tc>
        <w:tc>
          <w:tcPr>
            <w:tcW w:w="90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B40F75B">
            <w:pPr>
              <w:keepNext w:val="0"/>
              <w:keepLines w:val="0"/>
              <w:widowControl/>
              <w:suppressLineNumbers w:val="0"/>
              <w:jc w:val="lef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分割车间</w:t>
            </w:r>
          </w:p>
        </w:tc>
      </w:tr>
      <w:tr w14:paraId="0F3B1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61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FB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真空机</w:t>
            </w:r>
          </w:p>
        </w:tc>
        <w:tc>
          <w:tcPr>
            <w:tcW w:w="4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EC8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60×80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6AF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80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E82C2">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A1A5">
            <w:pPr>
              <w:jc w:val="cente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166E96AF">
            <w:pPr>
              <w:jc w:val="left"/>
              <w:rPr>
                <w:rFonts w:hint="default" w:ascii="Arial" w:hAnsi="Arial" w:cs="Arial"/>
                <w:i w:val="0"/>
                <w:iCs w:val="0"/>
                <w:color w:val="000000"/>
                <w:sz w:val="22"/>
                <w:szCs w:val="22"/>
                <w:u w:val="none"/>
              </w:rPr>
            </w:pPr>
          </w:p>
        </w:tc>
      </w:tr>
      <w:tr w14:paraId="26126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6A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C28B">
            <w:pPr>
              <w:keepNext w:val="0"/>
              <w:keepLines w:val="0"/>
              <w:widowControl/>
              <w:suppressLineNumbers w:val="0"/>
              <w:jc w:val="left"/>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锯骨机</w:t>
            </w:r>
            <w:r>
              <w:rPr>
                <w:rFonts w:hint="eastAsia" w:ascii="宋体" w:hAnsi="宋体" w:cs="宋体"/>
                <w:i w:val="0"/>
                <w:iCs w:val="0"/>
                <w:color w:val="FF0000"/>
                <w:kern w:val="0"/>
                <w:sz w:val="24"/>
                <w:szCs w:val="24"/>
                <w:u w:val="none"/>
                <w:lang w:val="en-US" w:eastAsia="zh-CN" w:bidi="ar"/>
              </w:rPr>
              <w:t>（大）</w:t>
            </w:r>
          </w:p>
        </w:tc>
        <w:tc>
          <w:tcPr>
            <w:tcW w:w="4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EEE6C">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sz w:val="24"/>
                <w:szCs w:val="24"/>
                <w:u w:val="none"/>
              </w:rPr>
              <w:t>电压 220V</w:t>
            </w:r>
            <w:r>
              <w:rPr>
                <w:rFonts w:hint="eastAsia" w:ascii="宋体" w:hAnsi="宋体" w:cs="宋体"/>
                <w:i w:val="0"/>
                <w:iCs w:val="0"/>
                <w:color w:val="FF0000"/>
                <w:kern w:val="0"/>
                <w:sz w:val="24"/>
                <w:szCs w:val="24"/>
                <w:u w:val="none"/>
                <w:lang w:val="en-US" w:eastAsia="zh-CN" w:bidi="ar"/>
              </w:rPr>
              <w:t>功率1.5KW</w:t>
            </w:r>
            <w:r>
              <w:rPr>
                <w:rFonts w:hint="eastAsia" w:ascii="宋体" w:hAnsi="宋体" w:eastAsia="宋体" w:cs="宋体"/>
                <w:i w:val="0"/>
                <w:iCs w:val="0"/>
                <w:color w:val="FF0000"/>
                <w:kern w:val="0"/>
                <w:sz w:val="24"/>
                <w:szCs w:val="24"/>
                <w:u w:val="none"/>
                <w:lang w:val="en-US" w:eastAsia="zh-CN" w:bidi="ar"/>
              </w:rPr>
              <w:t>频率</w:t>
            </w:r>
            <w:r>
              <w:rPr>
                <w:rFonts w:hint="eastAsia" w:ascii="宋体" w:hAnsi="宋体" w:cs="宋体"/>
                <w:i w:val="0"/>
                <w:iCs w:val="0"/>
                <w:color w:val="FF0000"/>
                <w:kern w:val="0"/>
                <w:sz w:val="24"/>
                <w:szCs w:val="24"/>
                <w:u w:val="none"/>
                <w:lang w:val="en-US" w:eastAsia="zh-CN" w:bidi="ar"/>
              </w:rPr>
              <w:t>50Hz防水1px1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31F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5E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3B83">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4158A">
            <w:pPr>
              <w:jc w:val="cente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0067D14B">
            <w:pPr>
              <w:jc w:val="left"/>
              <w:rPr>
                <w:rFonts w:hint="default" w:ascii="Arial" w:hAnsi="Arial" w:cs="Arial"/>
                <w:i w:val="0"/>
                <w:iCs w:val="0"/>
                <w:color w:val="000000"/>
                <w:sz w:val="22"/>
                <w:szCs w:val="22"/>
                <w:u w:val="none"/>
              </w:rPr>
            </w:pPr>
          </w:p>
        </w:tc>
      </w:tr>
      <w:tr w14:paraId="1F540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957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7D6D">
            <w:pPr>
              <w:keepNext w:val="0"/>
              <w:keepLines w:val="0"/>
              <w:widowControl/>
              <w:suppressLineNumbers w:val="0"/>
              <w:jc w:val="left"/>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锯骨机</w:t>
            </w:r>
            <w:r>
              <w:rPr>
                <w:rFonts w:hint="eastAsia" w:ascii="宋体" w:hAnsi="宋体" w:cs="宋体"/>
                <w:i w:val="0"/>
                <w:iCs w:val="0"/>
                <w:color w:val="FF0000"/>
                <w:kern w:val="0"/>
                <w:sz w:val="24"/>
                <w:szCs w:val="24"/>
                <w:u w:val="none"/>
                <w:lang w:val="en-US" w:eastAsia="zh-CN" w:bidi="ar"/>
              </w:rPr>
              <w:t>（小）</w:t>
            </w:r>
          </w:p>
        </w:tc>
        <w:tc>
          <w:tcPr>
            <w:tcW w:w="4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5C8B">
            <w:pPr>
              <w:keepNext w:val="0"/>
              <w:keepLines w:val="0"/>
              <w:widowControl/>
              <w:suppressLineNumbers w:val="0"/>
              <w:jc w:val="center"/>
              <w:textAlignment w:val="center"/>
              <w:rPr>
                <w:rFonts w:hint="default" w:ascii="宋体" w:hAnsi="宋体" w:eastAsia="宋体" w:cs="宋体"/>
                <w:i w:val="0"/>
                <w:iCs w:val="0"/>
                <w:color w:val="FF0000"/>
                <w:sz w:val="24"/>
                <w:szCs w:val="24"/>
                <w:u w:val="none"/>
                <w:lang w:val="en-US"/>
              </w:rPr>
            </w:pPr>
            <w:bookmarkStart w:id="59" w:name="OLE_LINK2"/>
            <w:r>
              <w:rPr>
                <w:rFonts w:hint="eastAsia" w:ascii="宋体" w:hAnsi="宋体" w:eastAsia="宋体" w:cs="宋体"/>
                <w:i w:val="0"/>
                <w:iCs w:val="0"/>
                <w:color w:val="FF0000"/>
                <w:kern w:val="0"/>
                <w:sz w:val="24"/>
                <w:szCs w:val="24"/>
                <w:u w:val="none"/>
                <w:lang w:val="en-US" w:eastAsia="zh-CN" w:bidi="ar"/>
              </w:rPr>
              <w:t>电压:</w:t>
            </w:r>
            <w:bookmarkEnd w:id="59"/>
            <w:r>
              <w:rPr>
                <w:rFonts w:hint="eastAsia" w:ascii="宋体" w:hAnsi="宋体" w:eastAsia="宋体" w:cs="宋体"/>
                <w:i w:val="0"/>
                <w:iCs w:val="0"/>
                <w:color w:val="FF0000"/>
                <w:kern w:val="0"/>
                <w:sz w:val="24"/>
                <w:szCs w:val="24"/>
                <w:u w:val="none"/>
                <w:lang w:val="en-US" w:eastAsia="zh-CN" w:bidi="ar"/>
              </w:rPr>
              <w:t>220V频率</w:t>
            </w:r>
            <w:r>
              <w:rPr>
                <w:rFonts w:hint="eastAsia" w:ascii="宋体" w:hAnsi="宋体" w:cs="宋体"/>
                <w:i w:val="0"/>
                <w:iCs w:val="0"/>
                <w:color w:val="FF0000"/>
                <w:kern w:val="0"/>
                <w:sz w:val="24"/>
                <w:szCs w:val="24"/>
                <w:u w:val="none"/>
                <w:lang w:val="en-US" w:eastAsia="zh-CN" w:bidi="ar"/>
              </w:rPr>
              <w:t>50Hz功率1.5KW</w:t>
            </w:r>
            <w:bookmarkStart w:id="60" w:name="OLE_LINK1"/>
            <w:r>
              <w:rPr>
                <w:rFonts w:hint="eastAsia" w:ascii="宋体" w:hAnsi="宋体" w:cs="宋体"/>
                <w:i w:val="0"/>
                <w:iCs w:val="0"/>
                <w:color w:val="FF0000"/>
                <w:kern w:val="0"/>
                <w:sz w:val="24"/>
                <w:szCs w:val="24"/>
                <w:u w:val="none"/>
                <w:lang w:val="en-US" w:eastAsia="zh-CN" w:bidi="ar"/>
              </w:rPr>
              <w:t>防水1px1</w:t>
            </w:r>
            <w:bookmarkEnd w:id="60"/>
            <w:r>
              <w:rPr>
                <w:rFonts w:hint="eastAsia" w:ascii="宋体" w:hAnsi="宋体" w:cs="宋体"/>
                <w:i w:val="0"/>
                <w:iCs w:val="0"/>
                <w:color w:val="FF0000"/>
                <w:kern w:val="0"/>
                <w:sz w:val="24"/>
                <w:szCs w:val="24"/>
                <w:u w:val="none"/>
                <w:lang w:val="en-US" w:eastAsia="zh-CN" w:bidi="ar"/>
              </w:rPr>
              <w:t>锯条长1650mm</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1B3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00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FA7E">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B0388">
            <w:pPr>
              <w:jc w:val="cente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698CBFAD">
            <w:pPr>
              <w:jc w:val="left"/>
              <w:rPr>
                <w:rFonts w:hint="default" w:ascii="Arial" w:hAnsi="Arial" w:cs="Arial"/>
                <w:i w:val="0"/>
                <w:iCs w:val="0"/>
                <w:color w:val="000000"/>
                <w:sz w:val="22"/>
                <w:szCs w:val="22"/>
                <w:u w:val="none"/>
              </w:rPr>
            </w:pPr>
          </w:p>
        </w:tc>
      </w:tr>
      <w:tr w14:paraId="4BD63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7D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B5D39">
            <w:pPr>
              <w:keepNext w:val="0"/>
              <w:keepLines w:val="0"/>
              <w:widowControl/>
              <w:suppressLineNumbers w:val="0"/>
              <w:jc w:val="left"/>
              <w:textAlignment w:val="center"/>
              <w:rPr>
                <w:rFonts w:hint="eastAsia" w:ascii="宋体" w:hAnsi="宋体" w:eastAsia="宋体" w:cs="宋体"/>
                <w:i w:val="0"/>
                <w:iCs w:val="0"/>
                <w:color w:val="FF0000"/>
                <w:sz w:val="24"/>
                <w:szCs w:val="24"/>
                <w:u w:val="none"/>
              </w:rPr>
            </w:pPr>
            <w:bookmarkStart w:id="61" w:name="OLE_LINK3"/>
            <w:r>
              <w:rPr>
                <w:rFonts w:hint="eastAsia" w:ascii="宋体" w:hAnsi="宋体" w:eastAsia="宋体" w:cs="宋体"/>
                <w:i w:val="0"/>
                <w:iCs w:val="0"/>
                <w:color w:val="FF0000"/>
                <w:kern w:val="0"/>
                <w:sz w:val="24"/>
                <w:szCs w:val="24"/>
                <w:u w:val="none"/>
                <w:lang w:val="en-US" w:eastAsia="zh-CN" w:bidi="ar"/>
              </w:rPr>
              <w:t>热缩机</w:t>
            </w:r>
            <w:bookmarkEnd w:id="61"/>
          </w:p>
        </w:tc>
        <w:tc>
          <w:tcPr>
            <w:tcW w:w="4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4780">
            <w:pPr>
              <w:jc w:val="center"/>
              <w:rPr>
                <w:rFonts w:hint="default" w:ascii="宋体" w:hAnsi="宋体" w:eastAsia="宋体" w:cs="宋体"/>
                <w:i w:val="0"/>
                <w:iCs w:val="0"/>
                <w:color w:val="FF0000"/>
                <w:sz w:val="24"/>
                <w:szCs w:val="24"/>
                <w:u w:val="none"/>
                <w:lang w:val="en-US"/>
              </w:rPr>
            </w:pPr>
            <w:r>
              <w:rPr>
                <w:rFonts w:hint="eastAsia" w:ascii="宋体" w:hAnsi="宋体" w:eastAsia="宋体" w:cs="宋体"/>
                <w:i w:val="0"/>
                <w:iCs w:val="0"/>
                <w:color w:val="FF0000"/>
                <w:kern w:val="0"/>
                <w:sz w:val="24"/>
                <w:szCs w:val="24"/>
                <w:u w:val="none"/>
                <w:lang w:val="en-US" w:eastAsia="zh-CN" w:bidi="ar"/>
              </w:rPr>
              <w:t>频率</w:t>
            </w:r>
            <w:r>
              <w:rPr>
                <w:rFonts w:hint="eastAsia" w:ascii="宋体" w:hAnsi="宋体" w:cs="宋体"/>
                <w:i w:val="0"/>
                <w:iCs w:val="0"/>
                <w:color w:val="FF0000"/>
                <w:kern w:val="0"/>
                <w:sz w:val="24"/>
                <w:szCs w:val="24"/>
                <w:u w:val="none"/>
                <w:lang w:val="en-US" w:eastAsia="zh-CN" w:bidi="ar"/>
              </w:rPr>
              <w:t>50hz功率1.5kw</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61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15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83B8">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9C4BD">
            <w:pPr>
              <w:jc w:val="cente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5367CC35">
            <w:pPr>
              <w:jc w:val="left"/>
              <w:rPr>
                <w:rFonts w:hint="default" w:ascii="Arial" w:hAnsi="Arial" w:cs="Arial"/>
                <w:i w:val="0"/>
                <w:iCs w:val="0"/>
                <w:color w:val="000000"/>
                <w:sz w:val="22"/>
                <w:szCs w:val="22"/>
                <w:u w:val="none"/>
              </w:rPr>
            </w:pPr>
          </w:p>
        </w:tc>
      </w:tr>
      <w:tr w14:paraId="6B4F0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AAC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02C7D">
            <w:pPr>
              <w:keepNext w:val="0"/>
              <w:keepLines w:val="0"/>
              <w:widowControl/>
              <w:suppressLineNumbers w:val="0"/>
              <w:jc w:val="left"/>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打包机</w:t>
            </w:r>
          </w:p>
        </w:tc>
        <w:tc>
          <w:tcPr>
            <w:tcW w:w="4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E84C2">
            <w:pPr>
              <w:keepNext w:val="0"/>
              <w:keepLines w:val="0"/>
              <w:widowControl/>
              <w:suppressLineNumbers w:val="0"/>
              <w:jc w:val="center"/>
              <w:textAlignment w:val="center"/>
              <w:rPr>
                <w:rFonts w:hint="eastAsia" w:ascii="宋体" w:hAnsi="宋体" w:cs="宋体"/>
                <w:i w:val="0"/>
                <w:iCs w:val="0"/>
                <w:color w:val="FF0000"/>
                <w:kern w:val="0"/>
                <w:sz w:val="24"/>
                <w:szCs w:val="24"/>
                <w:u w:val="none"/>
                <w:lang w:val="en-US" w:eastAsia="zh-CN" w:bidi="ar"/>
              </w:rPr>
            </w:pPr>
            <w:r>
              <w:rPr>
                <w:rFonts w:hint="eastAsia" w:ascii="宋体" w:hAnsi="宋体" w:eastAsia="宋体" w:cs="宋体"/>
                <w:i w:val="0"/>
                <w:iCs w:val="0"/>
                <w:color w:val="FF0000"/>
                <w:kern w:val="0"/>
                <w:sz w:val="24"/>
                <w:szCs w:val="24"/>
                <w:u w:val="none"/>
                <w:lang w:val="en-US" w:eastAsia="zh-CN" w:bidi="ar"/>
              </w:rPr>
              <w:t>真空室尺寸:630*630*70mm</w:t>
            </w:r>
            <w:r>
              <w:rPr>
                <w:rFonts w:hint="eastAsia" w:ascii="宋体" w:hAnsi="宋体" w:cs="宋体"/>
                <w:i w:val="0"/>
                <w:iCs w:val="0"/>
                <w:color w:val="FF0000"/>
                <w:kern w:val="0"/>
                <w:sz w:val="24"/>
                <w:szCs w:val="24"/>
                <w:u w:val="none"/>
                <w:lang w:val="en-US" w:eastAsia="zh-CN" w:bidi="ar"/>
              </w:rPr>
              <w:t>，外形尺寸:760*690*970mm，封口尺寸:600mm，封条距离:520mm，电机功率:900瓦，热封条数:2，电压:220V，020真空泵*1</w:t>
            </w:r>
          </w:p>
          <w:p w14:paraId="03BFD8D8">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cs="宋体"/>
                <w:i w:val="0"/>
                <w:iCs w:val="0"/>
                <w:color w:val="FF0000"/>
                <w:kern w:val="0"/>
                <w:sz w:val="24"/>
                <w:szCs w:val="24"/>
                <w:u w:val="none"/>
                <w:lang w:val="en-US" w:eastAsia="zh-CN" w:bidi="ar"/>
              </w:rPr>
              <w:t>20立方/小时)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C41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7F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A822">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A5A44">
            <w:pPr>
              <w:jc w:val="cente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4A32AE09">
            <w:pPr>
              <w:jc w:val="left"/>
              <w:rPr>
                <w:rFonts w:hint="default" w:ascii="Arial" w:hAnsi="Arial" w:cs="Arial"/>
                <w:i w:val="0"/>
                <w:iCs w:val="0"/>
                <w:color w:val="000000"/>
                <w:sz w:val="22"/>
                <w:szCs w:val="22"/>
                <w:u w:val="none"/>
              </w:rPr>
            </w:pPr>
          </w:p>
        </w:tc>
      </w:tr>
      <w:tr w14:paraId="7824A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2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1055">
            <w:pPr>
              <w:keepNext w:val="0"/>
              <w:keepLines w:val="0"/>
              <w:widowControl/>
              <w:suppressLineNumbers w:val="0"/>
              <w:jc w:val="left"/>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绞肉机</w:t>
            </w:r>
          </w:p>
        </w:tc>
        <w:tc>
          <w:tcPr>
            <w:tcW w:w="4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6222">
            <w:pPr>
              <w:jc w:val="center"/>
              <w:rPr>
                <w:rFonts w:hint="default" w:ascii="宋体" w:hAnsi="宋体" w:eastAsia="宋体" w:cs="宋体"/>
                <w:i w:val="0"/>
                <w:iCs w:val="0"/>
                <w:color w:val="FF0000"/>
                <w:sz w:val="24"/>
                <w:szCs w:val="24"/>
                <w:u w:val="none"/>
                <w:lang w:val="en-US" w:eastAsia="zh-CN"/>
              </w:rPr>
            </w:pPr>
            <w:r>
              <w:rPr>
                <w:rFonts w:hint="eastAsia" w:ascii="宋体" w:hAnsi="宋体" w:eastAsia="宋体" w:cs="宋体"/>
                <w:i w:val="0"/>
                <w:iCs w:val="0"/>
                <w:color w:val="FF0000"/>
                <w:kern w:val="0"/>
                <w:sz w:val="24"/>
                <w:szCs w:val="24"/>
                <w:u w:val="none"/>
                <w:lang w:val="en-US" w:eastAsia="zh-CN" w:bidi="ar"/>
              </w:rPr>
              <w:t>电压:</w:t>
            </w:r>
            <w:r>
              <w:rPr>
                <w:rFonts w:hint="eastAsia" w:ascii="宋体" w:hAnsi="宋体" w:eastAsia="宋体" w:cs="宋体"/>
                <w:i w:val="0"/>
                <w:iCs w:val="0"/>
                <w:color w:val="FF0000"/>
                <w:sz w:val="24"/>
                <w:szCs w:val="24"/>
                <w:u w:val="none"/>
              </w:rPr>
              <w:t xml:space="preserve"> 220V频率 </w:t>
            </w:r>
            <w:r>
              <w:rPr>
                <w:rFonts w:hint="eastAsia" w:ascii="宋体" w:hAnsi="宋体" w:cs="宋体"/>
                <w:i w:val="0"/>
                <w:iCs w:val="0"/>
                <w:color w:val="FF0000"/>
                <w:sz w:val="24"/>
                <w:szCs w:val="24"/>
                <w:u w:val="none"/>
                <w:lang w:val="en-US" w:eastAsia="zh-CN"/>
              </w:rPr>
              <w:t>50Hz，450kg加工能力，切片厚度：3.5-5mm</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73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44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F14D">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007B">
            <w:pPr>
              <w:jc w:val="cente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18DFD540">
            <w:pPr>
              <w:jc w:val="left"/>
              <w:rPr>
                <w:rFonts w:hint="default" w:ascii="Arial" w:hAnsi="Arial" w:cs="Arial"/>
                <w:i w:val="0"/>
                <w:iCs w:val="0"/>
                <w:color w:val="000000"/>
                <w:sz w:val="22"/>
                <w:szCs w:val="22"/>
                <w:u w:val="none"/>
              </w:rPr>
            </w:pPr>
          </w:p>
        </w:tc>
      </w:tr>
      <w:tr w14:paraId="1D766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AC0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5B2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操作台</w:t>
            </w:r>
          </w:p>
        </w:tc>
        <w:tc>
          <w:tcPr>
            <w:tcW w:w="4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D2257">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1.8*80*80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2F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D7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0BE2">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E9BE7">
            <w:pPr>
              <w:jc w:val="cente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529B7807">
            <w:pPr>
              <w:jc w:val="left"/>
              <w:rPr>
                <w:rFonts w:hint="default" w:ascii="Arial" w:hAnsi="Arial" w:cs="Arial"/>
                <w:i w:val="0"/>
                <w:iCs w:val="0"/>
                <w:color w:val="000000"/>
                <w:sz w:val="22"/>
                <w:szCs w:val="22"/>
                <w:u w:val="none"/>
              </w:rPr>
            </w:pPr>
          </w:p>
        </w:tc>
      </w:tr>
      <w:tr w14:paraId="2C875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0B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87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货架</w:t>
            </w:r>
          </w:p>
        </w:tc>
        <w:tc>
          <w:tcPr>
            <w:tcW w:w="4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685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高1.8m，宽0.6m，四层</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931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64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F684">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0167">
            <w:pPr>
              <w:jc w:val="cente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1A2BD6B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w:t>
            </w:r>
          </w:p>
        </w:tc>
      </w:tr>
      <w:tr w14:paraId="3CDA7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B2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A332">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运费</w:t>
            </w:r>
          </w:p>
        </w:tc>
        <w:tc>
          <w:tcPr>
            <w:tcW w:w="4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C19906">
            <w:pPr>
              <w:rPr>
                <w:rFonts w:hint="default" w:ascii="Arial" w:hAnsi="Arial" w:cs="Arial"/>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2FA1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179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60CA">
            <w:pPr>
              <w:jc w:val="cente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FD61">
            <w:pPr>
              <w:jc w:val="center"/>
              <w:rPr>
                <w:rFonts w:hint="eastAsia" w:ascii="宋体" w:hAnsi="宋体" w:eastAsia="宋体" w:cs="宋体"/>
                <w:i w:val="0"/>
                <w:iCs w:val="0"/>
                <w:color w:val="000000"/>
                <w:sz w:val="24"/>
                <w:szCs w:val="24"/>
                <w:u w:val="none"/>
              </w:rPr>
            </w:pPr>
          </w:p>
        </w:tc>
        <w:tc>
          <w:tcPr>
            <w:tcW w:w="1062" w:type="dxa"/>
            <w:tcBorders>
              <w:top w:val="nil"/>
              <w:left w:val="single" w:color="000000" w:sz="4" w:space="0"/>
              <w:bottom w:val="single" w:color="000000" w:sz="4" w:space="0"/>
              <w:right w:val="single" w:color="000000" w:sz="4" w:space="0"/>
            </w:tcBorders>
            <w:shd w:val="clear" w:color="auto" w:fill="auto"/>
            <w:vAlign w:val="center"/>
          </w:tcPr>
          <w:p w14:paraId="174EFD9C">
            <w:pPr>
              <w:jc w:val="center"/>
              <w:rPr>
                <w:rFonts w:hint="eastAsia" w:ascii="宋体" w:hAnsi="宋体" w:eastAsia="宋体" w:cs="宋体"/>
                <w:i w:val="0"/>
                <w:iCs w:val="0"/>
                <w:color w:val="000000"/>
                <w:sz w:val="22"/>
                <w:szCs w:val="22"/>
                <w:u w:val="none"/>
              </w:rPr>
            </w:pPr>
          </w:p>
        </w:tc>
      </w:tr>
      <w:tr w14:paraId="3DAD1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93C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二</w:t>
            </w:r>
          </w:p>
        </w:tc>
        <w:tc>
          <w:tcPr>
            <w:tcW w:w="90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D7A2579">
            <w:pPr>
              <w:keepNext w:val="0"/>
              <w:keepLines w:val="0"/>
              <w:widowControl/>
              <w:suppressLineNumbers w:val="0"/>
              <w:jc w:val="lef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排酸库</w:t>
            </w:r>
          </w:p>
        </w:tc>
      </w:tr>
      <w:tr w14:paraId="489BD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6"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2B5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DAC6">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冷库门</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45D3">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2米*1米</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5716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樘</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748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8436">
            <w:pPr>
              <w:jc w:val="cente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2D43">
            <w:pPr>
              <w:jc w:val="center"/>
              <w:rPr>
                <w:rFonts w:hint="default" w:ascii="Arial" w:hAnsi="Arial" w:cs="Arial"/>
                <w:i w:val="0"/>
                <w:iCs w:val="0"/>
                <w:color w:val="000000"/>
                <w:sz w:val="22"/>
                <w:szCs w:val="22"/>
                <w:u w:val="none"/>
              </w:rPr>
            </w:pPr>
          </w:p>
        </w:tc>
        <w:tc>
          <w:tcPr>
            <w:tcW w:w="1062" w:type="dxa"/>
            <w:tcBorders>
              <w:top w:val="nil"/>
              <w:left w:val="single" w:color="000000" w:sz="4" w:space="0"/>
              <w:bottom w:val="single" w:color="000000" w:sz="4" w:space="0"/>
              <w:right w:val="single" w:color="000000" w:sz="4" w:space="0"/>
            </w:tcBorders>
            <w:shd w:val="clear" w:color="auto" w:fill="auto"/>
            <w:vAlign w:val="center"/>
          </w:tcPr>
          <w:p w14:paraId="77B9D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100mm厚中型，开门方式：平开</w:t>
            </w:r>
          </w:p>
        </w:tc>
      </w:tr>
      <w:tr w14:paraId="1CE7F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C20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ABE4">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冷库推拉门</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B4E6">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2.2米*1.5米</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174D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樘</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DA0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F562">
            <w:pPr>
              <w:jc w:val="cente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66AB">
            <w:pPr>
              <w:jc w:val="center"/>
              <w:rPr>
                <w:rFonts w:hint="default" w:ascii="Arial" w:hAnsi="Arial" w:cs="Arial"/>
                <w:i w:val="0"/>
                <w:iCs w:val="0"/>
                <w:color w:val="000000"/>
                <w:sz w:val="22"/>
                <w:szCs w:val="22"/>
                <w:u w:val="none"/>
              </w:rPr>
            </w:pPr>
          </w:p>
        </w:tc>
        <w:tc>
          <w:tcPr>
            <w:tcW w:w="1062" w:type="dxa"/>
            <w:tcBorders>
              <w:top w:val="nil"/>
              <w:left w:val="single" w:color="000000" w:sz="4" w:space="0"/>
              <w:bottom w:val="single" w:color="000000" w:sz="4" w:space="0"/>
              <w:right w:val="single" w:color="000000" w:sz="4" w:space="0"/>
            </w:tcBorders>
            <w:shd w:val="clear" w:color="auto" w:fill="auto"/>
            <w:vAlign w:val="center"/>
          </w:tcPr>
          <w:p w14:paraId="59DA3041">
            <w:pPr>
              <w:jc w:val="center"/>
              <w:rPr>
                <w:rFonts w:hint="eastAsia" w:ascii="宋体" w:hAnsi="宋体" w:eastAsia="宋体" w:cs="宋体"/>
                <w:i w:val="0"/>
                <w:iCs w:val="0"/>
                <w:color w:val="000000"/>
                <w:sz w:val="22"/>
                <w:szCs w:val="22"/>
                <w:u w:val="none"/>
              </w:rPr>
            </w:pPr>
          </w:p>
        </w:tc>
      </w:tr>
      <w:tr w14:paraId="4E1C6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6FE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3787">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金属面聚氨酯保温板</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8264">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150mm</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8015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m2</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9FEF">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87.6</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16FC">
            <w:pPr>
              <w:jc w:val="cente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00D9">
            <w:pPr>
              <w:jc w:val="center"/>
              <w:rPr>
                <w:rFonts w:hint="default" w:ascii="Arial" w:hAnsi="Arial" w:cs="Arial"/>
                <w:i w:val="0"/>
                <w:iCs w:val="0"/>
                <w:color w:val="000000"/>
                <w:sz w:val="22"/>
                <w:szCs w:val="22"/>
                <w:u w:val="none"/>
              </w:rPr>
            </w:pPr>
          </w:p>
        </w:tc>
        <w:tc>
          <w:tcPr>
            <w:tcW w:w="1062" w:type="dxa"/>
            <w:tcBorders>
              <w:top w:val="nil"/>
              <w:left w:val="single" w:color="000000" w:sz="4" w:space="0"/>
              <w:bottom w:val="single" w:color="000000" w:sz="4" w:space="0"/>
              <w:right w:val="single" w:color="000000" w:sz="4" w:space="0"/>
            </w:tcBorders>
            <w:shd w:val="clear" w:color="auto" w:fill="auto"/>
            <w:vAlign w:val="center"/>
          </w:tcPr>
          <w:p w14:paraId="1AADC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 面体，金属面（厚度 0.32mm）库板总厚度 150mm 发泡：40kg±2</w:t>
            </w:r>
          </w:p>
        </w:tc>
      </w:tr>
      <w:tr w14:paraId="0CAF9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516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5171">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开门洞</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0BC9">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2.2米*1.5米</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4097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129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FF53">
            <w:pPr>
              <w:jc w:val="cente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1F37">
            <w:pPr>
              <w:jc w:val="center"/>
              <w:rPr>
                <w:rFonts w:hint="default" w:ascii="Arial" w:hAnsi="Arial" w:cs="Arial"/>
                <w:i w:val="0"/>
                <w:iCs w:val="0"/>
                <w:color w:val="000000"/>
                <w:sz w:val="22"/>
                <w:szCs w:val="22"/>
                <w:u w:val="none"/>
              </w:rPr>
            </w:pPr>
          </w:p>
        </w:tc>
        <w:tc>
          <w:tcPr>
            <w:tcW w:w="1062" w:type="dxa"/>
            <w:tcBorders>
              <w:top w:val="nil"/>
              <w:left w:val="single" w:color="000000" w:sz="4" w:space="0"/>
              <w:bottom w:val="single" w:color="000000" w:sz="4" w:space="0"/>
              <w:right w:val="single" w:color="000000" w:sz="4" w:space="0"/>
            </w:tcBorders>
            <w:shd w:val="clear" w:color="auto" w:fill="auto"/>
            <w:vAlign w:val="center"/>
          </w:tcPr>
          <w:p w14:paraId="076959BD">
            <w:pPr>
              <w:jc w:val="center"/>
              <w:rPr>
                <w:rFonts w:hint="eastAsia" w:ascii="宋体" w:hAnsi="宋体" w:eastAsia="宋体" w:cs="宋体"/>
                <w:i w:val="0"/>
                <w:iCs w:val="0"/>
                <w:color w:val="000000"/>
                <w:sz w:val="22"/>
                <w:szCs w:val="22"/>
                <w:u w:val="none"/>
              </w:rPr>
            </w:pPr>
          </w:p>
        </w:tc>
      </w:tr>
      <w:tr w14:paraId="33A46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FE1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B44A">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制冷机组</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4192">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高温，6P</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1C72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EBD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7F8B">
            <w:pPr>
              <w:jc w:val="cente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A72A">
            <w:pPr>
              <w:jc w:val="center"/>
              <w:rPr>
                <w:rFonts w:hint="default" w:ascii="Arial" w:hAnsi="Arial" w:cs="Arial"/>
                <w:i w:val="0"/>
                <w:iCs w:val="0"/>
                <w:color w:val="000000"/>
                <w:sz w:val="22"/>
                <w:szCs w:val="22"/>
                <w:u w:val="none"/>
              </w:rPr>
            </w:pPr>
          </w:p>
        </w:tc>
        <w:tc>
          <w:tcPr>
            <w:tcW w:w="1062" w:type="dxa"/>
            <w:tcBorders>
              <w:top w:val="nil"/>
              <w:left w:val="single" w:color="000000" w:sz="4" w:space="0"/>
              <w:bottom w:val="single" w:color="000000" w:sz="4" w:space="0"/>
              <w:right w:val="single" w:color="000000" w:sz="4" w:space="0"/>
            </w:tcBorders>
            <w:shd w:val="clear" w:color="auto" w:fill="auto"/>
            <w:vAlign w:val="center"/>
          </w:tcPr>
          <w:p w14:paraId="212D9522">
            <w:pPr>
              <w:jc w:val="center"/>
              <w:rPr>
                <w:rFonts w:hint="eastAsia" w:ascii="宋体" w:hAnsi="宋体" w:eastAsia="宋体" w:cs="宋体"/>
                <w:i w:val="0"/>
                <w:iCs w:val="0"/>
                <w:color w:val="000000"/>
                <w:sz w:val="22"/>
                <w:szCs w:val="22"/>
                <w:u w:val="none"/>
              </w:rPr>
            </w:pPr>
          </w:p>
        </w:tc>
      </w:tr>
      <w:tr w14:paraId="745F6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91D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w:t>
            </w:r>
          </w:p>
        </w:tc>
        <w:tc>
          <w:tcPr>
            <w:tcW w:w="1332" w:type="dxa"/>
            <w:tcBorders>
              <w:top w:val="nil"/>
              <w:left w:val="nil"/>
              <w:bottom w:val="nil"/>
              <w:right w:val="nil"/>
            </w:tcBorders>
            <w:shd w:val="clear" w:color="auto" w:fill="auto"/>
            <w:noWrap/>
            <w:vAlign w:val="bottom"/>
          </w:tcPr>
          <w:p w14:paraId="0B70547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室内冷风机组</w:t>
            </w:r>
          </w:p>
        </w:tc>
        <w:tc>
          <w:tcPr>
            <w:tcW w:w="4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68A930">
            <w:pPr>
              <w:keepNext w:val="0"/>
              <w:keepLines w:val="0"/>
              <w:widowControl/>
              <w:suppressLineNumbers w:val="0"/>
              <w:jc w:val="left"/>
              <w:textAlignment w:val="bottom"/>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DD-60</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EEF7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CB60">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AD89">
            <w:pPr>
              <w:jc w:val="cente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198C">
            <w:pPr>
              <w:jc w:val="center"/>
              <w:rPr>
                <w:rFonts w:hint="default" w:ascii="Arial" w:hAnsi="Arial" w:cs="Arial"/>
                <w:i w:val="0"/>
                <w:iCs w:val="0"/>
                <w:color w:val="000000"/>
                <w:sz w:val="22"/>
                <w:szCs w:val="22"/>
                <w:u w:val="none"/>
              </w:rPr>
            </w:pPr>
          </w:p>
        </w:tc>
        <w:tc>
          <w:tcPr>
            <w:tcW w:w="1062" w:type="dxa"/>
            <w:tcBorders>
              <w:top w:val="nil"/>
              <w:left w:val="single" w:color="000000" w:sz="4" w:space="0"/>
              <w:bottom w:val="single" w:color="000000" w:sz="4" w:space="0"/>
              <w:right w:val="single" w:color="000000" w:sz="4" w:space="0"/>
            </w:tcBorders>
            <w:shd w:val="clear" w:color="auto" w:fill="auto"/>
            <w:vAlign w:val="center"/>
          </w:tcPr>
          <w:p w14:paraId="532BA5F3">
            <w:pPr>
              <w:jc w:val="center"/>
              <w:rPr>
                <w:rFonts w:hint="eastAsia" w:ascii="宋体" w:hAnsi="宋体" w:eastAsia="宋体" w:cs="宋体"/>
                <w:i w:val="0"/>
                <w:iCs w:val="0"/>
                <w:color w:val="000000"/>
                <w:sz w:val="22"/>
                <w:szCs w:val="22"/>
                <w:u w:val="none"/>
              </w:rPr>
            </w:pPr>
          </w:p>
        </w:tc>
      </w:tr>
      <w:tr w14:paraId="32158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07B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1549">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数显电控箱</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E376">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5.5KW</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8317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B43C">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AAD0">
            <w:pPr>
              <w:jc w:val="cente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0884">
            <w:pPr>
              <w:jc w:val="center"/>
              <w:rPr>
                <w:rFonts w:hint="default" w:ascii="Arial" w:hAnsi="Arial" w:cs="Arial"/>
                <w:i w:val="0"/>
                <w:iCs w:val="0"/>
                <w:color w:val="000000"/>
                <w:sz w:val="22"/>
                <w:szCs w:val="22"/>
                <w:u w:val="none"/>
              </w:rPr>
            </w:pPr>
          </w:p>
        </w:tc>
        <w:tc>
          <w:tcPr>
            <w:tcW w:w="1062" w:type="dxa"/>
            <w:tcBorders>
              <w:top w:val="nil"/>
              <w:left w:val="single" w:color="000000" w:sz="4" w:space="0"/>
              <w:bottom w:val="single" w:color="000000" w:sz="4" w:space="0"/>
              <w:right w:val="single" w:color="000000" w:sz="4" w:space="0"/>
            </w:tcBorders>
            <w:shd w:val="clear" w:color="auto" w:fill="auto"/>
            <w:vAlign w:val="center"/>
          </w:tcPr>
          <w:p w14:paraId="3AA3B535">
            <w:pPr>
              <w:jc w:val="center"/>
              <w:rPr>
                <w:rFonts w:hint="eastAsia" w:ascii="宋体" w:hAnsi="宋体" w:eastAsia="宋体" w:cs="宋体"/>
                <w:i w:val="0"/>
                <w:iCs w:val="0"/>
                <w:color w:val="000000"/>
                <w:sz w:val="22"/>
                <w:szCs w:val="22"/>
                <w:u w:val="none"/>
              </w:rPr>
            </w:pPr>
          </w:p>
        </w:tc>
      </w:tr>
      <w:tr w14:paraId="50DA8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2F0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D7D1E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膨胀阀</w:t>
            </w:r>
          </w:p>
        </w:tc>
        <w:tc>
          <w:tcPr>
            <w:tcW w:w="4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3594D8">
            <w:pPr>
              <w:keepNext w:val="0"/>
              <w:keepLines w:val="0"/>
              <w:widowControl/>
              <w:suppressLineNumbers w:val="0"/>
              <w:jc w:val="left"/>
              <w:textAlignment w:val="bottom"/>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TEX2 R22/R407C</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5C13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050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7E38">
            <w:pPr>
              <w:jc w:val="cente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A628">
            <w:pPr>
              <w:jc w:val="center"/>
              <w:rPr>
                <w:rFonts w:hint="default" w:ascii="Arial" w:hAnsi="Arial" w:cs="Arial"/>
                <w:i w:val="0"/>
                <w:iCs w:val="0"/>
                <w:color w:val="000000"/>
                <w:sz w:val="22"/>
                <w:szCs w:val="22"/>
                <w:u w:val="none"/>
              </w:rPr>
            </w:pPr>
          </w:p>
        </w:tc>
        <w:tc>
          <w:tcPr>
            <w:tcW w:w="1062" w:type="dxa"/>
            <w:tcBorders>
              <w:top w:val="nil"/>
              <w:left w:val="single" w:color="000000" w:sz="4" w:space="0"/>
              <w:bottom w:val="single" w:color="000000" w:sz="4" w:space="0"/>
              <w:right w:val="single" w:color="000000" w:sz="4" w:space="0"/>
            </w:tcBorders>
            <w:shd w:val="clear" w:color="auto" w:fill="auto"/>
            <w:vAlign w:val="center"/>
          </w:tcPr>
          <w:p w14:paraId="44B9AC48">
            <w:pPr>
              <w:jc w:val="center"/>
              <w:rPr>
                <w:rFonts w:hint="eastAsia" w:ascii="宋体" w:hAnsi="宋体" w:eastAsia="宋体" w:cs="宋体"/>
                <w:i w:val="0"/>
                <w:iCs w:val="0"/>
                <w:color w:val="000000"/>
                <w:sz w:val="22"/>
                <w:szCs w:val="22"/>
                <w:u w:val="none"/>
              </w:rPr>
            </w:pPr>
          </w:p>
        </w:tc>
      </w:tr>
      <w:tr w14:paraId="458A3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87F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72C6">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紫铜管</w:t>
            </w:r>
          </w:p>
        </w:tc>
        <w:tc>
          <w:tcPr>
            <w:tcW w:w="4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47637F">
            <w:pPr>
              <w:keepNext w:val="0"/>
              <w:keepLines w:val="0"/>
              <w:widowControl/>
              <w:suppressLineNumbers w:val="0"/>
              <w:jc w:val="left"/>
              <w:textAlignment w:val="bottom"/>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D16</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D44D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0B9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9</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A234">
            <w:pPr>
              <w:jc w:val="cente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4B80">
            <w:pPr>
              <w:jc w:val="center"/>
              <w:rPr>
                <w:rFonts w:hint="default" w:ascii="Arial" w:hAnsi="Arial" w:cs="Arial"/>
                <w:i w:val="0"/>
                <w:iCs w:val="0"/>
                <w:color w:val="000000"/>
                <w:sz w:val="22"/>
                <w:szCs w:val="22"/>
                <w:u w:val="none"/>
              </w:rPr>
            </w:pPr>
          </w:p>
        </w:tc>
        <w:tc>
          <w:tcPr>
            <w:tcW w:w="1062" w:type="dxa"/>
            <w:tcBorders>
              <w:top w:val="nil"/>
              <w:left w:val="single" w:color="000000" w:sz="4" w:space="0"/>
              <w:bottom w:val="single" w:color="000000" w:sz="4" w:space="0"/>
              <w:right w:val="single" w:color="000000" w:sz="4" w:space="0"/>
            </w:tcBorders>
            <w:shd w:val="clear" w:color="auto" w:fill="auto"/>
            <w:vAlign w:val="center"/>
          </w:tcPr>
          <w:p w14:paraId="79CA2EE1">
            <w:pPr>
              <w:jc w:val="center"/>
              <w:rPr>
                <w:rFonts w:hint="eastAsia" w:ascii="宋体" w:hAnsi="宋体" w:eastAsia="宋体" w:cs="宋体"/>
                <w:i w:val="0"/>
                <w:iCs w:val="0"/>
                <w:color w:val="000000"/>
                <w:sz w:val="22"/>
                <w:szCs w:val="22"/>
                <w:u w:val="none"/>
              </w:rPr>
            </w:pPr>
          </w:p>
        </w:tc>
      </w:tr>
      <w:tr w14:paraId="72106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EC7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56FD">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紫铜管</w:t>
            </w:r>
          </w:p>
        </w:tc>
        <w:tc>
          <w:tcPr>
            <w:tcW w:w="4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96E0E3">
            <w:pPr>
              <w:keepNext w:val="0"/>
              <w:keepLines w:val="0"/>
              <w:widowControl/>
              <w:suppressLineNumbers w:val="0"/>
              <w:jc w:val="left"/>
              <w:textAlignment w:val="bottom"/>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D32</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690E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6AF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9</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F846">
            <w:pPr>
              <w:jc w:val="cente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698D">
            <w:pPr>
              <w:jc w:val="center"/>
              <w:rPr>
                <w:rFonts w:hint="default" w:ascii="Arial" w:hAnsi="Arial" w:cs="Arial"/>
                <w:i w:val="0"/>
                <w:iCs w:val="0"/>
                <w:color w:val="000000"/>
                <w:sz w:val="22"/>
                <w:szCs w:val="22"/>
                <w:u w:val="none"/>
              </w:rPr>
            </w:pPr>
          </w:p>
        </w:tc>
        <w:tc>
          <w:tcPr>
            <w:tcW w:w="1062" w:type="dxa"/>
            <w:tcBorders>
              <w:top w:val="nil"/>
              <w:left w:val="single" w:color="000000" w:sz="4" w:space="0"/>
              <w:bottom w:val="single" w:color="000000" w:sz="4" w:space="0"/>
              <w:right w:val="single" w:color="000000" w:sz="4" w:space="0"/>
            </w:tcBorders>
            <w:shd w:val="clear" w:color="auto" w:fill="auto"/>
            <w:vAlign w:val="center"/>
          </w:tcPr>
          <w:p w14:paraId="3C6B3B43">
            <w:pPr>
              <w:jc w:val="center"/>
              <w:rPr>
                <w:rFonts w:hint="eastAsia" w:ascii="宋体" w:hAnsi="宋体" w:eastAsia="宋体" w:cs="宋体"/>
                <w:i w:val="0"/>
                <w:iCs w:val="0"/>
                <w:color w:val="000000"/>
                <w:sz w:val="22"/>
                <w:szCs w:val="22"/>
                <w:u w:val="none"/>
              </w:rPr>
            </w:pPr>
          </w:p>
        </w:tc>
      </w:tr>
      <w:tr w14:paraId="5A612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D80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0536">
            <w:pPr>
              <w:keepNext w:val="0"/>
              <w:keepLines w:val="0"/>
              <w:widowControl/>
              <w:suppressLineNumbers w:val="0"/>
              <w:jc w:val="left"/>
              <w:textAlignment w:val="center"/>
              <w:rPr>
                <w:rFonts w:ascii="宋体" w:hAnsi="宋体" w:eastAsia="宋体" w:cs="宋体"/>
                <w:i w:val="0"/>
                <w:iCs w:val="0"/>
                <w:color w:val="FF0000"/>
                <w:sz w:val="22"/>
                <w:szCs w:val="22"/>
                <w:u w:val="none"/>
              </w:rPr>
            </w:pPr>
            <w:bookmarkStart w:id="62" w:name="OLE_LINK4"/>
            <w:r>
              <w:rPr>
                <w:rFonts w:ascii="宋体" w:hAnsi="宋体" w:eastAsia="宋体" w:cs="宋体"/>
                <w:i w:val="0"/>
                <w:iCs w:val="0"/>
                <w:color w:val="FF0000"/>
                <w:kern w:val="0"/>
                <w:sz w:val="22"/>
                <w:szCs w:val="22"/>
                <w:u w:val="none"/>
                <w:lang w:val="en-US" w:eastAsia="zh-CN" w:bidi="ar"/>
              </w:rPr>
              <w:t>排酸库滑道</w:t>
            </w:r>
            <w:bookmarkEnd w:id="62"/>
          </w:p>
        </w:tc>
        <w:tc>
          <w:tcPr>
            <w:tcW w:w="4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BC1CDA">
            <w:pPr>
              <w:rPr>
                <w:rFonts w:hint="eastAsia" w:ascii="Arial" w:hAnsi="Arial" w:eastAsia="宋体" w:cs="Arial"/>
                <w:i w:val="0"/>
                <w:iCs w:val="0"/>
                <w:color w:val="FF0000"/>
                <w:sz w:val="22"/>
                <w:szCs w:val="22"/>
                <w:u w:val="none"/>
                <w:lang w:eastAsia="zh-CN"/>
              </w:rPr>
            </w:pPr>
            <w:r>
              <w:rPr>
                <w:rFonts w:hint="default" w:ascii="Arial" w:hAnsi="Arial" w:cs="Arial"/>
                <w:i w:val="0"/>
                <w:iCs w:val="0"/>
                <w:color w:val="FF0000"/>
                <w:sz w:val="22"/>
                <w:szCs w:val="22"/>
                <w:u w:val="none"/>
              </w:rPr>
              <w:t>由热浸锌管轨和槽钢组成</w:t>
            </w:r>
            <w:r>
              <w:rPr>
                <w:rFonts w:hint="eastAsia" w:ascii="Arial" w:hAnsi="Arial" w:cs="Arial"/>
                <w:i w:val="0"/>
                <w:iCs w:val="0"/>
                <w:color w:val="FF0000"/>
                <w:sz w:val="22"/>
                <w:szCs w:val="22"/>
                <w:u w:val="none"/>
                <w:lang w:eastAsia="zh-CN"/>
              </w:rPr>
              <w:t>，连接件使用热浸锌结构</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D5DB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B0D9">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5250">
            <w:pPr>
              <w:jc w:val="cente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3A9A">
            <w:pPr>
              <w:jc w:val="center"/>
              <w:rPr>
                <w:rFonts w:hint="default" w:ascii="Arial" w:hAnsi="Arial" w:cs="Arial"/>
                <w:i w:val="0"/>
                <w:iCs w:val="0"/>
                <w:color w:val="000000"/>
                <w:sz w:val="22"/>
                <w:szCs w:val="22"/>
                <w:u w:val="none"/>
              </w:rPr>
            </w:pPr>
          </w:p>
        </w:tc>
        <w:tc>
          <w:tcPr>
            <w:tcW w:w="1062" w:type="dxa"/>
            <w:tcBorders>
              <w:top w:val="nil"/>
              <w:left w:val="single" w:color="000000" w:sz="4" w:space="0"/>
              <w:bottom w:val="single" w:color="000000" w:sz="4" w:space="0"/>
              <w:right w:val="single" w:color="000000" w:sz="4" w:space="0"/>
            </w:tcBorders>
            <w:shd w:val="clear" w:color="auto" w:fill="auto"/>
            <w:vAlign w:val="center"/>
          </w:tcPr>
          <w:p w14:paraId="2F3B9DE4">
            <w:pPr>
              <w:jc w:val="center"/>
              <w:rPr>
                <w:rFonts w:hint="eastAsia" w:ascii="宋体" w:hAnsi="宋体" w:eastAsia="宋体" w:cs="宋体"/>
                <w:i w:val="0"/>
                <w:iCs w:val="0"/>
                <w:color w:val="000000"/>
                <w:sz w:val="22"/>
                <w:szCs w:val="22"/>
                <w:u w:val="none"/>
              </w:rPr>
            </w:pPr>
          </w:p>
        </w:tc>
      </w:tr>
      <w:tr w14:paraId="19C4F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907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2C16">
            <w:pPr>
              <w:keepNext w:val="0"/>
              <w:keepLines w:val="0"/>
              <w:widowControl/>
              <w:suppressLineNumbers w:val="0"/>
              <w:jc w:val="left"/>
              <w:textAlignment w:val="center"/>
              <w:rPr>
                <w:rFonts w:ascii="宋体" w:hAnsi="宋体" w:eastAsia="宋体" w:cs="宋体"/>
                <w:i w:val="0"/>
                <w:iCs w:val="0"/>
                <w:color w:val="FF0000"/>
                <w:sz w:val="22"/>
                <w:szCs w:val="22"/>
                <w:u w:val="none"/>
              </w:rPr>
            </w:pPr>
            <w:r>
              <w:rPr>
                <w:rFonts w:ascii="宋体" w:hAnsi="宋体" w:eastAsia="宋体" w:cs="宋体"/>
                <w:i w:val="0"/>
                <w:iCs w:val="0"/>
                <w:color w:val="FF0000"/>
                <w:kern w:val="0"/>
                <w:sz w:val="22"/>
                <w:szCs w:val="22"/>
                <w:u w:val="none"/>
                <w:lang w:val="en-US" w:eastAsia="zh-CN" w:bidi="ar"/>
              </w:rPr>
              <w:t>防爆灯</w:t>
            </w:r>
          </w:p>
        </w:tc>
        <w:tc>
          <w:tcPr>
            <w:tcW w:w="4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D53B8F">
            <w:pPr>
              <w:rPr>
                <w:rFonts w:hint="eastAsia" w:ascii="Arial" w:hAnsi="Arial" w:eastAsia="宋体" w:cs="Arial"/>
                <w:i w:val="0"/>
                <w:iCs w:val="0"/>
                <w:color w:val="FF0000"/>
                <w:sz w:val="22"/>
                <w:szCs w:val="22"/>
                <w:u w:val="none"/>
                <w:lang w:eastAsia="zh-CN"/>
              </w:rPr>
            </w:pPr>
            <w:r>
              <w:rPr>
                <w:rFonts w:hint="default" w:ascii="Arial" w:hAnsi="Arial" w:cs="Arial"/>
                <w:i w:val="0"/>
                <w:iCs w:val="0"/>
                <w:color w:val="FF0000"/>
                <w:sz w:val="22"/>
                <w:szCs w:val="22"/>
                <w:u w:val="none"/>
              </w:rPr>
              <w:t>220V</w:t>
            </w:r>
            <w:r>
              <w:rPr>
                <w:rFonts w:hint="eastAsia" w:ascii="Arial" w:hAnsi="Arial" w:cs="Arial"/>
                <w:i w:val="0"/>
                <w:iCs w:val="0"/>
                <w:color w:val="FF0000"/>
                <w:sz w:val="22"/>
                <w:szCs w:val="22"/>
                <w:u w:val="none"/>
                <w:lang w:eastAsia="zh-CN"/>
              </w:rPr>
              <w:t>，防护等级：</w:t>
            </w:r>
            <w:bookmarkStart w:id="63" w:name="OLE_LINK5"/>
            <w:r>
              <w:rPr>
                <w:rFonts w:hint="eastAsia" w:ascii="Arial" w:hAnsi="Arial" w:cs="Arial"/>
                <w:i w:val="0"/>
                <w:iCs w:val="0"/>
                <w:color w:val="FF0000"/>
                <w:sz w:val="22"/>
                <w:szCs w:val="22"/>
                <w:u w:val="none"/>
                <w:lang w:eastAsia="zh-CN"/>
              </w:rPr>
              <w:t>IP65</w:t>
            </w:r>
            <w:bookmarkEnd w:id="63"/>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CDA7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6E35">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66CD">
            <w:pPr>
              <w:jc w:val="cente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EDB7">
            <w:pPr>
              <w:jc w:val="center"/>
              <w:rPr>
                <w:rFonts w:hint="default" w:ascii="Arial" w:hAnsi="Arial" w:cs="Arial"/>
                <w:i w:val="0"/>
                <w:iCs w:val="0"/>
                <w:color w:val="000000"/>
                <w:sz w:val="22"/>
                <w:szCs w:val="22"/>
                <w:u w:val="none"/>
              </w:rPr>
            </w:pPr>
          </w:p>
        </w:tc>
        <w:tc>
          <w:tcPr>
            <w:tcW w:w="1062" w:type="dxa"/>
            <w:tcBorders>
              <w:top w:val="nil"/>
              <w:left w:val="single" w:color="000000" w:sz="4" w:space="0"/>
              <w:bottom w:val="single" w:color="000000" w:sz="4" w:space="0"/>
              <w:right w:val="single" w:color="000000" w:sz="4" w:space="0"/>
            </w:tcBorders>
            <w:shd w:val="clear" w:color="auto" w:fill="auto"/>
            <w:vAlign w:val="center"/>
          </w:tcPr>
          <w:p w14:paraId="62A0B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功率：40W，</w:t>
            </w:r>
          </w:p>
        </w:tc>
      </w:tr>
      <w:tr w14:paraId="7B3A6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F9F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9069">
            <w:pPr>
              <w:keepNext w:val="0"/>
              <w:keepLines w:val="0"/>
              <w:widowControl/>
              <w:suppressLineNumbers w:val="0"/>
              <w:jc w:val="left"/>
              <w:textAlignment w:val="center"/>
              <w:rPr>
                <w:rFonts w:ascii="宋体" w:hAnsi="宋体" w:eastAsia="宋体" w:cs="宋体"/>
                <w:i w:val="0"/>
                <w:iCs w:val="0"/>
                <w:color w:val="FF0000"/>
                <w:sz w:val="22"/>
                <w:szCs w:val="22"/>
                <w:u w:val="none"/>
              </w:rPr>
            </w:pPr>
            <w:r>
              <w:rPr>
                <w:rFonts w:ascii="宋体" w:hAnsi="宋体" w:eastAsia="宋体" w:cs="宋体"/>
                <w:i w:val="0"/>
                <w:iCs w:val="0"/>
                <w:color w:val="FF0000"/>
                <w:kern w:val="0"/>
                <w:sz w:val="22"/>
                <w:szCs w:val="22"/>
                <w:u w:val="none"/>
                <w:lang w:val="en-US" w:eastAsia="zh-CN" w:bidi="ar"/>
              </w:rPr>
              <w:t>防爆开关</w:t>
            </w:r>
          </w:p>
        </w:tc>
        <w:tc>
          <w:tcPr>
            <w:tcW w:w="4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850B9C">
            <w:pPr>
              <w:rPr>
                <w:rFonts w:hint="default" w:ascii="Arial" w:hAnsi="Arial" w:cs="Arial"/>
                <w:i w:val="0"/>
                <w:iCs w:val="0"/>
                <w:color w:val="FF0000"/>
                <w:sz w:val="22"/>
                <w:szCs w:val="22"/>
                <w:u w:val="none"/>
              </w:rPr>
            </w:pPr>
            <w:r>
              <w:rPr>
                <w:rFonts w:hint="eastAsia" w:ascii="Arial" w:hAnsi="Arial" w:cs="Arial"/>
                <w:i w:val="0"/>
                <w:iCs w:val="0"/>
                <w:color w:val="FF0000"/>
                <w:sz w:val="22"/>
                <w:szCs w:val="22"/>
                <w:u w:val="none"/>
                <w:lang w:eastAsia="zh-CN"/>
              </w:rPr>
              <w:t>防护等级：IP65</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CAEB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4C9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B53E">
            <w:pPr>
              <w:jc w:val="cente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18F0">
            <w:pPr>
              <w:jc w:val="center"/>
              <w:rPr>
                <w:rFonts w:hint="default" w:ascii="Arial" w:hAnsi="Arial" w:cs="Arial"/>
                <w:i w:val="0"/>
                <w:iCs w:val="0"/>
                <w:color w:val="000000"/>
                <w:sz w:val="22"/>
                <w:szCs w:val="22"/>
                <w:u w:val="none"/>
              </w:rPr>
            </w:pPr>
          </w:p>
        </w:tc>
        <w:tc>
          <w:tcPr>
            <w:tcW w:w="1062" w:type="dxa"/>
            <w:tcBorders>
              <w:top w:val="nil"/>
              <w:left w:val="single" w:color="000000" w:sz="4" w:space="0"/>
              <w:bottom w:val="single" w:color="000000" w:sz="4" w:space="0"/>
              <w:right w:val="single" w:color="000000" w:sz="4" w:space="0"/>
            </w:tcBorders>
            <w:shd w:val="clear" w:color="auto" w:fill="auto"/>
            <w:vAlign w:val="center"/>
          </w:tcPr>
          <w:p w14:paraId="2B4669B1">
            <w:pPr>
              <w:jc w:val="center"/>
              <w:rPr>
                <w:rFonts w:hint="eastAsia" w:ascii="宋体" w:hAnsi="宋体" w:eastAsia="宋体" w:cs="宋体"/>
                <w:i w:val="0"/>
                <w:iCs w:val="0"/>
                <w:color w:val="000000"/>
                <w:sz w:val="22"/>
                <w:szCs w:val="22"/>
                <w:u w:val="none"/>
              </w:rPr>
            </w:pPr>
          </w:p>
        </w:tc>
      </w:tr>
      <w:tr w14:paraId="138CB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397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D712">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电缆</w:t>
            </w:r>
          </w:p>
        </w:tc>
        <w:tc>
          <w:tcPr>
            <w:tcW w:w="4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369396">
            <w:pPr>
              <w:keepNext w:val="0"/>
              <w:keepLines w:val="0"/>
              <w:widowControl/>
              <w:suppressLineNumbers w:val="0"/>
              <w:jc w:val="left"/>
              <w:textAlignment w:val="bottom"/>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YJV22-4*6mm2</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0BD0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612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4478">
            <w:pPr>
              <w:jc w:val="cente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D48F">
            <w:pPr>
              <w:jc w:val="center"/>
              <w:rPr>
                <w:rFonts w:hint="default" w:ascii="Arial" w:hAnsi="Arial" w:cs="Arial"/>
                <w:i w:val="0"/>
                <w:iCs w:val="0"/>
                <w:color w:val="000000"/>
                <w:sz w:val="22"/>
                <w:szCs w:val="22"/>
                <w:u w:val="none"/>
              </w:rPr>
            </w:pPr>
          </w:p>
        </w:tc>
        <w:tc>
          <w:tcPr>
            <w:tcW w:w="1062" w:type="dxa"/>
            <w:tcBorders>
              <w:top w:val="nil"/>
              <w:left w:val="single" w:color="000000" w:sz="4" w:space="0"/>
              <w:bottom w:val="single" w:color="000000" w:sz="4" w:space="0"/>
              <w:right w:val="single" w:color="000000" w:sz="4" w:space="0"/>
            </w:tcBorders>
            <w:shd w:val="clear" w:color="auto" w:fill="auto"/>
            <w:vAlign w:val="center"/>
          </w:tcPr>
          <w:p w14:paraId="3A825EE2">
            <w:pPr>
              <w:jc w:val="center"/>
              <w:rPr>
                <w:rFonts w:hint="eastAsia" w:ascii="宋体" w:hAnsi="宋体" w:eastAsia="宋体" w:cs="宋体"/>
                <w:i w:val="0"/>
                <w:iCs w:val="0"/>
                <w:color w:val="000000"/>
                <w:sz w:val="22"/>
                <w:szCs w:val="22"/>
                <w:u w:val="none"/>
              </w:rPr>
            </w:pPr>
          </w:p>
        </w:tc>
      </w:tr>
      <w:tr w14:paraId="1718C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ED5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17</w:t>
            </w:r>
          </w:p>
        </w:tc>
        <w:tc>
          <w:tcPr>
            <w:tcW w:w="1332" w:type="dxa"/>
            <w:tcBorders>
              <w:top w:val="single" w:color="000000" w:sz="4" w:space="0"/>
              <w:left w:val="single" w:color="000000" w:sz="4" w:space="0"/>
              <w:bottom w:val="nil"/>
              <w:right w:val="single" w:color="000000" w:sz="4" w:space="0"/>
            </w:tcBorders>
            <w:shd w:val="clear" w:color="auto" w:fill="auto"/>
            <w:vAlign w:val="center"/>
          </w:tcPr>
          <w:p w14:paraId="5D936D5A">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电线管</w:t>
            </w:r>
          </w:p>
        </w:tc>
        <w:tc>
          <w:tcPr>
            <w:tcW w:w="4462" w:type="dxa"/>
            <w:tcBorders>
              <w:top w:val="single" w:color="000000" w:sz="4" w:space="0"/>
              <w:left w:val="single" w:color="000000" w:sz="4" w:space="0"/>
              <w:bottom w:val="nil"/>
              <w:right w:val="single" w:color="000000" w:sz="4" w:space="0"/>
            </w:tcBorders>
            <w:shd w:val="clear" w:color="auto" w:fill="auto"/>
            <w:noWrap/>
            <w:vAlign w:val="bottom"/>
          </w:tcPr>
          <w:p w14:paraId="1185F6F1">
            <w:pPr>
              <w:keepNext w:val="0"/>
              <w:keepLines w:val="0"/>
              <w:widowControl/>
              <w:suppressLineNumbers w:val="0"/>
              <w:jc w:val="left"/>
              <w:textAlignment w:val="bottom"/>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SC25</w:t>
            </w:r>
          </w:p>
        </w:tc>
        <w:tc>
          <w:tcPr>
            <w:tcW w:w="600" w:type="dxa"/>
            <w:tcBorders>
              <w:top w:val="single" w:color="000000" w:sz="4" w:space="0"/>
              <w:left w:val="single" w:color="000000" w:sz="4" w:space="0"/>
              <w:bottom w:val="nil"/>
              <w:right w:val="single" w:color="000000" w:sz="4" w:space="0"/>
            </w:tcBorders>
            <w:shd w:val="clear" w:color="auto" w:fill="FFFFFF"/>
            <w:vAlign w:val="center"/>
          </w:tcPr>
          <w:p w14:paraId="2037AA6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030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16</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9D65">
            <w:pPr>
              <w:jc w:val="cente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864A">
            <w:pPr>
              <w:jc w:val="center"/>
              <w:rPr>
                <w:rFonts w:hint="default" w:ascii="Arial" w:hAnsi="Arial" w:cs="Arial"/>
                <w:i w:val="0"/>
                <w:iCs w:val="0"/>
                <w:color w:val="000000"/>
                <w:sz w:val="22"/>
                <w:szCs w:val="22"/>
                <w:u w:val="none"/>
              </w:rPr>
            </w:pPr>
          </w:p>
        </w:tc>
        <w:tc>
          <w:tcPr>
            <w:tcW w:w="1062" w:type="dxa"/>
            <w:tcBorders>
              <w:top w:val="nil"/>
              <w:left w:val="single" w:color="000000" w:sz="4" w:space="0"/>
              <w:bottom w:val="single" w:color="000000" w:sz="4" w:space="0"/>
              <w:right w:val="single" w:color="000000" w:sz="4" w:space="0"/>
            </w:tcBorders>
            <w:shd w:val="clear" w:color="auto" w:fill="auto"/>
            <w:vAlign w:val="center"/>
          </w:tcPr>
          <w:p w14:paraId="26A7F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w:t>
            </w:r>
          </w:p>
        </w:tc>
      </w:tr>
      <w:tr w14:paraId="6CAEB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8A4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9504">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电线</w:t>
            </w:r>
          </w:p>
        </w:tc>
        <w:tc>
          <w:tcPr>
            <w:tcW w:w="4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AAA4F1">
            <w:pPr>
              <w:keepNext w:val="0"/>
              <w:keepLines w:val="0"/>
              <w:widowControl/>
              <w:suppressLineNumbers w:val="0"/>
              <w:jc w:val="left"/>
              <w:textAlignment w:val="bottom"/>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BV-2.5mm2</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9FB8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2706">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48</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712B">
            <w:pPr>
              <w:jc w:val="cente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A585">
            <w:pPr>
              <w:jc w:val="center"/>
              <w:rPr>
                <w:rFonts w:hint="default" w:ascii="Arial" w:hAnsi="Arial" w:cs="Arial"/>
                <w:i w:val="0"/>
                <w:iCs w:val="0"/>
                <w:color w:val="000000"/>
                <w:sz w:val="22"/>
                <w:szCs w:val="22"/>
                <w:u w:val="none"/>
              </w:rPr>
            </w:pPr>
          </w:p>
        </w:tc>
        <w:tc>
          <w:tcPr>
            <w:tcW w:w="1062" w:type="dxa"/>
            <w:tcBorders>
              <w:top w:val="nil"/>
              <w:left w:val="single" w:color="000000" w:sz="4" w:space="0"/>
              <w:bottom w:val="single" w:color="000000" w:sz="4" w:space="0"/>
              <w:right w:val="single" w:color="000000" w:sz="4" w:space="0"/>
            </w:tcBorders>
            <w:shd w:val="clear" w:color="auto" w:fill="auto"/>
            <w:vAlign w:val="center"/>
          </w:tcPr>
          <w:p w14:paraId="2B4089FB">
            <w:pPr>
              <w:jc w:val="center"/>
              <w:rPr>
                <w:rFonts w:hint="eastAsia" w:ascii="宋体" w:hAnsi="宋体" w:eastAsia="宋体" w:cs="宋体"/>
                <w:i w:val="0"/>
                <w:iCs w:val="0"/>
                <w:color w:val="000000"/>
                <w:sz w:val="22"/>
                <w:szCs w:val="22"/>
                <w:u w:val="none"/>
              </w:rPr>
            </w:pPr>
          </w:p>
        </w:tc>
      </w:tr>
      <w:tr w14:paraId="51406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2F8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E3F8">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安装辅材</w:t>
            </w:r>
          </w:p>
        </w:tc>
        <w:tc>
          <w:tcPr>
            <w:tcW w:w="4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216AF0">
            <w:pPr>
              <w:rPr>
                <w:rFonts w:hint="default" w:ascii="Arial" w:hAnsi="Arial" w:cs="Arial"/>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0A39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FC4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805D">
            <w:pPr>
              <w:jc w:val="cente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E391">
            <w:pPr>
              <w:jc w:val="center"/>
              <w:rPr>
                <w:rFonts w:hint="default" w:ascii="Arial" w:hAnsi="Arial" w:cs="Arial"/>
                <w:i w:val="0"/>
                <w:iCs w:val="0"/>
                <w:color w:val="000000"/>
                <w:sz w:val="22"/>
                <w:szCs w:val="22"/>
                <w:u w:val="none"/>
              </w:rPr>
            </w:pPr>
          </w:p>
        </w:tc>
        <w:tc>
          <w:tcPr>
            <w:tcW w:w="1062" w:type="dxa"/>
            <w:tcBorders>
              <w:top w:val="nil"/>
              <w:left w:val="single" w:color="000000" w:sz="4" w:space="0"/>
              <w:bottom w:val="single" w:color="000000" w:sz="4" w:space="0"/>
              <w:right w:val="single" w:color="000000" w:sz="4" w:space="0"/>
            </w:tcBorders>
            <w:shd w:val="clear" w:color="auto" w:fill="auto"/>
            <w:vAlign w:val="center"/>
          </w:tcPr>
          <w:p w14:paraId="1BD38E9C">
            <w:pPr>
              <w:jc w:val="center"/>
              <w:rPr>
                <w:rFonts w:hint="eastAsia" w:ascii="宋体" w:hAnsi="宋体" w:eastAsia="宋体" w:cs="宋体"/>
                <w:i w:val="0"/>
                <w:iCs w:val="0"/>
                <w:color w:val="000000"/>
                <w:sz w:val="22"/>
                <w:szCs w:val="22"/>
                <w:u w:val="none"/>
              </w:rPr>
            </w:pPr>
          </w:p>
        </w:tc>
      </w:tr>
      <w:tr w14:paraId="6746A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473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7AB7">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运费</w:t>
            </w:r>
          </w:p>
        </w:tc>
        <w:tc>
          <w:tcPr>
            <w:tcW w:w="4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9192D5">
            <w:pPr>
              <w:rPr>
                <w:rFonts w:hint="default" w:ascii="Arial" w:hAnsi="Arial" w:cs="Arial"/>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E452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F88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587E">
            <w:pPr>
              <w:jc w:val="cente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B09C">
            <w:pPr>
              <w:jc w:val="center"/>
              <w:rPr>
                <w:rFonts w:hint="default" w:ascii="Arial" w:hAnsi="Arial" w:cs="Arial"/>
                <w:i w:val="0"/>
                <w:iCs w:val="0"/>
                <w:color w:val="000000"/>
                <w:sz w:val="22"/>
                <w:szCs w:val="22"/>
                <w:u w:val="none"/>
              </w:rPr>
            </w:pPr>
          </w:p>
        </w:tc>
        <w:tc>
          <w:tcPr>
            <w:tcW w:w="1062" w:type="dxa"/>
            <w:tcBorders>
              <w:top w:val="nil"/>
              <w:left w:val="single" w:color="000000" w:sz="4" w:space="0"/>
              <w:bottom w:val="single" w:color="000000" w:sz="4" w:space="0"/>
              <w:right w:val="single" w:color="000000" w:sz="4" w:space="0"/>
            </w:tcBorders>
            <w:shd w:val="clear" w:color="auto" w:fill="auto"/>
            <w:vAlign w:val="center"/>
          </w:tcPr>
          <w:p w14:paraId="692C8257">
            <w:pPr>
              <w:jc w:val="center"/>
              <w:rPr>
                <w:rFonts w:hint="eastAsia" w:ascii="宋体" w:hAnsi="宋体" w:eastAsia="宋体" w:cs="宋体"/>
                <w:i w:val="0"/>
                <w:iCs w:val="0"/>
                <w:color w:val="000000"/>
                <w:sz w:val="22"/>
                <w:szCs w:val="22"/>
                <w:u w:val="none"/>
              </w:rPr>
            </w:pPr>
          </w:p>
        </w:tc>
      </w:tr>
      <w:tr w14:paraId="7318A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09A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三</w:t>
            </w:r>
          </w:p>
        </w:tc>
        <w:tc>
          <w:tcPr>
            <w:tcW w:w="90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EBA55F7">
            <w:pPr>
              <w:keepNext w:val="0"/>
              <w:keepLines w:val="0"/>
              <w:widowControl/>
              <w:suppressLineNumbers w:val="0"/>
              <w:jc w:val="lef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冷冻库</w:t>
            </w:r>
          </w:p>
        </w:tc>
      </w:tr>
      <w:tr w14:paraId="33E03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F7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3B4B">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冷库门</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3B7C">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2.2米*1.5米</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DD40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樘</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EE0A">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2356">
            <w:pPr>
              <w:jc w:val="cente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5494">
            <w:pPr>
              <w:jc w:val="center"/>
              <w:rPr>
                <w:rFonts w:hint="default" w:ascii="Arial" w:hAnsi="Arial" w:cs="Arial"/>
                <w:i w:val="0"/>
                <w:iCs w:val="0"/>
                <w:color w:val="000000"/>
                <w:sz w:val="22"/>
                <w:szCs w:val="22"/>
                <w:u w:val="none"/>
              </w:rPr>
            </w:pPr>
          </w:p>
        </w:tc>
        <w:tc>
          <w:tcPr>
            <w:tcW w:w="1062" w:type="dxa"/>
            <w:tcBorders>
              <w:top w:val="nil"/>
              <w:left w:val="single" w:color="000000" w:sz="4" w:space="0"/>
              <w:bottom w:val="single" w:color="000000" w:sz="4" w:space="0"/>
              <w:right w:val="single" w:color="000000" w:sz="4" w:space="0"/>
            </w:tcBorders>
            <w:shd w:val="clear" w:color="auto" w:fill="auto"/>
            <w:vAlign w:val="center"/>
          </w:tcPr>
          <w:p w14:paraId="22722C03">
            <w:pPr>
              <w:jc w:val="center"/>
              <w:rPr>
                <w:rFonts w:hint="eastAsia" w:ascii="宋体" w:hAnsi="宋体" w:eastAsia="宋体" w:cs="宋体"/>
                <w:i w:val="0"/>
                <w:iCs w:val="0"/>
                <w:color w:val="000000"/>
                <w:sz w:val="22"/>
                <w:szCs w:val="22"/>
                <w:u w:val="none"/>
              </w:rPr>
            </w:pPr>
          </w:p>
        </w:tc>
      </w:tr>
      <w:tr w14:paraId="39B3E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1"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868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7342">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金属面聚氨酯保温板</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A1D5">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100mm</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F724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m2</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CD4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69.6</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563B">
            <w:pPr>
              <w:jc w:val="cente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4911">
            <w:pPr>
              <w:jc w:val="center"/>
              <w:rPr>
                <w:rFonts w:hint="default" w:ascii="Arial" w:hAnsi="Arial" w:cs="Arial"/>
                <w:i w:val="0"/>
                <w:iCs w:val="0"/>
                <w:color w:val="000000"/>
                <w:sz w:val="22"/>
                <w:szCs w:val="22"/>
                <w:u w:val="none"/>
              </w:rPr>
            </w:pPr>
          </w:p>
        </w:tc>
        <w:tc>
          <w:tcPr>
            <w:tcW w:w="1062" w:type="dxa"/>
            <w:tcBorders>
              <w:top w:val="nil"/>
              <w:left w:val="single" w:color="000000" w:sz="4" w:space="0"/>
              <w:bottom w:val="single" w:color="000000" w:sz="4" w:space="0"/>
              <w:right w:val="single" w:color="000000" w:sz="4" w:space="0"/>
            </w:tcBorders>
            <w:shd w:val="clear" w:color="auto" w:fill="auto"/>
            <w:vAlign w:val="center"/>
          </w:tcPr>
          <w:p w14:paraId="34E42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5面体，金属面（厚度 0.32mm）库板总厚度 100mm 发泡：40kg±2</w:t>
            </w:r>
          </w:p>
        </w:tc>
      </w:tr>
      <w:tr w14:paraId="10F3F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ED7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539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制冷机组</w:t>
            </w:r>
          </w:p>
        </w:tc>
        <w:tc>
          <w:tcPr>
            <w:tcW w:w="4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98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低温，8P</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BC7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F3E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020F">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7FF8">
            <w:pPr>
              <w:jc w:val="center"/>
              <w:rPr>
                <w:rFonts w:hint="default" w:ascii="Arial" w:hAnsi="Arial" w:cs="Arial"/>
                <w:i w:val="0"/>
                <w:iCs w:val="0"/>
                <w:color w:val="000000"/>
                <w:sz w:val="22"/>
                <w:szCs w:val="22"/>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7EAF9D83">
            <w:pPr>
              <w:jc w:val="left"/>
              <w:rPr>
                <w:rFonts w:hint="default" w:ascii="Arial" w:hAnsi="Arial" w:cs="Arial"/>
                <w:i w:val="0"/>
                <w:iCs w:val="0"/>
                <w:color w:val="000000"/>
                <w:sz w:val="22"/>
                <w:szCs w:val="22"/>
                <w:u w:val="none"/>
              </w:rPr>
            </w:pPr>
          </w:p>
        </w:tc>
      </w:tr>
      <w:tr w14:paraId="74A57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00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32" w:type="dxa"/>
            <w:tcBorders>
              <w:top w:val="nil"/>
              <w:left w:val="nil"/>
              <w:bottom w:val="nil"/>
              <w:right w:val="nil"/>
            </w:tcBorders>
            <w:shd w:val="clear" w:color="auto" w:fill="auto"/>
            <w:noWrap/>
            <w:vAlign w:val="bottom"/>
          </w:tcPr>
          <w:p w14:paraId="75E21AF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室内冷风机组</w:t>
            </w:r>
          </w:p>
        </w:tc>
        <w:tc>
          <w:tcPr>
            <w:tcW w:w="4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90BADC">
            <w:pPr>
              <w:keepNext w:val="0"/>
              <w:keepLines w:val="0"/>
              <w:widowControl/>
              <w:suppressLineNumbers w:val="0"/>
              <w:jc w:val="left"/>
              <w:textAlignment w:val="bottom"/>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DD-80</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CC8D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261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FB0D">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55B7">
            <w:pPr>
              <w:jc w:val="center"/>
              <w:rPr>
                <w:rFonts w:hint="default" w:ascii="Arial" w:hAnsi="Arial" w:cs="Arial"/>
                <w:i w:val="0"/>
                <w:iCs w:val="0"/>
                <w:color w:val="000000"/>
                <w:sz w:val="22"/>
                <w:szCs w:val="22"/>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7593F922">
            <w:pPr>
              <w:jc w:val="left"/>
              <w:rPr>
                <w:rFonts w:hint="default" w:ascii="Arial" w:hAnsi="Arial" w:cs="Arial"/>
                <w:i w:val="0"/>
                <w:iCs w:val="0"/>
                <w:color w:val="000000"/>
                <w:sz w:val="22"/>
                <w:szCs w:val="22"/>
                <w:u w:val="none"/>
              </w:rPr>
            </w:pPr>
          </w:p>
        </w:tc>
      </w:tr>
      <w:tr w14:paraId="4DC46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BF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6386">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数显电控箱</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14A2">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8KW</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BDC2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4FB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E590">
            <w:pPr>
              <w:jc w:val="cente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9A63">
            <w:pPr>
              <w:jc w:val="center"/>
              <w:rPr>
                <w:rFonts w:hint="default" w:ascii="Arial" w:hAnsi="Arial" w:cs="Arial"/>
                <w:i w:val="0"/>
                <w:iCs w:val="0"/>
                <w:color w:val="000000"/>
                <w:sz w:val="22"/>
                <w:szCs w:val="22"/>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574FBBBC">
            <w:pPr>
              <w:jc w:val="left"/>
              <w:rPr>
                <w:rFonts w:hint="default" w:ascii="Arial" w:hAnsi="Arial" w:cs="Arial"/>
                <w:i w:val="0"/>
                <w:iCs w:val="0"/>
                <w:color w:val="000000"/>
                <w:sz w:val="22"/>
                <w:szCs w:val="22"/>
                <w:u w:val="none"/>
              </w:rPr>
            </w:pPr>
          </w:p>
        </w:tc>
      </w:tr>
      <w:tr w14:paraId="5D799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9A1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252AE2">
            <w:pPr>
              <w:keepNext w:val="0"/>
              <w:keepLines w:val="0"/>
              <w:widowControl/>
              <w:suppressLineNumbers w:val="0"/>
              <w:jc w:val="left"/>
              <w:textAlignment w:val="bottom"/>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膨胀阀</w:t>
            </w:r>
          </w:p>
        </w:tc>
        <w:tc>
          <w:tcPr>
            <w:tcW w:w="4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C619DB">
            <w:pPr>
              <w:keepNext w:val="0"/>
              <w:keepLines w:val="0"/>
              <w:widowControl/>
              <w:suppressLineNumbers w:val="0"/>
              <w:jc w:val="left"/>
              <w:textAlignment w:val="bottom"/>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TEX2 R22/R407C</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753A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9403">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D15E">
            <w:pPr>
              <w:jc w:val="cente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5E82">
            <w:pPr>
              <w:jc w:val="center"/>
              <w:rPr>
                <w:rFonts w:hint="default" w:ascii="Arial" w:hAnsi="Arial" w:cs="Arial"/>
                <w:i w:val="0"/>
                <w:iCs w:val="0"/>
                <w:color w:val="000000"/>
                <w:sz w:val="22"/>
                <w:szCs w:val="22"/>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47DA2DE7">
            <w:pPr>
              <w:jc w:val="left"/>
              <w:rPr>
                <w:rFonts w:hint="default" w:ascii="Arial" w:hAnsi="Arial" w:cs="Arial"/>
                <w:i w:val="0"/>
                <w:iCs w:val="0"/>
                <w:color w:val="000000"/>
                <w:sz w:val="22"/>
                <w:szCs w:val="22"/>
                <w:u w:val="none"/>
              </w:rPr>
            </w:pPr>
          </w:p>
        </w:tc>
      </w:tr>
      <w:tr w14:paraId="3D098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0DB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99CC">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紫铜管</w:t>
            </w:r>
          </w:p>
        </w:tc>
        <w:tc>
          <w:tcPr>
            <w:tcW w:w="4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D1297F">
            <w:pPr>
              <w:keepNext w:val="0"/>
              <w:keepLines w:val="0"/>
              <w:widowControl/>
              <w:suppressLineNumbers w:val="0"/>
              <w:jc w:val="left"/>
              <w:textAlignment w:val="bottom"/>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D16</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3CF4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B0B1">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9</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BAC9">
            <w:pPr>
              <w:jc w:val="cente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D507">
            <w:pPr>
              <w:jc w:val="center"/>
              <w:rPr>
                <w:rFonts w:hint="default" w:ascii="Arial" w:hAnsi="Arial" w:cs="Arial"/>
                <w:i w:val="0"/>
                <w:iCs w:val="0"/>
                <w:color w:val="000000"/>
                <w:sz w:val="22"/>
                <w:szCs w:val="22"/>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0C172DAA">
            <w:pPr>
              <w:jc w:val="left"/>
              <w:rPr>
                <w:rFonts w:hint="default" w:ascii="Arial" w:hAnsi="Arial" w:cs="Arial"/>
                <w:i w:val="0"/>
                <w:iCs w:val="0"/>
                <w:color w:val="000000"/>
                <w:sz w:val="22"/>
                <w:szCs w:val="22"/>
                <w:u w:val="none"/>
              </w:rPr>
            </w:pPr>
          </w:p>
        </w:tc>
      </w:tr>
      <w:tr w14:paraId="2ED15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1E9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7376">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紫铜管</w:t>
            </w:r>
          </w:p>
        </w:tc>
        <w:tc>
          <w:tcPr>
            <w:tcW w:w="4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754963">
            <w:pPr>
              <w:keepNext w:val="0"/>
              <w:keepLines w:val="0"/>
              <w:widowControl/>
              <w:suppressLineNumbers w:val="0"/>
              <w:jc w:val="left"/>
              <w:textAlignment w:val="bottom"/>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D38</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92AE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D3F7">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9</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ECA7">
            <w:pPr>
              <w:jc w:val="cente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119F">
            <w:pPr>
              <w:jc w:val="center"/>
              <w:rPr>
                <w:rFonts w:hint="default" w:ascii="Arial" w:hAnsi="Arial" w:cs="Arial"/>
                <w:i w:val="0"/>
                <w:iCs w:val="0"/>
                <w:color w:val="000000"/>
                <w:sz w:val="22"/>
                <w:szCs w:val="22"/>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69F70886">
            <w:pPr>
              <w:jc w:val="left"/>
              <w:rPr>
                <w:rFonts w:hint="default" w:ascii="Arial" w:hAnsi="Arial" w:cs="Arial"/>
                <w:i w:val="0"/>
                <w:iCs w:val="0"/>
                <w:color w:val="000000"/>
                <w:sz w:val="22"/>
                <w:szCs w:val="22"/>
                <w:u w:val="none"/>
              </w:rPr>
            </w:pPr>
          </w:p>
        </w:tc>
      </w:tr>
      <w:tr w14:paraId="09440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39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0557">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冷冻库货架</w:t>
            </w:r>
          </w:p>
        </w:tc>
        <w:tc>
          <w:tcPr>
            <w:tcW w:w="4462" w:type="dxa"/>
            <w:tcBorders>
              <w:top w:val="nil"/>
              <w:left w:val="nil"/>
              <w:bottom w:val="nil"/>
              <w:right w:val="nil"/>
            </w:tcBorders>
            <w:shd w:val="clear" w:color="auto" w:fill="auto"/>
            <w:noWrap/>
            <w:vAlign w:val="bottom"/>
          </w:tcPr>
          <w:p w14:paraId="3179859B">
            <w:pPr>
              <w:keepNext w:val="0"/>
              <w:keepLines w:val="0"/>
              <w:widowControl/>
              <w:suppressLineNumbers w:val="0"/>
              <w:jc w:val="left"/>
              <w:textAlignment w:val="bottom"/>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4.5m×2.5m</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D0E8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F32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BEB1">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3AFF">
            <w:pPr>
              <w:jc w:val="center"/>
              <w:rPr>
                <w:rFonts w:hint="default" w:ascii="Arial" w:hAnsi="Arial" w:cs="Arial"/>
                <w:i w:val="0"/>
                <w:iCs w:val="0"/>
                <w:color w:val="000000"/>
                <w:sz w:val="22"/>
                <w:szCs w:val="22"/>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51D0350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成品不锈钢</w:t>
            </w:r>
          </w:p>
        </w:tc>
      </w:tr>
      <w:tr w14:paraId="1A815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FF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EF3C">
            <w:pPr>
              <w:keepNext w:val="0"/>
              <w:keepLines w:val="0"/>
              <w:widowControl/>
              <w:suppressLineNumbers w:val="0"/>
              <w:jc w:val="left"/>
              <w:textAlignment w:val="center"/>
              <w:rPr>
                <w:rFonts w:ascii="宋体" w:hAnsi="宋体" w:eastAsia="宋体" w:cs="宋体"/>
                <w:i w:val="0"/>
                <w:iCs w:val="0"/>
                <w:color w:val="FF0000"/>
                <w:sz w:val="22"/>
                <w:szCs w:val="22"/>
                <w:u w:val="none"/>
              </w:rPr>
            </w:pPr>
            <w:r>
              <w:rPr>
                <w:rFonts w:ascii="宋体" w:hAnsi="宋体" w:eastAsia="宋体" w:cs="宋体"/>
                <w:i w:val="0"/>
                <w:iCs w:val="0"/>
                <w:color w:val="FF0000"/>
                <w:kern w:val="0"/>
                <w:sz w:val="22"/>
                <w:szCs w:val="22"/>
                <w:u w:val="none"/>
                <w:lang w:val="en-US" w:eastAsia="zh-CN" w:bidi="ar"/>
              </w:rPr>
              <w:t>冷藏车</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12B4">
            <w:pP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sz w:val="22"/>
                <w:szCs w:val="22"/>
                <w:u w:val="none"/>
              </w:rPr>
              <w:t>全柴2.3排量发动机，5档变速箱，3吨后桥，185真空胎，带空调电动玻璃中控锁定速巡航多功能方向盘，上装为原厂玻璃钢材料，80mm温度_25度。货箱内部尺寸：3700x1750x1750mm</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D124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辆</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8D5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E7F6">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4576">
            <w:pPr>
              <w:jc w:val="center"/>
              <w:rPr>
                <w:rFonts w:hint="default" w:ascii="Arial" w:hAnsi="Arial" w:cs="Arial"/>
                <w:i w:val="0"/>
                <w:iCs w:val="0"/>
                <w:color w:val="000000"/>
                <w:sz w:val="22"/>
                <w:szCs w:val="22"/>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2A707AD8">
            <w:pPr>
              <w:keepNext w:val="0"/>
              <w:keepLines w:val="0"/>
              <w:widowControl/>
              <w:suppressLineNumbers w:val="0"/>
              <w:jc w:val="left"/>
              <w:textAlignment w:val="top"/>
              <w:rPr>
                <w:rFonts w:hint="default" w:ascii="Arial" w:hAnsi="Arial" w:cs="Arial"/>
                <w:i w:val="0"/>
                <w:iCs w:val="0"/>
                <w:color w:val="000000"/>
                <w:sz w:val="22"/>
                <w:szCs w:val="22"/>
                <w:u w:val="none"/>
              </w:rPr>
            </w:pPr>
          </w:p>
        </w:tc>
      </w:tr>
      <w:tr w14:paraId="24A22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50E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DA25">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防爆灯</w:t>
            </w:r>
          </w:p>
        </w:tc>
        <w:tc>
          <w:tcPr>
            <w:tcW w:w="4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0A9DA3">
            <w:pPr>
              <w:rPr>
                <w:rFonts w:hint="default" w:ascii="Arial" w:hAnsi="Arial" w:cs="Arial"/>
                <w:i w:val="0"/>
                <w:iCs w:val="0"/>
                <w:color w:val="000000"/>
                <w:sz w:val="22"/>
                <w:szCs w:val="22"/>
                <w:u w:val="none"/>
              </w:rPr>
            </w:pPr>
            <w:r>
              <w:rPr>
                <w:rFonts w:hint="default" w:ascii="Arial" w:hAnsi="Arial" w:cs="Arial"/>
                <w:i w:val="0"/>
                <w:iCs w:val="0"/>
                <w:color w:val="FF0000"/>
                <w:sz w:val="22"/>
                <w:szCs w:val="22"/>
                <w:u w:val="none"/>
              </w:rPr>
              <w:t>220V</w:t>
            </w:r>
            <w:r>
              <w:rPr>
                <w:rFonts w:hint="eastAsia" w:ascii="Arial" w:hAnsi="Arial" w:cs="Arial"/>
                <w:i w:val="0"/>
                <w:iCs w:val="0"/>
                <w:color w:val="FF0000"/>
                <w:sz w:val="22"/>
                <w:szCs w:val="22"/>
                <w:u w:val="none"/>
                <w:lang w:eastAsia="zh-CN"/>
              </w:rPr>
              <w:t>，防护等级：IP65</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E60D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41A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02F2">
            <w:pPr>
              <w:jc w:val="cente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BBD0">
            <w:pPr>
              <w:jc w:val="center"/>
              <w:rPr>
                <w:rFonts w:hint="default" w:ascii="Arial" w:hAnsi="Arial" w:cs="Arial"/>
                <w:i w:val="0"/>
                <w:iCs w:val="0"/>
                <w:color w:val="000000"/>
                <w:sz w:val="22"/>
                <w:szCs w:val="22"/>
                <w:u w:val="none"/>
              </w:rPr>
            </w:pPr>
          </w:p>
        </w:tc>
        <w:tc>
          <w:tcPr>
            <w:tcW w:w="1062" w:type="dxa"/>
            <w:tcBorders>
              <w:top w:val="nil"/>
              <w:left w:val="single" w:color="000000" w:sz="4" w:space="0"/>
              <w:bottom w:val="single" w:color="000000" w:sz="4" w:space="0"/>
              <w:right w:val="single" w:color="000000" w:sz="4" w:space="0"/>
            </w:tcBorders>
            <w:shd w:val="clear" w:color="auto" w:fill="auto"/>
            <w:vAlign w:val="center"/>
          </w:tcPr>
          <w:p w14:paraId="289F1CE2">
            <w:pPr>
              <w:jc w:val="center"/>
              <w:rPr>
                <w:rFonts w:hint="eastAsia" w:ascii="宋体" w:hAnsi="宋体" w:eastAsia="宋体" w:cs="宋体"/>
                <w:i w:val="0"/>
                <w:iCs w:val="0"/>
                <w:color w:val="000000"/>
                <w:sz w:val="22"/>
                <w:szCs w:val="22"/>
                <w:u w:val="none"/>
              </w:rPr>
            </w:pPr>
          </w:p>
        </w:tc>
      </w:tr>
      <w:tr w14:paraId="3B6A6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BC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21F7">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防爆开关</w:t>
            </w:r>
          </w:p>
        </w:tc>
        <w:tc>
          <w:tcPr>
            <w:tcW w:w="4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56ABE2">
            <w:pPr>
              <w:rPr>
                <w:rFonts w:hint="default" w:ascii="Arial" w:hAnsi="Arial" w:cs="Arial"/>
                <w:i w:val="0"/>
                <w:iCs w:val="0"/>
                <w:color w:val="000000"/>
                <w:sz w:val="22"/>
                <w:szCs w:val="22"/>
                <w:u w:val="none"/>
              </w:rPr>
            </w:pPr>
            <w:r>
              <w:rPr>
                <w:rFonts w:hint="eastAsia" w:ascii="Arial" w:hAnsi="Arial" w:cs="Arial"/>
                <w:i w:val="0"/>
                <w:iCs w:val="0"/>
                <w:color w:val="FF0000"/>
                <w:sz w:val="22"/>
                <w:szCs w:val="22"/>
                <w:u w:val="none"/>
                <w:lang w:eastAsia="zh-CN"/>
              </w:rPr>
              <w:t>防护等级：IP65</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8BC4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170D">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D762">
            <w:pPr>
              <w:jc w:val="cente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90D3">
            <w:pPr>
              <w:jc w:val="center"/>
              <w:rPr>
                <w:rFonts w:hint="default" w:ascii="Arial" w:hAnsi="Arial" w:cs="Arial"/>
                <w:i w:val="0"/>
                <w:iCs w:val="0"/>
                <w:color w:val="000000"/>
                <w:sz w:val="22"/>
                <w:szCs w:val="22"/>
                <w:u w:val="none"/>
              </w:rPr>
            </w:pPr>
          </w:p>
        </w:tc>
        <w:tc>
          <w:tcPr>
            <w:tcW w:w="1062" w:type="dxa"/>
            <w:tcBorders>
              <w:top w:val="nil"/>
              <w:left w:val="single" w:color="000000" w:sz="4" w:space="0"/>
              <w:bottom w:val="single" w:color="000000" w:sz="4" w:space="0"/>
              <w:right w:val="single" w:color="000000" w:sz="4" w:space="0"/>
            </w:tcBorders>
            <w:shd w:val="clear" w:color="auto" w:fill="auto"/>
            <w:vAlign w:val="center"/>
          </w:tcPr>
          <w:p w14:paraId="0A4B178A">
            <w:pPr>
              <w:jc w:val="center"/>
              <w:rPr>
                <w:rFonts w:hint="eastAsia" w:ascii="宋体" w:hAnsi="宋体" w:eastAsia="宋体" w:cs="宋体"/>
                <w:i w:val="0"/>
                <w:iCs w:val="0"/>
                <w:color w:val="000000"/>
                <w:sz w:val="22"/>
                <w:szCs w:val="22"/>
                <w:u w:val="none"/>
              </w:rPr>
            </w:pPr>
          </w:p>
        </w:tc>
      </w:tr>
      <w:tr w14:paraId="4FF96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AA1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6B8E">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电缆</w:t>
            </w:r>
          </w:p>
        </w:tc>
        <w:tc>
          <w:tcPr>
            <w:tcW w:w="4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066F20">
            <w:pPr>
              <w:keepNext w:val="0"/>
              <w:keepLines w:val="0"/>
              <w:widowControl/>
              <w:suppressLineNumbers w:val="0"/>
              <w:jc w:val="left"/>
              <w:textAlignment w:val="bottom"/>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YJV22-4*6mm2</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406B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ACBC">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EA90">
            <w:pPr>
              <w:jc w:val="cente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96D6">
            <w:pPr>
              <w:jc w:val="center"/>
              <w:rPr>
                <w:rFonts w:hint="default" w:ascii="Arial" w:hAnsi="Arial" w:cs="Arial"/>
                <w:i w:val="0"/>
                <w:iCs w:val="0"/>
                <w:color w:val="000000"/>
                <w:sz w:val="22"/>
                <w:szCs w:val="22"/>
                <w:u w:val="none"/>
              </w:rPr>
            </w:pPr>
          </w:p>
        </w:tc>
        <w:tc>
          <w:tcPr>
            <w:tcW w:w="1062" w:type="dxa"/>
            <w:tcBorders>
              <w:top w:val="nil"/>
              <w:left w:val="single" w:color="000000" w:sz="4" w:space="0"/>
              <w:bottom w:val="single" w:color="000000" w:sz="4" w:space="0"/>
              <w:right w:val="single" w:color="000000" w:sz="4" w:space="0"/>
            </w:tcBorders>
            <w:shd w:val="clear" w:color="auto" w:fill="auto"/>
            <w:vAlign w:val="center"/>
          </w:tcPr>
          <w:p w14:paraId="5ECF472F">
            <w:pPr>
              <w:jc w:val="center"/>
              <w:rPr>
                <w:rFonts w:hint="eastAsia" w:ascii="宋体" w:hAnsi="宋体" w:eastAsia="宋体" w:cs="宋体"/>
                <w:i w:val="0"/>
                <w:iCs w:val="0"/>
                <w:color w:val="000000"/>
                <w:sz w:val="22"/>
                <w:szCs w:val="22"/>
                <w:u w:val="none"/>
              </w:rPr>
            </w:pPr>
          </w:p>
        </w:tc>
      </w:tr>
      <w:tr w14:paraId="672B4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FF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32" w:type="dxa"/>
            <w:tcBorders>
              <w:top w:val="single" w:color="000000" w:sz="4" w:space="0"/>
              <w:left w:val="single" w:color="000000" w:sz="4" w:space="0"/>
              <w:bottom w:val="nil"/>
              <w:right w:val="single" w:color="000000" w:sz="4" w:space="0"/>
            </w:tcBorders>
            <w:shd w:val="clear" w:color="auto" w:fill="auto"/>
            <w:vAlign w:val="center"/>
          </w:tcPr>
          <w:p w14:paraId="1762FDDE">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电线管</w:t>
            </w:r>
          </w:p>
        </w:tc>
        <w:tc>
          <w:tcPr>
            <w:tcW w:w="4462" w:type="dxa"/>
            <w:tcBorders>
              <w:top w:val="single" w:color="000000" w:sz="4" w:space="0"/>
              <w:left w:val="single" w:color="000000" w:sz="4" w:space="0"/>
              <w:bottom w:val="nil"/>
              <w:right w:val="single" w:color="000000" w:sz="4" w:space="0"/>
            </w:tcBorders>
            <w:shd w:val="clear" w:color="auto" w:fill="auto"/>
            <w:noWrap/>
            <w:vAlign w:val="bottom"/>
          </w:tcPr>
          <w:p w14:paraId="26EBABB3">
            <w:pPr>
              <w:keepNext w:val="0"/>
              <w:keepLines w:val="0"/>
              <w:widowControl/>
              <w:suppressLineNumbers w:val="0"/>
              <w:jc w:val="left"/>
              <w:textAlignment w:val="bottom"/>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SC25</w:t>
            </w:r>
          </w:p>
        </w:tc>
        <w:tc>
          <w:tcPr>
            <w:tcW w:w="600" w:type="dxa"/>
            <w:tcBorders>
              <w:top w:val="single" w:color="000000" w:sz="4" w:space="0"/>
              <w:left w:val="single" w:color="000000" w:sz="4" w:space="0"/>
              <w:bottom w:val="nil"/>
              <w:right w:val="single" w:color="000000" w:sz="4" w:space="0"/>
            </w:tcBorders>
            <w:shd w:val="clear" w:color="auto" w:fill="FFFFFF"/>
            <w:vAlign w:val="center"/>
          </w:tcPr>
          <w:p w14:paraId="02653CC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A394">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16</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3A3D">
            <w:pPr>
              <w:jc w:val="cente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AB8E">
            <w:pPr>
              <w:jc w:val="center"/>
              <w:rPr>
                <w:rFonts w:hint="default" w:ascii="Arial" w:hAnsi="Arial" w:cs="Arial"/>
                <w:i w:val="0"/>
                <w:iCs w:val="0"/>
                <w:color w:val="000000"/>
                <w:sz w:val="22"/>
                <w:szCs w:val="22"/>
                <w:u w:val="none"/>
              </w:rPr>
            </w:pPr>
          </w:p>
        </w:tc>
        <w:tc>
          <w:tcPr>
            <w:tcW w:w="1062" w:type="dxa"/>
            <w:tcBorders>
              <w:top w:val="nil"/>
              <w:left w:val="single" w:color="000000" w:sz="4" w:space="0"/>
              <w:bottom w:val="single" w:color="000000" w:sz="4" w:space="0"/>
              <w:right w:val="single" w:color="000000" w:sz="4" w:space="0"/>
            </w:tcBorders>
            <w:shd w:val="clear" w:color="auto" w:fill="auto"/>
            <w:vAlign w:val="center"/>
          </w:tcPr>
          <w:p w14:paraId="29E50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w:t>
            </w:r>
          </w:p>
        </w:tc>
      </w:tr>
      <w:tr w14:paraId="7756C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09A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CBD8">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电线</w:t>
            </w:r>
          </w:p>
        </w:tc>
        <w:tc>
          <w:tcPr>
            <w:tcW w:w="4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16F5E2">
            <w:pPr>
              <w:keepNext w:val="0"/>
              <w:keepLines w:val="0"/>
              <w:widowControl/>
              <w:suppressLineNumbers w:val="0"/>
              <w:jc w:val="left"/>
              <w:textAlignment w:val="bottom"/>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BV-2.5mm2</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674D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D84E">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48</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155C">
            <w:pPr>
              <w:jc w:val="cente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A877">
            <w:pPr>
              <w:jc w:val="center"/>
              <w:rPr>
                <w:rFonts w:hint="default" w:ascii="Arial" w:hAnsi="Arial" w:cs="Arial"/>
                <w:i w:val="0"/>
                <w:iCs w:val="0"/>
                <w:color w:val="000000"/>
                <w:sz w:val="22"/>
                <w:szCs w:val="22"/>
                <w:u w:val="none"/>
              </w:rPr>
            </w:pPr>
          </w:p>
        </w:tc>
        <w:tc>
          <w:tcPr>
            <w:tcW w:w="1062" w:type="dxa"/>
            <w:tcBorders>
              <w:top w:val="nil"/>
              <w:left w:val="single" w:color="000000" w:sz="4" w:space="0"/>
              <w:bottom w:val="single" w:color="000000" w:sz="4" w:space="0"/>
              <w:right w:val="single" w:color="000000" w:sz="4" w:space="0"/>
            </w:tcBorders>
            <w:shd w:val="clear" w:color="auto" w:fill="auto"/>
            <w:vAlign w:val="center"/>
          </w:tcPr>
          <w:p w14:paraId="5FDE3CE5">
            <w:pPr>
              <w:jc w:val="center"/>
              <w:rPr>
                <w:rFonts w:hint="eastAsia" w:ascii="宋体" w:hAnsi="宋体" w:eastAsia="宋体" w:cs="宋体"/>
                <w:i w:val="0"/>
                <w:iCs w:val="0"/>
                <w:color w:val="000000"/>
                <w:sz w:val="22"/>
                <w:szCs w:val="22"/>
                <w:u w:val="none"/>
              </w:rPr>
            </w:pPr>
          </w:p>
        </w:tc>
      </w:tr>
      <w:tr w14:paraId="158AF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6C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C801">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安装辅材</w:t>
            </w:r>
          </w:p>
        </w:tc>
        <w:tc>
          <w:tcPr>
            <w:tcW w:w="4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0204F5">
            <w:pPr>
              <w:rPr>
                <w:rFonts w:hint="default" w:ascii="Arial" w:hAnsi="Arial" w:cs="Arial"/>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9AC5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A68B">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04F2">
            <w:pPr>
              <w:jc w:val="cente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28E1">
            <w:pPr>
              <w:jc w:val="center"/>
              <w:rPr>
                <w:rFonts w:hint="default" w:ascii="Arial" w:hAnsi="Arial" w:cs="Arial"/>
                <w:i w:val="0"/>
                <w:iCs w:val="0"/>
                <w:color w:val="000000"/>
                <w:sz w:val="22"/>
                <w:szCs w:val="22"/>
                <w:u w:val="none"/>
              </w:rPr>
            </w:pPr>
          </w:p>
        </w:tc>
        <w:tc>
          <w:tcPr>
            <w:tcW w:w="1062" w:type="dxa"/>
            <w:tcBorders>
              <w:top w:val="nil"/>
              <w:left w:val="single" w:color="000000" w:sz="4" w:space="0"/>
              <w:bottom w:val="single" w:color="000000" w:sz="4" w:space="0"/>
              <w:right w:val="single" w:color="000000" w:sz="4" w:space="0"/>
            </w:tcBorders>
            <w:shd w:val="clear" w:color="auto" w:fill="auto"/>
            <w:vAlign w:val="center"/>
          </w:tcPr>
          <w:p w14:paraId="45B4BD3B">
            <w:pPr>
              <w:jc w:val="center"/>
              <w:rPr>
                <w:rFonts w:hint="eastAsia" w:ascii="宋体" w:hAnsi="宋体" w:eastAsia="宋体" w:cs="宋体"/>
                <w:i w:val="0"/>
                <w:iCs w:val="0"/>
                <w:color w:val="000000"/>
                <w:sz w:val="22"/>
                <w:szCs w:val="22"/>
                <w:u w:val="none"/>
              </w:rPr>
            </w:pPr>
          </w:p>
        </w:tc>
      </w:tr>
      <w:tr w14:paraId="45B23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BCB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8AB1">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运费、吊装</w:t>
            </w:r>
          </w:p>
        </w:tc>
        <w:tc>
          <w:tcPr>
            <w:tcW w:w="44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A21BE1">
            <w:pPr>
              <w:rPr>
                <w:rFonts w:hint="default" w:ascii="Arial" w:hAnsi="Arial" w:cs="Arial"/>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866C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1FE2">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C9B3">
            <w:pPr>
              <w:jc w:val="cente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C44D">
            <w:pPr>
              <w:jc w:val="center"/>
              <w:rPr>
                <w:rFonts w:hint="default" w:ascii="Arial" w:hAnsi="Arial" w:cs="Arial"/>
                <w:i w:val="0"/>
                <w:iCs w:val="0"/>
                <w:color w:val="000000"/>
                <w:sz w:val="22"/>
                <w:szCs w:val="22"/>
                <w:u w:val="none"/>
              </w:rPr>
            </w:pPr>
          </w:p>
        </w:tc>
        <w:tc>
          <w:tcPr>
            <w:tcW w:w="1062" w:type="dxa"/>
            <w:tcBorders>
              <w:top w:val="nil"/>
              <w:left w:val="single" w:color="000000" w:sz="4" w:space="0"/>
              <w:bottom w:val="single" w:color="000000" w:sz="4" w:space="0"/>
              <w:right w:val="single" w:color="000000" w:sz="4" w:space="0"/>
            </w:tcBorders>
            <w:shd w:val="clear" w:color="auto" w:fill="auto"/>
            <w:vAlign w:val="center"/>
          </w:tcPr>
          <w:p w14:paraId="1AECC99F">
            <w:pPr>
              <w:jc w:val="center"/>
              <w:rPr>
                <w:rFonts w:hint="eastAsia" w:ascii="宋体" w:hAnsi="宋体" w:eastAsia="宋体" w:cs="宋体"/>
                <w:i w:val="0"/>
                <w:iCs w:val="0"/>
                <w:color w:val="000000"/>
                <w:sz w:val="22"/>
                <w:szCs w:val="22"/>
                <w:u w:val="none"/>
              </w:rPr>
            </w:pPr>
          </w:p>
        </w:tc>
      </w:tr>
    </w:tbl>
    <w:p w14:paraId="1B083B95">
      <w:pPr>
        <w:rPr>
          <w:rFonts w:hint="eastAsia" w:ascii="仿宋" w:hAnsi="仿宋" w:eastAsia="仿宋" w:cs="仿宋"/>
          <w:color w:val="auto"/>
          <w:sz w:val="28"/>
          <w:szCs w:val="28"/>
          <w:lang w:eastAsia="zh-CN"/>
        </w:rPr>
      </w:pPr>
    </w:p>
    <w:p w14:paraId="32996516">
      <w:pPr>
        <w:pStyle w:val="3"/>
        <w:rPr>
          <w:rFonts w:hint="eastAsia" w:ascii="仿宋" w:hAnsi="仿宋" w:eastAsia="仿宋" w:cs="仿宋"/>
          <w:color w:val="auto"/>
          <w:sz w:val="28"/>
          <w:szCs w:val="28"/>
          <w:lang w:eastAsia="zh-CN"/>
        </w:rPr>
      </w:pPr>
    </w:p>
    <w:p w14:paraId="2944EB1C">
      <w:pPr>
        <w:rPr>
          <w:rFonts w:hint="eastAsia" w:ascii="仿宋" w:hAnsi="仿宋" w:eastAsia="仿宋" w:cs="仿宋"/>
          <w:color w:val="auto"/>
          <w:sz w:val="28"/>
          <w:szCs w:val="28"/>
          <w:lang w:eastAsia="zh-CN"/>
        </w:rPr>
      </w:pPr>
    </w:p>
    <w:p w14:paraId="09A2D4DA">
      <w:pPr>
        <w:pStyle w:val="3"/>
        <w:rPr>
          <w:rFonts w:hint="eastAsia" w:ascii="仿宋" w:hAnsi="仿宋" w:eastAsia="仿宋" w:cs="仿宋"/>
          <w:color w:val="auto"/>
          <w:sz w:val="28"/>
          <w:szCs w:val="28"/>
          <w:lang w:eastAsia="zh-CN"/>
        </w:rPr>
      </w:pPr>
    </w:p>
    <w:p w14:paraId="02869059">
      <w:pPr>
        <w:rPr>
          <w:rFonts w:hint="eastAsia" w:ascii="仿宋" w:hAnsi="仿宋" w:eastAsia="仿宋" w:cs="仿宋"/>
          <w:color w:val="auto"/>
          <w:sz w:val="28"/>
          <w:szCs w:val="28"/>
          <w:lang w:eastAsia="zh-CN"/>
        </w:rPr>
      </w:pPr>
    </w:p>
    <w:p w14:paraId="65ACFB34">
      <w:pPr>
        <w:pStyle w:val="3"/>
        <w:rPr>
          <w:rFonts w:hint="eastAsia" w:ascii="仿宋" w:hAnsi="仿宋" w:eastAsia="仿宋" w:cs="仿宋"/>
          <w:color w:val="auto"/>
          <w:sz w:val="28"/>
          <w:szCs w:val="28"/>
          <w:lang w:eastAsia="zh-CN"/>
        </w:rPr>
      </w:pPr>
    </w:p>
    <w:p w14:paraId="580A3238">
      <w:pPr>
        <w:rPr>
          <w:rFonts w:hint="eastAsia" w:ascii="仿宋" w:hAnsi="仿宋" w:eastAsia="仿宋" w:cs="仿宋"/>
          <w:color w:val="auto"/>
          <w:sz w:val="28"/>
          <w:szCs w:val="28"/>
          <w:lang w:eastAsia="zh-CN"/>
        </w:rPr>
      </w:pPr>
    </w:p>
    <w:p w14:paraId="6AE9616C">
      <w:pPr>
        <w:rPr>
          <w:rFonts w:hint="eastAsia" w:ascii="仿宋" w:hAnsi="仿宋" w:eastAsia="仿宋" w:cs="仿宋"/>
          <w:color w:val="auto"/>
          <w:sz w:val="28"/>
          <w:szCs w:val="28"/>
          <w:lang w:eastAsia="zh-CN"/>
        </w:rPr>
      </w:pPr>
    </w:p>
    <w:p w14:paraId="16386497">
      <w:pPr>
        <w:rPr>
          <w:rFonts w:hint="eastAsia" w:ascii="仿宋" w:hAnsi="仿宋" w:eastAsia="仿宋" w:cs="仿宋"/>
          <w:color w:val="auto"/>
          <w:sz w:val="28"/>
          <w:szCs w:val="28"/>
          <w:lang w:eastAsia="zh-CN"/>
        </w:rPr>
      </w:pPr>
    </w:p>
    <w:p w14:paraId="1FA39F51">
      <w:pPr>
        <w:rPr>
          <w:rFonts w:hint="eastAsia" w:ascii="仿宋" w:hAnsi="仿宋" w:eastAsia="仿宋" w:cs="仿宋"/>
          <w:color w:val="auto"/>
          <w:sz w:val="28"/>
          <w:szCs w:val="28"/>
          <w:lang w:eastAsia="zh-CN"/>
        </w:rPr>
      </w:pPr>
    </w:p>
    <w:p w14:paraId="7316760F">
      <w:pPr>
        <w:rPr>
          <w:rFonts w:hint="eastAsia" w:ascii="仿宋" w:hAnsi="仿宋" w:eastAsia="仿宋" w:cs="仿宋"/>
          <w:color w:val="auto"/>
          <w:sz w:val="28"/>
          <w:szCs w:val="28"/>
          <w:lang w:eastAsia="zh-CN"/>
        </w:rPr>
      </w:pPr>
    </w:p>
    <w:p w14:paraId="6ABF4B9D">
      <w:pPr>
        <w:rPr>
          <w:rFonts w:hint="eastAsia" w:ascii="仿宋" w:hAnsi="仿宋" w:eastAsia="仿宋" w:cs="仿宋"/>
          <w:color w:val="auto"/>
          <w:sz w:val="28"/>
          <w:szCs w:val="28"/>
          <w:lang w:eastAsia="zh-CN"/>
        </w:rPr>
      </w:pPr>
    </w:p>
    <w:p w14:paraId="61319457">
      <w:pPr>
        <w:rPr>
          <w:rFonts w:hint="eastAsia" w:ascii="仿宋" w:hAnsi="仿宋" w:eastAsia="仿宋" w:cs="仿宋"/>
          <w:color w:val="auto"/>
          <w:sz w:val="28"/>
          <w:szCs w:val="28"/>
          <w:lang w:eastAsia="zh-CN"/>
        </w:rPr>
      </w:pPr>
    </w:p>
    <w:p w14:paraId="05AFFE69">
      <w:pPr>
        <w:rPr>
          <w:rFonts w:hint="eastAsia" w:ascii="仿宋" w:hAnsi="仿宋" w:eastAsia="仿宋" w:cs="仿宋"/>
          <w:color w:val="auto"/>
          <w:sz w:val="28"/>
          <w:szCs w:val="28"/>
          <w:lang w:eastAsia="zh-CN"/>
        </w:rPr>
      </w:pPr>
    </w:p>
    <w:p w14:paraId="006D0F23">
      <w:pPr>
        <w:rPr>
          <w:rFonts w:hint="eastAsia" w:ascii="仿宋" w:hAnsi="仿宋" w:eastAsia="仿宋" w:cs="仿宋"/>
          <w:color w:val="auto"/>
          <w:sz w:val="28"/>
          <w:szCs w:val="28"/>
          <w:lang w:eastAsia="zh-CN"/>
        </w:rPr>
      </w:pPr>
    </w:p>
    <w:p w14:paraId="2FE79EC7">
      <w:pPr>
        <w:rPr>
          <w:rFonts w:hint="eastAsia" w:ascii="仿宋" w:hAnsi="仿宋" w:eastAsia="仿宋" w:cs="仿宋"/>
          <w:color w:val="auto"/>
          <w:sz w:val="28"/>
          <w:szCs w:val="28"/>
          <w:lang w:eastAsia="zh-CN"/>
        </w:rPr>
      </w:pPr>
    </w:p>
    <w:p w14:paraId="12B07E0F">
      <w:pPr>
        <w:jc w:val="center"/>
        <w:outlineLvl w:val="0"/>
        <w:rPr>
          <w:rFonts w:hint="eastAsia" w:ascii="仿宋" w:hAnsi="仿宋" w:eastAsia="仿宋" w:cs="仿宋"/>
          <w:b/>
          <w:color w:val="auto"/>
          <w:sz w:val="28"/>
          <w:szCs w:val="28"/>
          <w:highlight w:val="none"/>
        </w:rPr>
      </w:pPr>
    </w:p>
    <w:p w14:paraId="7EAA9409">
      <w:pPr>
        <w:jc w:val="center"/>
        <w:outlineLvl w:val="0"/>
        <w:rPr>
          <w:rFonts w:hint="eastAsia" w:ascii="仿宋" w:hAnsi="仿宋" w:eastAsia="仿宋" w:cs="仿宋"/>
          <w:b/>
          <w:color w:val="auto"/>
          <w:sz w:val="28"/>
          <w:szCs w:val="28"/>
          <w:highlight w:val="none"/>
        </w:rPr>
      </w:pPr>
    </w:p>
    <w:p w14:paraId="09669C32">
      <w:pPr>
        <w:jc w:val="center"/>
        <w:outlineLvl w:val="0"/>
        <w:rPr>
          <w:rFonts w:hint="eastAsia" w:ascii="仿宋" w:hAnsi="仿宋" w:eastAsia="仿宋" w:cs="仿宋"/>
          <w:b/>
          <w:color w:val="auto"/>
          <w:sz w:val="28"/>
          <w:szCs w:val="28"/>
          <w:highlight w:val="none"/>
        </w:rPr>
      </w:pPr>
    </w:p>
    <w:p w14:paraId="686F8F39">
      <w:pPr>
        <w:jc w:val="center"/>
        <w:outlineLvl w:val="0"/>
        <w:rPr>
          <w:rFonts w:hint="eastAsia" w:ascii="仿宋" w:hAnsi="仿宋" w:eastAsia="仿宋" w:cs="仿宋"/>
          <w:b/>
          <w:color w:val="auto"/>
          <w:sz w:val="28"/>
          <w:szCs w:val="28"/>
          <w:highlight w:val="none"/>
        </w:rPr>
      </w:pPr>
    </w:p>
    <w:p w14:paraId="695D3D8E">
      <w:pPr>
        <w:jc w:val="center"/>
        <w:outlineLvl w:val="0"/>
        <w:rPr>
          <w:rFonts w:hint="eastAsia" w:ascii="仿宋" w:hAnsi="仿宋" w:eastAsia="仿宋" w:cs="仿宋"/>
          <w:b/>
          <w:color w:val="auto"/>
          <w:sz w:val="28"/>
          <w:szCs w:val="28"/>
          <w:highlight w:val="none"/>
        </w:rPr>
      </w:pPr>
    </w:p>
    <w:p w14:paraId="231BA469">
      <w:pPr>
        <w:jc w:val="center"/>
        <w:outlineLvl w:val="0"/>
        <w:rPr>
          <w:rFonts w:hint="eastAsia" w:ascii="仿宋" w:hAnsi="仿宋" w:eastAsia="仿宋" w:cs="仿宋"/>
          <w:b/>
          <w:color w:val="auto"/>
          <w:sz w:val="28"/>
          <w:szCs w:val="28"/>
          <w:highlight w:val="none"/>
        </w:rPr>
      </w:pPr>
    </w:p>
    <w:p w14:paraId="3441BA59">
      <w:pPr>
        <w:jc w:val="center"/>
        <w:outlineLvl w:val="0"/>
        <w:rPr>
          <w:rFonts w:hint="eastAsia" w:ascii="仿宋" w:hAnsi="仿宋" w:eastAsia="仿宋" w:cs="仿宋"/>
          <w:b/>
          <w:color w:val="auto"/>
          <w:sz w:val="28"/>
          <w:szCs w:val="28"/>
          <w:highlight w:val="none"/>
        </w:rPr>
      </w:pPr>
    </w:p>
    <w:p w14:paraId="7B64B01B">
      <w:pPr>
        <w:jc w:val="center"/>
        <w:outlineLvl w:val="0"/>
        <w:rPr>
          <w:rFonts w:hint="eastAsia" w:ascii="仿宋" w:hAnsi="仿宋" w:eastAsia="仿宋" w:cs="仿宋"/>
          <w:b/>
          <w:color w:val="auto"/>
          <w:sz w:val="28"/>
          <w:szCs w:val="28"/>
          <w:highlight w:val="none"/>
        </w:rPr>
      </w:pPr>
    </w:p>
    <w:p w14:paraId="2816E285">
      <w:pPr>
        <w:jc w:val="center"/>
        <w:outlineLvl w:val="0"/>
        <w:rPr>
          <w:rFonts w:hint="eastAsia" w:ascii="仿宋" w:hAnsi="仿宋" w:eastAsia="仿宋" w:cs="仿宋"/>
          <w:b/>
          <w:color w:val="auto"/>
          <w:sz w:val="28"/>
          <w:szCs w:val="28"/>
          <w:highlight w:val="none"/>
        </w:rPr>
      </w:pPr>
    </w:p>
    <w:p w14:paraId="4E6500D7">
      <w:pPr>
        <w:jc w:val="center"/>
        <w:outlineLvl w:val="0"/>
        <w:rPr>
          <w:rFonts w:hint="eastAsia" w:ascii="仿宋" w:hAnsi="仿宋" w:eastAsia="仿宋" w:cs="仿宋"/>
          <w:b/>
          <w:color w:val="auto"/>
          <w:sz w:val="28"/>
          <w:szCs w:val="28"/>
          <w:highlight w:val="none"/>
        </w:rPr>
      </w:pPr>
    </w:p>
    <w:p w14:paraId="43CD364D">
      <w:pPr>
        <w:jc w:val="center"/>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第四部分  采购合同</w:t>
      </w:r>
      <w:r>
        <w:rPr>
          <w:rFonts w:hint="eastAsia" w:ascii="仿宋" w:hAnsi="仿宋" w:eastAsia="仿宋" w:cs="仿宋"/>
          <w:b/>
          <w:color w:val="auto"/>
          <w:sz w:val="28"/>
          <w:szCs w:val="28"/>
          <w:highlight w:val="none"/>
          <w:lang w:val="en-US" w:eastAsia="zh-CN"/>
        </w:rPr>
        <w:t>主要</w:t>
      </w:r>
      <w:r>
        <w:rPr>
          <w:rFonts w:hint="eastAsia" w:ascii="仿宋" w:hAnsi="仿宋" w:eastAsia="仿宋" w:cs="仿宋"/>
          <w:b/>
          <w:color w:val="auto"/>
          <w:sz w:val="28"/>
          <w:szCs w:val="28"/>
          <w:highlight w:val="none"/>
        </w:rPr>
        <w:t>条款</w:t>
      </w:r>
    </w:p>
    <w:bookmarkEnd w:id="58"/>
    <w:p w14:paraId="30E1001A">
      <w:pPr>
        <w:ind w:firstLine="2800" w:firstLineChars="1000"/>
        <w:rPr>
          <w:rFonts w:hint="eastAsia" w:ascii="仿宋" w:hAnsi="仿宋" w:eastAsia="仿宋" w:cs="仿宋"/>
          <w:color w:val="auto"/>
          <w:sz w:val="28"/>
          <w:szCs w:val="28"/>
        </w:rPr>
      </w:pPr>
      <w:r>
        <w:rPr>
          <w:rFonts w:hint="eastAsia" w:ascii="仿宋" w:hAnsi="仿宋" w:eastAsia="仿宋" w:cs="仿宋"/>
          <w:color w:val="auto"/>
          <w:sz w:val="28"/>
          <w:szCs w:val="28"/>
        </w:rPr>
        <w:t>（具体以实际签订合同为主）</w:t>
      </w:r>
    </w:p>
    <w:p w14:paraId="3C33D0C2">
      <w:pPr>
        <w:spacing w:line="264" w:lineRule="auto"/>
        <w:jc w:val="center"/>
        <w:rPr>
          <w:rFonts w:hint="eastAsia" w:ascii="仿宋" w:hAnsi="仿宋" w:eastAsia="仿宋" w:cs="仿宋"/>
          <w:bCs/>
          <w:iCs/>
          <w:color w:val="auto"/>
          <w:sz w:val="28"/>
          <w:szCs w:val="28"/>
          <w:lang w:eastAsia="zh-CN"/>
        </w:rPr>
      </w:pPr>
    </w:p>
    <w:p w14:paraId="4A275871">
      <w:pPr>
        <w:spacing w:line="264" w:lineRule="auto"/>
        <w:jc w:val="center"/>
        <w:rPr>
          <w:rFonts w:hint="eastAsia" w:ascii="仿宋" w:hAnsi="仿宋" w:eastAsia="仿宋" w:cs="仿宋"/>
          <w:bCs/>
          <w:color w:val="auto"/>
          <w:sz w:val="28"/>
          <w:szCs w:val="28"/>
        </w:rPr>
      </w:pPr>
    </w:p>
    <w:p w14:paraId="2E525A2D">
      <w:pPr>
        <w:spacing w:line="264" w:lineRule="auto"/>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（设备名称）</w:t>
      </w:r>
    </w:p>
    <w:p w14:paraId="3CCF1A90">
      <w:pPr>
        <w:spacing w:line="264" w:lineRule="auto"/>
        <w:rPr>
          <w:rFonts w:hint="eastAsia" w:ascii="仿宋" w:hAnsi="仿宋" w:eastAsia="仿宋" w:cs="仿宋"/>
          <w:bCs/>
          <w:color w:val="auto"/>
          <w:sz w:val="28"/>
          <w:szCs w:val="28"/>
        </w:rPr>
      </w:pPr>
    </w:p>
    <w:p w14:paraId="5279CCEF">
      <w:pPr>
        <w:spacing w:line="264" w:lineRule="auto"/>
        <w:rPr>
          <w:rFonts w:hint="eastAsia" w:ascii="仿宋" w:hAnsi="仿宋" w:eastAsia="仿宋" w:cs="仿宋"/>
          <w:bCs/>
          <w:color w:val="auto"/>
          <w:sz w:val="28"/>
          <w:szCs w:val="28"/>
        </w:rPr>
      </w:pPr>
    </w:p>
    <w:p w14:paraId="207E7EEF">
      <w:pPr>
        <w:spacing w:line="264" w:lineRule="auto"/>
        <w:rPr>
          <w:rFonts w:hint="eastAsia" w:ascii="仿宋" w:hAnsi="仿宋" w:eastAsia="仿宋" w:cs="仿宋"/>
          <w:bCs/>
          <w:color w:val="auto"/>
          <w:sz w:val="28"/>
          <w:szCs w:val="28"/>
        </w:rPr>
      </w:pPr>
    </w:p>
    <w:p w14:paraId="7486E850">
      <w:pPr>
        <w:spacing w:line="264" w:lineRule="auto"/>
        <w:rPr>
          <w:rFonts w:hint="eastAsia" w:ascii="仿宋" w:hAnsi="仿宋" w:eastAsia="仿宋" w:cs="仿宋"/>
          <w:bCs/>
          <w:color w:val="auto"/>
          <w:sz w:val="28"/>
          <w:szCs w:val="28"/>
        </w:rPr>
      </w:pPr>
    </w:p>
    <w:p w14:paraId="25BBBC0E">
      <w:pPr>
        <w:spacing w:line="264" w:lineRule="auto"/>
        <w:rPr>
          <w:rFonts w:hint="eastAsia" w:ascii="仿宋" w:hAnsi="仿宋" w:eastAsia="仿宋" w:cs="仿宋"/>
          <w:bCs/>
          <w:color w:val="auto"/>
          <w:sz w:val="28"/>
          <w:szCs w:val="28"/>
        </w:rPr>
      </w:pPr>
    </w:p>
    <w:p w14:paraId="7FD2384D">
      <w:pPr>
        <w:spacing w:line="264" w:lineRule="auto"/>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销  售  合  同</w:t>
      </w:r>
    </w:p>
    <w:p w14:paraId="316B9B7C">
      <w:pPr>
        <w:jc w:val="center"/>
        <w:rPr>
          <w:rFonts w:hint="eastAsia" w:ascii="仿宋" w:hAnsi="仿宋" w:eastAsia="仿宋" w:cs="仿宋"/>
          <w:bCs/>
          <w:color w:val="auto"/>
          <w:sz w:val="28"/>
          <w:szCs w:val="28"/>
        </w:rPr>
      </w:pPr>
    </w:p>
    <w:p w14:paraId="5EAFB1C8">
      <w:pPr>
        <w:spacing w:line="264" w:lineRule="auto"/>
        <w:jc w:val="center"/>
        <w:rPr>
          <w:rFonts w:hint="eastAsia" w:ascii="仿宋" w:hAnsi="仿宋" w:eastAsia="仿宋" w:cs="仿宋"/>
          <w:bCs/>
          <w:color w:val="auto"/>
          <w:sz w:val="28"/>
          <w:szCs w:val="28"/>
        </w:rPr>
      </w:pPr>
    </w:p>
    <w:p w14:paraId="0545FEF7">
      <w:pPr>
        <w:spacing w:line="264" w:lineRule="auto"/>
        <w:jc w:val="center"/>
        <w:rPr>
          <w:rFonts w:hint="eastAsia" w:ascii="仿宋" w:hAnsi="仿宋" w:eastAsia="仿宋" w:cs="仿宋"/>
          <w:bCs/>
          <w:color w:val="auto"/>
          <w:sz w:val="28"/>
          <w:szCs w:val="28"/>
        </w:rPr>
      </w:pPr>
    </w:p>
    <w:p w14:paraId="4BF79EF2">
      <w:pPr>
        <w:spacing w:line="264" w:lineRule="auto"/>
        <w:jc w:val="center"/>
        <w:rPr>
          <w:rFonts w:hint="eastAsia" w:ascii="仿宋" w:hAnsi="仿宋" w:eastAsia="仿宋" w:cs="仿宋"/>
          <w:bCs/>
          <w:color w:val="auto"/>
          <w:sz w:val="28"/>
          <w:szCs w:val="28"/>
        </w:rPr>
      </w:pPr>
    </w:p>
    <w:p w14:paraId="1912504D">
      <w:pPr>
        <w:spacing w:line="264" w:lineRule="auto"/>
        <w:jc w:val="center"/>
        <w:rPr>
          <w:rFonts w:hint="eastAsia" w:ascii="仿宋" w:hAnsi="仿宋" w:eastAsia="仿宋" w:cs="仿宋"/>
          <w:bCs/>
          <w:color w:val="auto"/>
          <w:sz w:val="28"/>
          <w:szCs w:val="28"/>
        </w:rPr>
      </w:pPr>
    </w:p>
    <w:p w14:paraId="159773F0">
      <w:pPr>
        <w:spacing w:line="264" w:lineRule="auto"/>
        <w:ind w:firstLine="1120" w:firstLineChars="400"/>
        <w:rPr>
          <w:rFonts w:hint="eastAsia" w:ascii="仿宋" w:hAnsi="仿宋" w:eastAsia="仿宋" w:cs="仿宋"/>
          <w:bCs/>
          <w:color w:val="auto"/>
          <w:sz w:val="28"/>
          <w:szCs w:val="28"/>
          <w:u w:val="single"/>
          <w:lang w:val="en-US" w:eastAsia="zh-CN"/>
        </w:rPr>
      </w:pPr>
      <w:r>
        <w:rPr>
          <w:rFonts w:hint="eastAsia" w:ascii="仿宋" w:hAnsi="仿宋" w:eastAsia="仿宋" w:cs="仿宋"/>
          <w:bCs/>
          <w:color w:val="auto"/>
          <w:sz w:val="28"/>
          <w:szCs w:val="28"/>
        </w:rPr>
        <w:t>买方（甲方）：</w:t>
      </w:r>
      <w:r>
        <w:rPr>
          <w:rFonts w:hint="eastAsia" w:ascii="仿宋" w:hAnsi="仿宋" w:eastAsia="仿宋" w:cs="仿宋"/>
          <w:bCs/>
          <w:color w:val="auto"/>
          <w:sz w:val="28"/>
          <w:szCs w:val="28"/>
          <w:u w:val="single"/>
          <w:lang w:val="en-US" w:eastAsia="zh-CN"/>
        </w:rPr>
        <w:t xml:space="preserve">                        </w:t>
      </w:r>
    </w:p>
    <w:p w14:paraId="757D8900">
      <w:pPr>
        <w:spacing w:line="264" w:lineRule="auto"/>
        <w:ind w:firstLine="1120" w:firstLineChars="400"/>
        <w:rPr>
          <w:rFonts w:hint="eastAsia" w:ascii="仿宋" w:hAnsi="仿宋" w:eastAsia="仿宋" w:cs="仿宋"/>
          <w:bCs/>
          <w:color w:val="auto"/>
          <w:sz w:val="28"/>
          <w:szCs w:val="28"/>
        </w:rPr>
      </w:pPr>
    </w:p>
    <w:p w14:paraId="78ACB546">
      <w:pPr>
        <w:spacing w:line="264" w:lineRule="auto"/>
        <w:ind w:firstLine="1120" w:firstLineChars="400"/>
        <w:rPr>
          <w:rFonts w:hint="eastAsia" w:ascii="仿宋" w:hAnsi="仿宋" w:eastAsia="仿宋" w:cs="仿宋"/>
          <w:bCs/>
          <w:color w:val="auto"/>
          <w:sz w:val="28"/>
          <w:szCs w:val="28"/>
          <w:u w:val="single"/>
        </w:rPr>
      </w:pPr>
      <w:r>
        <w:rPr>
          <w:rFonts w:hint="eastAsia" w:ascii="仿宋" w:hAnsi="仿宋" w:eastAsia="仿宋" w:cs="仿宋"/>
          <w:bCs/>
          <w:color w:val="auto"/>
          <w:sz w:val="28"/>
          <w:szCs w:val="28"/>
        </w:rPr>
        <w:t>卖方（乙方）：</w:t>
      </w:r>
      <w:r>
        <w:rPr>
          <w:rFonts w:hint="eastAsia" w:ascii="仿宋" w:hAnsi="仿宋" w:eastAsia="仿宋" w:cs="仿宋"/>
          <w:bCs/>
          <w:color w:val="auto"/>
          <w:sz w:val="28"/>
          <w:szCs w:val="28"/>
          <w:u w:val="single"/>
        </w:rPr>
        <w:t xml:space="preserve">                         </w:t>
      </w:r>
    </w:p>
    <w:p w14:paraId="6E790956">
      <w:pPr>
        <w:spacing w:line="264" w:lineRule="auto"/>
        <w:ind w:firstLine="1120" w:firstLineChars="400"/>
        <w:rPr>
          <w:rFonts w:hint="eastAsia" w:ascii="仿宋" w:hAnsi="仿宋" w:eastAsia="仿宋" w:cs="仿宋"/>
          <w:bCs/>
          <w:color w:val="auto"/>
          <w:sz w:val="28"/>
          <w:szCs w:val="28"/>
        </w:rPr>
      </w:pPr>
    </w:p>
    <w:p w14:paraId="16580D59">
      <w:pPr>
        <w:spacing w:line="264" w:lineRule="auto"/>
        <w:ind w:firstLine="1120" w:firstLineChars="400"/>
        <w:rPr>
          <w:rFonts w:hint="eastAsia" w:ascii="仿宋" w:hAnsi="仿宋" w:eastAsia="仿宋" w:cs="仿宋"/>
          <w:bCs/>
          <w:color w:val="auto"/>
          <w:sz w:val="28"/>
          <w:szCs w:val="28"/>
        </w:rPr>
      </w:pPr>
    </w:p>
    <w:p w14:paraId="1F108A99">
      <w:pPr>
        <w:spacing w:line="264" w:lineRule="auto"/>
        <w:ind w:firstLine="1120" w:firstLineChars="400"/>
        <w:rPr>
          <w:rFonts w:hint="eastAsia" w:ascii="仿宋" w:hAnsi="仿宋" w:eastAsia="仿宋" w:cs="仿宋"/>
          <w:bCs/>
          <w:color w:val="auto"/>
          <w:sz w:val="28"/>
          <w:szCs w:val="28"/>
        </w:rPr>
      </w:pPr>
    </w:p>
    <w:p w14:paraId="714119CC">
      <w:pPr>
        <w:spacing w:line="264" w:lineRule="auto"/>
        <w:ind w:firstLine="1120" w:firstLineChars="400"/>
        <w:rPr>
          <w:rFonts w:hint="eastAsia" w:ascii="仿宋" w:hAnsi="仿宋" w:eastAsia="仿宋" w:cs="仿宋"/>
          <w:bCs/>
          <w:color w:val="auto"/>
          <w:sz w:val="28"/>
          <w:szCs w:val="28"/>
        </w:rPr>
      </w:pPr>
      <w:r>
        <w:rPr>
          <w:rFonts w:hint="eastAsia" w:ascii="仿宋" w:hAnsi="仿宋" w:eastAsia="仿宋" w:cs="仿宋"/>
          <w:bCs/>
          <w:color w:val="auto"/>
          <w:sz w:val="28"/>
          <w:szCs w:val="28"/>
        </w:rPr>
        <w:t>合 同 编 号：</w:t>
      </w:r>
    </w:p>
    <w:p w14:paraId="5732890A">
      <w:pPr>
        <w:spacing w:line="264" w:lineRule="auto"/>
        <w:ind w:firstLine="548" w:firstLineChars="196"/>
        <w:rPr>
          <w:rFonts w:hint="eastAsia" w:ascii="仿宋" w:hAnsi="仿宋" w:eastAsia="仿宋" w:cs="仿宋"/>
          <w:bCs/>
          <w:color w:val="auto"/>
          <w:sz w:val="28"/>
          <w:szCs w:val="28"/>
        </w:rPr>
      </w:pPr>
    </w:p>
    <w:p w14:paraId="25BA1996">
      <w:pPr>
        <w:spacing w:line="264" w:lineRule="auto"/>
        <w:ind w:firstLine="560" w:firstLineChars="200"/>
        <w:rPr>
          <w:rFonts w:hint="eastAsia" w:ascii="仿宋" w:hAnsi="仿宋" w:eastAsia="仿宋" w:cs="仿宋"/>
          <w:bCs/>
          <w:color w:val="auto"/>
          <w:sz w:val="28"/>
          <w:szCs w:val="28"/>
        </w:rPr>
      </w:pPr>
    </w:p>
    <w:p w14:paraId="3302C495">
      <w:pPr>
        <w:spacing w:line="264" w:lineRule="auto"/>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    年   月   日</w:t>
      </w:r>
    </w:p>
    <w:p w14:paraId="584A0087">
      <w:pPr>
        <w:spacing w:line="264" w:lineRule="auto"/>
        <w:jc w:val="center"/>
        <w:rPr>
          <w:rFonts w:hint="eastAsia" w:ascii="仿宋" w:hAnsi="仿宋" w:eastAsia="仿宋" w:cs="仿宋"/>
          <w:bCs/>
          <w:color w:val="auto"/>
          <w:sz w:val="28"/>
          <w:szCs w:val="28"/>
        </w:rPr>
      </w:pPr>
    </w:p>
    <w:p w14:paraId="466465BC">
      <w:pPr>
        <w:spacing w:line="264" w:lineRule="auto"/>
        <w:jc w:val="center"/>
        <w:rPr>
          <w:rFonts w:hint="eastAsia" w:ascii="仿宋" w:hAnsi="仿宋" w:eastAsia="仿宋" w:cs="仿宋"/>
          <w:bCs/>
          <w:color w:val="auto"/>
          <w:sz w:val="28"/>
          <w:szCs w:val="28"/>
        </w:rPr>
        <w:sectPr>
          <w:footerReference r:id="rId4" w:type="default"/>
          <w:pgSz w:w="11905" w:h="16838"/>
          <w:pgMar w:top="720" w:right="1417" w:bottom="720" w:left="1417" w:header="850" w:footer="992" w:gutter="0"/>
          <w:cols w:space="720" w:num="1"/>
          <w:docGrid w:type="lines" w:linePitch="416" w:charSpace="0"/>
        </w:sectPr>
      </w:pPr>
    </w:p>
    <w:p w14:paraId="10421642">
      <w:pPr>
        <w:spacing w:line="264" w:lineRule="auto"/>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销 售 合 同</w:t>
      </w:r>
    </w:p>
    <w:p w14:paraId="140EB6ED">
      <w:pPr>
        <w:spacing w:line="264" w:lineRule="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 xml:space="preserve"> 甲方：</w:t>
      </w:r>
      <w:r>
        <w:rPr>
          <w:rFonts w:hint="eastAsia" w:ascii="仿宋" w:hAnsi="仿宋" w:eastAsia="仿宋" w:cs="仿宋"/>
          <w:bCs/>
          <w:color w:val="auto"/>
          <w:sz w:val="28"/>
          <w:szCs w:val="28"/>
          <w:lang w:val="en-US" w:eastAsia="zh-CN"/>
        </w:rPr>
        <w:t xml:space="preserve"> </w:t>
      </w:r>
    </w:p>
    <w:p w14:paraId="339B99A8">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 乙方：</w:t>
      </w:r>
    </w:p>
    <w:p w14:paraId="2F92A590">
      <w:pPr>
        <w:spacing w:line="264"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甲乙双方根据《中华人民共和国政府采购法》、《中华人民共和国民法典》、《中华人民共和国产品质量法》及其他相关法律法规的规定，本着平等互利、协商一致、等价有偿的原则，就甲方购买乙方的</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设备并由乙方提供相关服务事宜，达成一致，协议如下：</w:t>
      </w:r>
    </w:p>
    <w:p w14:paraId="21C5E87E">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一、设备名称、规格（型号）、数量</w:t>
      </w:r>
    </w:p>
    <w:p w14:paraId="2C0AD0D7">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   1、 设备名称：</w:t>
      </w:r>
    </w:p>
    <w:p w14:paraId="30A09ADE">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       规格型号：</w:t>
      </w:r>
    </w:p>
    <w:p w14:paraId="194D0746">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       数量：</w:t>
      </w:r>
    </w:p>
    <w:p w14:paraId="6CAB22E8">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       单价（人民币）：</w:t>
      </w:r>
    </w:p>
    <w:p w14:paraId="1EA8B2B1">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   2、合同总价（人民币）：（小写）                     （大写）</w:t>
      </w:r>
    </w:p>
    <w:p w14:paraId="5C5F3E45">
      <w:pPr>
        <w:spacing w:line="264"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    上述合同总价为固定不变金额，包括但不限于以下全部项目：货物供给、货物包装、运输费、装卸费、安装调试费、税金、相关手续费、保修费和保险等的全部费用。乙方应保证甲方除支付合同约定货款之外无需再行支付其他任何费用和款项。 </w:t>
      </w:r>
    </w:p>
    <w:p w14:paraId="58CB3A91">
      <w:pPr>
        <w:spacing w:line="264" w:lineRule="auto"/>
        <w:rPr>
          <w:rStyle w:val="33"/>
          <w:rFonts w:hint="eastAsia" w:ascii="仿宋" w:hAnsi="仿宋" w:eastAsia="仿宋" w:cs="仿宋"/>
          <w:bCs/>
          <w:color w:val="auto"/>
          <w:sz w:val="28"/>
          <w:szCs w:val="28"/>
        </w:rPr>
      </w:pPr>
      <w:r>
        <w:rPr>
          <w:rFonts w:hint="eastAsia" w:ascii="仿宋" w:hAnsi="仿宋" w:eastAsia="仿宋" w:cs="仿宋"/>
          <w:bCs/>
          <w:color w:val="auto"/>
          <w:sz w:val="28"/>
          <w:szCs w:val="28"/>
        </w:rPr>
        <w:t>二、制造商及原产地</w:t>
      </w:r>
    </w:p>
    <w:p w14:paraId="1FC4D570">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    制造商：              </w:t>
      </w:r>
    </w:p>
    <w:p w14:paraId="3BAA3337">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    原产地：</w:t>
      </w:r>
    </w:p>
    <w:p w14:paraId="4D688954">
      <w:pPr>
        <w:spacing w:line="264" w:lineRule="auto"/>
        <w:rPr>
          <w:rFonts w:hint="eastAsia" w:ascii="仿宋" w:hAnsi="仿宋" w:eastAsia="仿宋" w:cs="仿宋"/>
          <w:bCs/>
          <w:color w:val="auto"/>
          <w:sz w:val="28"/>
          <w:szCs w:val="28"/>
          <w:u w:val="single"/>
        </w:rPr>
      </w:pPr>
      <w:r>
        <w:rPr>
          <w:rFonts w:hint="eastAsia" w:ascii="仿宋" w:hAnsi="仿宋" w:eastAsia="仿宋" w:cs="仿宋"/>
          <w:bCs/>
          <w:color w:val="auto"/>
          <w:sz w:val="28"/>
          <w:szCs w:val="28"/>
        </w:rPr>
        <w:t>三、系统配置：详见附件</w:t>
      </w:r>
    </w:p>
    <w:p w14:paraId="6C8EBB80">
      <w:pPr>
        <w:spacing w:line="264" w:lineRule="auto"/>
        <w:ind w:left="560" w:hanging="560" w:hangingChars="200"/>
        <w:rPr>
          <w:rFonts w:hint="eastAsia" w:ascii="仿宋" w:hAnsi="仿宋" w:eastAsia="仿宋" w:cs="仿宋"/>
          <w:bCs/>
          <w:color w:val="auto"/>
          <w:sz w:val="28"/>
          <w:szCs w:val="28"/>
        </w:rPr>
      </w:pPr>
      <w:r>
        <w:rPr>
          <w:rFonts w:hint="eastAsia" w:ascii="仿宋" w:hAnsi="仿宋" w:eastAsia="仿宋" w:cs="仿宋"/>
          <w:bCs/>
          <w:color w:val="auto"/>
          <w:sz w:val="28"/>
          <w:szCs w:val="28"/>
        </w:rPr>
        <w:t>四、随机的必备品、配件、工具及其数量：乙方应按产品说明书和装箱单及出厂要求配备必须的备品、配件和专用工具。</w:t>
      </w:r>
    </w:p>
    <w:p w14:paraId="20BDC0BF">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五、交货期、地点、保修期：</w:t>
      </w:r>
    </w:p>
    <w:p w14:paraId="55821472">
      <w:pPr>
        <w:rPr>
          <w:rFonts w:hint="eastAsia" w:ascii="仿宋" w:hAnsi="仿宋" w:eastAsia="仿宋" w:cs="仿宋"/>
          <w:bCs/>
          <w:color w:val="auto"/>
          <w:sz w:val="28"/>
          <w:szCs w:val="28"/>
        </w:rPr>
      </w:pPr>
      <w:r>
        <w:rPr>
          <w:rFonts w:hint="eastAsia" w:ascii="仿宋" w:hAnsi="仿宋" w:eastAsia="仿宋" w:cs="仿宋"/>
          <w:bCs/>
          <w:color w:val="auto"/>
          <w:sz w:val="28"/>
          <w:szCs w:val="28"/>
        </w:rPr>
        <w:t>a）交货期：自中标通知书发出之日起</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天内（按出中标通知之日算起），将货物运送至甲方指定地点：</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 xml:space="preserve"> ，并负责完成安装调试，配合甲方完成验收。</w:t>
      </w:r>
    </w:p>
    <w:p w14:paraId="5C490498">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b）交货地点：甲方指定。</w:t>
      </w:r>
    </w:p>
    <w:p w14:paraId="3748F08C">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c）质保期：系统安装验收合格之日起</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年，提供整机（包含附件）原厂保修服务，承担保修期内设备任何故障产生的费用。</w:t>
      </w:r>
    </w:p>
    <w:p w14:paraId="6568307D">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六、售后服务：详见附件，需涵盖以下条款</w:t>
      </w:r>
    </w:p>
    <w:p w14:paraId="5A4C8275">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1、保修期自验收合格时起，在保修期间，乙方需提供免费的维修及零配件更换；在甲方发出要求服务通知的24小时内，乙方指派的服务人员必须到达用户方现场，对设备出现的较大的问题，解决时间不超过3个日历日。</w:t>
      </w:r>
    </w:p>
    <w:p w14:paraId="52496BCD">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2、乙方有义务向甲方提供合同项下设备使用期内的技术支持，包括技术咨询及技术人员的支持和零配件在设备使用寿命内的供应保证。对甲方无法排除的故障，乙方技术人员应在接到故障通知后24小时内无条件到达现场。</w:t>
      </w:r>
    </w:p>
    <w:p w14:paraId="75170E97">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3、设备如出现故障，乙方二小时内回应，二十四小时内排除故障，如一天不能解决处理的，应向甲方提供同类型的应急代用设备，如相同的事故出现两次将无偿更换新机或退回甲方货款。</w:t>
      </w:r>
    </w:p>
    <w:p w14:paraId="626795BC">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4、如设备维修调试后达不到合同或招投标文件规定的质量或技术指标要求，甲方有权提出退货，并要求乙方退回货款。</w:t>
      </w:r>
    </w:p>
    <w:p w14:paraId="67257728">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5、保修期外，终身免费维修，定期保养，最优惠提供零配件、易损件和耗材。</w:t>
      </w:r>
    </w:p>
    <w:p w14:paraId="7BC0B7F6">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6、疆内设有常年维修点或提供常驻维修人员。</w:t>
      </w:r>
    </w:p>
    <w:p w14:paraId="456BEE1D">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7、乙方接到甲方通知后未依照约定时间到场提供维修（包括零配件更换）保养等售后服务的，甲方有权另行聘请专业人员进行维修处理，产生的合理费用在质保金中予以扣除，不足部分，乙方应予以补足。</w:t>
      </w:r>
    </w:p>
    <w:p w14:paraId="270A13E2">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8、乙方的安装调试人员有义务对甲方的设备维修人员及使用人员进行免费培训，确保维修人员能对设备进行日常维护和一般性故障的查找及故障的排除，确保使用人员能够熟练掌握设备的各项功能和操作。</w:t>
      </w:r>
    </w:p>
    <w:p w14:paraId="5124BAF2">
      <w:pPr>
        <w:spacing w:line="264" w:lineRule="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9、乙方应当按照附件及本约定履行售后服务义务，附件与本约定不一致的，以本约定为准</w:t>
      </w:r>
      <w:r>
        <w:rPr>
          <w:rFonts w:hint="eastAsia" w:ascii="仿宋" w:hAnsi="仿宋" w:eastAsia="仿宋" w:cs="仿宋"/>
          <w:bCs/>
          <w:color w:val="auto"/>
          <w:sz w:val="28"/>
          <w:szCs w:val="28"/>
          <w:lang w:eastAsia="zh-CN"/>
        </w:rPr>
        <w:t>。</w:t>
      </w:r>
    </w:p>
    <w:p w14:paraId="3D7E9344">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七、付款方式：</w:t>
      </w:r>
    </w:p>
    <w:p w14:paraId="4E8E9FF5">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1、</w:t>
      </w:r>
      <w:r>
        <w:rPr>
          <w:rFonts w:hint="eastAsia" w:ascii="仿宋" w:hAnsi="仿宋" w:eastAsia="仿宋" w:cs="仿宋"/>
          <w:color w:val="auto"/>
          <w:sz w:val="28"/>
          <w:szCs w:val="28"/>
          <w:highlight w:val="none"/>
          <w:lang w:val="en-US" w:eastAsia="zh-CN"/>
        </w:rPr>
        <w:t>签定合同后付百分之三十，安装调试合格后付百分之五十，验收合格付百分之二十。</w:t>
      </w:r>
    </w:p>
    <w:p w14:paraId="47A4B789">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、乙方银行账户信息：</w:t>
      </w:r>
    </w:p>
    <w:p w14:paraId="68A145CC">
      <w:pPr>
        <w:spacing w:line="264"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开户行：                                  </w:t>
      </w:r>
    </w:p>
    <w:p w14:paraId="16404DAA">
      <w:pPr>
        <w:spacing w:line="264"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账户名称：                                                </w:t>
      </w:r>
    </w:p>
    <w:p w14:paraId="03B6500D">
      <w:pPr>
        <w:spacing w:line="264"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银行账号：                                                    </w:t>
      </w:r>
    </w:p>
    <w:p w14:paraId="515384E4">
      <w:pPr>
        <w:spacing w:line="264"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  </w:t>
      </w:r>
    </w:p>
    <w:p w14:paraId="14206E8F">
      <w:pPr>
        <w:rPr>
          <w:rFonts w:hint="eastAsia" w:ascii="仿宋" w:hAnsi="仿宋" w:eastAsia="仿宋" w:cs="仿宋"/>
          <w:bCs/>
          <w:color w:val="auto"/>
          <w:sz w:val="28"/>
          <w:szCs w:val="28"/>
        </w:rPr>
      </w:pPr>
      <w:r>
        <w:rPr>
          <w:rFonts w:hint="eastAsia" w:ascii="仿宋" w:hAnsi="仿宋" w:eastAsia="仿宋" w:cs="仿宋"/>
          <w:bCs/>
          <w:color w:val="auto"/>
          <w:sz w:val="28"/>
          <w:szCs w:val="28"/>
        </w:rPr>
        <w:t>八、包装标准：</w:t>
      </w:r>
    </w:p>
    <w:p w14:paraId="1BD9F4A4">
      <w:pPr>
        <w:rPr>
          <w:rFonts w:hint="eastAsia" w:ascii="仿宋" w:hAnsi="仿宋" w:eastAsia="仿宋" w:cs="仿宋"/>
          <w:bCs/>
          <w:color w:val="auto"/>
          <w:sz w:val="28"/>
          <w:szCs w:val="28"/>
        </w:rPr>
      </w:pPr>
      <w:r>
        <w:rPr>
          <w:rFonts w:hint="eastAsia" w:ascii="仿宋" w:hAnsi="仿宋" w:eastAsia="仿宋" w:cs="仿宋"/>
          <w:bCs/>
          <w:color w:val="auto"/>
          <w:sz w:val="28"/>
          <w:szCs w:val="28"/>
        </w:rPr>
        <w:t>1、乙方提供的全部货物须采用相应标准的保护措施进行包装。</w:t>
      </w:r>
    </w:p>
    <w:p w14:paraId="7A0A96CB">
      <w:pPr>
        <w:rPr>
          <w:rFonts w:hint="eastAsia" w:ascii="仿宋" w:hAnsi="仿宋" w:eastAsia="仿宋" w:cs="仿宋"/>
          <w:bCs/>
          <w:color w:val="auto"/>
          <w:sz w:val="28"/>
          <w:szCs w:val="28"/>
        </w:rPr>
      </w:pPr>
      <w:r>
        <w:rPr>
          <w:rFonts w:hint="eastAsia" w:ascii="仿宋" w:hAnsi="仿宋" w:eastAsia="仿宋" w:cs="仿宋"/>
          <w:bCs/>
          <w:color w:val="auto"/>
          <w:sz w:val="28"/>
          <w:szCs w:val="28"/>
        </w:rPr>
        <w:t>2、由于乙方包装或其防护措施不妥而引起货物锈蚀、损坏和丢失的任何损失的责任或费用由乙方承担。</w:t>
      </w:r>
    </w:p>
    <w:p w14:paraId="0AD211D6">
      <w:pPr>
        <w:rPr>
          <w:rFonts w:hint="eastAsia" w:ascii="仿宋" w:hAnsi="仿宋" w:eastAsia="仿宋" w:cs="仿宋"/>
          <w:bCs/>
          <w:color w:val="auto"/>
          <w:sz w:val="28"/>
          <w:szCs w:val="28"/>
        </w:rPr>
      </w:pPr>
      <w:r>
        <w:rPr>
          <w:rFonts w:hint="eastAsia" w:ascii="仿宋" w:hAnsi="仿宋" w:eastAsia="仿宋" w:cs="仿宋"/>
          <w:bCs/>
          <w:color w:val="auto"/>
          <w:sz w:val="28"/>
          <w:szCs w:val="28"/>
        </w:rPr>
        <w:t>3、除双方特殊约定以外，乙方提供的包装物费用包括在本合同总价中。</w:t>
      </w:r>
    </w:p>
    <w:p w14:paraId="15B1DBF8">
      <w:pPr>
        <w:rPr>
          <w:rFonts w:hint="eastAsia" w:ascii="仿宋" w:hAnsi="仿宋" w:eastAsia="仿宋" w:cs="仿宋"/>
          <w:bCs/>
          <w:color w:val="auto"/>
          <w:sz w:val="28"/>
          <w:szCs w:val="28"/>
        </w:rPr>
      </w:pPr>
      <w:r>
        <w:rPr>
          <w:rFonts w:hint="eastAsia" w:ascii="仿宋" w:hAnsi="仿宋" w:eastAsia="仿宋" w:cs="仿宋"/>
          <w:bCs/>
          <w:color w:val="auto"/>
          <w:sz w:val="28"/>
          <w:szCs w:val="28"/>
        </w:rPr>
        <w:t>4、乙方负责将送至甲方指定地点的设备包装物从甲方工作场所中清除出去，不得给甲方工作人员或环境造成影响，否则将承担相应的责任，赔偿甲方的损失。</w:t>
      </w:r>
    </w:p>
    <w:p w14:paraId="2AF4E3E6">
      <w:pPr>
        <w:rPr>
          <w:rFonts w:hint="eastAsia" w:ascii="仿宋" w:hAnsi="仿宋" w:eastAsia="仿宋" w:cs="仿宋"/>
          <w:bCs/>
          <w:color w:val="auto"/>
          <w:sz w:val="28"/>
          <w:szCs w:val="28"/>
        </w:rPr>
      </w:pPr>
      <w:r>
        <w:rPr>
          <w:rFonts w:hint="eastAsia" w:ascii="仿宋" w:hAnsi="仿宋" w:eastAsia="仿宋" w:cs="仿宋"/>
          <w:bCs/>
          <w:color w:val="auto"/>
          <w:sz w:val="28"/>
          <w:szCs w:val="28"/>
        </w:rPr>
        <w:t>5、货物在运输途中的安全问题均由乙方负责。</w:t>
      </w:r>
    </w:p>
    <w:p w14:paraId="5F812EA8">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九、技术参数：乙方负责提供物品详细的中文版说明书、使用手册、维修手册及电路原理图等一切与该设备的安装、维修、保养有关的技术图纸及文字资料。否则，甲方有权不予付款且不承担违约责任。乙方应同时提供该设备彩页资料和公司、产品资质，并承担由此发生的全部费用。</w:t>
      </w:r>
    </w:p>
    <w:p w14:paraId="42E72CD2">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十、安装调试：</w:t>
      </w:r>
    </w:p>
    <w:p w14:paraId="2D287A0D">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1、乙方必须在合同签订后1周内将所有的安装调试条件、需甲方配合的事项以书面方式通知甲方；</w:t>
      </w:r>
    </w:p>
    <w:p w14:paraId="3F34DFB4">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2、乙方负责物品的运送、安装、调试、技术协助、校准、培训以及其他类似等工作，直至该物品可以正常使用。 </w:t>
      </w:r>
    </w:p>
    <w:p w14:paraId="3B7F9453">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3、乙方应指派专门的技术人员对甲方的设备维修人员及使用人员进行免费培训，确保维修人员能对设备进行日常维护和一般性故障的查找及故障的排除，确保使用人员能够熟练掌握设备的各项功能和操作，且上述费用已包含在合同总价中，甲方不再另行支付。</w:t>
      </w:r>
    </w:p>
    <w:p w14:paraId="48B9671B">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十一、验收标准：</w:t>
      </w:r>
    </w:p>
    <w:p w14:paraId="01F159E5">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1、单证齐全：应有产品合格证（或质量证明）、使用说明、保修证明、发票和其他应具有的单证。同时由乙方提供该套设备的商检证，需计量鉴定的，还需提供初次计量鉴定证书。</w:t>
      </w:r>
    </w:p>
    <w:p w14:paraId="075E85D6">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2、质量符合国家法律法规规定的标准、招标文件和投标文件的要求。其中有关设备名称、制造商、数量等信息须符合投标文件和配置清单</w:t>
      </w:r>
    </w:p>
    <w:p w14:paraId="174D6790">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3、设备到达用户所在地后，由甲、乙双方负责对货物进行数量、包装及品质的验收。确定与合同规定相符后，乙方工程师须</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天内负责对设备进行安装调试。因乙方原因造成不能按时完成安装调试工作，乙方应承担甲方由此所受的损失。</w:t>
      </w:r>
    </w:p>
    <w:p w14:paraId="0DD70B4F">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4、甲方设备使用科室最终签发相关的安装验收合格报告，并且甲方有权委托中国有资质的单位对仪器进行精度校核，所发生的费用由乙方承担且乙方同意授权甲方从应付货款中直接扣除。</w:t>
      </w:r>
    </w:p>
    <w:p w14:paraId="033E27C3">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5、甲方最终验收合格后进入保修期。若验收不合格的，应及时向乙方提出书面异议，乙方应在接到异议及检测报告后及时进行更换或重新安装调试，直至验收合格，如果因乙方供货质量原因造成的甲方受到的损失，乙方还应承担相应违约责任并承担相应赔偿。</w:t>
      </w:r>
    </w:p>
    <w:p w14:paraId="0DB4EB58">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6、技术监督局的检测费用由乙方承担，并且负责保修期内设备所涉及的计量检测工作，提供承诺函。</w:t>
      </w:r>
    </w:p>
    <w:p w14:paraId="064B4855">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十二、质量技术标准及损害赔偿：</w:t>
      </w:r>
    </w:p>
    <w:p w14:paraId="6215ABE2">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1、产品质量标准：设备的质量技术标准按国家法律法规规定的标准、招标文件和乙方投标文件所要求的技术标准执行。同时应符合中华人民共和国国家质量及国家安全环保标准，上述标准不一致的，按照高标准执行。</w:t>
      </w:r>
    </w:p>
    <w:p w14:paraId="156C8A0D">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2、乙方应保证其提供的货物是原产地的原装产品，是全新的、未使用过的，采用的是最佳材料和第一流的工艺，并在各个方面符合合同规定的质量、规格和性能要求。否则按退货处理。</w:t>
      </w:r>
    </w:p>
    <w:p w14:paraId="624858BF">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3、乙方应保证其货物经过正确安装、合理操作和维护保养，在货物寿命期内运转良好。在规定的质量保证期内乙方应对由于设计、工艺或材料的缺陷造成的任何缺陷或故障，负责维修、调换直至符合甲方要求。否则按乙方构成违约责任处理。</w:t>
      </w:r>
    </w:p>
    <w:p w14:paraId="589C75A9">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4、设备在保修期内，如出现三次以上（含三次）因质量问题引起的故障，乙方负责更换同类新的货物，以达到合同规定的规格、质量和性能，并从更换之日起重新计算被更换货物的保修期，由此产生的一切费用由乙方承担。</w:t>
      </w:r>
    </w:p>
    <w:p w14:paraId="24DD35BB">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5、如因为乙方设备质量原因，导致甲方损失，乙方应按照实际损失予以赔偿。</w:t>
      </w:r>
    </w:p>
    <w:p w14:paraId="2D53B6D5">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十三、合同修改、变更、转让及专利权：</w:t>
      </w:r>
    </w:p>
    <w:p w14:paraId="698AFCB4">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1、未经甲方书面同意，乙方不得对合同条款及服务内容进行任何修改、变更。并且不得转让其应履行的义务。否则，甲方有权终止合同，所发生的损失由乙方全部承担。</w:t>
      </w:r>
    </w:p>
    <w:p w14:paraId="6496C585">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2、乙方须保障甲方在使用其设备、服务及其任何部分不受到第三方关于侵犯专利权、商标权或工业设计权的指控。任何第三方提出侵权指控，乙方须与第三方交涉并承担由此而引起的一切法律责任和费用。</w:t>
      </w:r>
    </w:p>
    <w:p w14:paraId="2B3CBA5B">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十四、不可抗力：任何一方由于不可抗力（如地震、战争等）原因无法履行合同时，应在不可抗力时间结束后尽快向对方通报，以减轻可能给对方造成的损失；在取得有关机构的不可抗力证明或者双方谅解确认后，允许延期履行或修订合同，并视情况免于承担部分或全部的违约责任。</w:t>
      </w:r>
    </w:p>
    <w:p w14:paraId="4AC09B9D">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十五、违约责任：</w:t>
      </w:r>
    </w:p>
    <w:p w14:paraId="4E60979D">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1、乙方交付设备的品种、规格、质量不符合国家标准或合同规定的，由乙方全权负责换货。换货必须全新并符合本合同约定的质量标准和验收标准，因此而产生的一切费用和甲方遭受的一切直接损失由乙方无条件承担，乙方不能修理或者不能调换、安装的，按合同总额的10%承担违约金。同时，甲方有权选择退货，乙方应承担因退货而发生的一切直接损失和费用并按照本合同总金额10%向甲方支付违约金。</w:t>
      </w:r>
    </w:p>
    <w:p w14:paraId="1C003D12">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2、乙方逾期交货的，按逾期交货部分货款计算，乙方向甲方偿付每日千分之五的违约金，逾期十天以上的，甲方有权解除合同，乙方应当承担因终止合同而发生的一切直接损失和费用。</w:t>
      </w:r>
    </w:p>
    <w:p w14:paraId="79672496">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3、如因乙方原因设备未按投标文件确定的日期进行维修或维修未达到甲方要求的，在甲方提出赔偿十日内，乙方应当按照甲方赔偿要求赔偿数额支付。</w:t>
      </w:r>
    </w:p>
    <w:p w14:paraId="2771562F">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4、乙方不得以任何形式在任何情况下对甲方工作人员进行商业贿赂活动，否则甲方有权单方解除合同，同时乙方需按照本合同总金额20%向甲方支付违约金并承担相应的法律责任。</w:t>
      </w:r>
    </w:p>
    <w:p w14:paraId="4721B62C">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十六、赔偿、追索权：</w:t>
      </w:r>
    </w:p>
    <w:p w14:paraId="6FC43B52">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    1、本合同中所涉及到的乙方应支付甲方的损害赔偿、违约金等，在质保期内，甲方有权从合同总金额10%的质保金中直接扣除，对不足以抵偿的部分，甲方保留追索权；设备质保期以外，甲方保留追索的权利，包括从甲、乙双方所签署的其他合同乙方的权利中，追偿上述经济损失及违约金。</w:t>
      </w:r>
    </w:p>
    <w:p w14:paraId="020A6FD7">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    2、本合同所有条款约定的违约金、赔偿金等均应以人民币的方式支付，双方明确按照第一次购汇当日的银行汇卖价，即购汇凭单上的购汇汇率，作为今后违约金、赔偿金等结算支付的汇率。</w:t>
      </w:r>
    </w:p>
    <w:p w14:paraId="348E2FED">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十七、解决合同纠纷的方式：</w:t>
      </w:r>
    </w:p>
    <w:p w14:paraId="5F117007">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1、合同双方本着诚实、公平合理的原则协商解决，协商仍不能达成共识，可向甲方所在地人民法院提起诉讼。</w:t>
      </w:r>
    </w:p>
    <w:p w14:paraId="24AD4783">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2、在诉讼期间，合同未发生争议部分应当继续履行。</w:t>
      </w:r>
    </w:p>
    <w:p w14:paraId="234FF454">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十八、其它：</w:t>
      </w:r>
    </w:p>
    <w:p w14:paraId="7CDDF7E6">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1、 合同所有附件均为合同的有效组成部分，与合同具有同等的法律效力。包括招标文件、谈判文件、成交通知书、成交方的投标文件及询标中的书面答疑和开标中的书面承诺等。</w:t>
      </w:r>
    </w:p>
    <w:p w14:paraId="52D6E056">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2、乙方保证提供的资质是真实的，与原件相符。否则，产生的责任及给甲方造成的损失均由乙方承担并赔偿。</w:t>
      </w:r>
    </w:p>
    <w:p w14:paraId="060BDF83">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3、乙方保证合同中提供的电话、传真、开户银行、账号等信息准确无误。否则造成的责任及损失由乙方承担。</w:t>
      </w:r>
    </w:p>
    <w:p w14:paraId="1CD79F2A">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4、本合同应按中华人民共和国的相关法律解释。</w:t>
      </w:r>
    </w:p>
    <w:p w14:paraId="02504492">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5、本合同文本一式五份，甲方执四份、乙方执一份。自甲、乙双方签字盖章之日起生效，双方如有未尽事宜，可另行友好协商解决。</w:t>
      </w:r>
    </w:p>
    <w:tbl>
      <w:tblPr>
        <w:tblStyle w:val="26"/>
        <w:tblpPr w:leftFromText="180" w:rightFromText="180" w:vertAnchor="text" w:horzAnchor="page" w:tblpX="836" w:tblpY="333"/>
        <w:tblOverlap w:val="never"/>
        <w:tblW w:w="10008" w:type="dxa"/>
        <w:tblInd w:w="0" w:type="dxa"/>
        <w:tblLayout w:type="fixed"/>
        <w:tblCellMar>
          <w:top w:w="0" w:type="dxa"/>
          <w:left w:w="108" w:type="dxa"/>
          <w:bottom w:w="0" w:type="dxa"/>
          <w:right w:w="108" w:type="dxa"/>
        </w:tblCellMar>
      </w:tblPr>
      <w:tblGrid>
        <w:gridCol w:w="5148"/>
        <w:gridCol w:w="4860"/>
      </w:tblGrid>
      <w:tr w14:paraId="1239FC31">
        <w:tblPrEx>
          <w:tblCellMar>
            <w:top w:w="0" w:type="dxa"/>
            <w:left w:w="108" w:type="dxa"/>
            <w:bottom w:w="0" w:type="dxa"/>
            <w:right w:w="108" w:type="dxa"/>
          </w:tblCellMar>
        </w:tblPrEx>
        <w:tc>
          <w:tcPr>
            <w:tcW w:w="5148" w:type="dxa"/>
            <w:noWrap w:val="0"/>
            <w:vAlign w:val="top"/>
          </w:tcPr>
          <w:p w14:paraId="4999CAD5">
            <w:pPr>
              <w:spacing w:line="264" w:lineRule="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甲方：</w:t>
            </w:r>
            <w:r>
              <w:rPr>
                <w:rFonts w:hint="eastAsia" w:ascii="仿宋" w:hAnsi="仿宋" w:eastAsia="仿宋" w:cs="仿宋"/>
                <w:bCs/>
                <w:color w:val="auto"/>
                <w:sz w:val="28"/>
                <w:szCs w:val="28"/>
                <w:lang w:val="en-US" w:eastAsia="zh-CN"/>
              </w:rPr>
              <w:t xml:space="preserve"> </w:t>
            </w:r>
          </w:p>
        </w:tc>
        <w:tc>
          <w:tcPr>
            <w:tcW w:w="4860" w:type="dxa"/>
            <w:noWrap w:val="0"/>
            <w:vAlign w:val="top"/>
          </w:tcPr>
          <w:p w14:paraId="2D9AB373">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乙方：</w:t>
            </w:r>
          </w:p>
        </w:tc>
      </w:tr>
      <w:tr w14:paraId="37034B1B">
        <w:tblPrEx>
          <w:tblCellMar>
            <w:top w:w="0" w:type="dxa"/>
            <w:left w:w="108" w:type="dxa"/>
            <w:bottom w:w="0" w:type="dxa"/>
            <w:right w:w="108" w:type="dxa"/>
          </w:tblCellMar>
        </w:tblPrEx>
        <w:tc>
          <w:tcPr>
            <w:tcW w:w="5148" w:type="dxa"/>
            <w:noWrap w:val="0"/>
            <w:vAlign w:val="top"/>
          </w:tcPr>
          <w:p w14:paraId="65F89E20">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甲方法人：</w:t>
            </w:r>
          </w:p>
        </w:tc>
        <w:tc>
          <w:tcPr>
            <w:tcW w:w="4860" w:type="dxa"/>
            <w:noWrap w:val="0"/>
            <w:vAlign w:val="top"/>
          </w:tcPr>
          <w:p w14:paraId="635F2C88">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乙方法人：</w:t>
            </w:r>
          </w:p>
        </w:tc>
      </w:tr>
      <w:tr w14:paraId="2CDE752B">
        <w:tblPrEx>
          <w:tblCellMar>
            <w:top w:w="0" w:type="dxa"/>
            <w:left w:w="108" w:type="dxa"/>
            <w:bottom w:w="0" w:type="dxa"/>
            <w:right w:w="108" w:type="dxa"/>
          </w:tblCellMar>
        </w:tblPrEx>
        <w:tc>
          <w:tcPr>
            <w:tcW w:w="5148" w:type="dxa"/>
            <w:noWrap w:val="0"/>
            <w:vAlign w:val="top"/>
          </w:tcPr>
          <w:p w14:paraId="01CC09ED">
            <w:pPr>
              <w:spacing w:line="360"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（签字）</w:t>
            </w:r>
          </w:p>
        </w:tc>
        <w:tc>
          <w:tcPr>
            <w:tcW w:w="4860" w:type="dxa"/>
            <w:noWrap w:val="0"/>
            <w:vAlign w:val="top"/>
          </w:tcPr>
          <w:p w14:paraId="22D479CA">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（签字）</w:t>
            </w:r>
          </w:p>
        </w:tc>
      </w:tr>
      <w:tr w14:paraId="3B179794">
        <w:tblPrEx>
          <w:tblCellMar>
            <w:top w:w="0" w:type="dxa"/>
            <w:left w:w="108" w:type="dxa"/>
            <w:bottom w:w="0" w:type="dxa"/>
            <w:right w:w="108" w:type="dxa"/>
          </w:tblCellMar>
        </w:tblPrEx>
        <w:trPr>
          <w:trHeight w:val="350" w:hRule="atLeast"/>
        </w:trPr>
        <w:tc>
          <w:tcPr>
            <w:tcW w:w="5148" w:type="dxa"/>
            <w:noWrap w:val="0"/>
            <w:vAlign w:val="top"/>
          </w:tcPr>
          <w:p w14:paraId="0FCF8574">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甲方代表：</w:t>
            </w:r>
          </w:p>
        </w:tc>
        <w:tc>
          <w:tcPr>
            <w:tcW w:w="4860" w:type="dxa"/>
            <w:noWrap w:val="0"/>
            <w:vAlign w:val="top"/>
          </w:tcPr>
          <w:p w14:paraId="09EF4807">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乙方授权代表：</w:t>
            </w:r>
          </w:p>
        </w:tc>
      </w:tr>
      <w:tr w14:paraId="5B3EBED8">
        <w:tblPrEx>
          <w:tblCellMar>
            <w:top w:w="0" w:type="dxa"/>
            <w:left w:w="108" w:type="dxa"/>
            <w:bottom w:w="0" w:type="dxa"/>
            <w:right w:w="108" w:type="dxa"/>
          </w:tblCellMar>
        </w:tblPrEx>
        <w:trPr>
          <w:trHeight w:val="350" w:hRule="atLeast"/>
        </w:trPr>
        <w:tc>
          <w:tcPr>
            <w:tcW w:w="5148" w:type="dxa"/>
            <w:noWrap w:val="0"/>
            <w:vAlign w:val="top"/>
          </w:tcPr>
          <w:p w14:paraId="1C8BAED7">
            <w:pPr>
              <w:spacing w:line="360"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（签字）</w:t>
            </w:r>
          </w:p>
        </w:tc>
        <w:tc>
          <w:tcPr>
            <w:tcW w:w="4860" w:type="dxa"/>
            <w:noWrap w:val="0"/>
            <w:vAlign w:val="top"/>
          </w:tcPr>
          <w:p w14:paraId="35E1A842">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（签字）</w:t>
            </w:r>
          </w:p>
        </w:tc>
      </w:tr>
      <w:tr w14:paraId="27B615C9">
        <w:tblPrEx>
          <w:tblCellMar>
            <w:top w:w="0" w:type="dxa"/>
            <w:left w:w="108" w:type="dxa"/>
            <w:bottom w:w="0" w:type="dxa"/>
            <w:right w:w="108" w:type="dxa"/>
          </w:tblCellMar>
        </w:tblPrEx>
        <w:tc>
          <w:tcPr>
            <w:tcW w:w="5148" w:type="dxa"/>
            <w:noWrap w:val="0"/>
            <w:vAlign w:val="top"/>
          </w:tcPr>
          <w:p w14:paraId="2FEADAF1">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单位地址：</w:t>
            </w:r>
          </w:p>
        </w:tc>
        <w:tc>
          <w:tcPr>
            <w:tcW w:w="4860" w:type="dxa"/>
            <w:noWrap w:val="0"/>
            <w:vAlign w:val="top"/>
          </w:tcPr>
          <w:p w14:paraId="05EBA072">
            <w:pPr>
              <w:spacing w:line="264" w:lineRule="auto"/>
              <w:ind w:left="1400" w:hanging="1400" w:hangingChars="500"/>
              <w:rPr>
                <w:rFonts w:hint="eastAsia" w:ascii="仿宋" w:hAnsi="仿宋" w:eastAsia="仿宋" w:cs="仿宋"/>
                <w:bCs/>
                <w:color w:val="auto"/>
                <w:sz w:val="28"/>
                <w:szCs w:val="28"/>
              </w:rPr>
            </w:pPr>
            <w:r>
              <w:rPr>
                <w:rFonts w:hint="eastAsia" w:ascii="仿宋" w:hAnsi="仿宋" w:eastAsia="仿宋" w:cs="仿宋"/>
                <w:bCs/>
                <w:color w:val="auto"/>
                <w:sz w:val="28"/>
                <w:szCs w:val="28"/>
              </w:rPr>
              <w:t>单位地址：</w:t>
            </w:r>
          </w:p>
        </w:tc>
      </w:tr>
      <w:tr w14:paraId="2F26ADAB">
        <w:tblPrEx>
          <w:tblCellMar>
            <w:top w:w="0" w:type="dxa"/>
            <w:left w:w="108" w:type="dxa"/>
            <w:bottom w:w="0" w:type="dxa"/>
            <w:right w:w="108" w:type="dxa"/>
          </w:tblCellMar>
        </w:tblPrEx>
        <w:trPr>
          <w:trHeight w:val="265" w:hRule="atLeast"/>
        </w:trPr>
        <w:tc>
          <w:tcPr>
            <w:tcW w:w="5148" w:type="dxa"/>
            <w:noWrap w:val="0"/>
            <w:vAlign w:val="top"/>
          </w:tcPr>
          <w:p w14:paraId="21B37E05">
            <w:pPr>
              <w:spacing w:line="264" w:lineRule="auto"/>
              <w:rPr>
                <w:rFonts w:hint="eastAsia" w:ascii="仿宋" w:hAnsi="仿宋" w:eastAsia="仿宋" w:cs="仿宋"/>
                <w:bCs/>
                <w:color w:val="auto"/>
                <w:sz w:val="28"/>
                <w:szCs w:val="28"/>
              </w:rPr>
            </w:pPr>
          </w:p>
        </w:tc>
        <w:tc>
          <w:tcPr>
            <w:tcW w:w="4860" w:type="dxa"/>
            <w:noWrap w:val="0"/>
            <w:vAlign w:val="top"/>
          </w:tcPr>
          <w:p w14:paraId="5A4774C5">
            <w:pPr>
              <w:spacing w:line="264" w:lineRule="auto"/>
              <w:rPr>
                <w:rFonts w:hint="eastAsia" w:ascii="仿宋" w:hAnsi="仿宋" w:eastAsia="仿宋" w:cs="仿宋"/>
                <w:bCs/>
                <w:color w:val="auto"/>
                <w:sz w:val="28"/>
                <w:szCs w:val="28"/>
              </w:rPr>
            </w:pPr>
          </w:p>
        </w:tc>
      </w:tr>
      <w:tr w14:paraId="38C44B61">
        <w:tblPrEx>
          <w:tblCellMar>
            <w:top w:w="0" w:type="dxa"/>
            <w:left w:w="108" w:type="dxa"/>
            <w:bottom w:w="0" w:type="dxa"/>
            <w:right w:w="108" w:type="dxa"/>
          </w:tblCellMar>
        </w:tblPrEx>
        <w:tc>
          <w:tcPr>
            <w:tcW w:w="5148" w:type="dxa"/>
            <w:noWrap w:val="0"/>
            <w:vAlign w:val="top"/>
          </w:tcPr>
          <w:p w14:paraId="6C20B5EE">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单位电话：</w:t>
            </w:r>
          </w:p>
        </w:tc>
        <w:tc>
          <w:tcPr>
            <w:tcW w:w="4860" w:type="dxa"/>
            <w:noWrap w:val="0"/>
            <w:vAlign w:val="top"/>
          </w:tcPr>
          <w:p w14:paraId="2444837B">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单位电话：</w:t>
            </w:r>
          </w:p>
        </w:tc>
      </w:tr>
      <w:tr w14:paraId="60885D6D">
        <w:tblPrEx>
          <w:tblCellMar>
            <w:top w:w="0" w:type="dxa"/>
            <w:left w:w="108" w:type="dxa"/>
            <w:bottom w:w="0" w:type="dxa"/>
            <w:right w:w="108" w:type="dxa"/>
          </w:tblCellMar>
        </w:tblPrEx>
        <w:tc>
          <w:tcPr>
            <w:tcW w:w="5148" w:type="dxa"/>
            <w:noWrap w:val="0"/>
            <w:vAlign w:val="top"/>
          </w:tcPr>
          <w:p w14:paraId="720E4ECC">
            <w:pPr>
              <w:spacing w:line="264" w:lineRule="auto"/>
              <w:rPr>
                <w:rFonts w:hint="eastAsia" w:ascii="仿宋" w:hAnsi="仿宋" w:eastAsia="仿宋" w:cs="仿宋"/>
                <w:bCs/>
                <w:color w:val="auto"/>
                <w:sz w:val="28"/>
                <w:szCs w:val="28"/>
              </w:rPr>
            </w:pPr>
          </w:p>
          <w:p w14:paraId="77DEE848">
            <w:pPr>
              <w:spacing w:line="264" w:lineRule="auto"/>
              <w:rPr>
                <w:rFonts w:hint="eastAsia" w:ascii="仿宋" w:hAnsi="仿宋" w:eastAsia="仿宋" w:cs="仿宋"/>
                <w:bCs/>
                <w:color w:val="auto"/>
                <w:sz w:val="28"/>
                <w:szCs w:val="28"/>
              </w:rPr>
            </w:pPr>
          </w:p>
        </w:tc>
        <w:tc>
          <w:tcPr>
            <w:tcW w:w="4860" w:type="dxa"/>
            <w:noWrap w:val="0"/>
            <w:vAlign w:val="top"/>
          </w:tcPr>
          <w:p w14:paraId="7846EE5E">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维修工程师电话：</w:t>
            </w:r>
          </w:p>
        </w:tc>
      </w:tr>
      <w:tr w14:paraId="3EF359F7">
        <w:tblPrEx>
          <w:tblCellMar>
            <w:top w:w="0" w:type="dxa"/>
            <w:left w:w="108" w:type="dxa"/>
            <w:bottom w:w="0" w:type="dxa"/>
            <w:right w:w="108" w:type="dxa"/>
          </w:tblCellMar>
        </w:tblPrEx>
        <w:tc>
          <w:tcPr>
            <w:tcW w:w="5148" w:type="dxa"/>
            <w:noWrap w:val="0"/>
            <w:vAlign w:val="top"/>
          </w:tcPr>
          <w:p w14:paraId="1B456C9D">
            <w:pPr>
              <w:spacing w:line="264" w:lineRule="auto"/>
              <w:rPr>
                <w:rFonts w:hint="eastAsia" w:ascii="仿宋" w:hAnsi="仿宋" w:eastAsia="仿宋" w:cs="仿宋"/>
                <w:bCs/>
                <w:color w:val="auto"/>
                <w:sz w:val="28"/>
                <w:szCs w:val="28"/>
              </w:rPr>
            </w:pPr>
          </w:p>
        </w:tc>
        <w:tc>
          <w:tcPr>
            <w:tcW w:w="4860" w:type="dxa"/>
            <w:noWrap w:val="0"/>
            <w:vAlign w:val="top"/>
          </w:tcPr>
          <w:p w14:paraId="4283F921">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开户行：</w:t>
            </w:r>
          </w:p>
        </w:tc>
      </w:tr>
      <w:tr w14:paraId="038159D0">
        <w:tblPrEx>
          <w:tblCellMar>
            <w:top w:w="0" w:type="dxa"/>
            <w:left w:w="108" w:type="dxa"/>
            <w:bottom w:w="0" w:type="dxa"/>
            <w:right w:w="108" w:type="dxa"/>
          </w:tblCellMar>
        </w:tblPrEx>
        <w:tc>
          <w:tcPr>
            <w:tcW w:w="5148" w:type="dxa"/>
            <w:noWrap w:val="0"/>
            <w:vAlign w:val="top"/>
          </w:tcPr>
          <w:p w14:paraId="18F549A6">
            <w:pPr>
              <w:spacing w:line="264" w:lineRule="auto"/>
              <w:rPr>
                <w:rFonts w:hint="eastAsia" w:ascii="仿宋" w:hAnsi="仿宋" w:eastAsia="仿宋" w:cs="仿宋"/>
                <w:bCs/>
                <w:color w:val="auto"/>
                <w:sz w:val="28"/>
                <w:szCs w:val="28"/>
              </w:rPr>
            </w:pPr>
          </w:p>
          <w:p w14:paraId="7F8D7215">
            <w:pPr>
              <w:spacing w:line="264" w:lineRule="auto"/>
              <w:rPr>
                <w:rFonts w:hint="eastAsia" w:ascii="仿宋" w:hAnsi="仿宋" w:eastAsia="仿宋" w:cs="仿宋"/>
                <w:bCs/>
                <w:color w:val="auto"/>
                <w:sz w:val="28"/>
                <w:szCs w:val="28"/>
              </w:rPr>
            </w:pPr>
          </w:p>
        </w:tc>
        <w:tc>
          <w:tcPr>
            <w:tcW w:w="4860" w:type="dxa"/>
            <w:noWrap w:val="0"/>
            <w:vAlign w:val="top"/>
          </w:tcPr>
          <w:p w14:paraId="1D90B9AA">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帐号：</w:t>
            </w:r>
          </w:p>
        </w:tc>
      </w:tr>
      <w:tr w14:paraId="404EA5DE">
        <w:tblPrEx>
          <w:tblCellMar>
            <w:top w:w="0" w:type="dxa"/>
            <w:left w:w="108" w:type="dxa"/>
            <w:bottom w:w="0" w:type="dxa"/>
            <w:right w:w="108" w:type="dxa"/>
          </w:tblCellMar>
        </w:tblPrEx>
        <w:tc>
          <w:tcPr>
            <w:tcW w:w="5148" w:type="dxa"/>
            <w:noWrap w:val="0"/>
            <w:vAlign w:val="top"/>
          </w:tcPr>
          <w:p w14:paraId="6A606085">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合同签订时间：    年   月   日</w:t>
            </w:r>
          </w:p>
        </w:tc>
        <w:tc>
          <w:tcPr>
            <w:tcW w:w="4860" w:type="dxa"/>
            <w:noWrap w:val="0"/>
            <w:vAlign w:val="top"/>
          </w:tcPr>
          <w:p w14:paraId="693974CC">
            <w:pPr>
              <w:spacing w:line="264"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合同签订时间：    年   月   日</w:t>
            </w:r>
          </w:p>
        </w:tc>
      </w:tr>
    </w:tbl>
    <w:p w14:paraId="08B55DBD">
      <w:pPr>
        <w:rPr>
          <w:rFonts w:hint="eastAsia" w:ascii="仿宋" w:hAnsi="仿宋" w:eastAsia="仿宋" w:cs="仿宋"/>
          <w:color w:val="auto"/>
          <w:sz w:val="28"/>
          <w:szCs w:val="28"/>
        </w:rPr>
      </w:pPr>
    </w:p>
    <w:p w14:paraId="570B446B">
      <w:pPr>
        <w:pStyle w:val="3"/>
        <w:rPr>
          <w:rFonts w:hint="eastAsia" w:ascii="仿宋" w:hAnsi="仿宋" w:eastAsia="仿宋" w:cs="仿宋"/>
          <w:color w:val="auto"/>
          <w:sz w:val="28"/>
          <w:szCs w:val="28"/>
        </w:rPr>
      </w:pPr>
    </w:p>
    <w:p w14:paraId="26F1CC2E">
      <w:pPr>
        <w:spacing w:line="32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第五部分 投标文件组成及参考格式</w:t>
      </w:r>
    </w:p>
    <w:p w14:paraId="07A26D51">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投标文件目录表</w:t>
      </w:r>
    </w:p>
    <w:p w14:paraId="6C3ED205">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项目名称：                                                 </w:t>
      </w:r>
    </w:p>
    <w:p w14:paraId="3899EB5D">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rPr>
        <w:t>编号：</w:t>
      </w:r>
    </w:p>
    <w:tbl>
      <w:tblPr>
        <w:tblStyle w:val="26"/>
        <w:tblW w:w="5237" w:type="pct"/>
        <w:tblInd w:w="-218" w:type="dxa"/>
        <w:tblLayout w:type="fixed"/>
        <w:tblCellMar>
          <w:top w:w="0" w:type="dxa"/>
          <w:left w:w="108" w:type="dxa"/>
          <w:bottom w:w="0" w:type="dxa"/>
          <w:right w:w="108" w:type="dxa"/>
        </w:tblCellMar>
      </w:tblPr>
      <w:tblGrid>
        <w:gridCol w:w="730"/>
        <w:gridCol w:w="7294"/>
        <w:gridCol w:w="727"/>
        <w:gridCol w:w="641"/>
        <w:gridCol w:w="652"/>
      </w:tblGrid>
      <w:tr w14:paraId="2E9A258F">
        <w:tblPrEx>
          <w:tblCellMar>
            <w:top w:w="0" w:type="dxa"/>
            <w:left w:w="108" w:type="dxa"/>
            <w:bottom w:w="0" w:type="dxa"/>
            <w:right w:w="108" w:type="dxa"/>
          </w:tblCellMar>
        </w:tblPrEx>
        <w:trPr>
          <w:trHeight w:val="712" w:hRule="atLeast"/>
        </w:trPr>
        <w:tc>
          <w:tcPr>
            <w:tcW w:w="363" w:type="pct"/>
            <w:vMerge w:val="restart"/>
            <w:tcBorders>
              <w:top w:val="single" w:color="auto" w:sz="8" w:space="0"/>
              <w:left w:val="single" w:color="auto" w:sz="8" w:space="0"/>
              <w:bottom w:val="single" w:color="auto" w:sz="4" w:space="0"/>
              <w:right w:val="single" w:color="auto" w:sz="4" w:space="0"/>
            </w:tcBorders>
            <w:vAlign w:val="center"/>
          </w:tcPr>
          <w:p w14:paraId="4584B4A0">
            <w:pPr>
              <w:widowControl/>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内容</w:t>
            </w:r>
          </w:p>
        </w:tc>
        <w:tc>
          <w:tcPr>
            <w:tcW w:w="3631" w:type="pct"/>
            <w:vMerge w:val="restart"/>
            <w:tcBorders>
              <w:top w:val="single" w:color="auto" w:sz="8" w:space="0"/>
              <w:left w:val="single" w:color="auto" w:sz="4" w:space="0"/>
              <w:bottom w:val="single" w:color="auto" w:sz="4" w:space="0"/>
              <w:right w:val="single" w:color="auto" w:sz="4" w:space="0"/>
            </w:tcBorders>
            <w:vAlign w:val="center"/>
          </w:tcPr>
          <w:p w14:paraId="3D7A8166">
            <w:pPr>
              <w:widowControl/>
              <w:ind w:left="-708" w:leftChars="-295"/>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文件名称</w:t>
            </w:r>
          </w:p>
        </w:tc>
        <w:tc>
          <w:tcPr>
            <w:tcW w:w="681" w:type="pct"/>
            <w:gridSpan w:val="2"/>
            <w:tcBorders>
              <w:top w:val="single" w:color="auto" w:sz="8" w:space="0"/>
              <w:left w:val="nil"/>
              <w:bottom w:val="single" w:color="auto" w:sz="4" w:space="0"/>
              <w:right w:val="single" w:color="auto" w:sz="4" w:space="0"/>
            </w:tcBorders>
            <w:vAlign w:val="center"/>
          </w:tcPr>
          <w:p w14:paraId="0E64AB1B">
            <w:pPr>
              <w:widowControl/>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提交情况</w:t>
            </w:r>
          </w:p>
        </w:tc>
        <w:tc>
          <w:tcPr>
            <w:tcW w:w="324" w:type="pct"/>
            <w:vMerge w:val="restart"/>
            <w:tcBorders>
              <w:top w:val="single" w:color="auto" w:sz="8" w:space="0"/>
              <w:left w:val="single" w:color="auto" w:sz="4" w:space="0"/>
              <w:bottom w:val="single" w:color="auto" w:sz="4" w:space="0"/>
              <w:right w:val="single" w:color="auto" w:sz="8" w:space="0"/>
            </w:tcBorders>
            <w:vAlign w:val="center"/>
          </w:tcPr>
          <w:p w14:paraId="02629DA5">
            <w:pPr>
              <w:widowControl/>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页码</w:t>
            </w:r>
          </w:p>
        </w:tc>
      </w:tr>
      <w:tr w14:paraId="7FF65B4D">
        <w:tblPrEx>
          <w:tblCellMar>
            <w:top w:w="0" w:type="dxa"/>
            <w:left w:w="108" w:type="dxa"/>
            <w:bottom w:w="0" w:type="dxa"/>
            <w:right w:w="108" w:type="dxa"/>
          </w:tblCellMar>
        </w:tblPrEx>
        <w:trPr>
          <w:trHeight w:val="442" w:hRule="atLeast"/>
        </w:trPr>
        <w:tc>
          <w:tcPr>
            <w:tcW w:w="363" w:type="pct"/>
            <w:vMerge w:val="continue"/>
            <w:tcBorders>
              <w:top w:val="single" w:color="auto" w:sz="8" w:space="0"/>
              <w:left w:val="single" w:color="auto" w:sz="8" w:space="0"/>
              <w:bottom w:val="single" w:color="auto" w:sz="4" w:space="0"/>
              <w:right w:val="single" w:color="auto" w:sz="4" w:space="0"/>
            </w:tcBorders>
            <w:vAlign w:val="center"/>
          </w:tcPr>
          <w:p w14:paraId="5E7351FE">
            <w:pPr>
              <w:widowControl/>
              <w:rPr>
                <w:rFonts w:hint="eastAsia" w:ascii="仿宋" w:hAnsi="仿宋" w:eastAsia="仿宋" w:cs="仿宋"/>
                <w:b/>
                <w:bCs/>
                <w:color w:val="auto"/>
                <w:kern w:val="0"/>
                <w:sz w:val="28"/>
                <w:szCs w:val="28"/>
                <w:highlight w:val="none"/>
              </w:rPr>
            </w:pPr>
          </w:p>
        </w:tc>
        <w:tc>
          <w:tcPr>
            <w:tcW w:w="3631" w:type="pct"/>
            <w:vMerge w:val="continue"/>
            <w:tcBorders>
              <w:top w:val="single" w:color="auto" w:sz="8" w:space="0"/>
              <w:left w:val="single" w:color="auto" w:sz="4" w:space="0"/>
              <w:bottom w:val="single" w:color="auto" w:sz="4" w:space="0"/>
              <w:right w:val="single" w:color="auto" w:sz="4" w:space="0"/>
            </w:tcBorders>
            <w:vAlign w:val="center"/>
          </w:tcPr>
          <w:p w14:paraId="69FF29D5">
            <w:pPr>
              <w:widowControl/>
              <w:rPr>
                <w:rFonts w:hint="eastAsia" w:ascii="仿宋" w:hAnsi="仿宋" w:eastAsia="仿宋" w:cs="仿宋"/>
                <w:b/>
                <w:bCs/>
                <w:color w:val="auto"/>
                <w:kern w:val="0"/>
                <w:sz w:val="28"/>
                <w:szCs w:val="28"/>
                <w:highlight w:val="none"/>
              </w:rPr>
            </w:pPr>
          </w:p>
        </w:tc>
        <w:tc>
          <w:tcPr>
            <w:tcW w:w="361" w:type="pct"/>
            <w:tcBorders>
              <w:top w:val="nil"/>
              <w:left w:val="nil"/>
              <w:bottom w:val="single" w:color="auto" w:sz="4" w:space="0"/>
              <w:right w:val="single" w:color="auto" w:sz="4" w:space="0"/>
            </w:tcBorders>
            <w:vAlign w:val="center"/>
          </w:tcPr>
          <w:p w14:paraId="690666F5">
            <w:pPr>
              <w:widowControl/>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有</w:t>
            </w:r>
          </w:p>
        </w:tc>
        <w:tc>
          <w:tcPr>
            <w:tcW w:w="319" w:type="pct"/>
            <w:tcBorders>
              <w:top w:val="nil"/>
              <w:left w:val="nil"/>
              <w:bottom w:val="single" w:color="auto" w:sz="4" w:space="0"/>
              <w:right w:val="single" w:color="auto" w:sz="4" w:space="0"/>
            </w:tcBorders>
            <w:vAlign w:val="center"/>
          </w:tcPr>
          <w:p w14:paraId="1E5B9472">
            <w:pPr>
              <w:widowControl/>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无</w:t>
            </w:r>
          </w:p>
        </w:tc>
        <w:tc>
          <w:tcPr>
            <w:tcW w:w="324" w:type="pct"/>
            <w:vMerge w:val="continue"/>
            <w:tcBorders>
              <w:top w:val="single" w:color="auto" w:sz="8" w:space="0"/>
              <w:left w:val="single" w:color="auto" w:sz="4" w:space="0"/>
              <w:bottom w:val="single" w:color="auto" w:sz="4" w:space="0"/>
              <w:right w:val="single" w:color="auto" w:sz="8" w:space="0"/>
            </w:tcBorders>
            <w:vAlign w:val="center"/>
          </w:tcPr>
          <w:p w14:paraId="52CF6E07">
            <w:pPr>
              <w:widowControl/>
              <w:rPr>
                <w:rFonts w:hint="eastAsia" w:ascii="仿宋" w:hAnsi="仿宋" w:eastAsia="仿宋" w:cs="仿宋"/>
                <w:b/>
                <w:bCs/>
                <w:color w:val="auto"/>
                <w:kern w:val="0"/>
                <w:sz w:val="28"/>
                <w:szCs w:val="28"/>
                <w:highlight w:val="none"/>
              </w:rPr>
            </w:pPr>
          </w:p>
        </w:tc>
      </w:tr>
      <w:tr w14:paraId="710CF4C5">
        <w:tblPrEx>
          <w:tblCellMar>
            <w:top w:w="0" w:type="dxa"/>
            <w:left w:w="108" w:type="dxa"/>
            <w:bottom w:w="0" w:type="dxa"/>
            <w:right w:w="108" w:type="dxa"/>
          </w:tblCellMar>
        </w:tblPrEx>
        <w:trPr>
          <w:trHeight w:val="492" w:hRule="atLeast"/>
        </w:trPr>
        <w:tc>
          <w:tcPr>
            <w:tcW w:w="363" w:type="pct"/>
            <w:vMerge w:val="restart"/>
            <w:tcBorders>
              <w:top w:val="single" w:color="auto" w:sz="4" w:space="0"/>
              <w:left w:val="single" w:color="auto" w:sz="4" w:space="0"/>
              <w:right w:val="single" w:color="auto" w:sz="4" w:space="0"/>
            </w:tcBorders>
            <w:vAlign w:val="center"/>
          </w:tcPr>
          <w:p w14:paraId="563E1F08">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商务价格部分</w:t>
            </w:r>
          </w:p>
        </w:tc>
        <w:tc>
          <w:tcPr>
            <w:tcW w:w="3631" w:type="pct"/>
            <w:tcBorders>
              <w:top w:val="nil"/>
              <w:left w:val="nil"/>
              <w:bottom w:val="single" w:color="auto" w:sz="4" w:space="0"/>
              <w:right w:val="single" w:color="auto" w:sz="4" w:space="0"/>
            </w:tcBorders>
            <w:vAlign w:val="center"/>
          </w:tcPr>
          <w:p w14:paraId="7F5363EF">
            <w:pPr>
              <w:widowControl/>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（1）投标函</w:t>
            </w:r>
          </w:p>
        </w:tc>
        <w:tc>
          <w:tcPr>
            <w:tcW w:w="361" w:type="pct"/>
            <w:tcBorders>
              <w:top w:val="nil"/>
              <w:left w:val="nil"/>
              <w:bottom w:val="single" w:color="auto" w:sz="4" w:space="0"/>
              <w:right w:val="single" w:color="auto" w:sz="4" w:space="0"/>
            </w:tcBorders>
            <w:vAlign w:val="center"/>
          </w:tcPr>
          <w:p w14:paraId="062603AD">
            <w:pPr>
              <w:widowControl/>
              <w:jc w:val="center"/>
              <w:rPr>
                <w:rFonts w:hint="eastAsia" w:ascii="仿宋" w:hAnsi="仿宋" w:eastAsia="仿宋" w:cs="仿宋"/>
                <w:color w:val="auto"/>
                <w:kern w:val="0"/>
                <w:sz w:val="28"/>
                <w:szCs w:val="28"/>
                <w:highlight w:val="none"/>
              </w:rPr>
            </w:pPr>
          </w:p>
        </w:tc>
        <w:tc>
          <w:tcPr>
            <w:tcW w:w="319" w:type="pct"/>
            <w:tcBorders>
              <w:top w:val="nil"/>
              <w:left w:val="nil"/>
              <w:bottom w:val="single" w:color="auto" w:sz="4" w:space="0"/>
              <w:right w:val="single" w:color="auto" w:sz="4" w:space="0"/>
            </w:tcBorders>
            <w:vAlign w:val="center"/>
          </w:tcPr>
          <w:p w14:paraId="3E1D80B4">
            <w:pPr>
              <w:widowControl/>
              <w:jc w:val="center"/>
              <w:rPr>
                <w:rFonts w:hint="eastAsia" w:ascii="仿宋" w:hAnsi="仿宋" w:eastAsia="仿宋" w:cs="仿宋"/>
                <w:color w:val="auto"/>
                <w:kern w:val="0"/>
                <w:sz w:val="28"/>
                <w:szCs w:val="28"/>
                <w:highlight w:val="none"/>
              </w:rPr>
            </w:pPr>
          </w:p>
        </w:tc>
        <w:tc>
          <w:tcPr>
            <w:tcW w:w="324" w:type="pct"/>
            <w:tcBorders>
              <w:top w:val="nil"/>
              <w:left w:val="nil"/>
              <w:bottom w:val="single" w:color="auto" w:sz="4" w:space="0"/>
              <w:right w:val="single" w:color="auto" w:sz="8" w:space="0"/>
            </w:tcBorders>
            <w:vAlign w:val="center"/>
          </w:tcPr>
          <w:p w14:paraId="2B176D09">
            <w:pPr>
              <w:widowControl/>
              <w:jc w:val="center"/>
              <w:rPr>
                <w:rFonts w:hint="eastAsia" w:ascii="仿宋" w:hAnsi="仿宋" w:eastAsia="仿宋" w:cs="仿宋"/>
                <w:color w:val="auto"/>
                <w:kern w:val="0"/>
                <w:sz w:val="28"/>
                <w:szCs w:val="28"/>
                <w:highlight w:val="none"/>
              </w:rPr>
            </w:pPr>
          </w:p>
        </w:tc>
      </w:tr>
      <w:tr w14:paraId="2EE4BA48">
        <w:tblPrEx>
          <w:tblCellMar>
            <w:top w:w="0" w:type="dxa"/>
            <w:left w:w="108" w:type="dxa"/>
            <w:bottom w:w="0" w:type="dxa"/>
            <w:right w:w="108" w:type="dxa"/>
          </w:tblCellMar>
        </w:tblPrEx>
        <w:trPr>
          <w:trHeight w:val="309" w:hRule="atLeast"/>
        </w:trPr>
        <w:tc>
          <w:tcPr>
            <w:tcW w:w="363" w:type="pct"/>
            <w:vMerge w:val="continue"/>
            <w:tcBorders>
              <w:left w:val="single" w:color="auto" w:sz="4" w:space="0"/>
              <w:right w:val="single" w:color="auto" w:sz="4" w:space="0"/>
            </w:tcBorders>
            <w:vAlign w:val="center"/>
          </w:tcPr>
          <w:p w14:paraId="22AD5E66">
            <w:pPr>
              <w:widowControl/>
              <w:rPr>
                <w:rFonts w:hint="eastAsia" w:ascii="仿宋" w:hAnsi="仿宋" w:eastAsia="仿宋" w:cs="仿宋"/>
                <w:color w:val="auto"/>
                <w:kern w:val="0"/>
                <w:sz w:val="28"/>
                <w:szCs w:val="28"/>
                <w:highlight w:val="none"/>
              </w:rPr>
            </w:pPr>
          </w:p>
        </w:tc>
        <w:tc>
          <w:tcPr>
            <w:tcW w:w="3631" w:type="pct"/>
            <w:tcBorders>
              <w:top w:val="nil"/>
              <w:left w:val="nil"/>
              <w:bottom w:val="single" w:color="auto" w:sz="4" w:space="0"/>
              <w:right w:val="single" w:color="auto" w:sz="4" w:space="0"/>
            </w:tcBorders>
            <w:vAlign w:val="center"/>
          </w:tcPr>
          <w:p w14:paraId="6D779459">
            <w:pPr>
              <w:widowControl/>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（2）投标报价一览表</w:t>
            </w:r>
          </w:p>
        </w:tc>
        <w:tc>
          <w:tcPr>
            <w:tcW w:w="361" w:type="pct"/>
            <w:tcBorders>
              <w:top w:val="nil"/>
              <w:left w:val="nil"/>
              <w:bottom w:val="single" w:color="auto" w:sz="4" w:space="0"/>
              <w:right w:val="single" w:color="auto" w:sz="4" w:space="0"/>
            </w:tcBorders>
            <w:vAlign w:val="center"/>
          </w:tcPr>
          <w:p w14:paraId="0B11EDA5">
            <w:pPr>
              <w:widowControl/>
              <w:jc w:val="center"/>
              <w:rPr>
                <w:rFonts w:hint="eastAsia" w:ascii="仿宋" w:hAnsi="仿宋" w:eastAsia="仿宋" w:cs="仿宋"/>
                <w:color w:val="auto"/>
                <w:kern w:val="0"/>
                <w:sz w:val="28"/>
                <w:szCs w:val="28"/>
                <w:highlight w:val="none"/>
              </w:rPr>
            </w:pPr>
          </w:p>
        </w:tc>
        <w:tc>
          <w:tcPr>
            <w:tcW w:w="319" w:type="pct"/>
            <w:tcBorders>
              <w:top w:val="nil"/>
              <w:left w:val="nil"/>
              <w:bottom w:val="single" w:color="auto" w:sz="4" w:space="0"/>
              <w:right w:val="single" w:color="auto" w:sz="4" w:space="0"/>
            </w:tcBorders>
            <w:vAlign w:val="center"/>
          </w:tcPr>
          <w:p w14:paraId="5EC33BBC">
            <w:pPr>
              <w:widowControl/>
              <w:jc w:val="center"/>
              <w:rPr>
                <w:rFonts w:hint="eastAsia" w:ascii="仿宋" w:hAnsi="仿宋" w:eastAsia="仿宋" w:cs="仿宋"/>
                <w:color w:val="auto"/>
                <w:kern w:val="0"/>
                <w:sz w:val="28"/>
                <w:szCs w:val="28"/>
                <w:highlight w:val="none"/>
              </w:rPr>
            </w:pPr>
          </w:p>
        </w:tc>
        <w:tc>
          <w:tcPr>
            <w:tcW w:w="324" w:type="pct"/>
            <w:tcBorders>
              <w:top w:val="nil"/>
              <w:left w:val="nil"/>
              <w:bottom w:val="single" w:color="auto" w:sz="4" w:space="0"/>
              <w:right w:val="single" w:color="auto" w:sz="8" w:space="0"/>
            </w:tcBorders>
            <w:vAlign w:val="center"/>
          </w:tcPr>
          <w:p w14:paraId="56284C64">
            <w:pPr>
              <w:widowControl/>
              <w:jc w:val="center"/>
              <w:rPr>
                <w:rFonts w:hint="eastAsia" w:ascii="仿宋" w:hAnsi="仿宋" w:eastAsia="仿宋" w:cs="仿宋"/>
                <w:color w:val="auto"/>
                <w:kern w:val="0"/>
                <w:sz w:val="28"/>
                <w:szCs w:val="28"/>
                <w:highlight w:val="none"/>
              </w:rPr>
            </w:pPr>
          </w:p>
        </w:tc>
      </w:tr>
      <w:tr w14:paraId="740711DA">
        <w:tblPrEx>
          <w:tblCellMar>
            <w:top w:w="0" w:type="dxa"/>
            <w:left w:w="108" w:type="dxa"/>
            <w:bottom w:w="0" w:type="dxa"/>
            <w:right w:w="108" w:type="dxa"/>
          </w:tblCellMar>
        </w:tblPrEx>
        <w:trPr>
          <w:trHeight w:val="958" w:hRule="atLeast"/>
        </w:trPr>
        <w:tc>
          <w:tcPr>
            <w:tcW w:w="363" w:type="pct"/>
            <w:vMerge w:val="continue"/>
            <w:tcBorders>
              <w:left w:val="single" w:color="auto" w:sz="4" w:space="0"/>
              <w:right w:val="single" w:color="auto" w:sz="4" w:space="0"/>
            </w:tcBorders>
            <w:vAlign w:val="center"/>
          </w:tcPr>
          <w:p w14:paraId="09A84E28">
            <w:pPr>
              <w:widowControl/>
              <w:rPr>
                <w:rFonts w:hint="eastAsia" w:ascii="仿宋" w:hAnsi="仿宋" w:eastAsia="仿宋" w:cs="仿宋"/>
                <w:color w:val="auto"/>
                <w:kern w:val="0"/>
                <w:sz w:val="28"/>
                <w:szCs w:val="28"/>
                <w:highlight w:val="none"/>
              </w:rPr>
            </w:pPr>
          </w:p>
        </w:tc>
        <w:tc>
          <w:tcPr>
            <w:tcW w:w="3631" w:type="pct"/>
            <w:tcBorders>
              <w:top w:val="nil"/>
              <w:left w:val="nil"/>
              <w:bottom w:val="single" w:color="auto" w:sz="4" w:space="0"/>
              <w:right w:val="single" w:color="auto" w:sz="4" w:space="0"/>
            </w:tcBorders>
            <w:vAlign w:val="center"/>
          </w:tcPr>
          <w:p w14:paraId="0B940EEB">
            <w:pPr>
              <w:widowControl/>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（3）营业执照、税务登记证、企业组织机构代码证副本复印件</w:t>
            </w:r>
          </w:p>
        </w:tc>
        <w:tc>
          <w:tcPr>
            <w:tcW w:w="361" w:type="pct"/>
            <w:tcBorders>
              <w:top w:val="nil"/>
              <w:left w:val="nil"/>
              <w:bottom w:val="single" w:color="auto" w:sz="4" w:space="0"/>
              <w:right w:val="single" w:color="auto" w:sz="4" w:space="0"/>
            </w:tcBorders>
            <w:vAlign w:val="center"/>
          </w:tcPr>
          <w:p w14:paraId="255BCE06">
            <w:pPr>
              <w:widowControl/>
              <w:jc w:val="center"/>
              <w:rPr>
                <w:rFonts w:hint="eastAsia" w:ascii="仿宋" w:hAnsi="仿宋" w:eastAsia="仿宋" w:cs="仿宋"/>
                <w:color w:val="auto"/>
                <w:kern w:val="0"/>
                <w:sz w:val="28"/>
                <w:szCs w:val="28"/>
                <w:highlight w:val="none"/>
              </w:rPr>
            </w:pPr>
          </w:p>
        </w:tc>
        <w:tc>
          <w:tcPr>
            <w:tcW w:w="319" w:type="pct"/>
            <w:tcBorders>
              <w:top w:val="nil"/>
              <w:left w:val="nil"/>
              <w:bottom w:val="single" w:color="auto" w:sz="4" w:space="0"/>
              <w:right w:val="single" w:color="auto" w:sz="4" w:space="0"/>
            </w:tcBorders>
            <w:vAlign w:val="center"/>
          </w:tcPr>
          <w:p w14:paraId="4F59C0AF">
            <w:pPr>
              <w:widowControl/>
              <w:jc w:val="center"/>
              <w:rPr>
                <w:rFonts w:hint="eastAsia" w:ascii="仿宋" w:hAnsi="仿宋" w:eastAsia="仿宋" w:cs="仿宋"/>
                <w:color w:val="auto"/>
                <w:kern w:val="0"/>
                <w:sz w:val="28"/>
                <w:szCs w:val="28"/>
                <w:highlight w:val="none"/>
              </w:rPr>
            </w:pPr>
          </w:p>
        </w:tc>
        <w:tc>
          <w:tcPr>
            <w:tcW w:w="324" w:type="pct"/>
            <w:tcBorders>
              <w:top w:val="nil"/>
              <w:left w:val="nil"/>
              <w:bottom w:val="single" w:color="auto" w:sz="4" w:space="0"/>
              <w:right w:val="single" w:color="auto" w:sz="8" w:space="0"/>
            </w:tcBorders>
            <w:vAlign w:val="center"/>
          </w:tcPr>
          <w:p w14:paraId="38C5970F">
            <w:pPr>
              <w:widowControl/>
              <w:jc w:val="center"/>
              <w:rPr>
                <w:rFonts w:hint="eastAsia" w:ascii="仿宋" w:hAnsi="仿宋" w:eastAsia="仿宋" w:cs="仿宋"/>
                <w:color w:val="auto"/>
                <w:kern w:val="0"/>
                <w:sz w:val="28"/>
                <w:szCs w:val="28"/>
                <w:highlight w:val="none"/>
              </w:rPr>
            </w:pPr>
          </w:p>
        </w:tc>
      </w:tr>
      <w:tr w14:paraId="5801A88C">
        <w:tblPrEx>
          <w:tblCellMar>
            <w:top w:w="0" w:type="dxa"/>
            <w:left w:w="108" w:type="dxa"/>
            <w:bottom w:w="0" w:type="dxa"/>
            <w:right w:w="108" w:type="dxa"/>
          </w:tblCellMar>
        </w:tblPrEx>
        <w:trPr>
          <w:trHeight w:val="309" w:hRule="atLeast"/>
        </w:trPr>
        <w:tc>
          <w:tcPr>
            <w:tcW w:w="363" w:type="pct"/>
            <w:vMerge w:val="continue"/>
            <w:tcBorders>
              <w:left w:val="single" w:color="auto" w:sz="4" w:space="0"/>
              <w:right w:val="single" w:color="auto" w:sz="4" w:space="0"/>
            </w:tcBorders>
            <w:vAlign w:val="center"/>
          </w:tcPr>
          <w:p w14:paraId="22F2EAAC">
            <w:pPr>
              <w:widowControl/>
              <w:rPr>
                <w:rFonts w:hint="eastAsia" w:ascii="仿宋" w:hAnsi="仿宋" w:eastAsia="仿宋" w:cs="仿宋"/>
                <w:color w:val="auto"/>
                <w:kern w:val="0"/>
                <w:sz w:val="28"/>
                <w:szCs w:val="28"/>
                <w:highlight w:val="none"/>
              </w:rPr>
            </w:pPr>
          </w:p>
        </w:tc>
        <w:tc>
          <w:tcPr>
            <w:tcW w:w="3631" w:type="pct"/>
            <w:tcBorders>
              <w:top w:val="nil"/>
              <w:left w:val="nil"/>
              <w:bottom w:val="single" w:color="auto" w:sz="4" w:space="0"/>
              <w:right w:val="single" w:color="auto" w:sz="4" w:space="0"/>
            </w:tcBorders>
            <w:vAlign w:val="center"/>
          </w:tcPr>
          <w:p w14:paraId="5470E1D6">
            <w:pPr>
              <w:widowControl/>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（4）“信用中国”网站（www.creditchina.gov.cn）被列入失信被执行人、重大税收违法案件当事人、政府采购不良行为记录的供应商和中国政府采购网（www.ccgp.gov. cn）政府采购严重违法失信行为记录名单的查询信用记录，查询结果截图并加盖公章（发布公告之后至投标截止时间之前查询结果有效）</w:t>
            </w:r>
          </w:p>
        </w:tc>
        <w:tc>
          <w:tcPr>
            <w:tcW w:w="361" w:type="pct"/>
            <w:tcBorders>
              <w:top w:val="nil"/>
              <w:left w:val="nil"/>
              <w:bottom w:val="single" w:color="auto" w:sz="4" w:space="0"/>
              <w:right w:val="single" w:color="auto" w:sz="4" w:space="0"/>
            </w:tcBorders>
            <w:vAlign w:val="center"/>
          </w:tcPr>
          <w:p w14:paraId="0BD4D60D">
            <w:pPr>
              <w:widowControl/>
              <w:jc w:val="center"/>
              <w:rPr>
                <w:rFonts w:hint="eastAsia" w:ascii="仿宋" w:hAnsi="仿宋" w:eastAsia="仿宋" w:cs="仿宋"/>
                <w:color w:val="auto"/>
                <w:kern w:val="0"/>
                <w:sz w:val="28"/>
                <w:szCs w:val="28"/>
                <w:highlight w:val="none"/>
              </w:rPr>
            </w:pPr>
          </w:p>
        </w:tc>
        <w:tc>
          <w:tcPr>
            <w:tcW w:w="319" w:type="pct"/>
            <w:tcBorders>
              <w:top w:val="nil"/>
              <w:left w:val="nil"/>
              <w:bottom w:val="single" w:color="auto" w:sz="4" w:space="0"/>
              <w:right w:val="single" w:color="auto" w:sz="4" w:space="0"/>
            </w:tcBorders>
            <w:vAlign w:val="center"/>
          </w:tcPr>
          <w:p w14:paraId="1AEC38CF">
            <w:pPr>
              <w:widowControl/>
              <w:jc w:val="center"/>
              <w:rPr>
                <w:rFonts w:hint="eastAsia" w:ascii="仿宋" w:hAnsi="仿宋" w:eastAsia="仿宋" w:cs="仿宋"/>
                <w:color w:val="auto"/>
                <w:kern w:val="0"/>
                <w:sz w:val="28"/>
                <w:szCs w:val="28"/>
                <w:highlight w:val="none"/>
              </w:rPr>
            </w:pPr>
          </w:p>
        </w:tc>
        <w:tc>
          <w:tcPr>
            <w:tcW w:w="324" w:type="pct"/>
            <w:tcBorders>
              <w:top w:val="nil"/>
              <w:left w:val="nil"/>
              <w:bottom w:val="single" w:color="auto" w:sz="4" w:space="0"/>
              <w:right w:val="single" w:color="auto" w:sz="8" w:space="0"/>
            </w:tcBorders>
            <w:vAlign w:val="center"/>
          </w:tcPr>
          <w:p w14:paraId="5206091F">
            <w:pPr>
              <w:widowControl/>
              <w:jc w:val="center"/>
              <w:rPr>
                <w:rFonts w:hint="eastAsia" w:ascii="仿宋" w:hAnsi="仿宋" w:eastAsia="仿宋" w:cs="仿宋"/>
                <w:color w:val="auto"/>
                <w:kern w:val="0"/>
                <w:sz w:val="28"/>
                <w:szCs w:val="28"/>
                <w:highlight w:val="none"/>
              </w:rPr>
            </w:pPr>
          </w:p>
        </w:tc>
      </w:tr>
      <w:tr w14:paraId="38464FF5">
        <w:tblPrEx>
          <w:tblCellMar>
            <w:top w:w="0" w:type="dxa"/>
            <w:left w:w="108" w:type="dxa"/>
            <w:bottom w:w="0" w:type="dxa"/>
            <w:right w:w="108" w:type="dxa"/>
          </w:tblCellMar>
        </w:tblPrEx>
        <w:trPr>
          <w:trHeight w:val="397" w:hRule="atLeast"/>
        </w:trPr>
        <w:tc>
          <w:tcPr>
            <w:tcW w:w="363" w:type="pct"/>
            <w:vMerge w:val="continue"/>
            <w:tcBorders>
              <w:left w:val="single" w:color="auto" w:sz="4" w:space="0"/>
              <w:right w:val="single" w:color="auto" w:sz="4" w:space="0"/>
            </w:tcBorders>
            <w:vAlign w:val="center"/>
          </w:tcPr>
          <w:p w14:paraId="2719FDE7">
            <w:pPr>
              <w:widowControl/>
              <w:rPr>
                <w:rFonts w:hint="eastAsia" w:ascii="仿宋" w:hAnsi="仿宋" w:eastAsia="仿宋" w:cs="仿宋"/>
                <w:color w:val="auto"/>
                <w:kern w:val="0"/>
                <w:sz w:val="28"/>
                <w:szCs w:val="28"/>
                <w:highlight w:val="none"/>
              </w:rPr>
            </w:pPr>
          </w:p>
        </w:tc>
        <w:tc>
          <w:tcPr>
            <w:tcW w:w="3631" w:type="pct"/>
            <w:tcBorders>
              <w:top w:val="nil"/>
              <w:left w:val="nil"/>
              <w:bottom w:val="single" w:color="auto" w:sz="4" w:space="0"/>
              <w:right w:val="single" w:color="auto" w:sz="4" w:space="0"/>
            </w:tcBorders>
            <w:vAlign w:val="center"/>
          </w:tcPr>
          <w:p w14:paraId="177043CB">
            <w:pPr>
              <w:widowControl/>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（5）投标保证金缴纳证明</w:t>
            </w:r>
          </w:p>
        </w:tc>
        <w:tc>
          <w:tcPr>
            <w:tcW w:w="361" w:type="pct"/>
            <w:tcBorders>
              <w:top w:val="nil"/>
              <w:left w:val="nil"/>
              <w:bottom w:val="single" w:color="auto" w:sz="4" w:space="0"/>
              <w:right w:val="single" w:color="auto" w:sz="4" w:space="0"/>
            </w:tcBorders>
            <w:vAlign w:val="center"/>
          </w:tcPr>
          <w:p w14:paraId="18ECBEF7">
            <w:pPr>
              <w:widowControl/>
              <w:jc w:val="center"/>
              <w:rPr>
                <w:rFonts w:hint="eastAsia" w:ascii="仿宋" w:hAnsi="仿宋" w:eastAsia="仿宋" w:cs="仿宋"/>
                <w:color w:val="auto"/>
                <w:kern w:val="0"/>
                <w:sz w:val="28"/>
                <w:szCs w:val="28"/>
                <w:highlight w:val="none"/>
              </w:rPr>
            </w:pPr>
          </w:p>
        </w:tc>
        <w:tc>
          <w:tcPr>
            <w:tcW w:w="319" w:type="pct"/>
            <w:tcBorders>
              <w:top w:val="nil"/>
              <w:left w:val="nil"/>
              <w:bottom w:val="single" w:color="auto" w:sz="4" w:space="0"/>
              <w:right w:val="single" w:color="auto" w:sz="4" w:space="0"/>
            </w:tcBorders>
            <w:vAlign w:val="center"/>
          </w:tcPr>
          <w:p w14:paraId="0791AF81">
            <w:pPr>
              <w:widowControl/>
              <w:jc w:val="center"/>
              <w:rPr>
                <w:rFonts w:hint="eastAsia" w:ascii="仿宋" w:hAnsi="仿宋" w:eastAsia="仿宋" w:cs="仿宋"/>
                <w:color w:val="auto"/>
                <w:kern w:val="0"/>
                <w:sz w:val="28"/>
                <w:szCs w:val="28"/>
                <w:highlight w:val="none"/>
              </w:rPr>
            </w:pPr>
          </w:p>
        </w:tc>
        <w:tc>
          <w:tcPr>
            <w:tcW w:w="324" w:type="pct"/>
            <w:tcBorders>
              <w:top w:val="nil"/>
              <w:left w:val="nil"/>
              <w:bottom w:val="single" w:color="auto" w:sz="4" w:space="0"/>
              <w:right w:val="single" w:color="auto" w:sz="8" w:space="0"/>
            </w:tcBorders>
            <w:vAlign w:val="center"/>
          </w:tcPr>
          <w:p w14:paraId="338A2C8A">
            <w:pPr>
              <w:widowControl/>
              <w:jc w:val="center"/>
              <w:rPr>
                <w:rFonts w:hint="eastAsia" w:ascii="仿宋" w:hAnsi="仿宋" w:eastAsia="仿宋" w:cs="仿宋"/>
                <w:color w:val="auto"/>
                <w:kern w:val="0"/>
                <w:sz w:val="28"/>
                <w:szCs w:val="28"/>
                <w:highlight w:val="none"/>
              </w:rPr>
            </w:pPr>
          </w:p>
        </w:tc>
      </w:tr>
      <w:tr w14:paraId="4261994A">
        <w:tblPrEx>
          <w:tblCellMar>
            <w:top w:w="0" w:type="dxa"/>
            <w:left w:w="108" w:type="dxa"/>
            <w:bottom w:w="0" w:type="dxa"/>
            <w:right w:w="108" w:type="dxa"/>
          </w:tblCellMar>
        </w:tblPrEx>
        <w:trPr>
          <w:trHeight w:val="427" w:hRule="atLeast"/>
        </w:trPr>
        <w:tc>
          <w:tcPr>
            <w:tcW w:w="363" w:type="pct"/>
            <w:vMerge w:val="continue"/>
            <w:tcBorders>
              <w:left w:val="single" w:color="auto" w:sz="4" w:space="0"/>
              <w:right w:val="single" w:color="auto" w:sz="4" w:space="0"/>
            </w:tcBorders>
            <w:vAlign w:val="center"/>
          </w:tcPr>
          <w:p w14:paraId="0B4849B9">
            <w:pPr>
              <w:widowControl/>
              <w:rPr>
                <w:rFonts w:hint="eastAsia" w:ascii="仿宋" w:hAnsi="仿宋" w:eastAsia="仿宋" w:cs="仿宋"/>
                <w:color w:val="auto"/>
                <w:kern w:val="0"/>
                <w:sz w:val="28"/>
                <w:szCs w:val="28"/>
                <w:highlight w:val="none"/>
              </w:rPr>
            </w:pPr>
          </w:p>
        </w:tc>
        <w:tc>
          <w:tcPr>
            <w:tcW w:w="3631" w:type="pct"/>
            <w:tcBorders>
              <w:top w:val="nil"/>
              <w:left w:val="nil"/>
              <w:bottom w:val="single" w:color="auto" w:sz="4" w:space="0"/>
              <w:right w:val="single" w:color="auto" w:sz="4" w:space="0"/>
            </w:tcBorders>
            <w:vAlign w:val="center"/>
          </w:tcPr>
          <w:p w14:paraId="7EA1AD1A">
            <w:pPr>
              <w:widowControl/>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（6）法定代表人证明书</w:t>
            </w:r>
          </w:p>
        </w:tc>
        <w:tc>
          <w:tcPr>
            <w:tcW w:w="361" w:type="pct"/>
            <w:tcBorders>
              <w:top w:val="nil"/>
              <w:left w:val="nil"/>
              <w:bottom w:val="single" w:color="auto" w:sz="4" w:space="0"/>
              <w:right w:val="single" w:color="auto" w:sz="4" w:space="0"/>
            </w:tcBorders>
            <w:vAlign w:val="center"/>
          </w:tcPr>
          <w:p w14:paraId="39AE3CAA">
            <w:pPr>
              <w:widowControl/>
              <w:jc w:val="center"/>
              <w:rPr>
                <w:rFonts w:hint="eastAsia" w:ascii="仿宋" w:hAnsi="仿宋" w:eastAsia="仿宋" w:cs="仿宋"/>
                <w:color w:val="auto"/>
                <w:kern w:val="0"/>
                <w:sz w:val="28"/>
                <w:szCs w:val="28"/>
                <w:highlight w:val="none"/>
              </w:rPr>
            </w:pPr>
          </w:p>
        </w:tc>
        <w:tc>
          <w:tcPr>
            <w:tcW w:w="319" w:type="pct"/>
            <w:tcBorders>
              <w:top w:val="nil"/>
              <w:left w:val="nil"/>
              <w:bottom w:val="single" w:color="auto" w:sz="4" w:space="0"/>
              <w:right w:val="single" w:color="auto" w:sz="4" w:space="0"/>
            </w:tcBorders>
            <w:vAlign w:val="center"/>
          </w:tcPr>
          <w:p w14:paraId="261867FC">
            <w:pPr>
              <w:widowControl/>
              <w:jc w:val="center"/>
              <w:rPr>
                <w:rFonts w:hint="eastAsia" w:ascii="仿宋" w:hAnsi="仿宋" w:eastAsia="仿宋" w:cs="仿宋"/>
                <w:color w:val="auto"/>
                <w:kern w:val="0"/>
                <w:sz w:val="28"/>
                <w:szCs w:val="28"/>
                <w:highlight w:val="none"/>
              </w:rPr>
            </w:pPr>
          </w:p>
        </w:tc>
        <w:tc>
          <w:tcPr>
            <w:tcW w:w="324" w:type="pct"/>
            <w:tcBorders>
              <w:top w:val="nil"/>
              <w:left w:val="nil"/>
              <w:bottom w:val="single" w:color="auto" w:sz="4" w:space="0"/>
              <w:right w:val="single" w:color="auto" w:sz="8" w:space="0"/>
            </w:tcBorders>
            <w:vAlign w:val="center"/>
          </w:tcPr>
          <w:p w14:paraId="3F01E9EA">
            <w:pPr>
              <w:widowControl/>
              <w:jc w:val="center"/>
              <w:rPr>
                <w:rFonts w:hint="eastAsia" w:ascii="仿宋" w:hAnsi="仿宋" w:eastAsia="仿宋" w:cs="仿宋"/>
                <w:color w:val="auto"/>
                <w:kern w:val="0"/>
                <w:sz w:val="28"/>
                <w:szCs w:val="28"/>
                <w:highlight w:val="none"/>
              </w:rPr>
            </w:pPr>
          </w:p>
        </w:tc>
      </w:tr>
      <w:tr w14:paraId="4617C0C8">
        <w:tblPrEx>
          <w:tblCellMar>
            <w:top w:w="0" w:type="dxa"/>
            <w:left w:w="108" w:type="dxa"/>
            <w:bottom w:w="0" w:type="dxa"/>
            <w:right w:w="108" w:type="dxa"/>
          </w:tblCellMar>
        </w:tblPrEx>
        <w:trPr>
          <w:trHeight w:val="457" w:hRule="atLeast"/>
        </w:trPr>
        <w:tc>
          <w:tcPr>
            <w:tcW w:w="363" w:type="pct"/>
            <w:vMerge w:val="continue"/>
            <w:tcBorders>
              <w:left w:val="single" w:color="auto" w:sz="4" w:space="0"/>
              <w:right w:val="single" w:color="auto" w:sz="4" w:space="0"/>
            </w:tcBorders>
            <w:vAlign w:val="center"/>
          </w:tcPr>
          <w:p w14:paraId="531F3225">
            <w:pPr>
              <w:widowControl/>
              <w:rPr>
                <w:rFonts w:hint="eastAsia" w:ascii="仿宋" w:hAnsi="仿宋" w:eastAsia="仿宋" w:cs="仿宋"/>
                <w:color w:val="auto"/>
                <w:kern w:val="0"/>
                <w:sz w:val="28"/>
                <w:szCs w:val="28"/>
                <w:highlight w:val="none"/>
              </w:rPr>
            </w:pPr>
          </w:p>
        </w:tc>
        <w:tc>
          <w:tcPr>
            <w:tcW w:w="3631" w:type="pct"/>
            <w:tcBorders>
              <w:top w:val="nil"/>
              <w:left w:val="nil"/>
              <w:bottom w:val="single" w:color="auto" w:sz="4" w:space="0"/>
              <w:right w:val="single" w:color="auto" w:sz="4" w:space="0"/>
            </w:tcBorders>
            <w:vAlign w:val="center"/>
          </w:tcPr>
          <w:p w14:paraId="05F5519F">
            <w:pPr>
              <w:widowControl/>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（7）法定代表人授权委托书</w:t>
            </w:r>
          </w:p>
        </w:tc>
        <w:tc>
          <w:tcPr>
            <w:tcW w:w="361" w:type="pct"/>
            <w:tcBorders>
              <w:top w:val="nil"/>
              <w:left w:val="nil"/>
              <w:bottom w:val="single" w:color="auto" w:sz="4" w:space="0"/>
              <w:right w:val="single" w:color="auto" w:sz="4" w:space="0"/>
            </w:tcBorders>
            <w:vAlign w:val="center"/>
          </w:tcPr>
          <w:p w14:paraId="77059CF8">
            <w:pPr>
              <w:widowControl/>
              <w:jc w:val="center"/>
              <w:rPr>
                <w:rFonts w:hint="eastAsia" w:ascii="仿宋" w:hAnsi="仿宋" w:eastAsia="仿宋" w:cs="仿宋"/>
                <w:color w:val="auto"/>
                <w:kern w:val="0"/>
                <w:sz w:val="28"/>
                <w:szCs w:val="28"/>
                <w:highlight w:val="none"/>
              </w:rPr>
            </w:pPr>
          </w:p>
        </w:tc>
        <w:tc>
          <w:tcPr>
            <w:tcW w:w="319" w:type="pct"/>
            <w:tcBorders>
              <w:top w:val="nil"/>
              <w:left w:val="nil"/>
              <w:bottom w:val="single" w:color="auto" w:sz="4" w:space="0"/>
              <w:right w:val="single" w:color="auto" w:sz="4" w:space="0"/>
            </w:tcBorders>
            <w:vAlign w:val="center"/>
          </w:tcPr>
          <w:p w14:paraId="0BD89A88">
            <w:pPr>
              <w:widowControl/>
              <w:jc w:val="center"/>
              <w:rPr>
                <w:rFonts w:hint="eastAsia" w:ascii="仿宋" w:hAnsi="仿宋" w:eastAsia="仿宋" w:cs="仿宋"/>
                <w:color w:val="auto"/>
                <w:kern w:val="0"/>
                <w:sz w:val="28"/>
                <w:szCs w:val="28"/>
                <w:highlight w:val="none"/>
              </w:rPr>
            </w:pPr>
          </w:p>
        </w:tc>
        <w:tc>
          <w:tcPr>
            <w:tcW w:w="324" w:type="pct"/>
            <w:tcBorders>
              <w:top w:val="nil"/>
              <w:left w:val="nil"/>
              <w:bottom w:val="single" w:color="auto" w:sz="4" w:space="0"/>
              <w:right w:val="single" w:color="auto" w:sz="8" w:space="0"/>
            </w:tcBorders>
            <w:vAlign w:val="center"/>
          </w:tcPr>
          <w:p w14:paraId="5BBCA715">
            <w:pPr>
              <w:widowControl/>
              <w:jc w:val="center"/>
              <w:rPr>
                <w:rFonts w:hint="eastAsia" w:ascii="仿宋" w:hAnsi="仿宋" w:eastAsia="仿宋" w:cs="仿宋"/>
                <w:color w:val="auto"/>
                <w:kern w:val="0"/>
                <w:sz w:val="28"/>
                <w:szCs w:val="28"/>
                <w:highlight w:val="none"/>
              </w:rPr>
            </w:pPr>
          </w:p>
        </w:tc>
      </w:tr>
      <w:tr w14:paraId="768AB899">
        <w:tblPrEx>
          <w:tblCellMar>
            <w:top w:w="0" w:type="dxa"/>
            <w:left w:w="108" w:type="dxa"/>
            <w:bottom w:w="0" w:type="dxa"/>
            <w:right w:w="108" w:type="dxa"/>
          </w:tblCellMar>
        </w:tblPrEx>
        <w:trPr>
          <w:trHeight w:val="397" w:hRule="atLeast"/>
        </w:trPr>
        <w:tc>
          <w:tcPr>
            <w:tcW w:w="363" w:type="pct"/>
            <w:vMerge w:val="continue"/>
            <w:tcBorders>
              <w:left w:val="single" w:color="auto" w:sz="4" w:space="0"/>
              <w:right w:val="single" w:color="auto" w:sz="4" w:space="0"/>
            </w:tcBorders>
            <w:vAlign w:val="center"/>
          </w:tcPr>
          <w:p w14:paraId="2E7DE809">
            <w:pPr>
              <w:widowControl/>
              <w:rPr>
                <w:rFonts w:hint="eastAsia" w:ascii="仿宋" w:hAnsi="仿宋" w:eastAsia="仿宋" w:cs="仿宋"/>
                <w:color w:val="auto"/>
                <w:kern w:val="0"/>
                <w:sz w:val="28"/>
                <w:szCs w:val="28"/>
                <w:highlight w:val="none"/>
              </w:rPr>
            </w:pPr>
          </w:p>
        </w:tc>
        <w:tc>
          <w:tcPr>
            <w:tcW w:w="3631" w:type="pct"/>
            <w:tcBorders>
              <w:top w:val="nil"/>
              <w:left w:val="nil"/>
              <w:bottom w:val="single" w:color="auto" w:sz="4" w:space="0"/>
              <w:right w:val="single" w:color="auto" w:sz="4" w:space="0"/>
            </w:tcBorders>
            <w:vAlign w:val="center"/>
          </w:tcPr>
          <w:p w14:paraId="69982686">
            <w:pPr>
              <w:widowControl/>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（8）资格文件声明函</w:t>
            </w:r>
          </w:p>
        </w:tc>
        <w:tc>
          <w:tcPr>
            <w:tcW w:w="361" w:type="pct"/>
            <w:tcBorders>
              <w:top w:val="nil"/>
              <w:left w:val="nil"/>
              <w:bottom w:val="single" w:color="auto" w:sz="4" w:space="0"/>
              <w:right w:val="single" w:color="auto" w:sz="4" w:space="0"/>
            </w:tcBorders>
            <w:vAlign w:val="center"/>
          </w:tcPr>
          <w:p w14:paraId="4DAF0445">
            <w:pPr>
              <w:widowControl/>
              <w:jc w:val="center"/>
              <w:rPr>
                <w:rFonts w:hint="eastAsia" w:ascii="仿宋" w:hAnsi="仿宋" w:eastAsia="仿宋" w:cs="仿宋"/>
                <w:color w:val="auto"/>
                <w:kern w:val="0"/>
                <w:sz w:val="28"/>
                <w:szCs w:val="28"/>
                <w:highlight w:val="none"/>
              </w:rPr>
            </w:pPr>
          </w:p>
        </w:tc>
        <w:tc>
          <w:tcPr>
            <w:tcW w:w="319" w:type="pct"/>
            <w:tcBorders>
              <w:top w:val="nil"/>
              <w:left w:val="nil"/>
              <w:bottom w:val="single" w:color="auto" w:sz="4" w:space="0"/>
              <w:right w:val="single" w:color="auto" w:sz="4" w:space="0"/>
            </w:tcBorders>
            <w:vAlign w:val="center"/>
          </w:tcPr>
          <w:p w14:paraId="3585BF84">
            <w:pPr>
              <w:widowControl/>
              <w:jc w:val="center"/>
              <w:rPr>
                <w:rFonts w:hint="eastAsia" w:ascii="仿宋" w:hAnsi="仿宋" w:eastAsia="仿宋" w:cs="仿宋"/>
                <w:color w:val="auto"/>
                <w:kern w:val="0"/>
                <w:sz w:val="28"/>
                <w:szCs w:val="28"/>
                <w:highlight w:val="none"/>
              </w:rPr>
            </w:pPr>
          </w:p>
        </w:tc>
        <w:tc>
          <w:tcPr>
            <w:tcW w:w="324" w:type="pct"/>
            <w:tcBorders>
              <w:top w:val="nil"/>
              <w:left w:val="nil"/>
              <w:bottom w:val="single" w:color="auto" w:sz="4" w:space="0"/>
              <w:right w:val="single" w:color="auto" w:sz="8" w:space="0"/>
            </w:tcBorders>
            <w:vAlign w:val="center"/>
          </w:tcPr>
          <w:p w14:paraId="7C1AC7B4">
            <w:pPr>
              <w:widowControl/>
              <w:jc w:val="center"/>
              <w:rPr>
                <w:rFonts w:hint="eastAsia" w:ascii="仿宋" w:hAnsi="仿宋" w:eastAsia="仿宋" w:cs="仿宋"/>
                <w:color w:val="auto"/>
                <w:kern w:val="0"/>
                <w:sz w:val="28"/>
                <w:szCs w:val="28"/>
                <w:highlight w:val="none"/>
              </w:rPr>
            </w:pPr>
          </w:p>
        </w:tc>
      </w:tr>
      <w:tr w14:paraId="678E4C7A">
        <w:tblPrEx>
          <w:tblCellMar>
            <w:top w:w="0" w:type="dxa"/>
            <w:left w:w="108" w:type="dxa"/>
            <w:bottom w:w="0" w:type="dxa"/>
            <w:right w:w="108" w:type="dxa"/>
          </w:tblCellMar>
        </w:tblPrEx>
        <w:trPr>
          <w:trHeight w:val="397" w:hRule="atLeast"/>
        </w:trPr>
        <w:tc>
          <w:tcPr>
            <w:tcW w:w="363" w:type="pct"/>
            <w:vMerge w:val="continue"/>
            <w:tcBorders>
              <w:left w:val="single" w:color="auto" w:sz="4" w:space="0"/>
              <w:right w:val="single" w:color="auto" w:sz="4" w:space="0"/>
            </w:tcBorders>
            <w:vAlign w:val="center"/>
          </w:tcPr>
          <w:p w14:paraId="7D822739">
            <w:pPr>
              <w:widowControl/>
              <w:rPr>
                <w:rFonts w:hint="eastAsia" w:ascii="仿宋" w:hAnsi="仿宋" w:eastAsia="仿宋" w:cs="仿宋"/>
                <w:color w:val="auto"/>
                <w:kern w:val="0"/>
                <w:sz w:val="28"/>
                <w:szCs w:val="28"/>
                <w:highlight w:val="none"/>
              </w:rPr>
            </w:pPr>
          </w:p>
        </w:tc>
        <w:tc>
          <w:tcPr>
            <w:tcW w:w="3631" w:type="pct"/>
            <w:tcBorders>
              <w:top w:val="nil"/>
              <w:left w:val="nil"/>
              <w:bottom w:val="single" w:color="auto" w:sz="4" w:space="0"/>
              <w:right w:val="single" w:color="auto" w:sz="4" w:space="0"/>
            </w:tcBorders>
            <w:vAlign w:val="center"/>
          </w:tcPr>
          <w:p w14:paraId="442A6269">
            <w:pPr>
              <w:widowControl/>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（9）投标单位基本情况</w:t>
            </w:r>
          </w:p>
        </w:tc>
        <w:tc>
          <w:tcPr>
            <w:tcW w:w="361" w:type="pct"/>
            <w:tcBorders>
              <w:top w:val="nil"/>
              <w:left w:val="nil"/>
              <w:bottom w:val="single" w:color="auto" w:sz="4" w:space="0"/>
              <w:right w:val="single" w:color="auto" w:sz="4" w:space="0"/>
            </w:tcBorders>
            <w:vAlign w:val="center"/>
          </w:tcPr>
          <w:p w14:paraId="69E5E59A">
            <w:pPr>
              <w:widowControl/>
              <w:jc w:val="center"/>
              <w:rPr>
                <w:rFonts w:hint="eastAsia" w:ascii="仿宋" w:hAnsi="仿宋" w:eastAsia="仿宋" w:cs="仿宋"/>
                <w:color w:val="auto"/>
                <w:kern w:val="0"/>
                <w:sz w:val="28"/>
                <w:szCs w:val="28"/>
                <w:highlight w:val="none"/>
              </w:rPr>
            </w:pPr>
          </w:p>
        </w:tc>
        <w:tc>
          <w:tcPr>
            <w:tcW w:w="319" w:type="pct"/>
            <w:tcBorders>
              <w:top w:val="nil"/>
              <w:left w:val="nil"/>
              <w:bottom w:val="single" w:color="auto" w:sz="4" w:space="0"/>
              <w:right w:val="single" w:color="auto" w:sz="4" w:space="0"/>
            </w:tcBorders>
            <w:vAlign w:val="center"/>
          </w:tcPr>
          <w:p w14:paraId="323015D8">
            <w:pPr>
              <w:widowControl/>
              <w:jc w:val="center"/>
              <w:rPr>
                <w:rFonts w:hint="eastAsia" w:ascii="仿宋" w:hAnsi="仿宋" w:eastAsia="仿宋" w:cs="仿宋"/>
                <w:color w:val="auto"/>
                <w:kern w:val="0"/>
                <w:sz w:val="28"/>
                <w:szCs w:val="28"/>
                <w:highlight w:val="none"/>
              </w:rPr>
            </w:pPr>
          </w:p>
        </w:tc>
        <w:tc>
          <w:tcPr>
            <w:tcW w:w="324" w:type="pct"/>
            <w:tcBorders>
              <w:top w:val="nil"/>
              <w:left w:val="nil"/>
              <w:bottom w:val="single" w:color="auto" w:sz="4" w:space="0"/>
              <w:right w:val="single" w:color="auto" w:sz="8" w:space="0"/>
            </w:tcBorders>
            <w:vAlign w:val="center"/>
          </w:tcPr>
          <w:p w14:paraId="0D5320B4">
            <w:pPr>
              <w:widowControl/>
              <w:jc w:val="center"/>
              <w:rPr>
                <w:rFonts w:hint="eastAsia" w:ascii="仿宋" w:hAnsi="仿宋" w:eastAsia="仿宋" w:cs="仿宋"/>
                <w:color w:val="auto"/>
                <w:kern w:val="0"/>
                <w:sz w:val="28"/>
                <w:szCs w:val="28"/>
                <w:highlight w:val="none"/>
              </w:rPr>
            </w:pPr>
          </w:p>
        </w:tc>
      </w:tr>
      <w:tr w14:paraId="16E71AC0">
        <w:tblPrEx>
          <w:tblCellMar>
            <w:top w:w="0" w:type="dxa"/>
            <w:left w:w="108" w:type="dxa"/>
            <w:bottom w:w="0" w:type="dxa"/>
            <w:right w:w="108" w:type="dxa"/>
          </w:tblCellMar>
        </w:tblPrEx>
        <w:trPr>
          <w:trHeight w:val="412" w:hRule="atLeast"/>
        </w:trPr>
        <w:tc>
          <w:tcPr>
            <w:tcW w:w="363" w:type="pct"/>
            <w:vMerge w:val="continue"/>
            <w:tcBorders>
              <w:left w:val="single" w:color="auto" w:sz="4" w:space="0"/>
              <w:right w:val="single" w:color="auto" w:sz="4" w:space="0"/>
            </w:tcBorders>
            <w:vAlign w:val="center"/>
          </w:tcPr>
          <w:p w14:paraId="0AC3507D">
            <w:pPr>
              <w:widowControl/>
              <w:rPr>
                <w:rFonts w:hint="eastAsia" w:ascii="仿宋" w:hAnsi="仿宋" w:eastAsia="仿宋" w:cs="仿宋"/>
                <w:color w:val="auto"/>
                <w:kern w:val="0"/>
                <w:sz w:val="28"/>
                <w:szCs w:val="28"/>
                <w:highlight w:val="none"/>
              </w:rPr>
            </w:pPr>
          </w:p>
        </w:tc>
        <w:tc>
          <w:tcPr>
            <w:tcW w:w="3631" w:type="pct"/>
            <w:tcBorders>
              <w:top w:val="nil"/>
              <w:left w:val="nil"/>
              <w:bottom w:val="single" w:color="auto" w:sz="4" w:space="0"/>
              <w:right w:val="single" w:color="auto" w:sz="4" w:space="0"/>
            </w:tcBorders>
            <w:vAlign w:val="center"/>
          </w:tcPr>
          <w:p w14:paraId="24AA06AD">
            <w:pPr>
              <w:widowControl/>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（10）近三年同类项目业绩</w:t>
            </w:r>
          </w:p>
        </w:tc>
        <w:tc>
          <w:tcPr>
            <w:tcW w:w="361" w:type="pct"/>
            <w:tcBorders>
              <w:top w:val="nil"/>
              <w:left w:val="nil"/>
              <w:bottom w:val="single" w:color="auto" w:sz="4" w:space="0"/>
              <w:right w:val="single" w:color="auto" w:sz="4" w:space="0"/>
            </w:tcBorders>
            <w:vAlign w:val="center"/>
          </w:tcPr>
          <w:p w14:paraId="2E6182AD">
            <w:pPr>
              <w:widowControl/>
              <w:jc w:val="center"/>
              <w:rPr>
                <w:rFonts w:hint="eastAsia" w:ascii="仿宋" w:hAnsi="仿宋" w:eastAsia="仿宋" w:cs="仿宋"/>
                <w:color w:val="auto"/>
                <w:kern w:val="0"/>
                <w:sz w:val="28"/>
                <w:szCs w:val="28"/>
                <w:highlight w:val="none"/>
              </w:rPr>
            </w:pPr>
          </w:p>
        </w:tc>
        <w:tc>
          <w:tcPr>
            <w:tcW w:w="319" w:type="pct"/>
            <w:tcBorders>
              <w:top w:val="nil"/>
              <w:left w:val="nil"/>
              <w:bottom w:val="single" w:color="auto" w:sz="4" w:space="0"/>
              <w:right w:val="single" w:color="auto" w:sz="4" w:space="0"/>
            </w:tcBorders>
            <w:vAlign w:val="center"/>
          </w:tcPr>
          <w:p w14:paraId="3AE5E28D">
            <w:pPr>
              <w:widowControl/>
              <w:jc w:val="center"/>
              <w:rPr>
                <w:rFonts w:hint="eastAsia" w:ascii="仿宋" w:hAnsi="仿宋" w:eastAsia="仿宋" w:cs="仿宋"/>
                <w:color w:val="auto"/>
                <w:kern w:val="0"/>
                <w:sz w:val="28"/>
                <w:szCs w:val="28"/>
                <w:highlight w:val="none"/>
              </w:rPr>
            </w:pPr>
          </w:p>
        </w:tc>
        <w:tc>
          <w:tcPr>
            <w:tcW w:w="324" w:type="pct"/>
            <w:tcBorders>
              <w:top w:val="nil"/>
              <w:left w:val="nil"/>
              <w:bottom w:val="single" w:color="auto" w:sz="4" w:space="0"/>
              <w:right w:val="single" w:color="auto" w:sz="8" w:space="0"/>
            </w:tcBorders>
            <w:vAlign w:val="center"/>
          </w:tcPr>
          <w:p w14:paraId="73D6932A">
            <w:pPr>
              <w:widowControl/>
              <w:jc w:val="center"/>
              <w:rPr>
                <w:rFonts w:hint="eastAsia" w:ascii="仿宋" w:hAnsi="仿宋" w:eastAsia="仿宋" w:cs="仿宋"/>
                <w:color w:val="auto"/>
                <w:kern w:val="0"/>
                <w:sz w:val="28"/>
                <w:szCs w:val="28"/>
                <w:highlight w:val="none"/>
              </w:rPr>
            </w:pPr>
          </w:p>
        </w:tc>
      </w:tr>
      <w:tr w14:paraId="6D24AE78">
        <w:tblPrEx>
          <w:tblCellMar>
            <w:top w:w="0" w:type="dxa"/>
            <w:left w:w="108" w:type="dxa"/>
            <w:bottom w:w="0" w:type="dxa"/>
            <w:right w:w="108" w:type="dxa"/>
          </w:tblCellMar>
        </w:tblPrEx>
        <w:trPr>
          <w:trHeight w:val="410" w:hRule="atLeast"/>
        </w:trPr>
        <w:tc>
          <w:tcPr>
            <w:tcW w:w="363" w:type="pct"/>
            <w:vMerge w:val="continue"/>
            <w:tcBorders>
              <w:left w:val="single" w:color="auto" w:sz="4" w:space="0"/>
              <w:right w:val="single" w:color="auto" w:sz="4" w:space="0"/>
            </w:tcBorders>
            <w:vAlign w:val="center"/>
          </w:tcPr>
          <w:p w14:paraId="3413D2E1">
            <w:pPr>
              <w:widowControl/>
              <w:rPr>
                <w:rFonts w:hint="eastAsia" w:ascii="仿宋" w:hAnsi="仿宋" w:eastAsia="仿宋" w:cs="仿宋"/>
                <w:color w:val="auto"/>
                <w:kern w:val="0"/>
                <w:sz w:val="28"/>
                <w:szCs w:val="28"/>
                <w:highlight w:val="none"/>
              </w:rPr>
            </w:pPr>
          </w:p>
        </w:tc>
        <w:tc>
          <w:tcPr>
            <w:tcW w:w="3631" w:type="pct"/>
            <w:tcBorders>
              <w:top w:val="nil"/>
              <w:left w:val="nil"/>
              <w:bottom w:val="single" w:color="auto" w:sz="4" w:space="0"/>
              <w:right w:val="single" w:color="auto" w:sz="4" w:space="0"/>
            </w:tcBorders>
            <w:vAlign w:val="center"/>
          </w:tcPr>
          <w:p w14:paraId="16B19DBE">
            <w:pPr>
              <w:widowControl/>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（11）最近三年企业牵涉的主要诉讼案件、处分或处罚（如有）</w:t>
            </w:r>
          </w:p>
        </w:tc>
        <w:tc>
          <w:tcPr>
            <w:tcW w:w="361" w:type="pct"/>
            <w:tcBorders>
              <w:top w:val="nil"/>
              <w:left w:val="nil"/>
              <w:bottom w:val="single" w:color="auto" w:sz="4" w:space="0"/>
              <w:right w:val="single" w:color="auto" w:sz="4" w:space="0"/>
            </w:tcBorders>
            <w:vAlign w:val="center"/>
          </w:tcPr>
          <w:p w14:paraId="000C0863">
            <w:pPr>
              <w:widowControl/>
              <w:jc w:val="center"/>
              <w:rPr>
                <w:rFonts w:hint="eastAsia" w:ascii="仿宋" w:hAnsi="仿宋" w:eastAsia="仿宋" w:cs="仿宋"/>
                <w:color w:val="auto"/>
                <w:kern w:val="0"/>
                <w:sz w:val="28"/>
                <w:szCs w:val="28"/>
                <w:highlight w:val="none"/>
              </w:rPr>
            </w:pPr>
          </w:p>
        </w:tc>
        <w:tc>
          <w:tcPr>
            <w:tcW w:w="319" w:type="pct"/>
            <w:tcBorders>
              <w:top w:val="nil"/>
              <w:left w:val="nil"/>
              <w:bottom w:val="single" w:color="auto" w:sz="4" w:space="0"/>
              <w:right w:val="single" w:color="auto" w:sz="4" w:space="0"/>
            </w:tcBorders>
            <w:vAlign w:val="center"/>
          </w:tcPr>
          <w:p w14:paraId="02525C81">
            <w:pPr>
              <w:widowControl/>
              <w:jc w:val="center"/>
              <w:rPr>
                <w:rFonts w:hint="eastAsia" w:ascii="仿宋" w:hAnsi="仿宋" w:eastAsia="仿宋" w:cs="仿宋"/>
                <w:color w:val="auto"/>
                <w:kern w:val="0"/>
                <w:sz w:val="28"/>
                <w:szCs w:val="28"/>
                <w:highlight w:val="none"/>
              </w:rPr>
            </w:pPr>
          </w:p>
        </w:tc>
        <w:tc>
          <w:tcPr>
            <w:tcW w:w="324" w:type="pct"/>
            <w:tcBorders>
              <w:top w:val="nil"/>
              <w:left w:val="nil"/>
              <w:bottom w:val="single" w:color="auto" w:sz="4" w:space="0"/>
              <w:right w:val="single" w:color="auto" w:sz="8" w:space="0"/>
            </w:tcBorders>
            <w:vAlign w:val="center"/>
          </w:tcPr>
          <w:p w14:paraId="50EFE409">
            <w:pPr>
              <w:widowControl/>
              <w:jc w:val="center"/>
              <w:rPr>
                <w:rFonts w:hint="eastAsia" w:ascii="仿宋" w:hAnsi="仿宋" w:eastAsia="仿宋" w:cs="仿宋"/>
                <w:color w:val="auto"/>
                <w:kern w:val="0"/>
                <w:sz w:val="28"/>
                <w:szCs w:val="28"/>
                <w:highlight w:val="none"/>
              </w:rPr>
            </w:pPr>
          </w:p>
        </w:tc>
      </w:tr>
      <w:tr w14:paraId="5953468C">
        <w:tblPrEx>
          <w:tblCellMar>
            <w:top w:w="0" w:type="dxa"/>
            <w:left w:w="108" w:type="dxa"/>
            <w:bottom w:w="0" w:type="dxa"/>
            <w:right w:w="108" w:type="dxa"/>
          </w:tblCellMar>
        </w:tblPrEx>
        <w:trPr>
          <w:trHeight w:val="432" w:hRule="atLeast"/>
        </w:trPr>
        <w:tc>
          <w:tcPr>
            <w:tcW w:w="363" w:type="pct"/>
            <w:vMerge w:val="continue"/>
            <w:tcBorders>
              <w:left w:val="single" w:color="auto" w:sz="4" w:space="0"/>
              <w:right w:val="single" w:color="auto" w:sz="4" w:space="0"/>
            </w:tcBorders>
            <w:vAlign w:val="center"/>
          </w:tcPr>
          <w:p w14:paraId="4D5D39E4">
            <w:pPr>
              <w:widowControl/>
              <w:rPr>
                <w:rFonts w:hint="eastAsia" w:ascii="仿宋" w:hAnsi="仿宋" w:eastAsia="仿宋" w:cs="仿宋"/>
                <w:color w:val="auto"/>
                <w:kern w:val="0"/>
                <w:sz w:val="28"/>
                <w:szCs w:val="28"/>
                <w:highlight w:val="none"/>
              </w:rPr>
            </w:pPr>
          </w:p>
        </w:tc>
        <w:tc>
          <w:tcPr>
            <w:tcW w:w="3631" w:type="pct"/>
            <w:tcBorders>
              <w:top w:val="nil"/>
              <w:left w:val="nil"/>
              <w:bottom w:val="single" w:color="auto" w:sz="4" w:space="0"/>
              <w:right w:val="single" w:color="auto" w:sz="4" w:space="0"/>
            </w:tcBorders>
            <w:vAlign w:val="center"/>
          </w:tcPr>
          <w:p w14:paraId="1A73D983">
            <w:pPr>
              <w:widowControl/>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（12）近6个月的完税证明</w:t>
            </w:r>
          </w:p>
        </w:tc>
        <w:tc>
          <w:tcPr>
            <w:tcW w:w="361" w:type="pct"/>
            <w:tcBorders>
              <w:top w:val="nil"/>
              <w:left w:val="nil"/>
              <w:bottom w:val="single" w:color="auto" w:sz="4" w:space="0"/>
              <w:right w:val="single" w:color="auto" w:sz="4" w:space="0"/>
            </w:tcBorders>
            <w:vAlign w:val="center"/>
          </w:tcPr>
          <w:p w14:paraId="6D0E5732">
            <w:pPr>
              <w:widowControl/>
              <w:jc w:val="center"/>
              <w:rPr>
                <w:rFonts w:hint="eastAsia" w:ascii="仿宋" w:hAnsi="仿宋" w:eastAsia="仿宋" w:cs="仿宋"/>
                <w:color w:val="auto"/>
                <w:kern w:val="0"/>
                <w:sz w:val="28"/>
                <w:szCs w:val="28"/>
                <w:highlight w:val="none"/>
              </w:rPr>
            </w:pPr>
          </w:p>
        </w:tc>
        <w:tc>
          <w:tcPr>
            <w:tcW w:w="319" w:type="pct"/>
            <w:tcBorders>
              <w:top w:val="nil"/>
              <w:left w:val="nil"/>
              <w:bottom w:val="single" w:color="auto" w:sz="4" w:space="0"/>
              <w:right w:val="single" w:color="auto" w:sz="4" w:space="0"/>
            </w:tcBorders>
            <w:vAlign w:val="center"/>
          </w:tcPr>
          <w:p w14:paraId="29CBD2E6">
            <w:pPr>
              <w:widowControl/>
              <w:jc w:val="center"/>
              <w:rPr>
                <w:rFonts w:hint="eastAsia" w:ascii="仿宋" w:hAnsi="仿宋" w:eastAsia="仿宋" w:cs="仿宋"/>
                <w:color w:val="auto"/>
                <w:kern w:val="0"/>
                <w:sz w:val="28"/>
                <w:szCs w:val="28"/>
                <w:highlight w:val="none"/>
              </w:rPr>
            </w:pPr>
          </w:p>
        </w:tc>
        <w:tc>
          <w:tcPr>
            <w:tcW w:w="324" w:type="pct"/>
            <w:tcBorders>
              <w:top w:val="nil"/>
              <w:left w:val="nil"/>
              <w:bottom w:val="single" w:color="auto" w:sz="4" w:space="0"/>
              <w:right w:val="single" w:color="auto" w:sz="8" w:space="0"/>
            </w:tcBorders>
            <w:vAlign w:val="center"/>
          </w:tcPr>
          <w:p w14:paraId="527AFD54">
            <w:pPr>
              <w:widowControl/>
              <w:jc w:val="center"/>
              <w:rPr>
                <w:rFonts w:hint="eastAsia" w:ascii="仿宋" w:hAnsi="仿宋" w:eastAsia="仿宋" w:cs="仿宋"/>
                <w:color w:val="auto"/>
                <w:kern w:val="0"/>
                <w:sz w:val="28"/>
                <w:szCs w:val="28"/>
                <w:highlight w:val="none"/>
              </w:rPr>
            </w:pPr>
          </w:p>
        </w:tc>
      </w:tr>
      <w:tr w14:paraId="367F350D">
        <w:tblPrEx>
          <w:tblCellMar>
            <w:top w:w="0" w:type="dxa"/>
            <w:left w:w="108" w:type="dxa"/>
            <w:bottom w:w="0" w:type="dxa"/>
            <w:right w:w="108" w:type="dxa"/>
          </w:tblCellMar>
        </w:tblPrEx>
        <w:trPr>
          <w:trHeight w:val="371" w:hRule="atLeast"/>
        </w:trPr>
        <w:tc>
          <w:tcPr>
            <w:tcW w:w="363" w:type="pct"/>
            <w:vMerge w:val="continue"/>
            <w:tcBorders>
              <w:left w:val="single" w:color="auto" w:sz="4" w:space="0"/>
              <w:bottom w:val="single" w:color="auto" w:sz="4" w:space="0"/>
              <w:right w:val="single" w:color="auto" w:sz="4" w:space="0"/>
            </w:tcBorders>
            <w:vAlign w:val="center"/>
          </w:tcPr>
          <w:p w14:paraId="14A3A8D3">
            <w:pPr>
              <w:widowControl/>
              <w:jc w:val="center"/>
              <w:rPr>
                <w:rFonts w:hint="eastAsia" w:ascii="仿宋" w:hAnsi="仿宋" w:eastAsia="仿宋" w:cs="仿宋"/>
                <w:color w:val="auto"/>
                <w:kern w:val="0"/>
                <w:sz w:val="28"/>
                <w:szCs w:val="28"/>
                <w:highlight w:val="none"/>
              </w:rPr>
            </w:pPr>
          </w:p>
        </w:tc>
        <w:tc>
          <w:tcPr>
            <w:tcW w:w="3631" w:type="pct"/>
            <w:tcBorders>
              <w:top w:val="nil"/>
              <w:left w:val="nil"/>
              <w:bottom w:val="single" w:color="auto" w:sz="4" w:space="0"/>
              <w:right w:val="single" w:color="auto" w:sz="4" w:space="0"/>
            </w:tcBorders>
            <w:vAlign w:val="center"/>
          </w:tcPr>
          <w:p w14:paraId="78E19620">
            <w:pPr>
              <w:widowControl/>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（13）社保局出具的法人代表及委托人在本公司缴纳的近6个月社保明细</w:t>
            </w:r>
          </w:p>
        </w:tc>
        <w:tc>
          <w:tcPr>
            <w:tcW w:w="361" w:type="pct"/>
            <w:tcBorders>
              <w:top w:val="nil"/>
              <w:left w:val="nil"/>
              <w:bottom w:val="single" w:color="auto" w:sz="4" w:space="0"/>
              <w:right w:val="single" w:color="auto" w:sz="4" w:space="0"/>
            </w:tcBorders>
            <w:vAlign w:val="center"/>
          </w:tcPr>
          <w:p w14:paraId="38D71B85">
            <w:pPr>
              <w:widowControl/>
              <w:jc w:val="center"/>
              <w:rPr>
                <w:rFonts w:hint="eastAsia" w:ascii="仿宋" w:hAnsi="仿宋" w:eastAsia="仿宋" w:cs="仿宋"/>
                <w:color w:val="auto"/>
                <w:kern w:val="0"/>
                <w:sz w:val="28"/>
                <w:szCs w:val="28"/>
                <w:highlight w:val="none"/>
              </w:rPr>
            </w:pPr>
          </w:p>
        </w:tc>
        <w:tc>
          <w:tcPr>
            <w:tcW w:w="319" w:type="pct"/>
            <w:tcBorders>
              <w:top w:val="nil"/>
              <w:left w:val="nil"/>
              <w:bottom w:val="single" w:color="auto" w:sz="4" w:space="0"/>
              <w:right w:val="single" w:color="auto" w:sz="4" w:space="0"/>
            </w:tcBorders>
            <w:vAlign w:val="center"/>
          </w:tcPr>
          <w:p w14:paraId="3BEB21EC">
            <w:pPr>
              <w:widowControl/>
              <w:jc w:val="center"/>
              <w:rPr>
                <w:rFonts w:hint="eastAsia" w:ascii="仿宋" w:hAnsi="仿宋" w:eastAsia="仿宋" w:cs="仿宋"/>
                <w:color w:val="auto"/>
                <w:kern w:val="0"/>
                <w:sz w:val="28"/>
                <w:szCs w:val="28"/>
                <w:highlight w:val="none"/>
              </w:rPr>
            </w:pPr>
          </w:p>
        </w:tc>
        <w:tc>
          <w:tcPr>
            <w:tcW w:w="324" w:type="pct"/>
            <w:tcBorders>
              <w:top w:val="nil"/>
              <w:left w:val="nil"/>
              <w:bottom w:val="single" w:color="auto" w:sz="4" w:space="0"/>
              <w:right w:val="single" w:color="auto" w:sz="8" w:space="0"/>
            </w:tcBorders>
            <w:vAlign w:val="center"/>
          </w:tcPr>
          <w:p w14:paraId="675328F9">
            <w:pPr>
              <w:widowControl/>
              <w:jc w:val="center"/>
              <w:rPr>
                <w:rFonts w:hint="eastAsia" w:ascii="仿宋" w:hAnsi="仿宋" w:eastAsia="仿宋" w:cs="仿宋"/>
                <w:color w:val="auto"/>
                <w:kern w:val="0"/>
                <w:sz w:val="28"/>
                <w:szCs w:val="28"/>
                <w:highlight w:val="none"/>
              </w:rPr>
            </w:pPr>
          </w:p>
        </w:tc>
      </w:tr>
      <w:tr w14:paraId="324CD8DC">
        <w:tblPrEx>
          <w:tblCellMar>
            <w:top w:w="0" w:type="dxa"/>
            <w:left w:w="108" w:type="dxa"/>
            <w:bottom w:w="0" w:type="dxa"/>
            <w:right w:w="108" w:type="dxa"/>
          </w:tblCellMar>
        </w:tblPrEx>
        <w:trPr>
          <w:trHeight w:val="371" w:hRule="atLeast"/>
        </w:trPr>
        <w:tc>
          <w:tcPr>
            <w:tcW w:w="363" w:type="pct"/>
            <w:vMerge w:val="restart"/>
            <w:tcBorders>
              <w:top w:val="single" w:color="auto" w:sz="4" w:space="0"/>
              <w:left w:val="single" w:color="auto" w:sz="4" w:space="0"/>
              <w:right w:val="single" w:color="auto" w:sz="4" w:space="0"/>
            </w:tcBorders>
            <w:vAlign w:val="center"/>
          </w:tcPr>
          <w:p w14:paraId="7E387672">
            <w:pPr>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技术部分</w:t>
            </w:r>
          </w:p>
        </w:tc>
        <w:tc>
          <w:tcPr>
            <w:tcW w:w="3631" w:type="pct"/>
            <w:tcBorders>
              <w:top w:val="single" w:color="auto" w:sz="4" w:space="0"/>
              <w:left w:val="nil"/>
              <w:bottom w:val="single" w:color="auto" w:sz="4" w:space="0"/>
              <w:right w:val="single" w:color="auto" w:sz="4" w:space="0"/>
            </w:tcBorders>
            <w:vAlign w:val="center"/>
          </w:tcPr>
          <w:p w14:paraId="48C5E6E2">
            <w:pPr>
              <w:widowControl/>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（14）</w:t>
            </w:r>
            <w:r>
              <w:rPr>
                <w:rFonts w:hint="eastAsia" w:ascii="仿宋" w:hAnsi="仿宋" w:eastAsia="仿宋" w:cs="仿宋"/>
                <w:color w:val="auto"/>
                <w:sz w:val="28"/>
                <w:szCs w:val="28"/>
                <w:highlight w:val="none"/>
              </w:rPr>
              <w:t>项目报价说明，产品主要技术规格和性能的详细描述</w:t>
            </w:r>
          </w:p>
        </w:tc>
        <w:tc>
          <w:tcPr>
            <w:tcW w:w="361" w:type="pct"/>
            <w:tcBorders>
              <w:top w:val="nil"/>
              <w:left w:val="nil"/>
              <w:bottom w:val="single" w:color="auto" w:sz="4" w:space="0"/>
              <w:right w:val="single" w:color="auto" w:sz="4" w:space="0"/>
            </w:tcBorders>
            <w:vAlign w:val="center"/>
          </w:tcPr>
          <w:p w14:paraId="60A139BE">
            <w:pPr>
              <w:widowControl/>
              <w:jc w:val="center"/>
              <w:rPr>
                <w:rFonts w:hint="eastAsia" w:ascii="仿宋" w:hAnsi="仿宋" w:eastAsia="仿宋" w:cs="仿宋"/>
                <w:color w:val="auto"/>
                <w:kern w:val="0"/>
                <w:sz w:val="28"/>
                <w:szCs w:val="28"/>
                <w:highlight w:val="none"/>
              </w:rPr>
            </w:pPr>
          </w:p>
        </w:tc>
        <w:tc>
          <w:tcPr>
            <w:tcW w:w="319" w:type="pct"/>
            <w:tcBorders>
              <w:top w:val="nil"/>
              <w:left w:val="nil"/>
              <w:bottom w:val="single" w:color="auto" w:sz="4" w:space="0"/>
              <w:right w:val="single" w:color="auto" w:sz="4" w:space="0"/>
            </w:tcBorders>
            <w:vAlign w:val="center"/>
          </w:tcPr>
          <w:p w14:paraId="4D7106AE">
            <w:pPr>
              <w:widowControl/>
              <w:jc w:val="center"/>
              <w:rPr>
                <w:rFonts w:hint="eastAsia" w:ascii="仿宋" w:hAnsi="仿宋" w:eastAsia="仿宋" w:cs="仿宋"/>
                <w:color w:val="auto"/>
                <w:kern w:val="0"/>
                <w:sz w:val="28"/>
                <w:szCs w:val="28"/>
                <w:highlight w:val="none"/>
              </w:rPr>
            </w:pPr>
          </w:p>
        </w:tc>
        <w:tc>
          <w:tcPr>
            <w:tcW w:w="324" w:type="pct"/>
            <w:tcBorders>
              <w:top w:val="nil"/>
              <w:left w:val="nil"/>
              <w:bottom w:val="single" w:color="auto" w:sz="4" w:space="0"/>
              <w:right w:val="single" w:color="auto" w:sz="8" w:space="0"/>
            </w:tcBorders>
            <w:vAlign w:val="center"/>
          </w:tcPr>
          <w:p w14:paraId="210410E2">
            <w:pPr>
              <w:widowControl/>
              <w:jc w:val="center"/>
              <w:rPr>
                <w:rFonts w:hint="eastAsia" w:ascii="仿宋" w:hAnsi="仿宋" w:eastAsia="仿宋" w:cs="仿宋"/>
                <w:color w:val="auto"/>
                <w:kern w:val="0"/>
                <w:sz w:val="28"/>
                <w:szCs w:val="28"/>
                <w:highlight w:val="none"/>
              </w:rPr>
            </w:pPr>
          </w:p>
        </w:tc>
      </w:tr>
      <w:tr w14:paraId="5DB89C03">
        <w:tblPrEx>
          <w:tblCellMar>
            <w:top w:w="0" w:type="dxa"/>
            <w:left w:w="108" w:type="dxa"/>
            <w:bottom w:w="0" w:type="dxa"/>
            <w:right w:w="108" w:type="dxa"/>
          </w:tblCellMar>
        </w:tblPrEx>
        <w:trPr>
          <w:trHeight w:val="371" w:hRule="atLeast"/>
        </w:trPr>
        <w:tc>
          <w:tcPr>
            <w:tcW w:w="363" w:type="pct"/>
            <w:vMerge w:val="continue"/>
            <w:tcBorders>
              <w:left w:val="single" w:color="auto" w:sz="4" w:space="0"/>
              <w:right w:val="single" w:color="auto" w:sz="4" w:space="0"/>
            </w:tcBorders>
            <w:vAlign w:val="center"/>
          </w:tcPr>
          <w:p w14:paraId="6E5C524F">
            <w:pPr>
              <w:jc w:val="center"/>
              <w:rPr>
                <w:rFonts w:hint="eastAsia" w:ascii="仿宋" w:hAnsi="仿宋" w:eastAsia="仿宋" w:cs="仿宋"/>
                <w:color w:val="auto"/>
                <w:kern w:val="0"/>
                <w:sz w:val="28"/>
                <w:szCs w:val="28"/>
                <w:highlight w:val="none"/>
              </w:rPr>
            </w:pPr>
          </w:p>
        </w:tc>
        <w:tc>
          <w:tcPr>
            <w:tcW w:w="3631" w:type="pct"/>
            <w:tcBorders>
              <w:top w:val="nil"/>
              <w:left w:val="nil"/>
              <w:bottom w:val="single" w:color="auto" w:sz="4" w:space="0"/>
              <w:right w:val="single" w:color="auto" w:sz="4" w:space="0"/>
            </w:tcBorders>
            <w:vAlign w:val="center"/>
          </w:tcPr>
          <w:p w14:paraId="4834CBFC">
            <w:pPr>
              <w:widowControl/>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15</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产品检测报告</w:t>
            </w:r>
          </w:p>
        </w:tc>
        <w:tc>
          <w:tcPr>
            <w:tcW w:w="361" w:type="pct"/>
            <w:tcBorders>
              <w:top w:val="nil"/>
              <w:left w:val="nil"/>
              <w:bottom w:val="single" w:color="auto" w:sz="4" w:space="0"/>
              <w:right w:val="single" w:color="auto" w:sz="4" w:space="0"/>
            </w:tcBorders>
            <w:vAlign w:val="center"/>
          </w:tcPr>
          <w:p w14:paraId="3C1581FA">
            <w:pPr>
              <w:widowControl/>
              <w:jc w:val="center"/>
              <w:rPr>
                <w:rFonts w:hint="eastAsia" w:ascii="仿宋" w:hAnsi="仿宋" w:eastAsia="仿宋" w:cs="仿宋"/>
                <w:color w:val="auto"/>
                <w:kern w:val="0"/>
                <w:sz w:val="28"/>
                <w:szCs w:val="28"/>
                <w:highlight w:val="none"/>
              </w:rPr>
            </w:pPr>
          </w:p>
        </w:tc>
        <w:tc>
          <w:tcPr>
            <w:tcW w:w="319" w:type="pct"/>
            <w:tcBorders>
              <w:top w:val="nil"/>
              <w:left w:val="nil"/>
              <w:bottom w:val="single" w:color="auto" w:sz="4" w:space="0"/>
              <w:right w:val="single" w:color="auto" w:sz="4" w:space="0"/>
            </w:tcBorders>
            <w:vAlign w:val="center"/>
          </w:tcPr>
          <w:p w14:paraId="326D8D55">
            <w:pPr>
              <w:widowControl/>
              <w:jc w:val="center"/>
              <w:rPr>
                <w:rFonts w:hint="eastAsia" w:ascii="仿宋" w:hAnsi="仿宋" w:eastAsia="仿宋" w:cs="仿宋"/>
                <w:color w:val="auto"/>
                <w:kern w:val="0"/>
                <w:sz w:val="28"/>
                <w:szCs w:val="28"/>
                <w:highlight w:val="none"/>
              </w:rPr>
            </w:pPr>
          </w:p>
        </w:tc>
        <w:tc>
          <w:tcPr>
            <w:tcW w:w="324" w:type="pct"/>
            <w:tcBorders>
              <w:top w:val="nil"/>
              <w:left w:val="nil"/>
              <w:bottom w:val="single" w:color="auto" w:sz="4" w:space="0"/>
              <w:right w:val="single" w:color="auto" w:sz="8" w:space="0"/>
            </w:tcBorders>
            <w:vAlign w:val="center"/>
          </w:tcPr>
          <w:p w14:paraId="12FF4BF5">
            <w:pPr>
              <w:widowControl/>
              <w:jc w:val="center"/>
              <w:rPr>
                <w:rFonts w:hint="eastAsia" w:ascii="仿宋" w:hAnsi="仿宋" w:eastAsia="仿宋" w:cs="仿宋"/>
                <w:color w:val="auto"/>
                <w:kern w:val="0"/>
                <w:sz w:val="28"/>
                <w:szCs w:val="28"/>
                <w:highlight w:val="none"/>
              </w:rPr>
            </w:pPr>
          </w:p>
        </w:tc>
      </w:tr>
      <w:tr w14:paraId="69040854">
        <w:tblPrEx>
          <w:tblCellMar>
            <w:top w:w="0" w:type="dxa"/>
            <w:left w:w="108" w:type="dxa"/>
            <w:bottom w:w="0" w:type="dxa"/>
            <w:right w:w="108" w:type="dxa"/>
          </w:tblCellMar>
        </w:tblPrEx>
        <w:trPr>
          <w:trHeight w:val="371" w:hRule="atLeast"/>
        </w:trPr>
        <w:tc>
          <w:tcPr>
            <w:tcW w:w="363" w:type="pct"/>
            <w:vMerge w:val="continue"/>
            <w:tcBorders>
              <w:left w:val="single" w:color="auto" w:sz="4" w:space="0"/>
              <w:right w:val="single" w:color="auto" w:sz="4" w:space="0"/>
            </w:tcBorders>
            <w:vAlign w:val="center"/>
          </w:tcPr>
          <w:p w14:paraId="56C8BC07">
            <w:pPr>
              <w:jc w:val="center"/>
              <w:rPr>
                <w:rFonts w:hint="eastAsia" w:ascii="仿宋" w:hAnsi="仿宋" w:eastAsia="仿宋" w:cs="仿宋"/>
                <w:color w:val="auto"/>
                <w:kern w:val="0"/>
                <w:sz w:val="28"/>
                <w:szCs w:val="28"/>
                <w:highlight w:val="none"/>
              </w:rPr>
            </w:pPr>
          </w:p>
        </w:tc>
        <w:tc>
          <w:tcPr>
            <w:tcW w:w="3631" w:type="pct"/>
            <w:tcBorders>
              <w:top w:val="nil"/>
              <w:left w:val="nil"/>
              <w:bottom w:val="single" w:color="auto" w:sz="4" w:space="0"/>
              <w:right w:val="single" w:color="auto" w:sz="4" w:space="0"/>
            </w:tcBorders>
            <w:vAlign w:val="center"/>
          </w:tcPr>
          <w:p w14:paraId="6D2EA3CD">
            <w:pPr>
              <w:widowControl/>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val="en-US" w:eastAsia="zh-CN"/>
              </w:rPr>
              <w:t>6</w:t>
            </w:r>
            <w:r>
              <w:rPr>
                <w:rFonts w:hint="eastAsia" w:ascii="仿宋" w:hAnsi="仿宋" w:eastAsia="仿宋" w:cs="仿宋"/>
                <w:color w:val="auto"/>
                <w:kern w:val="0"/>
                <w:sz w:val="28"/>
                <w:szCs w:val="28"/>
                <w:highlight w:val="none"/>
              </w:rPr>
              <w:t>）</w:t>
            </w:r>
            <w:r>
              <w:rPr>
                <w:rFonts w:hint="eastAsia" w:ascii="仿宋" w:hAnsi="仿宋" w:eastAsia="仿宋" w:cs="仿宋"/>
                <w:color w:val="auto"/>
                <w:sz w:val="28"/>
                <w:szCs w:val="28"/>
                <w:highlight w:val="none"/>
              </w:rPr>
              <w:t>规格、技术参数偏离表</w:t>
            </w:r>
          </w:p>
        </w:tc>
        <w:tc>
          <w:tcPr>
            <w:tcW w:w="361" w:type="pct"/>
            <w:tcBorders>
              <w:top w:val="nil"/>
              <w:left w:val="nil"/>
              <w:bottom w:val="single" w:color="auto" w:sz="4" w:space="0"/>
              <w:right w:val="single" w:color="auto" w:sz="4" w:space="0"/>
            </w:tcBorders>
            <w:vAlign w:val="center"/>
          </w:tcPr>
          <w:p w14:paraId="6CE25D8B">
            <w:pPr>
              <w:widowControl/>
              <w:jc w:val="center"/>
              <w:rPr>
                <w:rFonts w:hint="eastAsia" w:ascii="仿宋" w:hAnsi="仿宋" w:eastAsia="仿宋" w:cs="仿宋"/>
                <w:color w:val="auto"/>
                <w:kern w:val="0"/>
                <w:sz w:val="28"/>
                <w:szCs w:val="28"/>
                <w:highlight w:val="none"/>
              </w:rPr>
            </w:pPr>
          </w:p>
        </w:tc>
        <w:tc>
          <w:tcPr>
            <w:tcW w:w="319" w:type="pct"/>
            <w:tcBorders>
              <w:top w:val="nil"/>
              <w:left w:val="nil"/>
              <w:bottom w:val="single" w:color="auto" w:sz="4" w:space="0"/>
              <w:right w:val="single" w:color="auto" w:sz="4" w:space="0"/>
            </w:tcBorders>
            <w:vAlign w:val="center"/>
          </w:tcPr>
          <w:p w14:paraId="35416EB2">
            <w:pPr>
              <w:widowControl/>
              <w:jc w:val="center"/>
              <w:rPr>
                <w:rFonts w:hint="eastAsia" w:ascii="仿宋" w:hAnsi="仿宋" w:eastAsia="仿宋" w:cs="仿宋"/>
                <w:color w:val="auto"/>
                <w:kern w:val="0"/>
                <w:sz w:val="28"/>
                <w:szCs w:val="28"/>
                <w:highlight w:val="none"/>
              </w:rPr>
            </w:pPr>
          </w:p>
        </w:tc>
        <w:tc>
          <w:tcPr>
            <w:tcW w:w="324" w:type="pct"/>
            <w:tcBorders>
              <w:top w:val="nil"/>
              <w:left w:val="nil"/>
              <w:bottom w:val="single" w:color="auto" w:sz="4" w:space="0"/>
              <w:right w:val="single" w:color="auto" w:sz="8" w:space="0"/>
            </w:tcBorders>
            <w:vAlign w:val="center"/>
          </w:tcPr>
          <w:p w14:paraId="42EE0911">
            <w:pPr>
              <w:widowControl/>
              <w:jc w:val="center"/>
              <w:rPr>
                <w:rFonts w:hint="eastAsia" w:ascii="仿宋" w:hAnsi="仿宋" w:eastAsia="仿宋" w:cs="仿宋"/>
                <w:color w:val="auto"/>
                <w:kern w:val="0"/>
                <w:sz w:val="28"/>
                <w:szCs w:val="28"/>
                <w:highlight w:val="none"/>
              </w:rPr>
            </w:pPr>
          </w:p>
        </w:tc>
      </w:tr>
      <w:tr w14:paraId="16B4442B">
        <w:tblPrEx>
          <w:tblCellMar>
            <w:top w:w="0" w:type="dxa"/>
            <w:left w:w="108" w:type="dxa"/>
            <w:bottom w:w="0" w:type="dxa"/>
            <w:right w:w="108" w:type="dxa"/>
          </w:tblCellMar>
        </w:tblPrEx>
        <w:trPr>
          <w:trHeight w:val="334" w:hRule="atLeast"/>
        </w:trPr>
        <w:tc>
          <w:tcPr>
            <w:tcW w:w="363" w:type="pct"/>
            <w:vMerge w:val="continue"/>
            <w:tcBorders>
              <w:left w:val="single" w:color="auto" w:sz="4" w:space="0"/>
              <w:right w:val="single" w:color="auto" w:sz="4" w:space="0"/>
            </w:tcBorders>
            <w:vAlign w:val="center"/>
          </w:tcPr>
          <w:p w14:paraId="2BE39537">
            <w:pPr>
              <w:widowControl/>
              <w:jc w:val="center"/>
              <w:rPr>
                <w:rFonts w:hint="eastAsia" w:ascii="仿宋" w:hAnsi="仿宋" w:eastAsia="仿宋" w:cs="仿宋"/>
                <w:color w:val="auto"/>
                <w:kern w:val="0"/>
                <w:sz w:val="28"/>
                <w:szCs w:val="28"/>
                <w:highlight w:val="none"/>
              </w:rPr>
            </w:pPr>
          </w:p>
        </w:tc>
        <w:tc>
          <w:tcPr>
            <w:tcW w:w="3631" w:type="pct"/>
            <w:tcBorders>
              <w:top w:val="nil"/>
              <w:left w:val="nil"/>
              <w:bottom w:val="single" w:color="auto" w:sz="4" w:space="0"/>
              <w:right w:val="single" w:color="auto" w:sz="4" w:space="0"/>
            </w:tcBorders>
            <w:vAlign w:val="center"/>
          </w:tcPr>
          <w:p w14:paraId="663023F5">
            <w:pPr>
              <w:widowControl/>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val="en-US" w:eastAsia="zh-CN"/>
              </w:rPr>
              <w:t>7</w:t>
            </w:r>
            <w:r>
              <w:rPr>
                <w:rFonts w:hint="eastAsia" w:ascii="仿宋" w:hAnsi="仿宋" w:eastAsia="仿宋" w:cs="仿宋"/>
                <w:color w:val="auto"/>
                <w:kern w:val="0"/>
                <w:sz w:val="28"/>
                <w:szCs w:val="28"/>
                <w:highlight w:val="none"/>
              </w:rPr>
              <w:t>）</w:t>
            </w:r>
            <w:r>
              <w:rPr>
                <w:rFonts w:hint="eastAsia" w:ascii="仿宋" w:hAnsi="仿宋" w:eastAsia="仿宋" w:cs="仿宋"/>
                <w:color w:val="auto"/>
                <w:sz w:val="28"/>
                <w:szCs w:val="28"/>
                <w:highlight w:val="none"/>
              </w:rPr>
              <w:t>投标人推荐的供采购人选择的配套产品及系统配置清单</w:t>
            </w:r>
          </w:p>
        </w:tc>
        <w:tc>
          <w:tcPr>
            <w:tcW w:w="361" w:type="pct"/>
            <w:tcBorders>
              <w:top w:val="nil"/>
              <w:left w:val="nil"/>
              <w:bottom w:val="single" w:color="auto" w:sz="4" w:space="0"/>
              <w:right w:val="single" w:color="auto" w:sz="4" w:space="0"/>
            </w:tcBorders>
            <w:vAlign w:val="center"/>
          </w:tcPr>
          <w:p w14:paraId="5C471099">
            <w:pPr>
              <w:widowControl/>
              <w:jc w:val="center"/>
              <w:rPr>
                <w:rFonts w:hint="eastAsia" w:ascii="仿宋" w:hAnsi="仿宋" w:eastAsia="仿宋" w:cs="仿宋"/>
                <w:color w:val="auto"/>
                <w:kern w:val="0"/>
                <w:sz w:val="28"/>
                <w:szCs w:val="28"/>
                <w:highlight w:val="none"/>
              </w:rPr>
            </w:pPr>
          </w:p>
        </w:tc>
        <w:tc>
          <w:tcPr>
            <w:tcW w:w="319" w:type="pct"/>
            <w:tcBorders>
              <w:top w:val="nil"/>
              <w:left w:val="nil"/>
              <w:bottom w:val="single" w:color="auto" w:sz="4" w:space="0"/>
              <w:right w:val="single" w:color="auto" w:sz="4" w:space="0"/>
            </w:tcBorders>
            <w:vAlign w:val="center"/>
          </w:tcPr>
          <w:p w14:paraId="7AAE8120">
            <w:pPr>
              <w:widowControl/>
              <w:jc w:val="center"/>
              <w:rPr>
                <w:rFonts w:hint="eastAsia" w:ascii="仿宋" w:hAnsi="仿宋" w:eastAsia="仿宋" w:cs="仿宋"/>
                <w:color w:val="auto"/>
                <w:kern w:val="0"/>
                <w:sz w:val="28"/>
                <w:szCs w:val="28"/>
                <w:highlight w:val="none"/>
              </w:rPr>
            </w:pPr>
          </w:p>
        </w:tc>
        <w:tc>
          <w:tcPr>
            <w:tcW w:w="324" w:type="pct"/>
            <w:tcBorders>
              <w:top w:val="nil"/>
              <w:left w:val="nil"/>
              <w:bottom w:val="single" w:color="auto" w:sz="4" w:space="0"/>
              <w:right w:val="single" w:color="auto" w:sz="8" w:space="0"/>
            </w:tcBorders>
            <w:vAlign w:val="center"/>
          </w:tcPr>
          <w:p w14:paraId="6077F4EC">
            <w:pPr>
              <w:widowControl/>
              <w:jc w:val="center"/>
              <w:rPr>
                <w:rFonts w:hint="eastAsia" w:ascii="仿宋" w:hAnsi="仿宋" w:eastAsia="仿宋" w:cs="仿宋"/>
                <w:color w:val="auto"/>
                <w:kern w:val="0"/>
                <w:sz w:val="28"/>
                <w:szCs w:val="28"/>
                <w:highlight w:val="none"/>
              </w:rPr>
            </w:pPr>
          </w:p>
        </w:tc>
      </w:tr>
      <w:tr w14:paraId="14DA5EA7">
        <w:tblPrEx>
          <w:tblCellMar>
            <w:top w:w="0" w:type="dxa"/>
            <w:left w:w="108" w:type="dxa"/>
            <w:bottom w:w="0" w:type="dxa"/>
            <w:right w:w="108" w:type="dxa"/>
          </w:tblCellMar>
        </w:tblPrEx>
        <w:trPr>
          <w:trHeight w:val="422" w:hRule="atLeast"/>
        </w:trPr>
        <w:tc>
          <w:tcPr>
            <w:tcW w:w="363" w:type="pct"/>
            <w:vMerge w:val="continue"/>
            <w:tcBorders>
              <w:left w:val="single" w:color="auto" w:sz="4" w:space="0"/>
              <w:right w:val="single" w:color="auto" w:sz="4" w:space="0"/>
            </w:tcBorders>
            <w:vAlign w:val="center"/>
          </w:tcPr>
          <w:p w14:paraId="7B2ED8A7">
            <w:pPr>
              <w:widowControl/>
              <w:jc w:val="center"/>
              <w:rPr>
                <w:rFonts w:hint="eastAsia" w:ascii="仿宋" w:hAnsi="仿宋" w:eastAsia="仿宋" w:cs="仿宋"/>
                <w:color w:val="auto"/>
                <w:kern w:val="0"/>
                <w:sz w:val="28"/>
                <w:szCs w:val="28"/>
                <w:highlight w:val="none"/>
              </w:rPr>
            </w:pPr>
          </w:p>
        </w:tc>
        <w:tc>
          <w:tcPr>
            <w:tcW w:w="3631" w:type="pct"/>
            <w:tcBorders>
              <w:top w:val="nil"/>
              <w:left w:val="nil"/>
              <w:bottom w:val="single" w:color="auto" w:sz="4" w:space="0"/>
              <w:right w:val="single" w:color="auto" w:sz="4" w:space="0"/>
            </w:tcBorders>
            <w:vAlign w:val="center"/>
          </w:tcPr>
          <w:p w14:paraId="7262462B">
            <w:pPr>
              <w:widowControl/>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val="en-US" w:eastAsia="zh-CN"/>
              </w:rPr>
              <w:t>8</w:t>
            </w:r>
            <w:r>
              <w:rPr>
                <w:rFonts w:hint="eastAsia" w:ascii="仿宋" w:hAnsi="仿宋" w:eastAsia="仿宋" w:cs="仿宋"/>
                <w:color w:val="auto"/>
                <w:kern w:val="0"/>
                <w:sz w:val="28"/>
                <w:szCs w:val="28"/>
                <w:highlight w:val="none"/>
              </w:rPr>
              <w:t>）</w:t>
            </w:r>
            <w:r>
              <w:rPr>
                <w:rFonts w:hint="eastAsia" w:ascii="仿宋" w:hAnsi="仿宋" w:eastAsia="仿宋" w:cs="仿宋"/>
                <w:color w:val="auto"/>
                <w:sz w:val="28"/>
                <w:szCs w:val="28"/>
                <w:highlight w:val="none"/>
              </w:rPr>
              <w:t>投标产品技术服务和售后服务的内容及具体措施</w:t>
            </w:r>
          </w:p>
        </w:tc>
        <w:tc>
          <w:tcPr>
            <w:tcW w:w="361" w:type="pct"/>
            <w:tcBorders>
              <w:top w:val="nil"/>
              <w:left w:val="nil"/>
              <w:bottom w:val="single" w:color="auto" w:sz="4" w:space="0"/>
              <w:right w:val="single" w:color="auto" w:sz="4" w:space="0"/>
            </w:tcBorders>
            <w:vAlign w:val="center"/>
          </w:tcPr>
          <w:p w14:paraId="5C693CBC">
            <w:pPr>
              <w:widowControl/>
              <w:jc w:val="center"/>
              <w:rPr>
                <w:rFonts w:hint="eastAsia" w:ascii="仿宋" w:hAnsi="仿宋" w:eastAsia="仿宋" w:cs="仿宋"/>
                <w:color w:val="auto"/>
                <w:kern w:val="0"/>
                <w:sz w:val="28"/>
                <w:szCs w:val="28"/>
                <w:highlight w:val="none"/>
              </w:rPr>
            </w:pPr>
          </w:p>
        </w:tc>
        <w:tc>
          <w:tcPr>
            <w:tcW w:w="319" w:type="pct"/>
            <w:tcBorders>
              <w:top w:val="nil"/>
              <w:left w:val="nil"/>
              <w:bottom w:val="single" w:color="auto" w:sz="4" w:space="0"/>
              <w:right w:val="single" w:color="auto" w:sz="4" w:space="0"/>
            </w:tcBorders>
            <w:vAlign w:val="center"/>
          </w:tcPr>
          <w:p w14:paraId="1E6CF133">
            <w:pPr>
              <w:widowControl/>
              <w:jc w:val="center"/>
              <w:rPr>
                <w:rFonts w:hint="eastAsia" w:ascii="仿宋" w:hAnsi="仿宋" w:eastAsia="仿宋" w:cs="仿宋"/>
                <w:color w:val="auto"/>
                <w:kern w:val="0"/>
                <w:sz w:val="28"/>
                <w:szCs w:val="28"/>
                <w:highlight w:val="none"/>
              </w:rPr>
            </w:pPr>
          </w:p>
        </w:tc>
        <w:tc>
          <w:tcPr>
            <w:tcW w:w="324" w:type="pct"/>
            <w:tcBorders>
              <w:top w:val="nil"/>
              <w:left w:val="nil"/>
              <w:bottom w:val="single" w:color="auto" w:sz="4" w:space="0"/>
              <w:right w:val="single" w:color="auto" w:sz="8" w:space="0"/>
            </w:tcBorders>
            <w:vAlign w:val="center"/>
          </w:tcPr>
          <w:p w14:paraId="562CCADA">
            <w:pPr>
              <w:widowControl/>
              <w:jc w:val="center"/>
              <w:rPr>
                <w:rFonts w:hint="eastAsia" w:ascii="仿宋" w:hAnsi="仿宋" w:eastAsia="仿宋" w:cs="仿宋"/>
                <w:color w:val="auto"/>
                <w:kern w:val="0"/>
                <w:sz w:val="28"/>
                <w:szCs w:val="28"/>
                <w:highlight w:val="none"/>
              </w:rPr>
            </w:pPr>
          </w:p>
        </w:tc>
      </w:tr>
      <w:tr w14:paraId="7415BBBA">
        <w:tblPrEx>
          <w:tblCellMar>
            <w:top w:w="0" w:type="dxa"/>
            <w:left w:w="108" w:type="dxa"/>
            <w:bottom w:w="0" w:type="dxa"/>
            <w:right w:w="108" w:type="dxa"/>
          </w:tblCellMar>
        </w:tblPrEx>
        <w:trPr>
          <w:trHeight w:val="385" w:hRule="atLeast"/>
        </w:trPr>
        <w:tc>
          <w:tcPr>
            <w:tcW w:w="363" w:type="pct"/>
            <w:vMerge w:val="continue"/>
            <w:tcBorders>
              <w:left w:val="single" w:color="auto" w:sz="4" w:space="0"/>
              <w:right w:val="single" w:color="auto" w:sz="4" w:space="0"/>
            </w:tcBorders>
            <w:vAlign w:val="center"/>
          </w:tcPr>
          <w:p w14:paraId="69D73167">
            <w:pPr>
              <w:widowControl/>
              <w:jc w:val="center"/>
              <w:rPr>
                <w:rFonts w:hint="eastAsia" w:ascii="仿宋" w:hAnsi="仿宋" w:eastAsia="仿宋" w:cs="仿宋"/>
                <w:color w:val="auto"/>
                <w:kern w:val="0"/>
                <w:sz w:val="28"/>
                <w:szCs w:val="28"/>
                <w:highlight w:val="none"/>
              </w:rPr>
            </w:pPr>
          </w:p>
        </w:tc>
        <w:tc>
          <w:tcPr>
            <w:tcW w:w="3631" w:type="pct"/>
            <w:tcBorders>
              <w:top w:val="nil"/>
              <w:left w:val="nil"/>
              <w:bottom w:val="single" w:color="auto" w:sz="4" w:space="0"/>
              <w:right w:val="single" w:color="auto" w:sz="4" w:space="0"/>
            </w:tcBorders>
            <w:vAlign w:val="center"/>
          </w:tcPr>
          <w:p w14:paraId="72143FCE">
            <w:pPr>
              <w:widowControl/>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val="en-US" w:eastAsia="zh-CN"/>
              </w:rPr>
              <w:t>9</w:t>
            </w:r>
            <w:r>
              <w:rPr>
                <w:rFonts w:hint="eastAsia" w:ascii="仿宋" w:hAnsi="仿宋" w:eastAsia="仿宋" w:cs="仿宋"/>
                <w:color w:val="auto"/>
                <w:kern w:val="0"/>
                <w:sz w:val="28"/>
                <w:szCs w:val="28"/>
                <w:highlight w:val="none"/>
              </w:rPr>
              <w:t>）</w:t>
            </w:r>
            <w:r>
              <w:rPr>
                <w:rFonts w:hint="eastAsia" w:ascii="仿宋" w:hAnsi="仿宋" w:eastAsia="仿宋" w:cs="仿宋"/>
                <w:color w:val="auto"/>
                <w:sz w:val="28"/>
                <w:szCs w:val="28"/>
                <w:highlight w:val="none"/>
              </w:rPr>
              <w:t>详细的货物清单及工程量清单</w:t>
            </w:r>
          </w:p>
        </w:tc>
        <w:tc>
          <w:tcPr>
            <w:tcW w:w="361" w:type="pct"/>
            <w:tcBorders>
              <w:top w:val="nil"/>
              <w:left w:val="nil"/>
              <w:bottom w:val="single" w:color="auto" w:sz="4" w:space="0"/>
              <w:right w:val="single" w:color="auto" w:sz="4" w:space="0"/>
            </w:tcBorders>
            <w:vAlign w:val="center"/>
          </w:tcPr>
          <w:p w14:paraId="494CF706">
            <w:pPr>
              <w:widowControl/>
              <w:jc w:val="center"/>
              <w:rPr>
                <w:rFonts w:hint="eastAsia" w:ascii="仿宋" w:hAnsi="仿宋" w:eastAsia="仿宋" w:cs="仿宋"/>
                <w:color w:val="auto"/>
                <w:kern w:val="0"/>
                <w:sz w:val="28"/>
                <w:szCs w:val="28"/>
                <w:highlight w:val="none"/>
              </w:rPr>
            </w:pPr>
          </w:p>
        </w:tc>
        <w:tc>
          <w:tcPr>
            <w:tcW w:w="319" w:type="pct"/>
            <w:tcBorders>
              <w:top w:val="nil"/>
              <w:left w:val="nil"/>
              <w:bottom w:val="single" w:color="auto" w:sz="4" w:space="0"/>
              <w:right w:val="single" w:color="auto" w:sz="4" w:space="0"/>
            </w:tcBorders>
            <w:vAlign w:val="center"/>
          </w:tcPr>
          <w:p w14:paraId="07A8179C">
            <w:pPr>
              <w:widowControl/>
              <w:jc w:val="center"/>
              <w:rPr>
                <w:rFonts w:hint="eastAsia" w:ascii="仿宋" w:hAnsi="仿宋" w:eastAsia="仿宋" w:cs="仿宋"/>
                <w:color w:val="auto"/>
                <w:kern w:val="0"/>
                <w:sz w:val="28"/>
                <w:szCs w:val="28"/>
                <w:highlight w:val="none"/>
              </w:rPr>
            </w:pPr>
          </w:p>
        </w:tc>
        <w:tc>
          <w:tcPr>
            <w:tcW w:w="324" w:type="pct"/>
            <w:tcBorders>
              <w:top w:val="nil"/>
              <w:left w:val="nil"/>
              <w:bottom w:val="single" w:color="auto" w:sz="4" w:space="0"/>
              <w:right w:val="single" w:color="auto" w:sz="8" w:space="0"/>
            </w:tcBorders>
            <w:vAlign w:val="center"/>
          </w:tcPr>
          <w:p w14:paraId="16C627E6">
            <w:pPr>
              <w:widowControl/>
              <w:jc w:val="center"/>
              <w:rPr>
                <w:rFonts w:hint="eastAsia" w:ascii="仿宋" w:hAnsi="仿宋" w:eastAsia="仿宋" w:cs="仿宋"/>
                <w:color w:val="auto"/>
                <w:kern w:val="0"/>
                <w:sz w:val="28"/>
                <w:szCs w:val="28"/>
                <w:highlight w:val="none"/>
              </w:rPr>
            </w:pPr>
          </w:p>
        </w:tc>
      </w:tr>
      <w:tr w14:paraId="1DB2CB1A">
        <w:tblPrEx>
          <w:tblCellMar>
            <w:top w:w="0" w:type="dxa"/>
            <w:left w:w="108" w:type="dxa"/>
            <w:bottom w:w="0" w:type="dxa"/>
            <w:right w:w="108" w:type="dxa"/>
          </w:tblCellMar>
        </w:tblPrEx>
        <w:trPr>
          <w:trHeight w:val="397" w:hRule="atLeast"/>
        </w:trPr>
        <w:tc>
          <w:tcPr>
            <w:tcW w:w="363" w:type="pct"/>
            <w:vMerge w:val="continue"/>
            <w:tcBorders>
              <w:left w:val="single" w:color="auto" w:sz="4" w:space="0"/>
              <w:right w:val="single" w:color="auto" w:sz="4" w:space="0"/>
            </w:tcBorders>
            <w:vAlign w:val="center"/>
          </w:tcPr>
          <w:p w14:paraId="2C4F86BE">
            <w:pPr>
              <w:widowControl/>
              <w:rPr>
                <w:rFonts w:hint="eastAsia" w:ascii="仿宋" w:hAnsi="仿宋" w:eastAsia="仿宋" w:cs="仿宋"/>
                <w:color w:val="auto"/>
                <w:kern w:val="0"/>
                <w:sz w:val="28"/>
                <w:szCs w:val="28"/>
                <w:highlight w:val="none"/>
              </w:rPr>
            </w:pPr>
          </w:p>
        </w:tc>
        <w:tc>
          <w:tcPr>
            <w:tcW w:w="3631" w:type="pct"/>
            <w:tcBorders>
              <w:top w:val="nil"/>
              <w:left w:val="nil"/>
              <w:bottom w:val="single" w:color="auto" w:sz="4" w:space="0"/>
              <w:right w:val="single" w:color="auto" w:sz="4" w:space="0"/>
            </w:tcBorders>
            <w:vAlign w:val="center"/>
          </w:tcPr>
          <w:p w14:paraId="09A2981C">
            <w:pPr>
              <w:widowControl/>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20</w:t>
            </w:r>
            <w:r>
              <w:rPr>
                <w:rFonts w:hint="eastAsia" w:ascii="仿宋" w:hAnsi="仿宋" w:eastAsia="仿宋" w:cs="仿宋"/>
                <w:color w:val="auto"/>
                <w:kern w:val="0"/>
                <w:sz w:val="28"/>
                <w:szCs w:val="28"/>
                <w:highlight w:val="none"/>
              </w:rPr>
              <w:t>）</w:t>
            </w:r>
            <w:r>
              <w:rPr>
                <w:rFonts w:hint="eastAsia" w:ascii="仿宋" w:hAnsi="仿宋" w:eastAsia="仿宋" w:cs="仿宋"/>
                <w:color w:val="auto"/>
                <w:sz w:val="28"/>
                <w:szCs w:val="28"/>
                <w:highlight w:val="none"/>
              </w:rPr>
              <w:t>竞标人认为有必要提供的其他证明文件</w:t>
            </w:r>
          </w:p>
        </w:tc>
        <w:tc>
          <w:tcPr>
            <w:tcW w:w="361" w:type="pct"/>
            <w:tcBorders>
              <w:top w:val="nil"/>
              <w:left w:val="nil"/>
              <w:bottom w:val="single" w:color="auto" w:sz="4" w:space="0"/>
              <w:right w:val="single" w:color="auto" w:sz="4" w:space="0"/>
            </w:tcBorders>
            <w:vAlign w:val="center"/>
          </w:tcPr>
          <w:p w14:paraId="5F3809F0">
            <w:pPr>
              <w:widowControl/>
              <w:jc w:val="center"/>
              <w:rPr>
                <w:rFonts w:hint="eastAsia" w:ascii="仿宋" w:hAnsi="仿宋" w:eastAsia="仿宋" w:cs="仿宋"/>
                <w:color w:val="auto"/>
                <w:kern w:val="0"/>
                <w:sz w:val="28"/>
                <w:szCs w:val="28"/>
                <w:highlight w:val="none"/>
              </w:rPr>
            </w:pPr>
          </w:p>
        </w:tc>
        <w:tc>
          <w:tcPr>
            <w:tcW w:w="319" w:type="pct"/>
            <w:tcBorders>
              <w:top w:val="nil"/>
              <w:left w:val="nil"/>
              <w:bottom w:val="single" w:color="auto" w:sz="4" w:space="0"/>
              <w:right w:val="single" w:color="auto" w:sz="4" w:space="0"/>
            </w:tcBorders>
            <w:vAlign w:val="center"/>
          </w:tcPr>
          <w:p w14:paraId="2B295A74">
            <w:pPr>
              <w:widowControl/>
              <w:jc w:val="center"/>
              <w:rPr>
                <w:rFonts w:hint="eastAsia" w:ascii="仿宋" w:hAnsi="仿宋" w:eastAsia="仿宋" w:cs="仿宋"/>
                <w:color w:val="auto"/>
                <w:kern w:val="0"/>
                <w:sz w:val="28"/>
                <w:szCs w:val="28"/>
                <w:highlight w:val="none"/>
              </w:rPr>
            </w:pPr>
          </w:p>
        </w:tc>
        <w:tc>
          <w:tcPr>
            <w:tcW w:w="324" w:type="pct"/>
            <w:tcBorders>
              <w:top w:val="nil"/>
              <w:left w:val="nil"/>
              <w:bottom w:val="single" w:color="auto" w:sz="4" w:space="0"/>
              <w:right w:val="single" w:color="auto" w:sz="8" w:space="0"/>
            </w:tcBorders>
            <w:vAlign w:val="center"/>
          </w:tcPr>
          <w:p w14:paraId="2A2552BF">
            <w:pPr>
              <w:widowControl/>
              <w:jc w:val="center"/>
              <w:rPr>
                <w:rFonts w:hint="eastAsia" w:ascii="仿宋" w:hAnsi="仿宋" w:eastAsia="仿宋" w:cs="仿宋"/>
                <w:color w:val="auto"/>
                <w:kern w:val="0"/>
                <w:sz w:val="28"/>
                <w:szCs w:val="28"/>
                <w:highlight w:val="none"/>
              </w:rPr>
            </w:pPr>
          </w:p>
        </w:tc>
      </w:tr>
      <w:tr w14:paraId="3BF7205C">
        <w:tblPrEx>
          <w:tblCellMar>
            <w:top w:w="0" w:type="dxa"/>
            <w:left w:w="108" w:type="dxa"/>
            <w:bottom w:w="0" w:type="dxa"/>
            <w:right w:w="108" w:type="dxa"/>
          </w:tblCellMar>
        </w:tblPrEx>
        <w:trPr>
          <w:trHeight w:val="397" w:hRule="atLeast"/>
        </w:trPr>
        <w:tc>
          <w:tcPr>
            <w:tcW w:w="363" w:type="pct"/>
            <w:tcBorders>
              <w:left w:val="single" w:color="auto" w:sz="4" w:space="0"/>
              <w:right w:val="single" w:color="auto" w:sz="4" w:space="0"/>
            </w:tcBorders>
            <w:vAlign w:val="center"/>
          </w:tcPr>
          <w:p w14:paraId="1C326874">
            <w:pPr>
              <w:widowControl/>
              <w:rPr>
                <w:rFonts w:hint="eastAsia" w:ascii="仿宋" w:hAnsi="仿宋" w:eastAsia="仿宋" w:cs="仿宋"/>
                <w:color w:val="auto"/>
                <w:kern w:val="0"/>
                <w:sz w:val="28"/>
                <w:szCs w:val="28"/>
                <w:highlight w:val="none"/>
              </w:rPr>
            </w:pPr>
          </w:p>
        </w:tc>
        <w:tc>
          <w:tcPr>
            <w:tcW w:w="3631" w:type="pct"/>
            <w:tcBorders>
              <w:top w:val="nil"/>
              <w:left w:val="nil"/>
              <w:bottom w:val="single" w:color="auto" w:sz="4" w:space="0"/>
              <w:right w:val="single" w:color="auto" w:sz="4" w:space="0"/>
            </w:tcBorders>
            <w:vAlign w:val="center"/>
          </w:tcPr>
          <w:p w14:paraId="2BCDD5A8">
            <w:pPr>
              <w:widowControl/>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kern w:val="0"/>
                <w:sz w:val="28"/>
                <w:szCs w:val="28"/>
                <w:highlight w:val="none"/>
              </w:rPr>
              <w:t>）中小企业声明函</w:t>
            </w:r>
          </w:p>
        </w:tc>
        <w:tc>
          <w:tcPr>
            <w:tcW w:w="361" w:type="pct"/>
            <w:tcBorders>
              <w:top w:val="nil"/>
              <w:left w:val="nil"/>
              <w:bottom w:val="single" w:color="auto" w:sz="4" w:space="0"/>
              <w:right w:val="single" w:color="auto" w:sz="4" w:space="0"/>
            </w:tcBorders>
            <w:vAlign w:val="center"/>
          </w:tcPr>
          <w:p w14:paraId="1CD7432A">
            <w:pPr>
              <w:widowControl/>
              <w:jc w:val="center"/>
              <w:rPr>
                <w:rFonts w:hint="eastAsia" w:ascii="仿宋" w:hAnsi="仿宋" w:eastAsia="仿宋" w:cs="仿宋"/>
                <w:color w:val="auto"/>
                <w:kern w:val="0"/>
                <w:sz w:val="28"/>
                <w:szCs w:val="28"/>
                <w:highlight w:val="none"/>
              </w:rPr>
            </w:pPr>
          </w:p>
        </w:tc>
        <w:tc>
          <w:tcPr>
            <w:tcW w:w="319" w:type="pct"/>
            <w:tcBorders>
              <w:top w:val="nil"/>
              <w:left w:val="nil"/>
              <w:bottom w:val="single" w:color="auto" w:sz="4" w:space="0"/>
              <w:right w:val="single" w:color="auto" w:sz="4" w:space="0"/>
            </w:tcBorders>
            <w:vAlign w:val="center"/>
          </w:tcPr>
          <w:p w14:paraId="124D9D59">
            <w:pPr>
              <w:widowControl/>
              <w:jc w:val="center"/>
              <w:rPr>
                <w:rFonts w:hint="eastAsia" w:ascii="仿宋" w:hAnsi="仿宋" w:eastAsia="仿宋" w:cs="仿宋"/>
                <w:color w:val="auto"/>
                <w:kern w:val="0"/>
                <w:sz w:val="28"/>
                <w:szCs w:val="28"/>
                <w:highlight w:val="none"/>
              </w:rPr>
            </w:pPr>
          </w:p>
        </w:tc>
        <w:tc>
          <w:tcPr>
            <w:tcW w:w="324" w:type="pct"/>
            <w:tcBorders>
              <w:top w:val="nil"/>
              <w:left w:val="nil"/>
              <w:bottom w:val="single" w:color="auto" w:sz="4" w:space="0"/>
              <w:right w:val="single" w:color="auto" w:sz="8" w:space="0"/>
            </w:tcBorders>
            <w:vAlign w:val="center"/>
          </w:tcPr>
          <w:p w14:paraId="2B967A8A">
            <w:pPr>
              <w:widowControl/>
              <w:jc w:val="center"/>
              <w:rPr>
                <w:rFonts w:hint="eastAsia" w:ascii="仿宋" w:hAnsi="仿宋" w:eastAsia="仿宋" w:cs="仿宋"/>
                <w:color w:val="auto"/>
                <w:kern w:val="0"/>
                <w:sz w:val="28"/>
                <w:szCs w:val="28"/>
                <w:highlight w:val="none"/>
              </w:rPr>
            </w:pPr>
          </w:p>
        </w:tc>
      </w:tr>
      <w:tr w14:paraId="77CD8527">
        <w:tblPrEx>
          <w:tblCellMar>
            <w:top w:w="0" w:type="dxa"/>
            <w:left w:w="108" w:type="dxa"/>
            <w:bottom w:w="0" w:type="dxa"/>
            <w:right w:w="108" w:type="dxa"/>
          </w:tblCellMar>
        </w:tblPrEx>
        <w:trPr>
          <w:trHeight w:val="430" w:hRule="atLeast"/>
        </w:trPr>
        <w:tc>
          <w:tcPr>
            <w:tcW w:w="5000" w:type="pct"/>
            <w:gridSpan w:val="5"/>
            <w:tcBorders>
              <w:top w:val="single" w:color="auto" w:sz="4" w:space="0"/>
              <w:left w:val="single" w:color="auto" w:sz="8" w:space="0"/>
              <w:bottom w:val="single" w:color="auto" w:sz="8" w:space="0"/>
              <w:right w:val="single" w:color="000000" w:sz="8" w:space="0"/>
            </w:tcBorders>
            <w:vAlign w:val="center"/>
          </w:tcPr>
          <w:p w14:paraId="6712BC35">
            <w:pPr>
              <w:widowControl/>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注意：1、投标人认为有必要提交的其他文件可自行增加表格栏目。</w:t>
            </w:r>
          </w:p>
          <w:p w14:paraId="114859BF">
            <w:pPr>
              <w:spacing w:line="360" w:lineRule="exact"/>
              <w:ind w:left="1260" w:leftChars="350" w:hanging="420" w:hangingChars="15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2、所有资料均需提供最新资质证明材料并按要求加盖公章。</w:t>
            </w:r>
          </w:p>
        </w:tc>
      </w:tr>
    </w:tbl>
    <w:p w14:paraId="48FC2B0C">
      <w:pPr>
        <w:pStyle w:val="36"/>
        <w:rPr>
          <w:rFonts w:hint="eastAsia" w:ascii="仿宋" w:hAnsi="仿宋" w:eastAsia="仿宋" w:cs="仿宋"/>
          <w:color w:val="auto"/>
          <w:sz w:val="28"/>
          <w:szCs w:val="28"/>
          <w:highlight w:val="none"/>
        </w:rPr>
      </w:pPr>
      <w:bookmarkStart w:id="64" w:name="_Toc50691027"/>
      <w:bookmarkStart w:id="65" w:name="_Toc50703720"/>
      <w:bookmarkStart w:id="66" w:name="_Toc43264515"/>
    </w:p>
    <w:p w14:paraId="549E8718">
      <w:pPr>
        <w:pStyle w:val="36"/>
        <w:rPr>
          <w:rFonts w:hint="eastAsia" w:ascii="仿宋" w:hAnsi="仿宋" w:eastAsia="仿宋" w:cs="仿宋"/>
          <w:color w:val="auto"/>
          <w:sz w:val="28"/>
          <w:szCs w:val="28"/>
          <w:highlight w:val="none"/>
        </w:rPr>
      </w:pPr>
    </w:p>
    <w:p w14:paraId="27C63116">
      <w:pPr>
        <w:pStyle w:val="36"/>
        <w:rPr>
          <w:rFonts w:hint="eastAsia" w:ascii="仿宋" w:hAnsi="仿宋" w:eastAsia="仿宋" w:cs="仿宋"/>
          <w:color w:val="auto"/>
          <w:sz w:val="28"/>
          <w:szCs w:val="28"/>
          <w:highlight w:val="none"/>
        </w:rPr>
      </w:pPr>
    </w:p>
    <w:p w14:paraId="1719D1C4">
      <w:pPr>
        <w:pStyle w:val="36"/>
        <w:rPr>
          <w:rFonts w:hint="eastAsia" w:ascii="仿宋" w:hAnsi="仿宋" w:eastAsia="仿宋" w:cs="仿宋"/>
          <w:color w:val="auto"/>
          <w:sz w:val="28"/>
          <w:szCs w:val="28"/>
          <w:highlight w:val="none"/>
        </w:rPr>
      </w:pPr>
    </w:p>
    <w:p w14:paraId="6934AA36">
      <w:pPr>
        <w:pStyle w:val="36"/>
        <w:rPr>
          <w:rFonts w:hint="eastAsia" w:ascii="仿宋" w:hAnsi="仿宋" w:eastAsia="仿宋" w:cs="仿宋"/>
          <w:color w:val="auto"/>
          <w:sz w:val="28"/>
          <w:szCs w:val="28"/>
          <w:highlight w:val="none"/>
        </w:rPr>
      </w:pPr>
    </w:p>
    <w:p w14:paraId="6FC337D0">
      <w:pPr>
        <w:pStyle w:val="36"/>
        <w:rPr>
          <w:rFonts w:hint="eastAsia" w:ascii="仿宋" w:hAnsi="仿宋" w:eastAsia="仿宋" w:cs="仿宋"/>
          <w:color w:val="auto"/>
          <w:sz w:val="28"/>
          <w:szCs w:val="28"/>
          <w:highlight w:val="none"/>
        </w:rPr>
      </w:pPr>
    </w:p>
    <w:p w14:paraId="3A67E6EE">
      <w:pPr>
        <w:spacing w:line="40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参考格式1</w:t>
      </w:r>
      <w:bookmarkEnd w:id="64"/>
      <w:bookmarkEnd w:id="65"/>
      <w:r>
        <w:rPr>
          <w:rFonts w:hint="eastAsia" w:ascii="仿宋" w:hAnsi="仿宋" w:eastAsia="仿宋" w:cs="仿宋"/>
          <w:b/>
          <w:bCs/>
          <w:color w:val="auto"/>
          <w:sz w:val="28"/>
          <w:szCs w:val="28"/>
          <w:highlight w:val="none"/>
        </w:rPr>
        <w:t xml:space="preserve">  </w:t>
      </w:r>
    </w:p>
    <w:p w14:paraId="2FEB643F">
      <w:pPr>
        <w:pStyle w:val="6"/>
        <w:numPr>
          <w:ilvl w:val="1"/>
          <w:numId w:val="0"/>
        </w:numPr>
        <w:spacing w:before="20" w:after="20"/>
        <w:jc w:val="center"/>
        <w:rPr>
          <w:rFonts w:hint="eastAsia" w:ascii="仿宋" w:hAnsi="仿宋" w:eastAsia="仿宋" w:cs="仿宋"/>
          <w:color w:val="auto"/>
          <w:sz w:val="28"/>
          <w:szCs w:val="28"/>
          <w:highlight w:val="none"/>
        </w:rPr>
      </w:pPr>
      <w:bookmarkStart w:id="67" w:name="_Toc50736473"/>
      <w:bookmarkStart w:id="68" w:name="_Toc52165077"/>
      <w:bookmarkStart w:id="69" w:name="_Toc251236128"/>
      <w:bookmarkStart w:id="70" w:name="_Toc50691028"/>
      <w:bookmarkStart w:id="71" w:name="_Toc50737325"/>
      <w:bookmarkStart w:id="72" w:name="_Toc50737293"/>
      <w:r>
        <w:rPr>
          <w:rFonts w:hint="eastAsia" w:ascii="仿宋" w:hAnsi="仿宋" w:eastAsia="仿宋" w:cs="仿宋"/>
          <w:color w:val="auto"/>
          <w:sz w:val="28"/>
          <w:szCs w:val="28"/>
          <w:highlight w:val="none"/>
        </w:rPr>
        <w:t xml:space="preserve">投  标 </w:t>
      </w:r>
      <w:bookmarkEnd w:id="66"/>
      <w:r>
        <w:rPr>
          <w:rFonts w:hint="eastAsia" w:ascii="仿宋" w:hAnsi="仿宋" w:eastAsia="仿宋" w:cs="仿宋"/>
          <w:color w:val="auto"/>
          <w:sz w:val="28"/>
          <w:szCs w:val="28"/>
          <w:highlight w:val="none"/>
        </w:rPr>
        <w:t xml:space="preserve"> 函</w:t>
      </w:r>
      <w:bookmarkEnd w:id="67"/>
      <w:bookmarkEnd w:id="68"/>
      <w:bookmarkEnd w:id="69"/>
      <w:bookmarkEnd w:id="70"/>
      <w:bookmarkEnd w:id="71"/>
      <w:bookmarkEnd w:id="72"/>
    </w:p>
    <w:p w14:paraId="187EC69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致：巴音郭楞蒙古自治州检验检测中心 </w:t>
      </w:r>
    </w:p>
    <w:p w14:paraId="0BCA06FF">
      <w:pPr>
        <w:keepNext w:val="0"/>
        <w:keepLines w:val="0"/>
        <w:pageBreakBefore w:val="0"/>
        <w:widowControl w:val="0"/>
        <w:kinsoku/>
        <w:wordWrap/>
        <w:overflowPunct/>
        <w:topLinePunct w:val="0"/>
        <w:autoSpaceDE/>
        <w:autoSpaceDN/>
        <w:bidi w:val="0"/>
        <w:adjustRightInd/>
        <w:snapToGrid w:val="0"/>
        <w:spacing w:line="240" w:lineRule="auto"/>
        <w:ind w:left="5" w:firstLine="481" w:firstLineChars="172"/>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根据贵方招标采购</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（标段名称）的项目招标文件要求，________________(全名及职衔)经正式授权并以投标人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(投标人名称、地址)的名义投标。</w:t>
      </w:r>
    </w:p>
    <w:p w14:paraId="227BEF26">
      <w:pPr>
        <w:keepNext w:val="0"/>
        <w:keepLines w:val="0"/>
        <w:pageBreakBefore w:val="0"/>
        <w:widowControl w:val="0"/>
        <w:kinsoku/>
        <w:wordWrap/>
        <w:overflowPunct/>
        <w:topLinePunct w:val="0"/>
        <w:autoSpaceDE/>
        <w:autoSpaceDN/>
        <w:bidi w:val="0"/>
        <w:adjustRightInd/>
        <w:snapToGrid w:val="0"/>
        <w:spacing w:line="240" w:lineRule="auto"/>
        <w:ind w:firstLine="420"/>
        <w:textAlignment w:val="auto"/>
        <w:rPr>
          <w:rFonts w:hint="eastAsia" w:ascii="仿宋" w:hAnsi="仿宋" w:eastAsia="仿宋" w:cs="仿宋"/>
          <w:color w:val="auto"/>
          <w:sz w:val="28"/>
          <w:szCs w:val="28"/>
          <w:highlight w:val="none"/>
          <w:lang w:val="zh-CN"/>
        </w:rPr>
      </w:pPr>
      <w:bookmarkStart w:id="73" w:name="_Toc43264516"/>
      <w:r>
        <w:rPr>
          <w:rFonts w:hint="eastAsia" w:ascii="仿宋" w:hAnsi="仿宋" w:eastAsia="仿宋" w:cs="仿宋"/>
          <w:color w:val="auto"/>
          <w:sz w:val="28"/>
          <w:szCs w:val="28"/>
          <w:highlight w:val="none"/>
          <w:lang w:val="zh-CN"/>
        </w:rPr>
        <w:t>我方己完全明白招标文件的所有条款要求，并重申以下几点：</w:t>
      </w:r>
    </w:p>
    <w:p w14:paraId="3E53A10C">
      <w:pPr>
        <w:keepNext w:val="0"/>
        <w:keepLines w:val="0"/>
        <w:pageBreakBefore w:val="0"/>
        <w:widowControl w:val="0"/>
        <w:kinsoku/>
        <w:wordWrap/>
        <w:overflowPunct/>
        <w:topLinePunct w:val="0"/>
        <w:autoSpaceDE/>
        <w:autoSpaceDN/>
        <w:bidi w:val="0"/>
        <w:adjustRightInd/>
        <w:snapToGrid w:val="0"/>
        <w:spacing w:line="240" w:lineRule="auto"/>
        <w:ind w:left="19" w:firstLine="394" w:firstLineChars="141"/>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（一）全部货物之供应和有关服务的报价都包含在投标总价内（详见投标报价表）；</w:t>
      </w:r>
    </w:p>
    <w:p w14:paraId="15DCA6E1">
      <w:pPr>
        <w:keepNext w:val="0"/>
        <w:keepLines w:val="0"/>
        <w:pageBreakBefore w:val="0"/>
        <w:widowControl w:val="0"/>
        <w:tabs>
          <w:tab w:val="left" w:pos="0"/>
        </w:tabs>
        <w:kinsoku/>
        <w:wordWrap/>
        <w:overflowPunct/>
        <w:topLinePunct w:val="0"/>
        <w:autoSpaceDE/>
        <w:autoSpaceDN/>
        <w:bidi w:val="0"/>
        <w:adjustRightInd/>
        <w:snapToGrid w:val="0"/>
        <w:spacing w:line="240" w:lineRule="auto"/>
        <w:ind w:left="17" w:leftChars="7" w:firstLine="350" w:firstLineChars="125"/>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（二）本投标文件的有效期自递交投标文件截止日后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lang w:val="zh-CN"/>
        </w:rPr>
        <w:t>天有效，如中标，有效期将延至合同终止日为止；</w:t>
      </w:r>
    </w:p>
    <w:p w14:paraId="4C602128">
      <w:pPr>
        <w:keepNext w:val="0"/>
        <w:keepLines w:val="0"/>
        <w:pageBreakBefore w:val="0"/>
        <w:widowControl w:val="0"/>
        <w:kinsoku/>
        <w:wordWrap/>
        <w:overflowPunct/>
        <w:topLinePunct w:val="0"/>
        <w:autoSpaceDE/>
        <w:autoSpaceDN/>
        <w:bidi w:val="0"/>
        <w:adjustRightInd/>
        <w:snapToGrid w:val="0"/>
        <w:spacing w:line="240" w:lineRule="auto"/>
        <w:ind w:left="17" w:leftChars="7" w:firstLine="350" w:firstLineChars="125"/>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（三）我方已详细研究了招标文件的所有内容包括修正文（如有）和所有已提供的参考资料以及有关附件并完全明白，我方放弃在此方面提出含糊意见、质疑或误解的一切权力；</w:t>
      </w:r>
    </w:p>
    <w:p w14:paraId="064CE58C">
      <w:pPr>
        <w:keepNext w:val="0"/>
        <w:keepLines w:val="0"/>
        <w:pageBreakBefore w:val="0"/>
        <w:widowControl w:val="0"/>
        <w:kinsoku/>
        <w:wordWrap/>
        <w:overflowPunct/>
        <w:topLinePunct w:val="0"/>
        <w:autoSpaceDE/>
        <w:autoSpaceDN/>
        <w:bidi w:val="0"/>
        <w:adjustRightInd/>
        <w:snapToGrid w:val="0"/>
        <w:spacing w:line="240" w:lineRule="auto"/>
        <w:ind w:left="17" w:leftChars="7" w:firstLine="350" w:firstLineChars="125"/>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（四）我方明白并愿意在规定的递交投标文件截止时间和日期之后，投标有效期之内撤回投标，则投标保证金将被贵方没收；</w:t>
      </w:r>
    </w:p>
    <w:p w14:paraId="48502034">
      <w:pPr>
        <w:keepNext w:val="0"/>
        <w:keepLines w:val="0"/>
        <w:pageBreakBefore w:val="0"/>
        <w:widowControl w:val="0"/>
        <w:kinsoku/>
        <w:wordWrap/>
        <w:overflowPunct/>
        <w:topLinePunct w:val="0"/>
        <w:autoSpaceDE/>
        <w:autoSpaceDN/>
        <w:bidi w:val="0"/>
        <w:adjustRightInd/>
        <w:snapToGrid w:val="0"/>
        <w:spacing w:line="240" w:lineRule="auto"/>
        <w:ind w:left="19" w:firstLine="394" w:firstLineChars="141"/>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（五）我方同意按照贵方可能提出的要求而提供与投标有关的任何其它数据或信息；</w:t>
      </w:r>
    </w:p>
    <w:p w14:paraId="0A1F26F2">
      <w:pPr>
        <w:keepNext w:val="0"/>
        <w:keepLines w:val="0"/>
        <w:pageBreakBefore w:val="0"/>
        <w:widowControl w:val="0"/>
        <w:kinsoku/>
        <w:wordWrap/>
        <w:overflowPunct/>
        <w:topLinePunct w:val="0"/>
        <w:autoSpaceDE/>
        <w:autoSpaceDN/>
        <w:bidi w:val="0"/>
        <w:adjustRightInd/>
        <w:snapToGrid w:val="0"/>
        <w:spacing w:line="240" w:lineRule="auto"/>
        <w:ind w:left="359"/>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（六）我方理解贵方不一定接受最低报价或任何贵方可能收到的报价；</w:t>
      </w:r>
    </w:p>
    <w:p w14:paraId="4FF6D81D">
      <w:pPr>
        <w:keepNext w:val="0"/>
        <w:keepLines w:val="0"/>
        <w:pageBreakBefore w:val="0"/>
        <w:widowControl w:val="0"/>
        <w:kinsoku/>
        <w:wordWrap/>
        <w:overflowPunct/>
        <w:topLinePunct w:val="0"/>
        <w:autoSpaceDE/>
        <w:autoSpaceDN/>
        <w:bidi w:val="0"/>
        <w:adjustRightInd/>
        <w:snapToGrid w:val="0"/>
        <w:spacing w:line="240" w:lineRule="auto"/>
        <w:ind w:left="17" w:leftChars="7" w:firstLine="350" w:firstLineChars="125"/>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（七）我方如果中标，将保证履行招标文件以及招标文件修改书（如有）中的全部责任和义务，按质、按量、按期完成《合同书》中的全部任务；</w:t>
      </w:r>
    </w:p>
    <w:p w14:paraId="3CAED6FD">
      <w:pPr>
        <w:keepNext w:val="0"/>
        <w:keepLines w:val="0"/>
        <w:pageBreakBefore w:val="0"/>
        <w:widowControl w:val="0"/>
        <w:kinsoku/>
        <w:wordWrap/>
        <w:overflowPunct/>
        <w:topLinePunct w:val="0"/>
        <w:autoSpaceDE/>
        <w:autoSpaceDN/>
        <w:bidi w:val="0"/>
        <w:adjustRightInd/>
        <w:snapToGrid w:val="0"/>
        <w:spacing w:line="240" w:lineRule="auto"/>
        <w:ind w:left="17" w:leftChars="7" w:firstLine="470" w:firstLineChars="168"/>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（八）保证投标文件中所有资料均真实有效，否则按废标处理，并愿意接受按弄虚作假骗取中标的有关规定进行处理；</w:t>
      </w:r>
    </w:p>
    <w:p w14:paraId="5AEB8596">
      <w:pPr>
        <w:keepNext w:val="0"/>
        <w:keepLines w:val="0"/>
        <w:pageBreakBefore w:val="0"/>
        <w:widowControl w:val="0"/>
        <w:kinsoku/>
        <w:wordWrap/>
        <w:overflowPunct/>
        <w:topLinePunct w:val="0"/>
        <w:autoSpaceDE/>
        <w:autoSpaceDN/>
        <w:bidi w:val="0"/>
        <w:adjustRightInd/>
        <w:snapToGrid w:val="0"/>
        <w:spacing w:line="240" w:lineRule="auto"/>
        <w:ind w:left="359"/>
        <w:textAlignment w:val="auto"/>
        <w:rPr>
          <w:rFonts w:hint="eastAsia" w:ascii="仿宋" w:hAnsi="仿宋" w:eastAsia="仿宋" w:cs="仿宋"/>
          <w:color w:val="auto"/>
          <w:sz w:val="28"/>
          <w:szCs w:val="28"/>
          <w:highlight w:val="none"/>
          <w:u w:val="single"/>
          <w:lang w:val="zh-CN"/>
        </w:rPr>
      </w:pPr>
      <w:r>
        <w:rPr>
          <w:rFonts w:hint="eastAsia" w:ascii="仿宋" w:hAnsi="仿宋" w:eastAsia="仿宋" w:cs="仿宋"/>
          <w:color w:val="auto"/>
          <w:sz w:val="28"/>
          <w:szCs w:val="28"/>
          <w:highlight w:val="none"/>
          <w:lang w:val="zh-CN"/>
        </w:rPr>
        <w:t>（九）所有与本投标有关的函件请发往下列地址：</w:t>
      </w:r>
    </w:p>
    <w:p w14:paraId="4CEE8056">
      <w:pPr>
        <w:keepNext w:val="0"/>
        <w:keepLines w:val="0"/>
        <w:pageBreakBefore w:val="0"/>
        <w:widowControl w:val="0"/>
        <w:kinsoku/>
        <w:wordWrap/>
        <w:overflowPunct/>
        <w:topLinePunct w:val="0"/>
        <w:autoSpaceDE/>
        <w:autoSpaceDN/>
        <w:bidi w:val="0"/>
        <w:adjustRightInd/>
        <w:snapToGrid w:val="0"/>
        <w:spacing w:line="240" w:lineRule="auto"/>
        <w:ind w:firstLine="1260" w:firstLineChars="450"/>
        <w:textAlignment w:val="auto"/>
        <w:rPr>
          <w:rFonts w:hint="eastAsia" w:ascii="仿宋" w:hAnsi="仿宋" w:eastAsia="仿宋" w:cs="仿宋"/>
          <w:color w:val="auto"/>
          <w:sz w:val="28"/>
          <w:szCs w:val="28"/>
          <w:highlight w:val="none"/>
          <w:u w:val="single"/>
          <w:lang w:val="zh-CN"/>
        </w:rPr>
      </w:pPr>
      <w:r>
        <w:rPr>
          <w:rFonts w:hint="eastAsia" w:ascii="仿宋" w:hAnsi="仿宋" w:eastAsia="仿宋" w:cs="仿宋"/>
          <w:color w:val="auto"/>
          <w:sz w:val="28"/>
          <w:szCs w:val="28"/>
          <w:highlight w:val="none"/>
          <w:lang w:val="zh-CN"/>
        </w:rPr>
        <w:t>地  　址：</w:t>
      </w:r>
      <w:r>
        <w:rPr>
          <w:rFonts w:hint="eastAsia" w:ascii="仿宋" w:hAnsi="仿宋" w:eastAsia="仿宋" w:cs="仿宋"/>
          <w:color w:val="auto"/>
          <w:sz w:val="28"/>
          <w:szCs w:val="28"/>
          <w:highlight w:val="none"/>
          <w:u w:val="single"/>
          <w:lang w:val="zh-CN"/>
        </w:rPr>
        <w:t>　　　　　　　　　　　</w:t>
      </w:r>
      <w:r>
        <w:rPr>
          <w:rFonts w:hint="eastAsia" w:ascii="仿宋" w:hAnsi="仿宋" w:eastAsia="仿宋" w:cs="仿宋"/>
          <w:color w:val="auto"/>
          <w:sz w:val="28"/>
          <w:szCs w:val="28"/>
          <w:highlight w:val="none"/>
          <w:lang w:val="zh-CN"/>
        </w:rPr>
        <w:tab/>
      </w:r>
      <w:r>
        <w:rPr>
          <w:rFonts w:hint="eastAsia" w:ascii="仿宋" w:hAnsi="仿宋" w:eastAsia="仿宋" w:cs="仿宋"/>
          <w:color w:val="auto"/>
          <w:sz w:val="28"/>
          <w:szCs w:val="28"/>
          <w:highlight w:val="none"/>
          <w:lang w:val="zh-CN"/>
        </w:rPr>
        <w:tab/>
      </w:r>
      <w:r>
        <w:rPr>
          <w:rFonts w:hint="eastAsia" w:ascii="仿宋" w:hAnsi="仿宋" w:eastAsia="仿宋" w:cs="仿宋"/>
          <w:color w:val="auto"/>
          <w:sz w:val="28"/>
          <w:szCs w:val="28"/>
          <w:highlight w:val="none"/>
          <w:lang w:val="zh-CN"/>
        </w:rPr>
        <w:t>邮政编码：</w:t>
      </w:r>
      <w:r>
        <w:rPr>
          <w:rFonts w:hint="eastAsia" w:ascii="仿宋" w:hAnsi="仿宋" w:eastAsia="仿宋" w:cs="仿宋"/>
          <w:color w:val="auto"/>
          <w:sz w:val="28"/>
          <w:szCs w:val="28"/>
          <w:highlight w:val="none"/>
          <w:u w:val="single"/>
          <w:lang w:val="zh-CN"/>
        </w:rPr>
        <w:t xml:space="preserve">　　　　　　　　　　 </w:t>
      </w:r>
    </w:p>
    <w:p w14:paraId="6562987E">
      <w:pPr>
        <w:keepNext w:val="0"/>
        <w:keepLines w:val="0"/>
        <w:pageBreakBefore w:val="0"/>
        <w:widowControl w:val="0"/>
        <w:kinsoku/>
        <w:wordWrap/>
        <w:overflowPunct/>
        <w:topLinePunct w:val="0"/>
        <w:autoSpaceDE/>
        <w:autoSpaceDN/>
        <w:bidi w:val="0"/>
        <w:adjustRightInd/>
        <w:snapToGrid w:val="0"/>
        <w:spacing w:line="240" w:lineRule="auto"/>
        <w:ind w:firstLine="1260" w:firstLineChars="45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电　　话：</w:t>
      </w:r>
      <w:r>
        <w:rPr>
          <w:rFonts w:hint="eastAsia" w:ascii="仿宋" w:hAnsi="仿宋" w:eastAsia="仿宋" w:cs="仿宋"/>
          <w:color w:val="auto"/>
          <w:sz w:val="28"/>
          <w:szCs w:val="28"/>
          <w:highlight w:val="none"/>
          <w:u w:val="single"/>
          <w:lang w:val="zh-CN"/>
        </w:rPr>
        <w:t>　　　　　　　　　　　</w:t>
      </w:r>
      <w:r>
        <w:rPr>
          <w:rFonts w:hint="eastAsia" w:ascii="仿宋" w:hAnsi="仿宋" w:eastAsia="仿宋" w:cs="仿宋"/>
          <w:color w:val="auto"/>
          <w:sz w:val="28"/>
          <w:szCs w:val="28"/>
          <w:highlight w:val="none"/>
          <w:lang w:val="zh-CN"/>
        </w:rPr>
        <w:tab/>
      </w:r>
      <w:r>
        <w:rPr>
          <w:rFonts w:hint="eastAsia" w:ascii="仿宋" w:hAnsi="仿宋" w:eastAsia="仿宋" w:cs="仿宋"/>
          <w:color w:val="auto"/>
          <w:sz w:val="28"/>
          <w:szCs w:val="28"/>
          <w:highlight w:val="none"/>
          <w:lang w:val="zh-CN"/>
        </w:rPr>
        <w:tab/>
      </w:r>
      <w:r>
        <w:rPr>
          <w:rFonts w:hint="eastAsia" w:ascii="仿宋" w:hAnsi="仿宋" w:eastAsia="仿宋" w:cs="仿宋"/>
          <w:color w:val="auto"/>
          <w:sz w:val="28"/>
          <w:szCs w:val="28"/>
          <w:highlight w:val="none"/>
          <w:lang w:val="zh-CN"/>
        </w:rPr>
        <w:t>代表姓名：</w:t>
      </w:r>
      <w:r>
        <w:rPr>
          <w:rFonts w:hint="eastAsia" w:ascii="仿宋" w:hAnsi="仿宋" w:eastAsia="仿宋" w:cs="仿宋"/>
          <w:color w:val="auto"/>
          <w:sz w:val="28"/>
          <w:szCs w:val="28"/>
          <w:highlight w:val="none"/>
          <w:u w:val="single"/>
          <w:lang w:val="zh-CN"/>
        </w:rPr>
        <w:t>　　　　　　　　　　　</w:t>
      </w:r>
    </w:p>
    <w:p w14:paraId="58F85125">
      <w:pPr>
        <w:keepNext w:val="0"/>
        <w:keepLines w:val="0"/>
        <w:pageBreakBefore w:val="0"/>
        <w:widowControl w:val="0"/>
        <w:kinsoku/>
        <w:wordWrap/>
        <w:overflowPunct/>
        <w:topLinePunct w:val="0"/>
        <w:autoSpaceDE/>
        <w:autoSpaceDN/>
        <w:bidi w:val="0"/>
        <w:adjustRightInd/>
        <w:snapToGrid w:val="0"/>
        <w:spacing w:line="240" w:lineRule="auto"/>
        <w:ind w:firstLine="1260" w:firstLineChars="45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传　　真：</w:t>
      </w:r>
      <w:r>
        <w:rPr>
          <w:rFonts w:hint="eastAsia" w:ascii="仿宋" w:hAnsi="仿宋" w:eastAsia="仿宋" w:cs="仿宋"/>
          <w:color w:val="auto"/>
          <w:sz w:val="28"/>
          <w:szCs w:val="28"/>
          <w:highlight w:val="none"/>
          <w:u w:val="single"/>
          <w:lang w:val="zh-CN"/>
        </w:rPr>
        <w:t>　　　　　　　　　　　</w:t>
      </w:r>
      <w:r>
        <w:rPr>
          <w:rFonts w:hint="eastAsia" w:ascii="仿宋" w:hAnsi="仿宋" w:eastAsia="仿宋" w:cs="仿宋"/>
          <w:color w:val="auto"/>
          <w:sz w:val="28"/>
          <w:szCs w:val="28"/>
          <w:highlight w:val="none"/>
          <w:lang w:val="zh-CN"/>
        </w:rPr>
        <w:t xml:space="preserve">    职　　务：</w:t>
      </w:r>
      <w:r>
        <w:rPr>
          <w:rFonts w:hint="eastAsia" w:ascii="仿宋" w:hAnsi="仿宋" w:eastAsia="仿宋" w:cs="仿宋"/>
          <w:color w:val="auto"/>
          <w:sz w:val="28"/>
          <w:szCs w:val="28"/>
          <w:highlight w:val="none"/>
          <w:u w:val="single"/>
          <w:lang w:val="zh-CN"/>
        </w:rPr>
        <w:t xml:space="preserve">　　　　　　　　　　 </w:t>
      </w:r>
    </w:p>
    <w:p w14:paraId="622C17F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投标人：（公章）</w:t>
      </w:r>
    </w:p>
    <w:p w14:paraId="50587FAF">
      <w:pPr>
        <w:keepNext w:val="0"/>
        <w:keepLines w:val="0"/>
        <w:pageBreakBefore w:val="0"/>
        <w:widowControl w:val="0"/>
        <w:kinsoku/>
        <w:wordWrap/>
        <w:overflowPunct/>
        <w:topLinePunct w:val="0"/>
        <w:autoSpaceDE/>
        <w:autoSpaceDN/>
        <w:bidi w:val="0"/>
        <w:adjustRightInd/>
        <w:snapToGrid w:val="0"/>
        <w:spacing w:line="240" w:lineRule="auto"/>
        <w:ind w:left="181" w:right="17" w:hanging="181"/>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法定代表人或其授权代表签名：</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日　　期：</w:t>
      </w:r>
    </w:p>
    <w:p w14:paraId="4EB8EB09">
      <w:pPr>
        <w:rPr>
          <w:rFonts w:hint="eastAsia" w:ascii="仿宋" w:hAnsi="仿宋" w:eastAsia="仿宋" w:cs="仿宋"/>
          <w:b/>
          <w:bCs/>
          <w:color w:val="auto"/>
          <w:sz w:val="28"/>
          <w:szCs w:val="28"/>
          <w:highlight w:val="none"/>
        </w:rPr>
      </w:pPr>
      <w:bookmarkStart w:id="74" w:name="_Toc50691029"/>
      <w:bookmarkStart w:id="75" w:name="_Toc50703722"/>
    </w:p>
    <w:p w14:paraId="22E90553">
      <w:pPr>
        <w:rPr>
          <w:rFonts w:hint="eastAsia" w:ascii="仿宋" w:hAnsi="仿宋" w:eastAsia="仿宋" w:cs="仿宋"/>
          <w:b/>
          <w:bCs/>
          <w:color w:val="auto"/>
          <w:sz w:val="28"/>
          <w:szCs w:val="28"/>
          <w:highlight w:val="none"/>
        </w:rPr>
      </w:pPr>
    </w:p>
    <w:p w14:paraId="7B839047">
      <w:pPr>
        <w:rPr>
          <w:rFonts w:hint="eastAsia" w:ascii="仿宋" w:hAnsi="仿宋" w:eastAsia="仿宋" w:cs="仿宋"/>
          <w:b/>
          <w:bCs/>
          <w:color w:val="auto"/>
          <w:sz w:val="28"/>
          <w:szCs w:val="28"/>
          <w:highlight w:val="none"/>
        </w:rPr>
      </w:pPr>
    </w:p>
    <w:p w14:paraId="32FFDB5D">
      <w:pPr>
        <w:rPr>
          <w:rFonts w:hint="eastAsia" w:ascii="仿宋" w:hAnsi="仿宋" w:eastAsia="仿宋" w:cs="仿宋"/>
          <w:b/>
          <w:bCs/>
          <w:color w:val="auto"/>
          <w:sz w:val="28"/>
          <w:szCs w:val="28"/>
          <w:highlight w:val="none"/>
        </w:rPr>
      </w:pPr>
    </w:p>
    <w:p w14:paraId="6681DA2A">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2FD11984">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参考格式2</w:t>
      </w:r>
      <w:bookmarkEnd w:id="74"/>
      <w:bookmarkEnd w:id="75"/>
      <w:r>
        <w:rPr>
          <w:rFonts w:hint="eastAsia" w:ascii="仿宋" w:hAnsi="仿宋" w:eastAsia="仿宋" w:cs="仿宋"/>
          <w:b/>
          <w:bCs/>
          <w:color w:val="auto"/>
          <w:sz w:val="28"/>
          <w:szCs w:val="28"/>
          <w:highlight w:val="none"/>
        </w:rPr>
        <w:t xml:space="preserve">  </w:t>
      </w:r>
      <w:bookmarkEnd w:id="73"/>
    </w:p>
    <w:p w14:paraId="523942D4">
      <w:pPr>
        <w:pStyle w:val="6"/>
        <w:numPr>
          <w:ilvl w:val="1"/>
          <w:numId w:val="0"/>
        </w:numPr>
        <w:spacing w:before="60" w:after="60"/>
        <w:jc w:val="center"/>
        <w:rPr>
          <w:rFonts w:hint="eastAsia" w:ascii="仿宋" w:hAnsi="仿宋" w:eastAsia="仿宋" w:cs="仿宋"/>
          <w:color w:val="auto"/>
          <w:sz w:val="28"/>
          <w:szCs w:val="28"/>
          <w:highlight w:val="none"/>
        </w:rPr>
      </w:pPr>
      <w:bookmarkStart w:id="76" w:name="_Toc50736474"/>
      <w:bookmarkStart w:id="77" w:name="_Toc160510647"/>
      <w:bookmarkStart w:id="78" w:name="_Toc52165078"/>
      <w:bookmarkStart w:id="79" w:name="_Toc251236129"/>
      <w:bookmarkStart w:id="80" w:name="_Toc50737294"/>
      <w:bookmarkStart w:id="81" w:name="_Toc50691030"/>
      <w:bookmarkStart w:id="82" w:name="_Toc50737326"/>
      <w:r>
        <w:rPr>
          <w:rFonts w:hint="eastAsia" w:ascii="仿宋" w:hAnsi="仿宋" w:eastAsia="仿宋" w:cs="仿宋"/>
          <w:color w:val="auto"/>
          <w:sz w:val="28"/>
          <w:szCs w:val="28"/>
          <w:highlight w:val="none"/>
        </w:rPr>
        <w:t>投标报价一览表</w:t>
      </w:r>
      <w:bookmarkEnd w:id="76"/>
      <w:bookmarkEnd w:id="77"/>
      <w:bookmarkEnd w:id="78"/>
      <w:bookmarkEnd w:id="79"/>
      <w:bookmarkEnd w:id="80"/>
      <w:bookmarkEnd w:id="81"/>
      <w:bookmarkEnd w:id="82"/>
    </w:p>
    <w:p w14:paraId="2247AA80">
      <w:pPr>
        <w:spacing w:line="400" w:lineRule="exac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项目名称：                                                                                                     </w:t>
      </w:r>
    </w:p>
    <w:tbl>
      <w:tblPr>
        <w:tblStyle w:val="26"/>
        <w:tblpPr w:leftFromText="180" w:rightFromText="180" w:vertAnchor="text" w:horzAnchor="page" w:tblpX="1084" w:tblpY="477"/>
        <w:tblOverlap w:val="never"/>
        <w:tblW w:w="10240" w:type="dxa"/>
        <w:tblInd w:w="0" w:type="dxa"/>
        <w:tblLayout w:type="fixed"/>
        <w:tblCellMar>
          <w:top w:w="0" w:type="dxa"/>
          <w:left w:w="108" w:type="dxa"/>
          <w:bottom w:w="0" w:type="dxa"/>
          <w:right w:w="108" w:type="dxa"/>
        </w:tblCellMar>
      </w:tblPr>
      <w:tblGrid>
        <w:gridCol w:w="1067"/>
        <w:gridCol w:w="1044"/>
        <w:gridCol w:w="310"/>
        <w:gridCol w:w="647"/>
        <w:gridCol w:w="855"/>
        <w:gridCol w:w="365"/>
        <w:gridCol w:w="462"/>
        <w:gridCol w:w="769"/>
        <w:gridCol w:w="904"/>
        <w:gridCol w:w="1123"/>
        <w:gridCol w:w="913"/>
        <w:gridCol w:w="983"/>
        <w:gridCol w:w="798"/>
      </w:tblGrid>
      <w:tr w14:paraId="59630395">
        <w:tblPrEx>
          <w:tblCellMar>
            <w:top w:w="0" w:type="dxa"/>
            <w:left w:w="108" w:type="dxa"/>
            <w:bottom w:w="0" w:type="dxa"/>
            <w:right w:w="108" w:type="dxa"/>
          </w:tblCellMar>
        </w:tblPrEx>
        <w:trPr>
          <w:cantSplit/>
          <w:trHeight w:val="630" w:hRule="atLeast"/>
        </w:trPr>
        <w:tc>
          <w:tcPr>
            <w:tcW w:w="1067" w:type="dxa"/>
            <w:vMerge w:val="restart"/>
            <w:tcBorders>
              <w:top w:val="single" w:color="auto" w:sz="4" w:space="0"/>
              <w:left w:val="single" w:color="auto" w:sz="4" w:space="0"/>
              <w:bottom w:val="single" w:color="auto" w:sz="4" w:space="0"/>
              <w:right w:val="single" w:color="auto" w:sz="4" w:space="0"/>
            </w:tcBorders>
            <w:vAlign w:val="center"/>
          </w:tcPr>
          <w:p w14:paraId="057723F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2001" w:type="dxa"/>
            <w:gridSpan w:val="3"/>
            <w:vMerge w:val="restart"/>
            <w:tcBorders>
              <w:top w:val="single" w:color="auto" w:sz="4" w:space="0"/>
              <w:left w:val="single" w:color="auto" w:sz="4" w:space="0"/>
              <w:bottom w:val="single" w:color="auto" w:sz="4" w:space="0"/>
              <w:right w:val="single" w:color="auto" w:sz="4" w:space="0"/>
            </w:tcBorders>
            <w:vAlign w:val="center"/>
          </w:tcPr>
          <w:p w14:paraId="40E339C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货物名称</w:t>
            </w:r>
          </w:p>
        </w:tc>
        <w:tc>
          <w:tcPr>
            <w:tcW w:w="855" w:type="dxa"/>
            <w:vMerge w:val="restart"/>
            <w:tcBorders>
              <w:top w:val="single" w:color="auto" w:sz="4" w:space="0"/>
              <w:left w:val="single" w:color="auto" w:sz="4" w:space="0"/>
              <w:bottom w:val="single" w:color="auto" w:sz="4" w:space="0"/>
              <w:right w:val="single" w:color="auto" w:sz="4" w:space="0"/>
            </w:tcBorders>
            <w:vAlign w:val="center"/>
          </w:tcPr>
          <w:p w14:paraId="00D0859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w:t>
            </w:r>
          </w:p>
        </w:tc>
        <w:tc>
          <w:tcPr>
            <w:tcW w:w="827" w:type="dxa"/>
            <w:gridSpan w:val="2"/>
            <w:vMerge w:val="restart"/>
            <w:tcBorders>
              <w:top w:val="single" w:color="auto" w:sz="4" w:space="0"/>
              <w:left w:val="single" w:color="auto" w:sz="4" w:space="0"/>
              <w:bottom w:val="single" w:color="auto" w:sz="4" w:space="0"/>
              <w:right w:val="single" w:color="auto" w:sz="4" w:space="0"/>
            </w:tcBorders>
            <w:vAlign w:val="center"/>
          </w:tcPr>
          <w:p w14:paraId="61F0719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w:t>
            </w:r>
          </w:p>
        </w:tc>
        <w:tc>
          <w:tcPr>
            <w:tcW w:w="1673" w:type="dxa"/>
            <w:gridSpan w:val="2"/>
            <w:tcBorders>
              <w:top w:val="single" w:color="auto" w:sz="4" w:space="0"/>
              <w:left w:val="nil"/>
              <w:bottom w:val="single" w:color="auto" w:sz="4" w:space="0"/>
              <w:right w:val="single" w:color="auto" w:sz="4" w:space="0"/>
            </w:tcBorders>
            <w:vAlign w:val="center"/>
          </w:tcPr>
          <w:p w14:paraId="3CBE6CBB">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投标报价</w:t>
            </w:r>
          </w:p>
          <w:p w14:paraId="011CD91A">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（单位：元）</w:t>
            </w:r>
          </w:p>
        </w:tc>
        <w:tc>
          <w:tcPr>
            <w:tcW w:w="1123" w:type="dxa"/>
            <w:vMerge w:val="restart"/>
            <w:tcBorders>
              <w:top w:val="single" w:color="auto" w:sz="4" w:space="0"/>
              <w:left w:val="single" w:color="auto" w:sz="4" w:space="0"/>
              <w:bottom w:val="single" w:color="auto" w:sz="4" w:space="0"/>
              <w:right w:val="single" w:color="auto" w:sz="4" w:space="0"/>
            </w:tcBorders>
            <w:vAlign w:val="center"/>
          </w:tcPr>
          <w:p w14:paraId="7E3AD72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质保期</w:t>
            </w:r>
          </w:p>
        </w:tc>
        <w:tc>
          <w:tcPr>
            <w:tcW w:w="913" w:type="dxa"/>
            <w:vMerge w:val="restart"/>
            <w:tcBorders>
              <w:top w:val="single" w:color="auto" w:sz="4" w:space="0"/>
              <w:left w:val="single" w:color="auto" w:sz="4" w:space="0"/>
              <w:bottom w:val="single" w:color="000000" w:sz="4" w:space="0"/>
              <w:right w:val="single" w:color="auto" w:sz="4" w:space="0"/>
            </w:tcBorders>
            <w:vAlign w:val="center"/>
          </w:tcPr>
          <w:p w14:paraId="0D4F39F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规格</w:t>
            </w:r>
          </w:p>
          <w:p w14:paraId="08516B9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型号</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14:paraId="7D78A70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供货期</w:t>
            </w: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35D9525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14:paraId="1E8ACA28">
        <w:tblPrEx>
          <w:tblCellMar>
            <w:top w:w="0" w:type="dxa"/>
            <w:left w:w="108" w:type="dxa"/>
            <w:bottom w:w="0" w:type="dxa"/>
            <w:right w:w="108" w:type="dxa"/>
          </w:tblCellMar>
        </w:tblPrEx>
        <w:trPr>
          <w:cantSplit/>
          <w:trHeight w:val="282" w:hRule="atLeast"/>
        </w:trPr>
        <w:tc>
          <w:tcPr>
            <w:tcW w:w="1067" w:type="dxa"/>
            <w:vMerge w:val="continue"/>
            <w:tcBorders>
              <w:top w:val="single" w:color="auto" w:sz="4" w:space="0"/>
              <w:left w:val="single" w:color="auto" w:sz="4" w:space="0"/>
              <w:bottom w:val="single" w:color="auto" w:sz="4" w:space="0"/>
              <w:right w:val="single" w:color="auto" w:sz="4" w:space="0"/>
            </w:tcBorders>
            <w:vAlign w:val="center"/>
          </w:tcPr>
          <w:p w14:paraId="758A793B">
            <w:pPr>
              <w:widowControl/>
              <w:rPr>
                <w:rFonts w:hint="eastAsia" w:ascii="仿宋" w:hAnsi="仿宋" w:eastAsia="仿宋" w:cs="仿宋"/>
                <w:color w:val="auto"/>
                <w:kern w:val="0"/>
                <w:sz w:val="24"/>
                <w:szCs w:val="24"/>
                <w:highlight w:val="none"/>
              </w:rPr>
            </w:pPr>
          </w:p>
        </w:tc>
        <w:tc>
          <w:tcPr>
            <w:tcW w:w="2001" w:type="dxa"/>
            <w:gridSpan w:val="3"/>
            <w:vMerge w:val="continue"/>
            <w:tcBorders>
              <w:top w:val="single" w:color="auto" w:sz="4" w:space="0"/>
              <w:left w:val="single" w:color="auto" w:sz="4" w:space="0"/>
              <w:bottom w:val="single" w:color="auto" w:sz="4" w:space="0"/>
              <w:right w:val="single" w:color="auto" w:sz="4" w:space="0"/>
            </w:tcBorders>
            <w:vAlign w:val="center"/>
          </w:tcPr>
          <w:p w14:paraId="1FF563FF">
            <w:pPr>
              <w:widowControl/>
              <w:rPr>
                <w:rFonts w:hint="eastAsia" w:ascii="仿宋" w:hAnsi="仿宋" w:eastAsia="仿宋" w:cs="仿宋"/>
                <w:color w:val="auto"/>
                <w:kern w:val="0"/>
                <w:sz w:val="24"/>
                <w:szCs w:val="24"/>
                <w:highlight w:val="none"/>
              </w:rPr>
            </w:pPr>
          </w:p>
        </w:tc>
        <w:tc>
          <w:tcPr>
            <w:tcW w:w="855" w:type="dxa"/>
            <w:vMerge w:val="continue"/>
            <w:tcBorders>
              <w:top w:val="single" w:color="auto" w:sz="4" w:space="0"/>
              <w:left w:val="single" w:color="auto" w:sz="4" w:space="0"/>
              <w:bottom w:val="single" w:color="auto" w:sz="4" w:space="0"/>
              <w:right w:val="single" w:color="auto" w:sz="4" w:space="0"/>
            </w:tcBorders>
            <w:vAlign w:val="center"/>
          </w:tcPr>
          <w:p w14:paraId="3190B1CD">
            <w:pPr>
              <w:widowControl/>
              <w:rPr>
                <w:rFonts w:hint="eastAsia" w:ascii="仿宋" w:hAnsi="仿宋" w:eastAsia="仿宋" w:cs="仿宋"/>
                <w:color w:val="auto"/>
                <w:kern w:val="0"/>
                <w:sz w:val="24"/>
                <w:szCs w:val="24"/>
                <w:highlight w:val="none"/>
              </w:rPr>
            </w:pPr>
          </w:p>
        </w:tc>
        <w:tc>
          <w:tcPr>
            <w:tcW w:w="827" w:type="dxa"/>
            <w:gridSpan w:val="2"/>
            <w:vMerge w:val="continue"/>
            <w:tcBorders>
              <w:top w:val="single" w:color="auto" w:sz="4" w:space="0"/>
              <w:left w:val="single" w:color="auto" w:sz="4" w:space="0"/>
              <w:bottom w:val="single" w:color="auto" w:sz="4" w:space="0"/>
              <w:right w:val="single" w:color="auto" w:sz="4" w:space="0"/>
            </w:tcBorders>
            <w:vAlign w:val="center"/>
          </w:tcPr>
          <w:p w14:paraId="79F4D880">
            <w:pPr>
              <w:widowControl/>
              <w:rPr>
                <w:rFonts w:hint="eastAsia" w:ascii="仿宋" w:hAnsi="仿宋" w:eastAsia="仿宋" w:cs="仿宋"/>
                <w:color w:val="auto"/>
                <w:kern w:val="0"/>
                <w:sz w:val="24"/>
                <w:szCs w:val="24"/>
                <w:highlight w:val="none"/>
              </w:rPr>
            </w:pPr>
          </w:p>
        </w:tc>
        <w:tc>
          <w:tcPr>
            <w:tcW w:w="1673" w:type="dxa"/>
            <w:gridSpan w:val="2"/>
            <w:tcBorders>
              <w:top w:val="nil"/>
              <w:left w:val="nil"/>
              <w:bottom w:val="single" w:color="auto" w:sz="4" w:space="0"/>
              <w:right w:val="single" w:color="auto" w:sz="4" w:space="0"/>
            </w:tcBorders>
          </w:tcPr>
          <w:p w14:paraId="48BAE96E">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单价</w:t>
            </w:r>
          </w:p>
        </w:tc>
        <w:tc>
          <w:tcPr>
            <w:tcW w:w="1123" w:type="dxa"/>
            <w:vMerge w:val="continue"/>
            <w:tcBorders>
              <w:top w:val="single" w:color="auto" w:sz="4" w:space="0"/>
              <w:left w:val="single" w:color="auto" w:sz="4" w:space="0"/>
              <w:bottom w:val="single" w:color="auto" w:sz="4" w:space="0"/>
              <w:right w:val="single" w:color="auto" w:sz="4" w:space="0"/>
            </w:tcBorders>
            <w:vAlign w:val="center"/>
          </w:tcPr>
          <w:p w14:paraId="18A874E5">
            <w:pPr>
              <w:widowControl/>
              <w:rPr>
                <w:rFonts w:hint="eastAsia" w:ascii="仿宋" w:hAnsi="仿宋" w:eastAsia="仿宋" w:cs="仿宋"/>
                <w:color w:val="auto"/>
                <w:kern w:val="0"/>
                <w:sz w:val="24"/>
                <w:szCs w:val="24"/>
                <w:highlight w:val="none"/>
              </w:rPr>
            </w:pPr>
          </w:p>
        </w:tc>
        <w:tc>
          <w:tcPr>
            <w:tcW w:w="913" w:type="dxa"/>
            <w:vMerge w:val="continue"/>
            <w:tcBorders>
              <w:top w:val="single" w:color="auto" w:sz="4" w:space="0"/>
              <w:left w:val="single" w:color="auto" w:sz="4" w:space="0"/>
              <w:bottom w:val="single" w:color="000000" w:sz="4" w:space="0"/>
              <w:right w:val="single" w:color="auto" w:sz="4" w:space="0"/>
            </w:tcBorders>
            <w:vAlign w:val="center"/>
          </w:tcPr>
          <w:p w14:paraId="3D4021AC">
            <w:pPr>
              <w:widowControl/>
              <w:rPr>
                <w:rFonts w:hint="eastAsia" w:ascii="仿宋" w:hAnsi="仿宋" w:eastAsia="仿宋" w:cs="仿宋"/>
                <w:color w:val="auto"/>
                <w:kern w:val="0"/>
                <w:sz w:val="24"/>
                <w:szCs w:val="24"/>
                <w:highlight w:val="none"/>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14:paraId="7659047D">
            <w:pPr>
              <w:widowControl/>
              <w:rPr>
                <w:rFonts w:hint="eastAsia" w:ascii="仿宋" w:hAnsi="仿宋" w:eastAsia="仿宋" w:cs="仿宋"/>
                <w:color w:val="auto"/>
                <w:kern w:val="0"/>
                <w:sz w:val="24"/>
                <w:szCs w:val="24"/>
                <w:highlight w:val="none"/>
              </w:rPr>
            </w:pPr>
          </w:p>
        </w:tc>
        <w:tc>
          <w:tcPr>
            <w:tcW w:w="798" w:type="dxa"/>
            <w:vMerge w:val="continue"/>
            <w:tcBorders>
              <w:top w:val="single" w:color="auto" w:sz="4" w:space="0"/>
              <w:left w:val="single" w:color="auto" w:sz="4" w:space="0"/>
              <w:bottom w:val="single" w:color="auto" w:sz="4" w:space="0"/>
              <w:right w:val="single" w:color="auto" w:sz="4" w:space="0"/>
            </w:tcBorders>
            <w:vAlign w:val="center"/>
          </w:tcPr>
          <w:p w14:paraId="31AC8800">
            <w:pPr>
              <w:widowControl/>
              <w:rPr>
                <w:rFonts w:hint="eastAsia" w:ascii="仿宋" w:hAnsi="仿宋" w:eastAsia="仿宋" w:cs="仿宋"/>
                <w:color w:val="auto"/>
                <w:kern w:val="0"/>
                <w:sz w:val="24"/>
                <w:szCs w:val="24"/>
                <w:highlight w:val="none"/>
              </w:rPr>
            </w:pPr>
          </w:p>
        </w:tc>
      </w:tr>
      <w:tr w14:paraId="06F76ADB">
        <w:tblPrEx>
          <w:tblCellMar>
            <w:top w:w="0" w:type="dxa"/>
            <w:left w:w="108" w:type="dxa"/>
            <w:bottom w:w="0" w:type="dxa"/>
            <w:right w:w="108" w:type="dxa"/>
          </w:tblCellMar>
        </w:tblPrEx>
        <w:trPr>
          <w:trHeight w:val="759" w:hRule="atLeast"/>
        </w:trPr>
        <w:tc>
          <w:tcPr>
            <w:tcW w:w="1067" w:type="dxa"/>
            <w:tcBorders>
              <w:top w:val="nil"/>
              <w:left w:val="single" w:color="auto" w:sz="4" w:space="0"/>
              <w:bottom w:val="single" w:color="auto" w:sz="4" w:space="0"/>
              <w:right w:val="nil"/>
            </w:tcBorders>
            <w:vAlign w:val="center"/>
          </w:tcPr>
          <w:p w14:paraId="7F2AC92D">
            <w:pPr>
              <w:widowControl/>
              <w:jc w:val="center"/>
              <w:rPr>
                <w:rFonts w:hint="eastAsia" w:ascii="仿宋" w:hAnsi="仿宋" w:eastAsia="仿宋" w:cs="仿宋"/>
                <w:color w:val="auto"/>
                <w:kern w:val="0"/>
                <w:sz w:val="24"/>
                <w:szCs w:val="24"/>
                <w:highlight w:val="none"/>
              </w:rPr>
            </w:pPr>
          </w:p>
        </w:tc>
        <w:tc>
          <w:tcPr>
            <w:tcW w:w="2001" w:type="dxa"/>
            <w:gridSpan w:val="3"/>
            <w:tcBorders>
              <w:top w:val="nil"/>
              <w:left w:val="single" w:color="auto" w:sz="4" w:space="0"/>
              <w:bottom w:val="single" w:color="auto" w:sz="4" w:space="0"/>
              <w:right w:val="single" w:color="auto" w:sz="4" w:space="0"/>
            </w:tcBorders>
            <w:vAlign w:val="center"/>
          </w:tcPr>
          <w:p w14:paraId="3B909615">
            <w:pPr>
              <w:widowControl/>
              <w:jc w:val="center"/>
              <w:rPr>
                <w:rFonts w:hint="eastAsia" w:ascii="仿宋" w:hAnsi="仿宋" w:eastAsia="仿宋" w:cs="仿宋"/>
                <w:color w:val="auto"/>
                <w:kern w:val="0"/>
                <w:sz w:val="24"/>
                <w:szCs w:val="24"/>
                <w:highlight w:val="none"/>
              </w:rPr>
            </w:pPr>
          </w:p>
        </w:tc>
        <w:tc>
          <w:tcPr>
            <w:tcW w:w="855" w:type="dxa"/>
            <w:tcBorders>
              <w:top w:val="nil"/>
              <w:left w:val="nil"/>
              <w:bottom w:val="single" w:color="auto" w:sz="4" w:space="0"/>
              <w:right w:val="single" w:color="auto" w:sz="4" w:space="0"/>
            </w:tcBorders>
            <w:vAlign w:val="center"/>
          </w:tcPr>
          <w:p w14:paraId="70C218F4">
            <w:pPr>
              <w:widowControl/>
              <w:jc w:val="center"/>
              <w:rPr>
                <w:rFonts w:hint="eastAsia" w:ascii="仿宋" w:hAnsi="仿宋" w:eastAsia="仿宋" w:cs="仿宋"/>
                <w:color w:val="auto"/>
                <w:kern w:val="0"/>
                <w:sz w:val="24"/>
                <w:szCs w:val="24"/>
                <w:highlight w:val="none"/>
              </w:rPr>
            </w:pPr>
          </w:p>
        </w:tc>
        <w:tc>
          <w:tcPr>
            <w:tcW w:w="827" w:type="dxa"/>
            <w:gridSpan w:val="2"/>
            <w:tcBorders>
              <w:top w:val="nil"/>
              <w:left w:val="nil"/>
              <w:bottom w:val="single" w:color="auto" w:sz="4" w:space="0"/>
              <w:right w:val="single" w:color="auto" w:sz="4" w:space="0"/>
            </w:tcBorders>
            <w:vAlign w:val="center"/>
          </w:tcPr>
          <w:p w14:paraId="3BFD5622">
            <w:pPr>
              <w:widowControl/>
              <w:jc w:val="center"/>
              <w:rPr>
                <w:rFonts w:hint="eastAsia" w:ascii="仿宋" w:hAnsi="仿宋" w:eastAsia="仿宋" w:cs="仿宋"/>
                <w:color w:val="auto"/>
                <w:kern w:val="0"/>
                <w:sz w:val="24"/>
                <w:szCs w:val="24"/>
                <w:highlight w:val="none"/>
              </w:rPr>
            </w:pPr>
          </w:p>
        </w:tc>
        <w:tc>
          <w:tcPr>
            <w:tcW w:w="1673" w:type="dxa"/>
            <w:gridSpan w:val="2"/>
            <w:tcBorders>
              <w:top w:val="nil"/>
              <w:left w:val="nil"/>
              <w:bottom w:val="single" w:color="auto" w:sz="4" w:space="0"/>
              <w:right w:val="single" w:color="auto" w:sz="4" w:space="0"/>
            </w:tcBorders>
            <w:vAlign w:val="center"/>
          </w:tcPr>
          <w:p w14:paraId="016A3EB0">
            <w:pPr>
              <w:widowControl/>
              <w:jc w:val="center"/>
              <w:rPr>
                <w:rFonts w:hint="eastAsia" w:ascii="仿宋" w:hAnsi="仿宋" w:eastAsia="仿宋" w:cs="仿宋"/>
                <w:color w:val="auto"/>
                <w:kern w:val="0"/>
                <w:sz w:val="24"/>
                <w:szCs w:val="24"/>
                <w:highlight w:val="none"/>
              </w:rPr>
            </w:pPr>
          </w:p>
        </w:tc>
        <w:tc>
          <w:tcPr>
            <w:tcW w:w="1123" w:type="dxa"/>
            <w:tcBorders>
              <w:top w:val="nil"/>
              <w:left w:val="nil"/>
              <w:bottom w:val="single" w:color="auto" w:sz="4" w:space="0"/>
              <w:right w:val="single" w:color="auto" w:sz="4" w:space="0"/>
            </w:tcBorders>
            <w:vAlign w:val="center"/>
          </w:tcPr>
          <w:p w14:paraId="159637BF">
            <w:pPr>
              <w:widowControl/>
              <w:jc w:val="center"/>
              <w:rPr>
                <w:rFonts w:hint="eastAsia" w:ascii="仿宋" w:hAnsi="仿宋" w:eastAsia="仿宋" w:cs="仿宋"/>
                <w:color w:val="auto"/>
                <w:kern w:val="0"/>
                <w:sz w:val="24"/>
                <w:szCs w:val="24"/>
                <w:highlight w:val="none"/>
              </w:rPr>
            </w:pPr>
          </w:p>
        </w:tc>
        <w:tc>
          <w:tcPr>
            <w:tcW w:w="913" w:type="dxa"/>
            <w:tcBorders>
              <w:top w:val="nil"/>
              <w:left w:val="nil"/>
              <w:bottom w:val="single" w:color="auto" w:sz="4" w:space="0"/>
              <w:right w:val="single" w:color="auto" w:sz="4" w:space="0"/>
            </w:tcBorders>
            <w:vAlign w:val="center"/>
          </w:tcPr>
          <w:p w14:paraId="55A1E277">
            <w:pPr>
              <w:widowControl/>
              <w:jc w:val="center"/>
              <w:rPr>
                <w:rFonts w:hint="eastAsia" w:ascii="仿宋" w:hAnsi="仿宋" w:eastAsia="仿宋" w:cs="仿宋"/>
                <w:color w:val="auto"/>
                <w:kern w:val="0"/>
                <w:sz w:val="24"/>
                <w:szCs w:val="24"/>
                <w:highlight w:val="none"/>
              </w:rPr>
            </w:pPr>
          </w:p>
        </w:tc>
        <w:tc>
          <w:tcPr>
            <w:tcW w:w="983" w:type="dxa"/>
            <w:tcBorders>
              <w:top w:val="nil"/>
              <w:left w:val="nil"/>
              <w:bottom w:val="single" w:color="auto" w:sz="4" w:space="0"/>
              <w:right w:val="single" w:color="auto" w:sz="4" w:space="0"/>
            </w:tcBorders>
            <w:vAlign w:val="center"/>
          </w:tcPr>
          <w:p w14:paraId="0F487AE7">
            <w:pPr>
              <w:widowControl/>
              <w:jc w:val="center"/>
              <w:rPr>
                <w:rFonts w:hint="eastAsia" w:ascii="仿宋" w:hAnsi="仿宋" w:eastAsia="仿宋" w:cs="仿宋"/>
                <w:color w:val="auto"/>
                <w:kern w:val="0"/>
                <w:sz w:val="24"/>
                <w:szCs w:val="24"/>
                <w:highlight w:val="none"/>
              </w:rPr>
            </w:pPr>
          </w:p>
        </w:tc>
        <w:tc>
          <w:tcPr>
            <w:tcW w:w="798" w:type="dxa"/>
            <w:tcBorders>
              <w:top w:val="nil"/>
              <w:left w:val="nil"/>
              <w:bottom w:val="single" w:color="auto" w:sz="4" w:space="0"/>
              <w:right w:val="single" w:color="auto" w:sz="4" w:space="0"/>
            </w:tcBorders>
            <w:vAlign w:val="center"/>
          </w:tcPr>
          <w:p w14:paraId="56B996F6">
            <w:pPr>
              <w:widowControl/>
              <w:jc w:val="center"/>
              <w:rPr>
                <w:rFonts w:hint="eastAsia" w:ascii="仿宋" w:hAnsi="仿宋" w:eastAsia="仿宋" w:cs="仿宋"/>
                <w:color w:val="auto"/>
                <w:kern w:val="0"/>
                <w:sz w:val="24"/>
                <w:szCs w:val="24"/>
                <w:highlight w:val="none"/>
              </w:rPr>
            </w:pPr>
          </w:p>
        </w:tc>
      </w:tr>
      <w:tr w14:paraId="370C0C6C">
        <w:tblPrEx>
          <w:tblCellMar>
            <w:top w:w="0" w:type="dxa"/>
            <w:left w:w="108" w:type="dxa"/>
            <w:bottom w:w="0" w:type="dxa"/>
            <w:right w:w="108" w:type="dxa"/>
          </w:tblCellMar>
        </w:tblPrEx>
        <w:trPr>
          <w:trHeight w:val="759" w:hRule="atLeast"/>
        </w:trPr>
        <w:tc>
          <w:tcPr>
            <w:tcW w:w="1067" w:type="dxa"/>
            <w:tcBorders>
              <w:top w:val="nil"/>
              <w:left w:val="single" w:color="auto" w:sz="4" w:space="0"/>
              <w:bottom w:val="single" w:color="auto" w:sz="4" w:space="0"/>
              <w:right w:val="nil"/>
            </w:tcBorders>
            <w:vAlign w:val="center"/>
          </w:tcPr>
          <w:p w14:paraId="5415050C">
            <w:pPr>
              <w:widowControl/>
              <w:jc w:val="center"/>
              <w:rPr>
                <w:rFonts w:hint="eastAsia" w:ascii="仿宋" w:hAnsi="仿宋" w:eastAsia="仿宋" w:cs="仿宋"/>
                <w:color w:val="auto"/>
                <w:kern w:val="0"/>
                <w:sz w:val="28"/>
                <w:szCs w:val="28"/>
                <w:highlight w:val="none"/>
              </w:rPr>
            </w:pPr>
          </w:p>
        </w:tc>
        <w:tc>
          <w:tcPr>
            <w:tcW w:w="2001" w:type="dxa"/>
            <w:gridSpan w:val="3"/>
            <w:tcBorders>
              <w:top w:val="nil"/>
              <w:left w:val="single" w:color="auto" w:sz="4" w:space="0"/>
              <w:bottom w:val="single" w:color="auto" w:sz="4" w:space="0"/>
              <w:right w:val="single" w:color="auto" w:sz="4" w:space="0"/>
            </w:tcBorders>
            <w:vAlign w:val="center"/>
          </w:tcPr>
          <w:p w14:paraId="09892E69">
            <w:pPr>
              <w:widowControl/>
              <w:jc w:val="center"/>
              <w:rPr>
                <w:rFonts w:hint="eastAsia" w:ascii="仿宋" w:hAnsi="仿宋" w:eastAsia="仿宋" w:cs="仿宋"/>
                <w:color w:val="auto"/>
                <w:kern w:val="0"/>
                <w:sz w:val="28"/>
                <w:szCs w:val="28"/>
                <w:highlight w:val="none"/>
              </w:rPr>
            </w:pPr>
          </w:p>
        </w:tc>
        <w:tc>
          <w:tcPr>
            <w:tcW w:w="855" w:type="dxa"/>
            <w:tcBorders>
              <w:top w:val="nil"/>
              <w:left w:val="nil"/>
              <w:bottom w:val="single" w:color="auto" w:sz="4" w:space="0"/>
              <w:right w:val="single" w:color="auto" w:sz="4" w:space="0"/>
            </w:tcBorders>
            <w:vAlign w:val="center"/>
          </w:tcPr>
          <w:p w14:paraId="274B77F8">
            <w:pPr>
              <w:widowControl/>
              <w:jc w:val="center"/>
              <w:rPr>
                <w:rFonts w:hint="eastAsia" w:ascii="仿宋" w:hAnsi="仿宋" w:eastAsia="仿宋" w:cs="仿宋"/>
                <w:color w:val="auto"/>
                <w:kern w:val="0"/>
                <w:sz w:val="28"/>
                <w:szCs w:val="28"/>
                <w:highlight w:val="none"/>
              </w:rPr>
            </w:pPr>
          </w:p>
        </w:tc>
        <w:tc>
          <w:tcPr>
            <w:tcW w:w="827" w:type="dxa"/>
            <w:gridSpan w:val="2"/>
            <w:tcBorders>
              <w:top w:val="nil"/>
              <w:left w:val="nil"/>
              <w:bottom w:val="single" w:color="auto" w:sz="4" w:space="0"/>
              <w:right w:val="single" w:color="auto" w:sz="4" w:space="0"/>
            </w:tcBorders>
            <w:vAlign w:val="center"/>
          </w:tcPr>
          <w:p w14:paraId="49FC8B1E">
            <w:pPr>
              <w:widowControl/>
              <w:jc w:val="center"/>
              <w:rPr>
                <w:rFonts w:hint="eastAsia" w:ascii="仿宋" w:hAnsi="仿宋" w:eastAsia="仿宋" w:cs="仿宋"/>
                <w:color w:val="auto"/>
                <w:kern w:val="0"/>
                <w:sz w:val="28"/>
                <w:szCs w:val="28"/>
                <w:highlight w:val="none"/>
              </w:rPr>
            </w:pPr>
          </w:p>
        </w:tc>
        <w:tc>
          <w:tcPr>
            <w:tcW w:w="1673" w:type="dxa"/>
            <w:gridSpan w:val="2"/>
            <w:tcBorders>
              <w:top w:val="nil"/>
              <w:left w:val="nil"/>
              <w:bottom w:val="single" w:color="auto" w:sz="4" w:space="0"/>
              <w:right w:val="single" w:color="auto" w:sz="4" w:space="0"/>
            </w:tcBorders>
            <w:vAlign w:val="center"/>
          </w:tcPr>
          <w:p w14:paraId="10FBDD0B">
            <w:pPr>
              <w:widowControl/>
              <w:jc w:val="center"/>
              <w:rPr>
                <w:rFonts w:hint="eastAsia" w:ascii="仿宋" w:hAnsi="仿宋" w:eastAsia="仿宋" w:cs="仿宋"/>
                <w:color w:val="auto"/>
                <w:kern w:val="0"/>
                <w:sz w:val="28"/>
                <w:szCs w:val="28"/>
                <w:highlight w:val="none"/>
              </w:rPr>
            </w:pPr>
          </w:p>
        </w:tc>
        <w:tc>
          <w:tcPr>
            <w:tcW w:w="1123" w:type="dxa"/>
            <w:tcBorders>
              <w:top w:val="nil"/>
              <w:left w:val="nil"/>
              <w:bottom w:val="single" w:color="auto" w:sz="4" w:space="0"/>
              <w:right w:val="single" w:color="auto" w:sz="4" w:space="0"/>
            </w:tcBorders>
            <w:vAlign w:val="center"/>
          </w:tcPr>
          <w:p w14:paraId="0D5A4248">
            <w:pPr>
              <w:widowControl/>
              <w:jc w:val="center"/>
              <w:rPr>
                <w:rFonts w:hint="eastAsia" w:ascii="仿宋" w:hAnsi="仿宋" w:eastAsia="仿宋" w:cs="仿宋"/>
                <w:color w:val="auto"/>
                <w:kern w:val="0"/>
                <w:sz w:val="28"/>
                <w:szCs w:val="28"/>
                <w:highlight w:val="none"/>
              </w:rPr>
            </w:pPr>
          </w:p>
        </w:tc>
        <w:tc>
          <w:tcPr>
            <w:tcW w:w="913" w:type="dxa"/>
            <w:tcBorders>
              <w:top w:val="nil"/>
              <w:left w:val="nil"/>
              <w:bottom w:val="single" w:color="auto" w:sz="4" w:space="0"/>
              <w:right w:val="single" w:color="auto" w:sz="4" w:space="0"/>
            </w:tcBorders>
            <w:vAlign w:val="center"/>
          </w:tcPr>
          <w:p w14:paraId="3D9D09EF">
            <w:pPr>
              <w:widowControl/>
              <w:jc w:val="center"/>
              <w:rPr>
                <w:rFonts w:hint="eastAsia" w:ascii="仿宋" w:hAnsi="仿宋" w:eastAsia="仿宋" w:cs="仿宋"/>
                <w:color w:val="auto"/>
                <w:kern w:val="0"/>
                <w:sz w:val="28"/>
                <w:szCs w:val="28"/>
                <w:highlight w:val="none"/>
              </w:rPr>
            </w:pPr>
          </w:p>
        </w:tc>
        <w:tc>
          <w:tcPr>
            <w:tcW w:w="983" w:type="dxa"/>
            <w:tcBorders>
              <w:top w:val="nil"/>
              <w:left w:val="nil"/>
              <w:bottom w:val="single" w:color="auto" w:sz="4" w:space="0"/>
              <w:right w:val="single" w:color="auto" w:sz="4" w:space="0"/>
            </w:tcBorders>
            <w:vAlign w:val="center"/>
          </w:tcPr>
          <w:p w14:paraId="55E47C54">
            <w:pPr>
              <w:widowControl/>
              <w:jc w:val="center"/>
              <w:rPr>
                <w:rFonts w:hint="eastAsia" w:ascii="仿宋" w:hAnsi="仿宋" w:eastAsia="仿宋" w:cs="仿宋"/>
                <w:color w:val="auto"/>
                <w:kern w:val="0"/>
                <w:sz w:val="28"/>
                <w:szCs w:val="28"/>
                <w:highlight w:val="none"/>
              </w:rPr>
            </w:pPr>
          </w:p>
        </w:tc>
        <w:tc>
          <w:tcPr>
            <w:tcW w:w="798" w:type="dxa"/>
            <w:tcBorders>
              <w:top w:val="nil"/>
              <w:left w:val="nil"/>
              <w:bottom w:val="single" w:color="auto" w:sz="4" w:space="0"/>
              <w:right w:val="single" w:color="auto" w:sz="4" w:space="0"/>
            </w:tcBorders>
            <w:vAlign w:val="center"/>
          </w:tcPr>
          <w:p w14:paraId="0723AF6E">
            <w:pPr>
              <w:widowControl/>
              <w:jc w:val="center"/>
              <w:rPr>
                <w:rFonts w:hint="eastAsia" w:ascii="仿宋" w:hAnsi="仿宋" w:eastAsia="仿宋" w:cs="仿宋"/>
                <w:color w:val="auto"/>
                <w:kern w:val="0"/>
                <w:sz w:val="28"/>
                <w:szCs w:val="28"/>
                <w:highlight w:val="none"/>
              </w:rPr>
            </w:pPr>
          </w:p>
        </w:tc>
      </w:tr>
      <w:tr w14:paraId="18137604">
        <w:tblPrEx>
          <w:tblCellMar>
            <w:top w:w="0" w:type="dxa"/>
            <w:left w:w="108" w:type="dxa"/>
            <w:bottom w:w="0" w:type="dxa"/>
            <w:right w:w="108" w:type="dxa"/>
          </w:tblCellMar>
        </w:tblPrEx>
        <w:trPr>
          <w:trHeight w:val="759" w:hRule="atLeast"/>
        </w:trPr>
        <w:tc>
          <w:tcPr>
            <w:tcW w:w="1067" w:type="dxa"/>
            <w:tcBorders>
              <w:top w:val="nil"/>
              <w:left w:val="single" w:color="auto" w:sz="4" w:space="0"/>
              <w:bottom w:val="single" w:color="auto" w:sz="4" w:space="0"/>
              <w:right w:val="nil"/>
            </w:tcBorders>
            <w:vAlign w:val="center"/>
          </w:tcPr>
          <w:p w14:paraId="20207BB4">
            <w:pPr>
              <w:widowControl/>
              <w:jc w:val="center"/>
              <w:rPr>
                <w:rFonts w:hint="eastAsia" w:ascii="仿宋" w:hAnsi="仿宋" w:eastAsia="仿宋" w:cs="仿宋"/>
                <w:color w:val="auto"/>
                <w:kern w:val="0"/>
                <w:sz w:val="28"/>
                <w:szCs w:val="28"/>
                <w:highlight w:val="none"/>
              </w:rPr>
            </w:pPr>
          </w:p>
        </w:tc>
        <w:tc>
          <w:tcPr>
            <w:tcW w:w="2001" w:type="dxa"/>
            <w:gridSpan w:val="3"/>
            <w:tcBorders>
              <w:top w:val="nil"/>
              <w:left w:val="single" w:color="auto" w:sz="4" w:space="0"/>
              <w:bottom w:val="single" w:color="auto" w:sz="4" w:space="0"/>
              <w:right w:val="single" w:color="auto" w:sz="4" w:space="0"/>
            </w:tcBorders>
            <w:vAlign w:val="center"/>
          </w:tcPr>
          <w:p w14:paraId="2F497D40">
            <w:pPr>
              <w:widowControl/>
              <w:jc w:val="center"/>
              <w:rPr>
                <w:rFonts w:hint="eastAsia" w:ascii="仿宋" w:hAnsi="仿宋" w:eastAsia="仿宋" w:cs="仿宋"/>
                <w:color w:val="auto"/>
                <w:kern w:val="0"/>
                <w:sz w:val="28"/>
                <w:szCs w:val="28"/>
                <w:highlight w:val="none"/>
              </w:rPr>
            </w:pPr>
          </w:p>
        </w:tc>
        <w:tc>
          <w:tcPr>
            <w:tcW w:w="855" w:type="dxa"/>
            <w:tcBorders>
              <w:top w:val="nil"/>
              <w:left w:val="nil"/>
              <w:bottom w:val="single" w:color="auto" w:sz="4" w:space="0"/>
              <w:right w:val="single" w:color="auto" w:sz="4" w:space="0"/>
            </w:tcBorders>
            <w:vAlign w:val="center"/>
          </w:tcPr>
          <w:p w14:paraId="301B2A08">
            <w:pPr>
              <w:widowControl/>
              <w:jc w:val="center"/>
              <w:rPr>
                <w:rFonts w:hint="eastAsia" w:ascii="仿宋" w:hAnsi="仿宋" w:eastAsia="仿宋" w:cs="仿宋"/>
                <w:color w:val="auto"/>
                <w:kern w:val="0"/>
                <w:sz w:val="28"/>
                <w:szCs w:val="28"/>
                <w:highlight w:val="none"/>
              </w:rPr>
            </w:pPr>
          </w:p>
        </w:tc>
        <w:tc>
          <w:tcPr>
            <w:tcW w:w="827" w:type="dxa"/>
            <w:gridSpan w:val="2"/>
            <w:tcBorders>
              <w:top w:val="nil"/>
              <w:left w:val="nil"/>
              <w:bottom w:val="single" w:color="auto" w:sz="4" w:space="0"/>
              <w:right w:val="single" w:color="auto" w:sz="4" w:space="0"/>
            </w:tcBorders>
            <w:vAlign w:val="center"/>
          </w:tcPr>
          <w:p w14:paraId="41381F90">
            <w:pPr>
              <w:widowControl/>
              <w:jc w:val="center"/>
              <w:rPr>
                <w:rFonts w:hint="eastAsia" w:ascii="仿宋" w:hAnsi="仿宋" w:eastAsia="仿宋" w:cs="仿宋"/>
                <w:color w:val="auto"/>
                <w:kern w:val="0"/>
                <w:sz w:val="28"/>
                <w:szCs w:val="28"/>
                <w:highlight w:val="none"/>
              </w:rPr>
            </w:pPr>
          </w:p>
        </w:tc>
        <w:tc>
          <w:tcPr>
            <w:tcW w:w="1673" w:type="dxa"/>
            <w:gridSpan w:val="2"/>
            <w:tcBorders>
              <w:top w:val="nil"/>
              <w:left w:val="nil"/>
              <w:bottom w:val="single" w:color="auto" w:sz="4" w:space="0"/>
              <w:right w:val="single" w:color="auto" w:sz="4" w:space="0"/>
            </w:tcBorders>
            <w:vAlign w:val="center"/>
          </w:tcPr>
          <w:p w14:paraId="7065B111">
            <w:pPr>
              <w:widowControl/>
              <w:jc w:val="center"/>
              <w:rPr>
                <w:rFonts w:hint="eastAsia" w:ascii="仿宋" w:hAnsi="仿宋" w:eastAsia="仿宋" w:cs="仿宋"/>
                <w:color w:val="auto"/>
                <w:kern w:val="0"/>
                <w:sz w:val="28"/>
                <w:szCs w:val="28"/>
                <w:highlight w:val="none"/>
              </w:rPr>
            </w:pPr>
          </w:p>
        </w:tc>
        <w:tc>
          <w:tcPr>
            <w:tcW w:w="1123" w:type="dxa"/>
            <w:tcBorders>
              <w:top w:val="nil"/>
              <w:left w:val="nil"/>
              <w:bottom w:val="single" w:color="auto" w:sz="4" w:space="0"/>
              <w:right w:val="single" w:color="auto" w:sz="4" w:space="0"/>
            </w:tcBorders>
            <w:vAlign w:val="center"/>
          </w:tcPr>
          <w:p w14:paraId="3BD44EBF">
            <w:pPr>
              <w:widowControl/>
              <w:jc w:val="center"/>
              <w:rPr>
                <w:rFonts w:hint="eastAsia" w:ascii="仿宋" w:hAnsi="仿宋" w:eastAsia="仿宋" w:cs="仿宋"/>
                <w:color w:val="auto"/>
                <w:kern w:val="0"/>
                <w:sz w:val="28"/>
                <w:szCs w:val="28"/>
                <w:highlight w:val="none"/>
              </w:rPr>
            </w:pPr>
          </w:p>
        </w:tc>
        <w:tc>
          <w:tcPr>
            <w:tcW w:w="913" w:type="dxa"/>
            <w:tcBorders>
              <w:top w:val="nil"/>
              <w:left w:val="nil"/>
              <w:bottom w:val="single" w:color="auto" w:sz="4" w:space="0"/>
              <w:right w:val="single" w:color="auto" w:sz="4" w:space="0"/>
            </w:tcBorders>
            <w:vAlign w:val="center"/>
          </w:tcPr>
          <w:p w14:paraId="2B4F84E4">
            <w:pPr>
              <w:widowControl/>
              <w:jc w:val="center"/>
              <w:rPr>
                <w:rFonts w:hint="eastAsia" w:ascii="仿宋" w:hAnsi="仿宋" w:eastAsia="仿宋" w:cs="仿宋"/>
                <w:color w:val="auto"/>
                <w:kern w:val="0"/>
                <w:sz w:val="28"/>
                <w:szCs w:val="28"/>
                <w:highlight w:val="none"/>
              </w:rPr>
            </w:pPr>
          </w:p>
        </w:tc>
        <w:tc>
          <w:tcPr>
            <w:tcW w:w="983" w:type="dxa"/>
            <w:tcBorders>
              <w:top w:val="nil"/>
              <w:left w:val="nil"/>
              <w:bottom w:val="single" w:color="auto" w:sz="4" w:space="0"/>
              <w:right w:val="single" w:color="auto" w:sz="4" w:space="0"/>
            </w:tcBorders>
            <w:vAlign w:val="center"/>
          </w:tcPr>
          <w:p w14:paraId="22823F8D">
            <w:pPr>
              <w:widowControl/>
              <w:jc w:val="center"/>
              <w:rPr>
                <w:rFonts w:hint="eastAsia" w:ascii="仿宋" w:hAnsi="仿宋" w:eastAsia="仿宋" w:cs="仿宋"/>
                <w:color w:val="auto"/>
                <w:kern w:val="0"/>
                <w:sz w:val="28"/>
                <w:szCs w:val="28"/>
                <w:highlight w:val="none"/>
              </w:rPr>
            </w:pPr>
          </w:p>
        </w:tc>
        <w:tc>
          <w:tcPr>
            <w:tcW w:w="798" w:type="dxa"/>
            <w:tcBorders>
              <w:top w:val="nil"/>
              <w:left w:val="nil"/>
              <w:bottom w:val="single" w:color="auto" w:sz="4" w:space="0"/>
              <w:right w:val="single" w:color="auto" w:sz="4" w:space="0"/>
            </w:tcBorders>
            <w:vAlign w:val="center"/>
          </w:tcPr>
          <w:p w14:paraId="368AE278">
            <w:pPr>
              <w:widowControl/>
              <w:jc w:val="center"/>
              <w:rPr>
                <w:rFonts w:hint="eastAsia" w:ascii="仿宋" w:hAnsi="仿宋" w:eastAsia="仿宋" w:cs="仿宋"/>
                <w:color w:val="auto"/>
                <w:kern w:val="0"/>
                <w:sz w:val="28"/>
                <w:szCs w:val="28"/>
                <w:highlight w:val="none"/>
              </w:rPr>
            </w:pPr>
          </w:p>
        </w:tc>
      </w:tr>
      <w:tr w14:paraId="7710AD51">
        <w:tblPrEx>
          <w:tblCellMar>
            <w:top w:w="0" w:type="dxa"/>
            <w:left w:w="108" w:type="dxa"/>
            <w:bottom w:w="0" w:type="dxa"/>
            <w:right w:w="108" w:type="dxa"/>
          </w:tblCellMar>
        </w:tblPrEx>
        <w:trPr>
          <w:trHeight w:val="465" w:hRule="atLeast"/>
        </w:trPr>
        <w:tc>
          <w:tcPr>
            <w:tcW w:w="10240" w:type="dxa"/>
            <w:gridSpan w:val="13"/>
            <w:tcBorders>
              <w:top w:val="nil"/>
              <w:left w:val="single" w:color="auto" w:sz="4" w:space="0"/>
              <w:bottom w:val="single" w:color="auto" w:sz="4" w:space="0"/>
              <w:right w:val="single" w:color="auto" w:sz="4" w:space="0"/>
            </w:tcBorders>
            <w:vAlign w:val="center"/>
          </w:tcPr>
          <w:p w14:paraId="15AEFBC3">
            <w:pPr>
              <w:widowControl/>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投标总价：（大写）人民币                  。（小写：￥           元）</w:t>
            </w:r>
            <w:r>
              <w:rPr>
                <w:rFonts w:hint="eastAsia" w:ascii="仿宋" w:hAnsi="仿宋" w:eastAsia="仿宋" w:cs="仿宋"/>
                <w:color w:val="auto"/>
                <w:kern w:val="0"/>
                <w:sz w:val="28"/>
                <w:szCs w:val="28"/>
                <w:highlight w:val="none"/>
              </w:rPr>
              <w:t>　</w:t>
            </w:r>
          </w:p>
        </w:tc>
      </w:tr>
      <w:tr w14:paraId="3551DFE5">
        <w:tblPrEx>
          <w:tblCellMar>
            <w:top w:w="0" w:type="dxa"/>
            <w:left w:w="108" w:type="dxa"/>
            <w:bottom w:w="0" w:type="dxa"/>
            <w:right w:w="108" w:type="dxa"/>
          </w:tblCellMar>
        </w:tblPrEx>
        <w:trPr>
          <w:trHeight w:val="210" w:hRule="atLeast"/>
        </w:trPr>
        <w:tc>
          <w:tcPr>
            <w:tcW w:w="2421" w:type="dxa"/>
            <w:gridSpan w:val="3"/>
            <w:tcBorders>
              <w:top w:val="nil"/>
              <w:left w:val="nil"/>
              <w:bottom w:val="nil"/>
              <w:right w:val="nil"/>
            </w:tcBorders>
            <w:vAlign w:val="center"/>
          </w:tcPr>
          <w:p w14:paraId="2C759DC9">
            <w:pPr>
              <w:widowControl/>
              <w:rPr>
                <w:rFonts w:hint="eastAsia" w:ascii="仿宋" w:hAnsi="仿宋" w:eastAsia="仿宋" w:cs="仿宋"/>
                <w:color w:val="auto"/>
                <w:kern w:val="0"/>
                <w:sz w:val="28"/>
                <w:szCs w:val="28"/>
                <w:highlight w:val="none"/>
              </w:rPr>
            </w:pPr>
          </w:p>
        </w:tc>
        <w:tc>
          <w:tcPr>
            <w:tcW w:w="1502" w:type="dxa"/>
            <w:gridSpan w:val="2"/>
            <w:tcBorders>
              <w:top w:val="nil"/>
              <w:left w:val="nil"/>
              <w:bottom w:val="nil"/>
              <w:right w:val="nil"/>
            </w:tcBorders>
            <w:vAlign w:val="center"/>
          </w:tcPr>
          <w:p w14:paraId="56BB4573">
            <w:pPr>
              <w:widowControl/>
              <w:rPr>
                <w:rFonts w:hint="eastAsia" w:ascii="仿宋" w:hAnsi="仿宋" w:eastAsia="仿宋" w:cs="仿宋"/>
                <w:color w:val="auto"/>
                <w:kern w:val="0"/>
                <w:sz w:val="28"/>
                <w:szCs w:val="28"/>
                <w:highlight w:val="none"/>
              </w:rPr>
            </w:pPr>
          </w:p>
        </w:tc>
        <w:tc>
          <w:tcPr>
            <w:tcW w:w="365" w:type="dxa"/>
            <w:tcBorders>
              <w:top w:val="nil"/>
              <w:left w:val="nil"/>
              <w:bottom w:val="nil"/>
              <w:right w:val="nil"/>
            </w:tcBorders>
            <w:vAlign w:val="center"/>
          </w:tcPr>
          <w:p w14:paraId="6F2CB20C">
            <w:pPr>
              <w:widowControl/>
              <w:rPr>
                <w:rFonts w:hint="eastAsia" w:ascii="仿宋" w:hAnsi="仿宋" w:eastAsia="仿宋" w:cs="仿宋"/>
                <w:color w:val="auto"/>
                <w:kern w:val="0"/>
                <w:sz w:val="28"/>
                <w:szCs w:val="28"/>
                <w:highlight w:val="none"/>
              </w:rPr>
            </w:pPr>
          </w:p>
        </w:tc>
        <w:tc>
          <w:tcPr>
            <w:tcW w:w="462" w:type="dxa"/>
            <w:tcBorders>
              <w:top w:val="nil"/>
              <w:left w:val="nil"/>
              <w:bottom w:val="nil"/>
              <w:right w:val="nil"/>
            </w:tcBorders>
            <w:vAlign w:val="center"/>
          </w:tcPr>
          <w:p w14:paraId="6F9E3700">
            <w:pPr>
              <w:widowControl/>
              <w:rPr>
                <w:rFonts w:hint="eastAsia" w:ascii="仿宋" w:hAnsi="仿宋" w:eastAsia="仿宋" w:cs="仿宋"/>
                <w:color w:val="auto"/>
                <w:kern w:val="0"/>
                <w:sz w:val="28"/>
                <w:szCs w:val="28"/>
                <w:highlight w:val="none"/>
              </w:rPr>
            </w:pPr>
          </w:p>
        </w:tc>
        <w:tc>
          <w:tcPr>
            <w:tcW w:w="769" w:type="dxa"/>
            <w:tcBorders>
              <w:top w:val="nil"/>
              <w:left w:val="nil"/>
              <w:bottom w:val="nil"/>
              <w:right w:val="nil"/>
            </w:tcBorders>
            <w:vAlign w:val="center"/>
          </w:tcPr>
          <w:p w14:paraId="237F7217">
            <w:pPr>
              <w:widowControl/>
              <w:rPr>
                <w:rFonts w:hint="eastAsia" w:ascii="仿宋" w:hAnsi="仿宋" w:eastAsia="仿宋" w:cs="仿宋"/>
                <w:color w:val="auto"/>
                <w:kern w:val="0"/>
                <w:sz w:val="28"/>
                <w:szCs w:val="28"/>
                <w:highlight w:val="none"/>
              </w:rPr>
            </w:pPr>
          </w:p>
        </w:tc>
        <w:tc>
          <w:tcPr>
            <w:tcW w:w="904" w:type="dxa"/>
            <w:tcBorders>
              <w:top w:val="nil"/>
              <w:left w:val="nil"/>
              <w:bottom w:val="nil"/>
              <w:right w:val="nil"/>
            </w:tcBorders>
            <w:vAlign w:val="center"/>
          </w:tcPr>
          <w:p w14:paraId="04B7E4C5">
            <w:pPr>
              <w:widowControl/>
              <w:rPr>
                <w:rFonts w:hint="eastAsia" w:ascii="仿宋" w:hAnsi="仿宋" w:eastAsia="仿宋" w:cs="仿宋"/>
                <w:color w:val="auto"/>
                <w:kern w:val="0"/>
                <w:sz w:val="28"/>
                <w:szCs w:val="28"/>
                <w:highlight w:val="none"/>
              </w:rPr>
            </w:pPr>
          </w:p>
        </w:tc>
        <w:tc>
          <w:tcPr>
            <w:tcW w:w="1123" w:type="dxa"/>
            <w:tcBorders>
              <w:top w:val="nil"/>
              <w:left w:val="nil"/>
              <w:bottom w:val="nil"/>
              <w:right w:val="nil"/>
            </w:tcBorders>
            <w:vAlign w:val="center"/>
          </w:tcPr>
          <w:p w14:paraId="2861BAB9">
            <w:pPr>
              <w:widowControl/>
              <w:rPr>
                <w:rFonts w:hint="eastAsia" w:ascii="仿宋" w:hAnsi="仿宋" w:eastAsia="仿宋" w:cs="仿宋"/>
                <w:color w:val="auto"/>
                <w:kern w:val="0"/>
                <w:sz w:val="28"/>
                <w:szCs w:val="28"/>
                <w:highlight w:val="none"/>
              </w:rPr>
            </w:pPr>
          </w:p>
        </w:tc>
        <w:tc>
          <w:tcPr>
            <w:tcW w:w="913" w:type="dxa"/>
            <w:tcBorders>
              <w:top w:val="nil"/>
              <w:left w:val="nil"/>
              <w:bottom w:val="nil"/>
              <w:right w:val="nil"/>
            </w:tcBorders>
            <w:vAlign w:val="center"/>
          </w:tcPr>
          <w:p w14:paraId="6342DB17">
            <w:pPr>
              <w:widowControl/>
              <w:rPr>
                <w:rFonts w:hint="eastAsia" w:ascii="仿宋" w:hAnsi="仿宋" w:eastAsia="仿宋" w:cs="仿宋"/>
                <w:color w:val="auto"/>
                <w:kern w:val="0"/>
                <w:sz w:val="28"/>
                <w:szCs w:val="28"/>
                <w:highlight w:val="none"/>
              </w:rPr>
            </w:pPr>
          </w:p>
        </w:tc>
        <w:tc>
          <w:tcPr>
            <w:tcW w:w="983" w:type="dxa"/>
            <w:tcBorders>
              <w:top w:val="nil"/>
              <w:left w:val="nil"/>
              <w:bottom w:val="nil"/>
              <w:right w:val="nil"/>
            </w:tcBorders>
            <w:vAlign w:val="center"/>
          </w:tcPr>
          <w:p w14:paraId="1319D760">
            <w:pPr>
              <w:widowControl/>
              <w:rPr>
                <w:rFonts w:hint="eastAsia" w:ascii="仿宋" w:hAnsi="仿宋" w:eastAsia="仿宋" w:cs="仿宋"/>
                <w:color w:val="auto"/>
                <w:kern w:val="0"/>
                <w:sz w:val="28"/>
                <w:szCs w:val="28"/>
                <w:highlight w:val="none"/>
              </w:rPr>
            </w:pPr>
          </w:p>
        </w:tc>
        <w:tc>
          <w:tcPr>
            <w:tcW w:w="798" w:type="dxa"/>
            <w:tcBorders>
              <w:top w:val="nil"/>
              <w:left w:val="nil"/>
              <w:bottom w:val="nil"/>
              <w:right w:val="nil"/>
            </w:tcBorders>
            <w:vAlign w:val="center"/>
          </w:tcPr>
          <w:p w14:paraId="593F0BCB">
            <w:pPr>
              <w:widowControl/>
              <w:rPr>
                <w:rFonts w:hint="eastAsia" w:ascii="仿宋" w:hAnsi="仿宋" w:eastAsia="仿宋" w:cs="仿宋"/>
                <w:color w:val="auto"/>
                <w:kern w:val="0"/>
                <w:sz w:val="28"/>
                <w:szCs w:val="28"/>
                <w:highlight w:val="none"/>
              </w:rPr>
            </w:pPr>
          </w:p>
        </w:tc>
      </w:tr>
      <w:tr w14:paraId="2962C87E">
        <w:tblPrEx>
          <w:tblCellMar>
            <w:top w:w="0" w:type="dxa"/>
            <w:left w:w="108" w:type="dxa"/>
            <w:bottom w:w="0" w:type="dxa"/>
            <w:right w:w="108" w:type="dxa"/>
          </w:tblCellMar>
        </w:tblPrEx>
        <w:trPr>
          <w:trHeight w:val="345" w:hRule="atLeast"/>
        </w:trPr>
        <w:tc>
          <w:tcPr>
            <w:tcW w:w="5519" w:type="dxa"/>
            <w:gridSpan w:val="8"/>
            <w:tcBorders>
              <w:top w:val="nil"/>
              <w:left w:val="nil"/>
              <w:bottom w:val="nil"/>
              <w:right w:val="nil"/>
            </w:tcBorders>
            <w:vAlign w:val="center"/>
          </w:tcPr>
          <w:p w14:paraId="0655BE06">
            <w:pPr>
              <w:widowControl/>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投标人全称：（盖公章）</w:t>
            </w:r>
          </w:p>
        </w:tc>
        <w:tc>
          <w:tcPr>
            <w:tcW w:w="2027" w:type="dxa"/>
            <w:gridSpan w:val="2"/>
            <w:tcBorders>
              <w:top w:val="nil"/>
              <w:left w:val="nil"/>
              <w:bottom w:val="nil"/>
              <w:right w:val="nil"/>
            </w:tcBorders>
            <w:vAlign w:val="center"/>
          </w:tcPr>
          <w:p w14:paraId="2E91606E">
            <w:pPr>
              <w:widowControl/>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授权代表（签字）： </w:t>
            </w:r>
          </w:p>
        </w:tc>
        <w:tc>
          <w:tcPr>
            <w:tcW w:w="913" w:type="dxa"/>
            <w:tcBorders>
              <w:top w:val="nil"/>
              <w:left w:val="nil"/>
              <w:bottom w:val="nil"/>
              <w:right w:val="nil"/>
            </w:tcBorders>
            <w:vAlign w:val="center"/>
          </w:tcPr>
          <w:p w14:paraId="6C03643B">
            <w:pPr>
              <w:widowControl/>
              <w:rPr>
                <w:rFonts w:hint="eastAsia" w:ascii="仿宋" w:hAnsi="仿宋" w:eastAsia="仿宋" w:cs="仿宋"/>
                <w:color w:val="auto"/>
                <w:kern w:val="0"/>
                <w:sz w:val="28"/>
                <w:szCs w:val="28"/>
                <w:highlight w:val="none"/>
              </w:rPr>
            </w:pPr>
          </w:p>
        </w:tc>
        <w:tc>
          <w:tcPr>
            <w:tcW w:w="983" w:type="dxa"/>
            <w:tcBorders>
              <w:top w:val="nil"/>
              <w:left w:val="nil"/>
              <w:bottom w:val="nil"/>
              <w:right w:val="nil"/>
            </w:tcBorders>
            <w:vAlign w:val="center"/>
          </w:tcPr>
          <w:p w14:paraId="5C982C75">
            <w:pPr>
              <w:widowControl/>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职务：         </w:t>
            </w:r>
          </w:p>
        </w:tc>
        <w:tc>
          <w:tcPr>
            <w:tcW w:w="798" w:type="dxa"/>
            <w:tcBorders>
              <w:top w:val="nil"/>
              <w:left w:val="nil"/>
              <w:bottom w:val="nil"/>
              <w:right w:val="nil"/>
            </w:tcBorders>
            <w:vAlign w:val="center"/>
          </w:tcPr>
          <w:p w14:paraId="6A347932">
            <w:pPr>
              <w:widowControl/>
              <w:rPr>
                <w:rFonts w:hint="eastAsia" w:ascii="仿宋" w:hAnsi="仿宋" w:eastAsia="仿宋" w:cs="仿宋"/>
                <w:color w:val="auto"/>
                <w:kern w:val="0"/>
                <w:sz w:val="28"/>
                <w:szCs w:val="28"/>
                <w:highlight w:val="none"/>
              </w:rPr>
            </w:pPr>
          </w:p>
        </w:tc>
      </w:tr>
      <w:tr w14:paraId="14C56B8E">
        <w:tblPrEx>
          <w:tblCellMar>
            <w:top w:w="0" w:type="dxa"/>
            <w:left w:w="108" w:type="dxa"/>
            <w:bottom w:w="0" w:type="dxa"/>
            <w:right w:w="108" w:type="dxa"/>
          </w:tblCellMar>
        </w:tblPrEx>
        <w:trPr>
          <w:trHeight w:val="120" w:hRule="atLeast"/>
        </w:trPr>
        <w:tc>
          <w:tcPr>
            <w:tcW w:w="2111" w:type="dxa"/>
            <w:gridSpan w:val="2"/>
            <w:tcBorders>
              <w:top w:val="nil"/>
              <w:left w:val="nil"/>
              <w:bottom w:val="nil"/>
              <w:right w:val="nil"/>
            </w:tcBorders>
            <w:vAlign w:val="center"/>
          </w:tcPr>
          <w:p w14:paraId="14742010">
            <w:pPr>
              <w:widowControl/>
              <w:rPr>
                <w:rFonts w:hint="eastAsia" w:ascii="仿宋" w:hAnsi="仿宋" w:eastAsia="仿宋" w:cs="仿宋"/>
                <w:color w:val="auto"/>
                <w:kern w:val="0"/>
                <w:sz w:val="28"/>
                <w:szCs w:val="28"/>
                <w:highlight w:val="none"/>
              </w:rPr>
            </w:pPr>
          </w:p>
        </w:tc>
        <w:tc>
          <w:tcPr>
            <w:tcW w:w="1812" w:type="dxa"/>
            <w:gridSpan w:val="3"/>
            <w:tcBorders>
              <w:top w:val="nil"/>
              <w:left w:val="nil"/>
              <w:bottom w:val="nil"/>
              <w:right w:val="nil"/>
            </w:tcBorders>
            <w:vAlign w:val="center"/>
          </w:tcPr>
          <w:p w14:paraId="5EB03AC9">
            <w:pPr>
              <w:widowControl/>
              <w:rPr>
                <w:rFonts w:hint="eastAsia" w:ascii="仿宋" w:hAnsi="仿宋" w:eastAsia="仿宋" w:cs="仿宋"/>
                <w:color w:val="auto"/>
                <w:kern w:val="0"/>
                <w:sz w:val="28"/>
                <w:szCs w:val="28"/>
                <w:highlight w:val="none"/>
              </w:rPr>
            </w:pPr>
          </w:p>
        </w:tc>
        <w:tc>
          <w:tcPr>
            <w:tcW w:w="365" w:type="dxa"/>
            <w:tcBorders>
              <w:top w:val="nil"/>
              <w:left w:val="nil"/>
              <w:bottom w:val="nil"/>
              <w:right w:val="nil"/>
            </w:tcBorders>
            <w:vAlign w:val="center"/>
          </w:tcPr>
          <w:p w14:paraId="35230119">
            <w:pPr>
              <w:widowControl/>
              <w:rPr>
                <w:rFonts w:hint="eastAsia" w:ascii="仿宋" w:hAnsi="仿宋" w:eastAsia="仿宋" w:cs="仿宋"/>
                <w:color w:val="auto"/>
                <w:kern w:val="0"/>
                <w:sz w:val="28"/>
                <w:szCs w:val="28"/>
                <w:highlight w:val="none"/>
              </w:rPr>
            </w:pPr>
          </w:p>
        </w:tc>
        <w:tc>
          <w:tcPr>
            <w:tcW w:w="462" w:type="dxa"/>
            <w:tcBorders>
              <w:top w:val="nil"/>
              <w:left w:val="nil"/>
              <w:bottom w:val="nil"/>
              <w:right w:val="nil"/>
            </w:tcBorders>
            <w:vAlign w:val="center"/>
          </w:tcPr>
          <w:p w14:paraId="64EA629D">
            <w:pPr>
              <w:widowControl/>
              <w:rPr>
                <w:rFonts w:hint="eastAsia" w:ascii="仿宋" w:hAnsi="仿宋" w:eastAsia="仿宋" w:cs="仿宋"/>
                <w:color w:val="auto"/>
                <w:kern w:val="0"/>
                <w:sz w:val="28"/>
                <w:szCs w:val="28"/>
                <w:highlight w:val="none"/>
              </w:rPr>
            </w:pPr>
          </w:p>
        </w:tc>
        <w:tc>
          <w:tcPr>
            <w:tcW w:w="769" w:type="dxa"/>
            <w:tcBorders>
              <w:top w:val="nil"/>
              <w:left w:val="nil"/>
              <w:bottom w:val="nil"/>
              <w:right w:val="nil"/>
            </w:tcBorders>
            <w:vAlign w:val="center"/>
          </w:tcPr>
          <w:p w14:paraId="595B7BB0">
            <w:pPr>
              <w:widowControl/>
              <w:rPr>
                <w:rFonts w:hint="eastAsia" w:ascii="仿宋" w:hAnsi="仿宋" w:eastAsia="仿宋" w:cs="仿宋"/>
                <w:color w:val="auto"/>
                <w:kern w:val="0"/>
                <w:sz w:val="28"/>
                <w:szCs w:val="28"/>
                <w:highlight w:val="none"/>
              </w:rPr>
            </w:pPr>
          </w:p>
        </w:tc>
        <w:tc>
          <w:tcPr>
            <w:tcW w:w="904" w:type="dxa"/>
            <w:tcBorders>
              <w:top w:val="nil"/>
              <w:left w:val="nil"/>
              <w:bottom w:val="nil"/>
              <w:right w:val="nil"/>
            </w:tcBorders>
            <w:vAlign w:val="center"/>
          </w:tcPr>
          <w:p w14:paraId="5F03BBF2">
            <w:pPr>
              <w:widowControl/>
              <w:rPr>
                <w:rFonts w:hint="eastAsia" w:ascii="仿宋" w:hAnsi="仿宋" w:eastAsia="仿宋" w:cs="仿宋"/>
                <w:color w:val="auto"/>
                <w:kern w:val="0"/>
                <w:sz w:val="28"/>
                <w:szCs w:val="28"/>
                <w:highlight w:val="none"/>
              </w:rPr>
            </w:pPr>
          </w:p>
        </w:tc>
        <w:tc>
          <w:tcPr>
            <w:tcW w:w="1123" w:type="dxa"/>
            <w:tcBorders>
              <w:top w:val="nil"/>
              <w:left w:val="nil"/>
              <w:bottom w:val="nil"/>
              <w:right w:val="nil"/>
            </w:tcBorders>
            <w:vAlign w:val="center"/>
          </w:tcPr>
          <w:p w14:paraId="4636511B">
            <w:pPr>
              <w:widowControl/>
              <w:rPr>
                <w:rFonts w:hint="eastAsia" w:ascii="仿宋" w:hAnsi="仿宋" w:eastAsia="仿宋" w:cs="仿宋"/>
                <w:color w:val="auto"/>
                <w:kern w:val="0"/>
                <w:sz w:val="28"/>
                <w:szCs w:val="28"/>
                <w:highlight w:val="none"/>
              </w:rPr>
            </w:pPr>
          </w:p>
        </w:tc>
        <w:tc>
          <w:tcPr>
            <w:tcW w:w="913" w:type="dxa"/>
            <w:tcBorders>
              <w:top w:val="nil"/>
              <w:left w:val="nil"/>
              <w:bottom w:val="nil"/>
              <w:right w:val="nil"/>
            </w:tcBorders>
            <w:vAlign w:val="center"/>
          </w:tcPr>
          <w:p w14:paraId="37CF7800">
            <w:pPr>
              <w:widowControl/>
              <w:rPr>
                <w:rFonts w:hint="eastAsia" w:ascii="仿宋" w:hAnsi="仿宋" w:eastAsia="仿宋" w:cs="仿宋"/>
                <w:color w:val="auto"/>
                <w:kern w:val="0"/>
                <w:sz w:val="28"/>
                <w:szCs w:val="28"/>
                <w:highlight w:val="none"/>
              </w:rPr>
            </w:pPr>
          </w:p>
        </w:tc>
        <w:tc>
          <w:tcPr>
            <w:tcW w:w="983" w:type="dxa"/>
            <w:tcBorders>
              <w:top w:val="nil"/>
              <w:left w:val="nil"/>
              <w:bottom w:val="nil"/>
              <w:right w:val="nil"/>
            </w:tcBorders>
            <w:vAlign w:val="center"/>
          </w:tcPr>
          <w:p w14:paraId="57087646">
            <w:pPr>
              <w:widowControl/>
              <w:rPr>
                <w:rFonts w:hint="eastAsia" w:ascii="仿宋" w:hAnsi="仿宋" w:eastAsia="仿宋" w:cs="仿宋"/>
                <w:color w:val="auto"/>
                <w:kern w:val="0"/>
                <w:sz w:val="28"/>
                <w:szCs w:val="28"/>
                <w:highlight w:val="none"/>
              </w:rPr>
            </w:pPr>
          </w:p>
        </w:tc>
        <w:tc>
          <w:tcPr>
            <w:tcW w:w="798" w:type="dxa"/>
            <w:tcBorders>
              <w:top w:val="nil"/>
              <w:left w:val="nil"/>
              <w:bottom w:val="nil"/>
              <w:right w:val="nil"/>
            </w:tcBorders>
            <w:vAlign w:val="center"/>
          </w:tcPr>
          <w:p w14:paraId="5F9D7BBD">
            <w:pPr>
              <w:widowControl/>
              <w:rPr>
                <w:rFonts w:hint="eastAsia" w:ascii="仿宋" w:hAnsi="仿宋" w:eastAsia="仿宋" w:cs="仿宋"/>
                <w:color w:val="auto"/>
                <w:kern w:val="0"/>
                <w:sz w:val="28"/>
                <w:szCs w:val="28"/>
                <w:highlight w:val="none"/>
              </w:rPr>
            </w:pPr>
          </w:p>
        </w:tc>
      </w:tr>
      <w:tr w14:paraId="26EEE1A8">
        <w:tblPrEx>
          <w:tblCellMar>
            <w:top w:w="0" w:type="dxa"/>
            <w:left w:w="108" w:type="dxa"/>
            <w:bottom w:w="0" w:type="dxa"/>
            <w:right w:w="108" w:type="dxa"/>
          </w:tblCellMar>
        </w:tblPrEx>
        <w:trPr>
          <w:trHeight w:val="450" w:hRule="atLeast"/>
        </w:trPr>
        <w:tc>
          <w:tcPr>
            <w:tcW w:w="3923" w:type="dxa"/>
            <w:gridSpan w:val="5"/>
            <w:tcBorders>
              <w:top w:val="nil"/>
              <w:left w:val="nil"/>
              <w:bottom w:val="nil"/>
              <w:right w:val="nil"/>
            </w:tcBorders>
            <w:vAlign w:val="center"/>
          </w:tcPr>
          <w:p w14:paraId="76343405">
            <w:pPr>
              <w:widowControl/>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日期：                   </w:t>
            </w:r>
          </w:p>
        </w:tc>
        <w:tc>
          <w:tcPr>
            <w:tcW w:w="365" w:type="dxa"/>
            <w:tcBorders>
              <w:top w:val="nil"/>
              <w:left w:val="nil"/>
              <w:bottom w:val="nil"/>
              <w:right w:val="nil"/>
            </w:tcBorders>
            <w:vAlign w:val="center"/>
          </w:tcPr>
          <w:p w14:paraId="5BBE4D0B">
            <w:pPr>
              <w:widowControl/>
              <w:rPr>
                <w:rFonts w:hint="eastAsia" w:ascii="仿宋" w:hAnsi="仿宋" w:eastAsia="仿宋" w:cs="仿宋"/>
                <w:color w:val="auto"/>
                <w:kern w:val="0"/>
                <w:sz w:val="28"/>
                <w:szCs w:val="28"/>
                <w:highlight w:val="none"/>
              </w:rPr>
            </w:pPr>
          </w:p>
        </w:tc>
        <w:tc>
          <w:tcPr>
            <w:tcW w:w="462" w:type="dxa"/>
            <w:tcBorders>
              <w:top w:val="nil"/>
              <w:left w:val="nil"/>
              <w:bottom w:val="nil"/>
              <w:right w:val="nil"/>
            </w:tcBorders>
            <w:vAlign w:val="center"/>
          </w:tcPr>
          <w:p w14:paraId="69C86CA6">
            <w:pPr>
              <w:widowControl/>
              <w:rPr>
                <w:rFonts w:hint="eastAsia" w:ascii="仿宋" w:hAnsi="仿宋" w:eastAsia="仿宋" w:cs="仿宋"/>
                <w:color w:val="auto"/>
                <w:kern w:val="0"/>
                <w:sz w:val="28"/>
                <w:szCs w:val="28"/>
                <w:highlight w:val="none"/>
              </w:rPr>
            </w:pPr>
          </w:p>
        </w:tc>
        <w:tc>
          <w:tcPr>
            <w:tcW w:w="769" w:type="dxa"/>
            <w:tcBorders>
              <w:top w:val="nil"/>
              <w:left w:val="nil"/>
              <w:bottom w:val="nil"/>
              <w:right w:val="nil"/>
            </w:tcBorders>
            <w:vAlign w:val="center"/>
          </w:tcPr>
          <w:p w14:paraId="3170A9F8">
            <w:pPr>
              <w:widowControl/>
              <w:rPr>
                <w:rFonts w:hint="eastAsia" w:ascii="仿宋" w:hAnsi="仿宋" w:eastAsia="仿宋" w:cs="仿宋"/>
                <w:color w:val="auto"/>
                <w:kern w:val="0"/>
                <w:sz w:val="28"/>
                <w:szCs w:val="28"/>
                <w:highlight w:val="none"/>
              </w:rPr>
            </w:pPr>
          </w:p>
        </w:tc>
        <w:tc>
          <w:tcPr>
            <w:tcW w:w="904" w:type="dxa"/>
            <w:tcBorders>
              <w:top w:val="nil"/>
              <w:left w:val="nil"/>
              <w:bottom w:val="nil"/>
              <w:right w:val="nil"/>
            </w:tcBorders>
            <w:vAlign w:val="center"/>
          </w:tcPr>
          <w:p w14:paraId="126B5984">
            <w:pPr>
              <w:widowControl/>
              <w:rPr>
                <w:rFonts w:hint="eastAsia" w:ascii="仿宋" w:hAnsi="仿宋" w:eastAsia="仿宋" w:cs="仿宋"/>
                <w:color w:val="auto"/>
                <w:kern w:val="0"/>
                <w:sz w:val="28"/>
                <w:szCs w:val="28"/>
                <w:highlight w:val="none"/>
              </w:rPr>
            </w:pPr>
          </w:p>
        </w:tc>
        <w:tc>
          <w:tcPr>
            <w:tcW w:w="1123" w:type="dxa"/>
            <w:tcBorders>
              <w:top w:val="nil"/>
              <w:left w:val="nil"/>
              <w:bottom w:val="nil"/>
              <w:right w:val="nil"/>
            </w:tcBorders>
            <w:vAlign w:val="center"/>
          </w:tcPr>
          <w:p w14:paraId="5FD69E91">
            <w:pPr>
              <w:widowControl/>
              <w:rPr>
                <w:rFonts w:hint="eastAsia" w:ascii="仿宋" w:hAnsi="仿宋" w:eastAsia="仿宋" w:cs="仿宋"/>
                <w:color w:val="auto"/>
                <w:kern w:val="0"/>
                <w:sz w:val="28"/>
                <w:szCs w:val="28"/>
                <w:highlight w:val="none"/>
              </w:rPr>
            </w:pPr>
          </w:p>
        </w:tc>
        <w:tc>
          <w:tcPr>
            <w:tcW w:w="913" w:type="dxa"/>
            <w:tcBorders>
              <w:top w:val="nil"/>
              <w:left w:val="nil"/>
              <w:bottom w:val="nil"/>
              <w:right w:val="nil"/>
            </w:tcBorders>
            <w:vAlign w:val="center"/>
          </w:tcPr>
          <w:p w14:paraId="084835D2">
            <w:pPr>
              <w:widowControl/>
              <w:rPr>
                <w:rFonts w:hint="eastAsia" w:ascii="仿宋" w:hAnsi="仿宋" w:eastAsia="仿宋" w:cs="仿宋"/>
                <w:color w:val="auto"/>
                <w:kern w:val="0"/>
                <w:sz w:val="28"/>
                <w:szCs w:val="28"/>
                <w:highlight w:val="none"/>
              </w:rPr>
            </w:pPr>
          </w:p>
        </w:tc>
        <w:tc>
          <w:tcPr>
            <w:tcW w:w="983" w:type="dxa"/>
            <w:tcBorders>
              <w:top w:val="nil"/>
              <w:left w:val="nil"/>
              <w:bottom w:val="nil"/>
              <w:right w:val="nil"/>
            </w:tcBorders>
            <w:vAlign w:val="center"/>
          </w:tcPr>
          <w:p w14:paraId="29EC20CD">
            <w:pPr>
              <w:widowControl/>
              <w:rPr>
                <w:rFonts w:hint="eastAsia" w:ascii="仿宋" w:hAnsi="仿宋" w:eastAsia="仿宋" w:cs="仿宋"/>
                <w:color w:val="auto"/>
                <w:kern w:val="0"/>
                <w:sz w:val="28"/>
                <w:szCs w:val="28"/>
                <w:highlight w:val="none"/>
              </w:rPr>
            </w:pPr>
          </w:p>
        </w:tc>
        <w:tc>
          <w:tcPr>
            <w:tcW w:w="798" w:type="dxa"/>
            <w:tcBorders>
              <w:top w:val="nil"/>
              <w:left w:val="nil"/>
              <w:bottom w:val="nil"/>
              <w:right w:val="nil"/>
            </w:tcBorders>
            <w:vAlign w:val="center"/>
          </w:tcPr>
          <w:p w14:paraId="008A0E47">
            <w:pPr>
              <w:widowControl/>
              <w:rPr>
                <w:rFonts w:hint="eastAsia" w:ascii="仿宋" w:hAnsi="仿宋" w:eastAsia="仿宋" w:cs="仿宋"/>
                <w:color w:val="auto"/>
                <w:kern w:val="0"/>
                <w:sz w:val="28"/>
                <w:szCs w:val="28"/>
                <w:highlight w:val="none"/>
              </w:rPr>
            </w:pPr>
          </w:p>
        </w:tc>
      </w:tr>
    </w:tbl>
    <w:p w14:paraId="5F3B6FCF">
      <w:pPr>
        <w:spacing w:line="500" w:lineRule="exact"/>
        <w:ind w:left="720" w:hanging="720"/>
        <w:rPr>
          <w:rFonts w:hint="eastAsia" w:ascii="仿宋" w:hAnsi="仿宋" w:eastAsia="仿宋" w:cs="仿宋"/>
          <w:color w:val="auto"/>
          <w:sz w:val="28"/>
          <w:szCs w:val="28"/>
          <w:highlight w:val="none"/>
        </w:rPr>
      </w:pPr>
    </w:p>
    <w:p w14:paraId="16C50B73">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投标人全称（盖公章）</w:t>
      </w:r>
    </w:p>
    <w:p w14:paraId="0B813863">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授权代表（签字）：</w:t>
      </w:r>
    </w:p>
    <w:p w14:paraId="4FF7D4F2">
      <w:pPr>
        <w:spacing w:line="400" w:lineRule="exact"/>
        <w:ind w:firstLine="5880" w:firstLineChars="2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w:t>
      </w:r>
    </w:p>
    <w:p w14:paraId="304A3971">
      <w:pPr>
        <w:spacing w:line="400" w:lineRule="exact"/>
        <w:rPr>
          <w:rFonts w:hint="eastAsia" w:ascii="仿宋" w:hAnsi="仿宋" w:eastAsia="仿宋" w:cs="仿宋"/>
          <w:color w:val="auto"/>
          <w:sz w:val="28"/>
          <w:szCs w:val="28"/>
          <w:highlight w:val="none"/>
        </w:rPr>
      </w:pPr>
    </w:p>
    <w:p w14:paraId="4A52564E">
      <w:pPr>
        <w:pStyle w:val="85"/>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注：1.表中大小写不一致时，以大写为准。     </w:t>
      </w:r>
    </w:p>
    <w:p w14:paraId="7DE9D417">
      <w:pPr>
        <w:pStyle w:val="85"/>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2.投标报价为完成本次采购项目内的所有工作范围费用的总合计</w:t>
      </w:r>
    </w:p>
    <w:p w14:paraId="50E83B3F">
      <w:pPr>
        <w:pStyle w:val="85"/>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3.本表中“投标总报价”必须与《投标函》中的“投标总报价”均保持一致，如不一致，以《开标一览表》为准。</w:t>
      </w:r>
    </w:p>
    <w:p w14:paraId="01E6B9DC">
      <w:pPr>
        <w:spacing w:line="400" w:lineRule="exact"/>
        <w:rPr>
          <w:rFonts w:hint="eastAsia" w:ascii="仿宋" w:hAnsi="仿宋" w:eastAsia="仿宋" w:cs="仿宋"/>
          <w:b/>
          <w:bCs/>
          <w:color w:val="auto"/>
          <w:sz w:val="28"/>
          <w:szCs w:val="28"/>
          <w:highlight w:val="none"/>
        </w:rPr>
      </w:pPr>
    </w:p>
    <w:p w14:paraId="444F88DC">
      <w:pPr>
        <w:spacing w:line="40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bookmarkStart w:id="83" w:name="_Toc50691031"/>
      <w:bookmarkStart w:id="84" w:name="_Toc50703724"/>
      <w:bookmarkStart w:id="85" w:name="_Toc43264517"/>
      <w:r>
        <w:rPr>
          <w:rFonts w:hint="eastAsia" w:ascii="仿宋" w:hAnsi="仿宋" w:eastAsia="仿宋" w:cs="仿宋"/>
          <w:b/>
          <w:bCs/>
          <w:color w:val="auto"/>
          <w:sz w:val="28"/>
          <w:szCs w:val="28"/>
          <w:highlight w:val="none"/>
        </w:rPr>
        <w:t>参考格式3</w:t>
      </w:r>
      <w:bookmarkEnd w:id="83"/>
      <w:bookmarkEnd w:id="84"/>
      <w:r>
        <w:rPr>
          <w:rFonts w:hint="eastAsia" w:ascii="仿宋" w:hAnsi="仿宋" w:eastAsia="仿宋" w:cs="仿宋"/>
          <w:b/>
          <w:bCs/>
          <w:color w:val="auto"/>
          <w:sz w:val="28"/>
          <w:szCs w:val="28"/>
          <w:highlight w:val="none"/>
        </w:rPr>
        <w:t xml:space="preserve">  </w:t>
      </w:r>
    </w:p>
    <w:bookmarkEnd w:id="85"/>
    <w:p w14:paraId="415E66A0">
      <w:pPr>
        <w:spacing w:line="360" w:lineRule="auto"/>
        <w:rPr>
          <w:rFonts w:hint="eastAsia" w:ascii="仿宋" w:hAnsi="仿宋" w:eastAsia="仿宋" w:cs="仿宋"/>
          <w:b/>
          <w:bCs/>
          <w:color w:val="auto"/>
          <w:sz w:val="28"/>
          <w:szCs w:val="28"/>
          <w:highlight w:val="none"/>
        </w:rPr>
      </w:pPr>
      <w:r>
        <w:rPr>
          <w:rFonts w:hint="eastAsia" w:ascii="仿宋" w:hAnsi="仿宋" w:eastAsia="仿宋" w:cs="仿宋"/>
          <w:color w:val="auto"/>
          <w:kern w:val="0"/>
          <w:sz w:val="28"/>
          <w:szCs w:val="28"/>
          <w:highlight w:val="none"/>
        </w:rPr>
        <w:t>营业执照、开户许可证复印件</w:t>
      </w:r>
    </w:p>
    <w:p w14:paraId="39A15E68">
      <w:pPr>
        <w:pStyle w:val="6"/>
        <w:numPr>
          <w:ilvl w:val="1"/>
          <w:numId w:val="0"/>
        </w:numPr>
        <w:spacing w:before="60" w:after="60"/>
        <w:rPr>
          <w:rFonts w:hint="eastAsia" w:ascii="仿宋" w:hAnsi="仿宋" w:eastAsia="仿宋" w:cs="仿宋"/>
          <w:color w:val="auto"/>
          <w:sz w:val="28"/>
          <w:szCs w:val="28"/>
          <w:highlight w:val="none"/>
        </w:rPr>
      </w:pPr>
    </w:p>
    <w:p w14:paraId="430C45E6">
      <w:pPr>
        <w:pStyle w:val="6"/>
        <w:numPr>
          <w:ilvl w:val="1"/>
          <w:numId w:val="0"/>
        </w:numPr>
        <w:spacing w:before="60" w:after="60"/>
        <w:rPr>
          <w:rFonts w:hint="eastAsia" w:ascii="仿宋" w:hAnsi="仿宋" w:eastAsia="仿宋" w:cs="仿宋"/>
          <w:color w:val="auto"/>
          <w:sz w:val="28"/>
          <w:szCs w:val="28"/>
          <w:highlight w:val="none"/>
        </w:rPr>
      </w:pPr>
    </w:p>
    <w:p w14:paraId="067635D3">
      <w:pPr>
        <w:spacing w:line="360" w:lineRule="auto"/>
        <w:rPr>
          <w:rFonts w:hint="eastAsia" w:ascii="仿宋" w:hAnsi="仿宋" w:eastAsia="仿宋" w:cs="仿宋"/>
          <w:b/>
          <w:bCs/>
          <w:color w:val="auto"/>
          <w:sz w:val="28"/>
          <w:szCs w:val="28"/>
          <w:highlight w:val="none"/>
        </w:rPr>
      </w:pPr>
    </w:p>
    <w:p w14:paraId="06B035E5">
      <w:pPr>
        <w:spacing w:line="360" w:lineRule="auto"/>
        <w:rPr>
          <w:rFonts w:hint="eastAsia" w:ascii="仿宋" w:hAnsi="仿宋" w:eastAsia="仿宋" w:cs="仿宋"/>
          <w:b/>
          <w:bCs/>
          <w:color w:val="auto"/>
          <w:sz w:val="28"/>
          <w:szCs w:val="28"/>
          <w:highlight w:val="none"/>
        </w:rPr>
      </w:pPr>
    </w:p>
    <w:p w14:paraId="4DFE4548">
      <w:pPr>
        <w:spacing w:line="360" w:lineRule="auto"/>
        <w:rPr>
          <w:rFonts w:hint="eastAsia" w:ascii="仿宋" w:hAnsi="仿宋" w:eastAsia="仿宋" w:cs="仿宋"/>
          <w:b/>
          <w:bCs/>
          <w:color w:val="auto"/>
          <w:sz w:val="28"/>
          <w:szCs w:val="28"/>
          <w:highlight w:val="none"/>
        </w:rPr>
      </w:pPr>
    </w:p>
    <w:p w14:paraId="5C6D48D8">
      <w:pPr>
        <w:spacing w:line="360" w:lineRule="auto"/>
        <w:rPr>
          <w:rFonts w:hint="eastAsia" w:ascii="仿宋" w:hAnsi="仿宋" w:eastAsia="仿宋" w:cs="仿宋"/>
          <w:b/>
          <w:bCs/>
          <w:color w:val="auto"/>
          <w:sz w:val="28"/>
          <w:szCs w:val="28"/>
          <w:highlight w:val="none"/>
        </w:rPr>
      </w:pPr>
    </w:p>
    <w:p w14:paraId="24F13EB0">
      <w:pPr>
        <w:spacing w:line="360" w:lineRule="auto"/>
        <w:rPr>
          <w:rFonts w:hint="eastAsia" w:ascii="仿宋" w:hAnsi="仿宋" w:eastAsia="仿宋" w:cs="仿宋"/>
          <w:b/>
          <w:bCs/>
          <w:color w:val="auto"/>
          <w:sz w:val="28"/>
          <w:szCs w:val="28"/>
          <w:highlight w:val="none"/>
        </w:rPr>
      </w:pPr>
    </w:p>
    <w:p w14:paraId="64689E44">
      <w:pPr>
        <w:spacing w:line="360" w:lineRule="auto"/>
        <w:rPr>
          <w:rFonts w:hint="eastAsia" w:ascii="仿宋" w:hAnsi="仿宋" w:eastAsia="仿宋" w:cs="仿宋"/>
          <w:b/>
          <w:bCs/>
          <w:color w:val="auto"/>
          <w:sz w:val="28"/>
          <w:szCs w:val="28"/>
          <w:highlight w:val="none"/>
        </w:rPr>
      </w:pPr>
    </w:p>
    <w:p w14:paraId="41E0D014">
      <w:pPr>
        <w:spacing w:line="360" w:lineRule="auto"/>
        <w:rPr>
          <w:rFonts w:hint="eastAsia" w:ascii="仿宋" w:hAnsi="仿宋" w:eastAsia="仿宋" w:cs="仿宋"/>
          <w:b/>
          <w:bCs/>
          <w:color w:val="auto"/>
          <w:sz w:val="28"/>
          <w:szCs w:val="28"/>
          <w:highlight w:val="none"/>
        </w:rPr>
      </w:pPr>
    </w:p>
    <w:p w14:paraId="768FF9B6">
      <w:pPr>
        <w:spacing w:line="360" w:lineRule="auto"/>
        <w:rPr>
          <w:rFonts w:hint="eastAsia" w:ascii="仿宋" w:hAnsi="仿宋" w:eastAsia="仿宋" w:cs="仿宋"/>
          <w:b/>
          <w:bCs/>
          <w:color w:val="auto"/>
          <w:sz w:val="28"/>
          <w:szCs w:val="28"/>
          <w:highlight w:val="none"/>
        </w:rPr>
      </w:pPr>
    </w:p>
    <w:p w14:paraId="2835CF5A">
      <w:pPr>
        <w:spacing w:line="360" w:lineRule="auto"/>
        <w:rPr>
          <w:rFonts w:hint="eastAsia" w:ascii="仿宋" w:hAnsi="仿宋" w:eastAsia="仿宋" w:cs="仿宋"/>
          <w:b/>
          <w:bCs/>
          <w:color w:val="auto"/>
          <w:sz w:val="28"/>
          <w:szCs w:val="28"/>
          <w:highlight w:val="none"/>
        </w:rPr>
      </w:pPr>
    </w:p>
    <w:p w14:paraId="33654A93">
      <w:pPr>
        <w:spacing w:line="360" w:lineRule="auto"/>
        <w:rPr>
          <w:rFonts w:hint="eastAsia" w:ascii="仿宋" w:hAnsi="仿宋" w:eastAsia="仿宋" w:cs="仿宋"/>
          <w:b/>
          <w:bCs/>
          <w:color w:val="auto"/>
          <w:sz w:val="28"/>
          <w:szCs w:val="28"/>
          <w:highlight w:val="none"/>
        </w:rPr>
      </w:pPr>
    </w:p>
    <w:p w14:paraId="0AD84939">
      <w:pPr>
        <w:spacing w:line="360" w:lineRule="auto"/>
        <w:rPr>
          <w:rFonts w:hint="eastAsia" w:ascii="仿宋" w:hAnsi="仿宋" w:eastAsia="仿宋" w:cs="仿宋"/>
          <w:b/>
          <w:bCs/>
          <w:color w:val="auto"/>
          <w:sz w:val="28"/>
          <w:szCs w:val="28"/>
          <w:highlight w:val="none"/>
        </w:rPr>
      </w:pPr>
    </w:p>
    <w:p w14:paraId="1ED0E103">
      <w:pPr>
        <w:spacing w:line="360" w:lineRule="auto"/>
        <w:rPr>
          <w:rFonts w:hint="eastAsia" w:ascii="仿宋" w:hAnsi="仿宋" w:eastAsia="仿宋" w:cs="仿宋"/>
          <w:b/>
          <w:bCs/>
          <w:color w:val="auto"/>
          <w:sz w:val="28"/>
          <w:szCs w:val="28"/>
          <w:highlight w:val="none"/>
        </w:rPr>
      </w:pPr>
    </w:p>
    <w:p w14:paraId="27C71F09">
      <w:pPr>
        <w:spacing w:line="360" w:lineRule="auto"/>
        <w:rPr>
          <w:rFonts w:hint="eastAsia" w:ascii="仿宋" w:hAnsi="仿宋" w:eastAsia="仿宋" w:cs="仿宋"/>
          <w:b/>
          <w:bCs/>
          <w:color w:val="auto"/>
          <w:sz w:val="28"/>
          <w:szCs w:val="28"/>
          <w:highlight w:val="none"/>
        </w:rPr>
      </w:pPr>
    </w:p>
    <w:p w14:paraId="592CC5F4">
      <w:pPr>
        <w:spacing w:line="360" w:lineRule="auto"/>
        <w:rPr>
          <w:rFonts w:hint="eastAsia" w:ascii="仿宋" w:hAnsi="仿宋" w:eastAsia="仿宋" w:cs="仿宋"/>
          <w:b/>
          <w:bCs/>
          <w:color w:val="auto"/>
          <w:sz w:val="28"/>
          <w:szCs w:val="28"/>
          <w:highlight w:val="none"/>
        </w:rPr>
      </w:pPr>
    </w:p>
    <w:p w14:paraId="1F60779C">
      <w:pPr>
        <w:spacing w:line="360" w:lineRule="auto"/>
        <w:rPr>
          <w:rFonts w:hint="eastAsia" w:ascii="仿宋" w:hAnsi="仿宋" w:eastAsia="仿宋" w:cs="仿宋"/>
          <w:b/>
          <w:bCs/>
          <w:color w:val="auto"/>
          <w:sz w:val="28"/>
          <w:szCs w:val="28"/>
          <w:highlight w:val="none"/>
        </w:rPr>
      </w:pPr>
    </w:p>
    <w:p w14:paraId="464844D5">
      <w:pPr>
        <w:spacing w:line="360" w:lineRule="auto"/>
        <w:rPr>
          <w:rFonts w:hint="eastAsia" w:ascii="仿宋" w:hAnsi="仿宋" w:eastAsia="仿宋" w:cs="仿宋"/>
          <w:b/>
          <w:bCs/>
          <w:color w:val="auto"/>
          <w:sz w:val="28"/>
          <w:szCs w:val="28"/>
          <w:highlight w:val="none"/>
        </w:rPr>
      </w:pPr>
    </w:p>
    <w:p w14:paraId="65BAC874">
      <w:pPr>
        <w:spacing w:line="360" w:lineRule="auto"/>
        <w:rPr>
          <w:rFonts w:hint="eastAsia" w:ascii="仿宋" w:hAnsi="仿宋" w:eastAsia="仿宋" w:cs="仿宋"/>
          <w:b/>
          <w:bCs/>
          <w:color w:val="auto"/>
          <w:sz w:val="28"/>
          <w:szCs w:val="28"/>
          <w:highlight w:val="none"/>
        </w:rPr>
      </w:pPr>
    </w:p>
    <w:p w14:paraId="3BAD3804">
      <w:pPr>
        <w:pStyle w:val="11"/>
        <w:rPr>
          <w:rFonts w:hint="eastAsia" w:ascii="仿宋" w:hAnsi="仿宋" w:eastAsia="仿宋" w:cs="仿宋"/>
          <w:b/>
          <w:bCs/>
          <w:color w:val="auto"/>
          <w:sz w:val="28"/>
          <w:szCs w:val="28"/>
          <w:highlight w:val="none"/>
        </w:rPr>
      </w:pPr>
    </w:p>
    <w:p w14:paraId="4C4EBF1E">
      <w:pPr>
        <w:rPr>
          <w:rFonts w:hint="eastAsia" w:ascii="仿宋" w:hAnsi="仿宋" w:eastAsia="仿宋" w:cs="仿宋"/>
          <w:color w:val="auto"/>
          <w:sz w:val="28"/>
          <w:szCs w:val="28"/>
          <w:highlight w:val="none"/>
        </w:rPr>
      </w:pPr>
    </w:p>
    <w:p w14:paraId="37A50D63">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参考格式4 </w:t>
      </w:r>
    </w:p>
    <w:p w14:paraId="27A2D4EC">
      <w:pPr>
        <w:spacing w:line="360" w:lineRule="auto"/>
        <w:rPr>
          <w:rFonts w:hint="eastAsia" w:ascii="仿宋" w:hAnsi="仿宋" w:eastAsia="仿宋" w:cs="仿宋"/>
          <w:b/>
          <w:bCs/>
          <w:color w:val="auto"/>
          <w:sz w:val="28"/>
          <w:szCs w:val="28"/>
          <w:highlight w:val="none"/>
        </w:rPr>
      </w:pPr>
      <w:r>
        <w:rPr>
          <w:rFonts w:hint="eastAsia" w:ascii="仿宋" w:hAnsi="仿宋" w:eastAsia="仿宋" w:cs="仿宋"/>
          <w:color w:val="auto"/>
          <w:kern w:val="0"/>
          <w:sz w:val="28"/>
          <w:szCs w:val="28"/>
          <w:highlight w:val="none"/>
        </w:rPr>
        <w:t>“信用中国”网站和“中国政府采购网”国家企业信息公示系统查询彩页截图</w:t>
      </w:r>
    </w:p>
    <w:p w14:paraId="1008C12F">
      <w:pPr>
        <w:spacing w:line="360" w:lineRule="auto"/>
        <w:ind w:firstLine="3654" w:firstLineChars="1300"/>
        <w:rPr>
          <w:rFonts w:hint="eastAsia" w:ascii="仿宋" w:hAnsi="仿宋" w:eastAsia="仿宋" w:cs="仿宋"/>
          <w:b/>
          <w:bCs/>
          <w:color w:val="auto"/>
          <w:sz w:val="28"/>
          <w:szCs w:val="28"/>
          <w:highlight w:val="none"/>
        </w:rPr>
      </w:pPr>
    </w:p>
    <w:p w14:paraId="396E6500">
      <w:pPr>
        <w:spacing w:line="360" w:lineRule="auto"/>
        <w:ind w:firstLine="3654" w:firstLineChars="1300"/>
        <w:rPr>
          <w:rFonts w:hint="eastAsia" w:ascii="仿宋" w:hAnsi="仿宋" w:eastAsia="仿宋" w:cs="仿宋"/>
          <w:b/>
          <w:bCs/>
          <w:color w:val="auto"/>
          <w:sz w:val="28"/>
          <w:szCs w:val="28"/>
          <w:highlight w:val="none"/>
        </w:rPr>
      </w:pPr>
    </w:p>
    <w:p w14:paraId="09D9F2B2">
      <w:pPr>
        <w:spacing w:line="360" w:lineRule="auto"/>
        <w:ind w:firstLine="3654" w:firstLineChars="1300"/>
        <w:rPr>
          <w:rFonts w:hint="eastAsia" w:ascii="仿宋" w:hAnsi="仿宋" w:eastAsia="仿宋" w:cs="仿宋"/>
          <w:b/>
          <w:bCs/>
          <w:color w:val="auto"/>
          <w:sz w:val="28"/>
          <w:szCs w:val="28"/>
          <w:highlight w:val="none"/>
        </w:rPr>
      </w:pPr>
    </w:p>
    <w:p w14:paraId="51B90277">
      <w:pPr>
        <w:spacing w:line="360" w:lineRule="auto"/>
        <w:ind w:firstLine="3654" w:firstLineChars="1300"/>
        <w:rPr>
          <w:rFonts w:hint="eastAsia" w:ascii="仿宋" w:hAnsi="仿宋" w:eastAsia="仿宋" w:cs="仿宋"/>
          <w:b/>
          <w:bCs/>
          <w:color w:val="auto"/>
          <w:sz w:val="28"/>
          <w:szCs w:val="28"/>
          <w:highlight w:val="none"/>
        </w:rPr>
      </w:pPr>
    </w:p>
    <w:p w14:paraId="26CC6743">
      <w:pPr>
        <w:spacing w:line="360" w:lineRule="auto"/>
        <w:ind w:firstLine="3654" w:firstLineChars="1300"/>
        <w:rPr>
          <w:rFonts w:hint="eastAsia" w:ascii="仿宋" w:hAnsi="仿宋" w:eastAsia="仿宋" w:cs="仿宋"/>
          <w:b/>
          <w:bCs/>
          <w:color w:val="auto"/>
          <w:sz w:val="28"/>
          <w:szCs w:val="28"/>
          <w:highlight w:val="none"/>
        </w:rPr>
      </w:pPr>
    </w:p>
    <w:p w14:paraId="1FD36A71">
      <w:pPr>
        <w:spacing w:line="360" w:lineRule="auto"/>
        <w:ind w:firstLine="3654" w:firstLineChars="1300"/>
        <w:rPr>
          <w:rFonts w:hint="eastAsia" w:ascii="仿宋" w:hAnsi="仿宋" w:eastAsia="仿宋" w:cs="仿宋"/>
          <w:b/>
          <w:bCs/>
          <w:color w:val="auto"/>
          <w:sz w:val="28"/>
          <w:szCs w:val="28"/>
          <w:highlight w:val="none"/>
        </w:rPr>
      </w:pPr>
    </w:p>
    <w:p w14:paraId="1FEEB160">
      <w:pPr>
        <w:spacing w:line="360" w:lineRule="auto"/>
        <w:ind w:firstLine="3654" w:firstLineChars="1300"/>
        <w:rPr>
          <w:rFonts w:hint="eastAsia" w:ascii="仿宋" w:hAnsi="仿宋" w:eastAsia="仿宋" w:cs="仿宋"/>
          <w:b/>
          <w:bCs/>
          <w:color w:val="auto"/>
          <w:sz w:val="28"/>
          <w:szCs w:val="28"/>
          <w:highlight w:val="none"/>
        </w:rPr>
      </w:pPr>
    </w:p>
    <w:p w14:paraId="2624A1DB">
      <w:pPr>
        <w:spacing w:line="360" w:lineRule="auto"/>
        <w:ind w:firstLine="3654" w:firstLineChars="1300"/>
        <w:rPr>
          <w:rFonts w:hint="eastAsia" w:ascii="仿宋" w:hAnsi="仿宋" w:eastAsia="仿宋" w:cs="仿宋"/>
          <w:b/>
          <w:bCs/>
          <w:color w:val="auto"/>
          <w:sz w:val="28"/>
          <w:szCs w:val="28"/>
          <w:highlight w:val="none"/>
        </w:rPr>
      </w:pPr>
    </w:p>
    <w:p w14:paraId="685B4309">
      <w:pPr>
        <w:spacing w:line="360" w:lineRule="auto"/>
        <w:ind w:firstLine="3654" w:firstLineChars="1300"/>
        <w:rPr>
          <w:rFonts w:hint="eastAsia" w:ascii="仿宋" w:hAnsi="仿宋" w:eastAsia="仿宋" w:cs="仿宋"/>
          <w:b/>
          <w:bCs/>
          <w:color w:val="auto"/>
          <w:sz w:val="28"/>
          <w:szCs w:val="28"/>
          <w:highlight w:val="none"/>
        </w:rPr>
      </w:pPr>
    </w:p>
    <w:p w14:paraId="5BE10C9C">
      <w:pPr>
        <w:spacing w:line="360" w:lineRule="auto"/>
        <w:ind w:firstLine="3654" w:firstLineChars="1300"/>
        <w:rPr>
          <w:rFonts w:hint="eastAsia" w:ascii="仿宋" w:hAnsi="仿宋" w:eastAsia="仿宋" w:cs="仿宋"/>
          <w:b/>
          <w:bCs/>
          <w:color w:val="auto"/>
          <w:sz w:val="28"/>
          <w:szCs w:val="28"/>
          <w:highlight w:val="none"/>
        </w:rPr>
      </w:pPr>
    </w:p>
    <w:p w14:paraId="068C6774">
      <w:pPr>
        <w:spacing w:line="360" w:lineRule="auto"/>
        <w:ind w:firstLine="3654" w:firstLineChars="1300"/>
        <w:rPr>
          <w:rFonts w:hint="eastAsia" w:ascii="仿宋" w:hAnsi="仿宋" w:eastAsia="仿宋" w:cs="仿宋"/>
          <w:b/>
          <w:bCs/>
          <w:color w:val="auto"/>
          <w:sz w:val="28"/>
          <w:szCs w:val="28"/>
          <w:highlight w:val="none"/>
        </w:rPr>
      </w:pPr>
    </w:p>
    <w:p w14:paraId="37E0AA6E">
      <w:pPr>
        <w:spacing w:line="360" w:lineRule="auto"/>
        <w:ind w:firstLine="3654" w:firstLineChars="1300"/>
        <w:rPr>
          <w:rFonts w:hint="eastAsia" w:ascii="仿宋" w:hAnsi="仿宋" w:eastAsia="仿宋" w:cs="仿宋"/>
          <w:b/>
          <w:bCs/>
          <w:color w:val="auto"/>
          <w:sz w:val="28"/>
          <w:szCs w:val="28"/>
          <w:highlight w:val="none"/>
        </w:rPr>
      </w:pPr>
    </w:p>
    <w:p w14:paraId="59B7550E">
      <w:pPr>
        <w:spacing w:line="360" w:lineRule="auto"/>
        <w:ind w:firstLine="3654" w:firstLineChars="1300"/>
        <w:rPr>
          <w:rFonts w:hint="eastAsia" w:ascii="仿宋" w:hAnsi="仿宋" w:eastAsia="仿宋" w:cs="仿宋"/>
          <w:b/>
          <w:bCs/>
          <w:color w:val="auto"/>
          <w:sz w:val="28"/>
          <w:szCs w:val="28"/>
          <w:highlight w:val="none"/>
        </w:rPr>
      </w:pPr>
    </w:p>
    <w:p w14:paraId="386701EC">
      <w:pPr>
        <w:spacing w:line="360" w:lineRule="auto"/>
        <w:ind w:firstLine="3654" w:firstLineChars="1300"/>
        <w:rPr>
          <w:rFonts w:hint="eastAsia" w:ascii="仿宋" w:hAnsi="仿宋" w:eastAsia="仿宋" w:cs="仿宋"/>
          <w:b/>
          <w:bCs/>
          <w:color w:val="auto"/>
          <w:sz w:val="28"/>
          <w:szCs w:val="28"/>
          <w:highlight w:val="none"/>
        </w:rPr>
      </w:pPr>
    </w:p>
    <w:p w14:paraId="3791461E">
      <w:pPr>
        <w:spacing w:line="360" w:lineRule="auto"/>
        <w:ind w:firstLine="3654" w:firstLineChars="1300"/>
        <w:rPr>
          <w:rFonts w:hint="eastAsia" w:ascii="仿宋" w:hAnsi="仿宋" w:eastAsia="仿宋" w:cs="仿宋"/>
          <w:b/>
          <w:bCs/>
          <w:color w:val="auto"/>
          <w:sz w:val="28"/>
          <w:szCs w:val="28"/>
          <w:highlight w:val="none"/>
        </w:rPr>
      </w:pPr>
    </w:p>
    <w:p w14:paraId="7D9C999D">
      <w:pPr>
        <w:spacing w:line="360" w:lineRule="auto"/>
        <w:ind w:firstLine="3654" w:firstLineChars="1300"/>
        <w:rPr>
          <w:rFonts w:hint="eastAsia" w:ascii="仿宋" w:hAnsi="仿宋" w:eastAsia="仿宋" w:cs="仿宋"/>
          <w:b/>
          <w:bCs/>
          <w:color w:val="auto"/>
          <w:sz w:val="28"/>
          <w:szCs w:val="28"/>
          <w:highlight w:val="none"/>
        </w:rPr>
      </w:pPr>
    </w:p>
    <w:p w14:paraId="597FA02A">
      <w:pPr>
        <w:spacing w:line="360" w:lineRule="auto"/>
        <w:ind w:firstLine="3654" w:firstLineChars="1300"/>
        <w:rPr>
          <w:rFonts w:hint="eastAsia" w:ascii="仿宋" w:hAnsi="仿宋" w:eastAsia="仿宋" w:cs="仿宋"/>
          <w:b/>
          <w:bCs/>
          <w:color w:val="auto"/>
          <w:sz w:val="28"/>
          <w:szCs w:val="28"/>
          <w:highlight w:val="none"/>
        </w:rPr>
      </w:pPr>
    </w:p>
    <w:p w14:paraId="7FA64E68">
      <w:pPr>
        <w:spacing w:line="360" w:lineRule="auto"/>
        <w:ind w:firstLine="3654" w:firstLineChars="1300"/>
        <w:rPr>
          <w:rFonts w:hint="eastAsia" w:ascii="仿宋" w:hAnsi="仿宋" w:eastAsia="仿宋" w:cs="仿宋"/>
          <w:b/>
          <w:bCs/>
          <w:color w:val="auto"/>
          <w:sz w:val="28"/>
          <w:szCs w:val="28"/>
          <w:highlight w:val="none"/>
        </w:rPr>
      </w:pPr>
    </w:p>
    <w:p w14:paraId="477C3C13">
      <w:pPr>
        <w:spacing w:line="360" w:lineRule="auto"/>
        <w:rPr>
          <w:rFonts w:hint="eastAsia" w:ascii="仿宋" w:hAnsi="仿宋" w:eastAsia="仿宋" w:cs="仿宋"/>
          <w:b/>
          <w:bCs/>
          <w:color w:val="auto"/>
          <w:sz w:val="28"/>
          <w:szCs w:val="28"/>
          <w:highlight w:val="none"/>
        </w:rPr>
      </w:pPr>
    </w:p>
    <w:p w14:paraId="6042E636">
      <w:pPr>
        <w:pStyle w:val="15"/>
        <w:ind w:left="0" w:leftChars="0" w:firstLine="0" w:firstLineChars="0"/>
        <w:rPr>
          <w:rFonts w:hint="eastAsia" w:ascii="仿宋" w:hAnsi="仿宋" w:eastAsia="仿宋" w:cs="仿宋"/>
          <w:b/>
          <w:bCs/>
          <w:color w:val="auto"/>
          <w:sz w:val="28"/>
          <w:szCs w:val="28"/>
          <w:highlight w:val="none"/>
        </w:rPr>
      </w:pPr>
    </w:p>
    <w:p w14:paraId="44673541">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参考格式5</w:t>
      </w:r>
    </w:p>
    <w:p w14:paraId="6B87E956">
      <w:pPr>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color w:val="auto"/>
          <w:kern w:val="0"/>
          <w:sz w:val="28"/>
          <w:szCs w:val="28"/>
          <w:highlight w:val="none"/>
        </w:rPr>
        <w:t>投标保证金缴纳证明</w:t>
      </w:r>
    </w:p>
    <w:p w14:paraId="218B9152">
      <w:pPr>
        <w:spacing w:line="360" w:lineRule="auto"/>
        <w:ind w:firstLine="3654" w:firstLineChars="1300"/>
        <w:rPr>
          <w:rFonts w:hint="eastAsia" w:ascii="仿宋" w:hAnsi="仿宋" w:eastAsia="仿宋" w:cs="仿宋"/>
          <w:b/>
          <w:bCs/>
          <w:color w:val="auto"/>
          <w:sz w:val="28"/>
          <w:szCs w:val="28"/>
          <w:highlight w:val="none"/>
        </w:rPr>
      </w:pPr>
    </w:p>
    <w:p w14:paraId="15978795">
      <w:pPr>
        <w:spacing w:line="360" w:lineRule="auto"/>
        <w:rPr>
          <w:rFonts w:hint="eastAsia" w:ascii="仿宋" w:hAnsi="仿宋" w:eastAsia="仿宋" w:cs="仿宋"/>
          <w:b/>
          <w:bCs/>
          <w:color w:val="auto"/>
          <w:sz w:val="28"/>
          <w:szCs w:val="28"/>
          <w:highlight w:val="none"/>
        </w:rPr>
      </w:pPr>
    </w:p>
    <w:p w14:paraId="2F12A14A">
      <w:pPr>
        <w:spacing w:line="440" w:lineRule="exact"/>
        <w:jc w:val="center"/>
        <w:rPr>
          <w:rFonts w:hint="eastAsia" w:ascii="仿宋" w:hAnsi="仿宋" w:eastAsia="仿宋" w:cs="仿宋"/>
          <w:color w:val="auto"/>
          <w:sz w:val="28"/>
          <w:szCs w:val="28"/>
          <w:highlight w:val="none"/>
        </w:rPr>
      </w:pPr>
    </w:p>
    <w:p w14:paraId="4B220170">
      <w:pPr>
        <w:pStyle w:val="6"/>
        <w:numPr>
          <w:ilvl w:val="1"/>
          <w:numId w:val="0"/>
        </w:numPr>
        <w:spacing w:before="60" w:after="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-339725</wp:posOffset>
                </wp:positionH>
                <wp:positionV relativeFrom="paragraph">
                  <wp:posOffset>3810</wp:posOffset>
                </wp:positionV>
                <wp:extent cx="6458585" cy="3101975"/>
                <wp:effectExtent l="7620" t="7620" r="10795" b="14605"/>
                <wp:wrapNone/>
                <wp:docPr id="6" name="文本框 7"/>
                <wp:cNvGraphicFramePr/>
                <a:graphic xmlns:a="http://schemas.openxmlformats.org/drawingml/2006/main">
                  <a:graphicData uri="http://schemas.microsoft.com/office/word/2010/wordprocessingShape">
                    <wps:wsp>
                      <wps:cNvSpPr txBox="1"/>
                      <wps:spPr>
                        <a:xfrm>
                          <a:off x="0" y="0"/>
                          <a:ext cx="6458585" cy="3101975"/>
                        </a:xfrm>
                        <a:prstGeom prst="rect">
                          <a:avLst/>
                        </a:prstGeom>
                        <a:noFill/>
                        <a:ln w="15875" cap="flat" cmpd="sng">
                          <a:solidFill>
                            <a:srgbClr val="000000"/>
                          </a:solidFill>
                          <a:prstDash val="solid"/>
                          <a:miter/>
                          <a:headEnd type="none" w="med" len="med"/>
                          <a:tailEnd type="none" w="med" len="med"/>
                        </a:ln>
                        <a:effectLst/>
                      </wps:spPr>
                      <wps:txbx>
                        <w:txbxContent>
                          <w:p w14:paraId="08EC1D62"/>
                          <w:p w14:paraId="223AC391"/>
                          <w:p w14:paraId="32C3DDCE"/>
                          <w:p w14:paraId="7239C303"/>
                          <w:p w14:paraId="0A06663F"/>
                          <w:p w14:paraId="2290BE57"/>
                          <w:p w14:paraId="7E6A531B">
                            <w:pPr>
                              <w:rPr>
                                <w:sz w:val="32"/>
                                <w:szCs w:val="40"/>
                              </w:rPr>
                            </w:pPr>
                          </w:p>
                          <w:p w14:paraId="00914E77">
                            <w:pPr>
                              <w:jc w:val="center"/>
                            </w:pPr>
                            <w:r>
                              <w:rPr>
                                <w:rFonts w:hint="eastAsia"/>
                                <w:sz w:val="32"/>
                                <w:szCs w:val="40"/>
                              </w:rPr>
                              <w:t>《投标保证金缴存证明》复印件粘贴处</w:t>
                            </w:r>
                          </w:p>
                        </w:txbxContent>
                      </wps:txbx>
                      <wps:bodyPr upright="1"/>
                    </wps:wsp>
                  </a:graphicData>
                </a:graphic>
              </wp:anchor>
            </w:drawing>
          </mc:Choice>
          <mc:Fallback>
            <w:pict>
              <v:shape id="文本框 7" o:spid="_x0000_s1026" o:spt="202" type="#_x0000_t202" style="position:absolute;left:0pt;margin-left:-26.75pt;margin-top:0.3pt;height:244.25pt;width:508.55pt;z-index:251661312;mso-width-relative:page;mso-height-relative:page;" filled="f" stroked="t" coordsize="21600,21600" o:gfxdata="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KYrynVAAAACAEAAA8AAAAAAAAAAQAgAAAAIgAA&#10;AGRycy9kb3ducmV2LnhtbFBLAQIUABQAAAAIAIdO4kAQelz/CwIAAB0EAAAOAAAAAAAAAAEAIAAA&#10;ACQBAABkcnMvZTJvRG9jLnhtbFBLBQYAAAAABgAGAFkBAAChBQAAAAA=&#10;">
                <v:fill on="f" focussize="0,0"/>
                <v:stroke weight="1.25pt" color="#000000" joinstyle="miter"/>
                <v:imagedata o:title=""/>
                <o:lock v:ext="edit" aspectratio="f"/>
                <v:textbox>
                  <w:txbxContent>
                    <w:p w14:paraId="08EC1D62"/>
                    <w:p w14:paraId="223AC391"/>
                    <w:p w14:paraId="32C3DDCE"/>
                    <w:p w14:paraId="7239C303"/>
                    <w:p w14:paraId="0A06663F"/>
                    <w:p w14:paraId="2290BE57"/>
                    <w:p w14:paraId="7E6A531B">
                      <w:pPr>
                        <w:rPr>
                          <w:sz w:val="32"/>
                          <w:szCs w:val="40"/>
                        </w:rPr>
                      </w:pPr>
                    </w:p>
                    <w:p w14:paraId="00914E77">
                      <w:pPr>
                        <w:jc w:val="center"/>
                      </w:pPr>
                      <w:r>
                        <w:rPr>
                          <w:rFonts w:hint="eastAsia"/>
                          <w:sz w:val="32"/>
                          <w:szCs w:val="40"/>
                        </w:rPr>
                        <w:t>《投标保证金缴存证明》复印件粘贴处</w:t>
                      </w:r>
                    </w:p>
                  </w:txbxContent>
                </v:textbox>
              </v:shape>
            </w:pict>
          </mc:Fallback>
        </mc:AlternateContent>
      </w:r>
    </w:p>
    <w:p w14:paraId="10E8403F">
      <w:pPr>
        <w:pStyle w:val="6"/>
        <w:numPr>
          <w:ilvl w:val="1"/>
          <w:numId w:val="0"/>
        </w:numPr>
        <w:spacing w:before="60" w:after="60"/>
        <w:rPr>
          <w:rFonts w:hint="eastAsia" w:ascii="仿宋" w:hAnsi="仿宋" w:eastAsia="仿宋" w:cs="仿宋"/>
          <w:color w:val="auto"/>
          <w:sz w:val="28"/>
          <w:szCs w:val="28"/>
          <w:highlight w:val="none"/>
        </w:rPr>
      </w:pPr>
    </w:p>
    <w:p w14:paraId="4C968CDC">
      <w:pPr>
        <w:spacing w:line="360" w:lineRule="auto"/>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bCs/>
          <w:color w:val="auto"/>
          <w:sz w:val="28"/>
          <w:szCs w:val="28"/>
          <w:highlight w:val="none"/>
        </w:rPr>
        <w:t>参考格式6</w:t>
      </w:r>
    </w:p>
    <w:p w14:paraId="418DF2B1">
      <w:pPr>
        <w:pStyle w:val="6"/>
        <w:numPr>
          <w:ilvl w:val="1"/>
          <w:numId w:val="0"/>
        </w:numPr>
        <w:spacing w:before="60" w:after="60"/>
        <w:jc w:val="center"/>
        <w:rPr>
          <w:rFonts w:hint="eastAsia" w:ascii="仿宋" w:hAnsi="仿宋" w:eastAsia="仿宋" w:cs="仿宋"/>
          <w:color w:val="auto"/>
          <w:sz w:val="28"/>
          <w:szCs w:val="28"/>
          <w:highlight w:val="none"/>
        </w:rPr>
      </w:pPr>
      <w:bookmarkStart w:id="86" w:name="_Toc50737328"/>
      <w:bookmarkStart w:id="87" w:name="_Toc52165080"/>
      <w:bookmarkStart w:id="88" w:name="_Toc50691034"/>
      <w:bookmarkStart w:id="89" w:name="_Toc50737296"/>
      <w:bookmarkStart w:id="90" w:name="_Toc251236133"/>
      <w:bookmarkStart w:id="91" w:name="_Toc43264522"/>
      <w:bookmarkStart w:id="92" w:name="_Toc50736476"/>
      <w:r>
        <w:rPr>
          <w:rFonts w:hint="eastAsia" w:ascii="仿宋" w:hAnsi="仿宋" w:eastAsia="仿宋" w:cs="仿宋"/>
          <w:color w:val="auto"/>
          <w:sz w:val="28"/>
          <w:szCs w:val="28"/>
          <w:highlight w:val="none"/>
        </w:rPr>
        <w:t>法定代表人证明书</w:t>
      </w:r>
      <w:bookmarkEnd w:id="86"/>
      <w:bookmarkEnd w:id="87"/>
      <w:bookmarkEnd w:id="88"/>
      <w:bookmarkEnd w:id="89"/>
      <w:bookmarkEnd w:id="90"/>
      <w:bookmarkEnd w:id="91"/>
      <w:bookmarkEnd w:id="92"/>
    </w:p>
    <w:p w14:paraId="097A5AA7">
      <w:pPr>
        <w:spacing w:line="400" w:lineRule="exact"/>
        <w:rPr>
          <w:rFonts w:hint="eastAsia" w:ascii="仿宋" w:hAnsi="仿宋" w:eastAsia="仿宋" w:cs="仿宋"/>
          <w:b/>
          <w:bCs/>
          <w:color w:val="auto"/>
          <w:sz w:val="28"/>
          <w:szCs w:val="28"/>
          <w:highlight w:val="none"/>
        </w:rPr>
      </w:pPr>
      <w:bookmarkStart w:id="93" w:name="_Toc50703730"/>
      <w:bookmarkStart w:id="94" w:name="_Toc50691037"/>
      <w:bookmarkStart w:id="95" w:name="_Toc43264518"/>
    </w:p>
    <w:p w14:paraId="7829BA9F">
      <w:pPr>
        <w:tabs>
          <w:tab w:val="left" w:pos="900"/>
        </w:tabs>
        <w:spacing w:line="400" w:lineRule="exact"/>
        <w:ind w:firstLine="980" w:firstLineChars="3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）同志，现任我单位</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职务，为法定代表人，特此证明。</w:t>
      </w:r>
    </w:p>
    <w:tbl>
      <w:tblPr>
        <w:tblStyle w:val="26"/>
        <w:tblpPr w:leftFromText="180" w:rightFromText="180" w:vertAnchor="text" w:horzAnchor="page" w:tblpX="1330" w:tblpY="484"/>
        <w:tblOverlap w:val="never"/>
        <w:tblW w:w="0" w:type="auto"/>
        <w:tblInd w:w="0" w:type="dxa"/>
        <w:tblLayout w:type="fixed"/>
        <w:tblCellMar>
          <w:top w:w="0" w:type="dxa"/>
          <w:left w:w="108" w:type="dxa"/>
          <w:bottom w:w="0" w:type="dxa"/>
          <w:right w:w="108" w:type="dxa"/>
        </w:tblCellMar>
      </w:tblPr>
      <w:tblGrid>
        <w:gridCol w:w="5688"/>
        <w:gridCol w:w="4209"/>
      </w:tblGrid>
      <w:tr w14:paraId="74849CDE">
        <w:tblPrEx>
          <w:tblCellMar>
            <w:top w:w="0" w:type="dxa"/>
            <w:left w:w="108" w:type="dxa"/>
            <w:bottom w:w="0" w:type="dxa"/>
            <w:right w:w="108" w:type="dxa"/>
          </w:tblCellMar>
        </w:tblPrEx>
        <w:tc>
          <w:tcPr>
            <w:tcW w:w="5688" w:type="dxa"/>
          </w:tcPr>
          <w:p w14:paraId="3FDEF07C">
            <w:pPr>
              <w:spacing w:after="120"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营业执照(注册号)： </w:t>
            </w:r>
          </w:p>
        </w:tc>
        <w:tc>
          <w:tcPr>
            <w:tcW w:w="4209" w:type="dxa"/>
          </w:tcPr>
          <w:p w14:paraId="392BBA62">
            <w:pPr>
              <w:spacing w:after="120"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经济性质：</w:t>
            </w:r>
          </w:p>
        </w:tc>
      </w:tr>
      <w:tr w14:paraId="599BF252">
        <w:tblPrEx>
          <w:tblCellMar>
            <w:top w:w="0" w:type="dxa"/>
            <w:left w:w="108" w:type="dxa"/>
            <w:bottom w:w="0" w:type="dxa"/>
            <w:right w:w="108" w:type="dxa"/>
          </w:tblCellMar>
        </w:tblPrEx>
        <w:tc>
          <w:tcPr>
            <w:tcW w:w="9897" w:type="dxa"/>
            <w:gridSpan w:val="2"/>
          </w:tcPr>
          <w:p w14:paraId="1C548E2F">
            <w:pPr>
              <w:spacing w:after="120"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经营范围：</w:t>
            </w:r>
          </w:p>
        </w:tc>
      </w:tr>
      <w:tr w14:paraId="14A61E7D">
        <w:tblPrEx>
          <w:tblCellMar>
            <w:top w:w="0" w:type="dxa"/>
            <w:left w:w="108" w:type="dxa"/>
            <w:bottom w:w="0" w:type="dxa"/>
            <w:right w:w="108" w:type="dxa"/>
          </w:tblCellMar>
        </w:tblPrEx>
        <w:tc>
          <w:tcPr>
            <w:tcW w:w="9897" w:type="dxa"/>
            <w:gridSpan w:val="2"/>
          </w:tcPr>
          <w:p w14:paraId="224BDD3C">
            <w:pPr>
              <w:spacing w:after="120"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法定代表人身份证号：</w:t>
            </w:r>
          </w:p>
        </w:tc>
      </w:tr>
      <w:tr w14:paraId="610CE31C">
        <w:tblPrEx>
          <w:tblCellMar>
            <w:top w:w="0" w:type="dxa"/>
            <w:left w:w="108" w:type="dxa"/>
            <w:bottom w:w="0" w:type="dxa"/>
            <w:right w:w="108" w:type="dxa"/>
          </w:tblCellMar>
        </w:tblPrEx>
        <w:tc>
          <w:tcPr>
            <w:tcW w:w="5688" w:type="dxa"/>
          </w:tcPr>
          <w:p w14:paraId="5EAFF676">
            <w:pPr>
              <w:spacing w:after="120"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法定代表人年龄：</w:t>
            </w:r>
          </w:p>
        </w:tc>
        <w:tc>
          <w:tcPr>
            <w:tcW w:w="4209" w:type="dxa"/>
          </w:tcPr>
          <w:p w14:paraId="65C59578">
            <w:pPr>
              <w:spacing w:after="120"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法定代表人性别：</w:t>
            </w:r>
          </w:p>
        </w:tc>
      </w:tr>
    </w:tbl>
    <w:p w14:paraId="71F6C56C">
      <w:pPr>
        <w:spacing w:line="500" w:lineRule="exact"/>
        <w:rPr>
          <w:rFonts w:hint="eastAsia" w:ascii="仿宋" w:hAnsi="仿宋" w:eastAsia="仿宋" w:cs="仿宋"/>
          <w:color w:val="auto"/>
          <w:sz w:val="28"/>
          <w:szCs w:val="28"/>
          <w:highlight w:val="none"/>
        </w:rPr>
      </w:pPr>
    </w:p>
    <w:p w14:paraId="7E6EB81C">
      <w:pPr>
        <w:spacing w:line="400" w:lineRule="exact"/>
        <w:rPr>
          <w:rFonts w:hint="eastAsia" w:ascii="仿宋" w:hAnsi="仿宋" w:eastAsia="仿宋" w:cs="仿宋"/>
          <w:color w:val="auto"/>
          <w:sz w:val="28"/>
          <w:szCs w:val="28"/>
          <w:highlight w:val="none"/>
        </w:rPr>
      </w:pPr>
    </w:p>
    <w:p w14:paraId="715B9300">
      <w:pPr>
        <w:spacing w:line="400" w:lineRule="exact"/>
        <w:rPr>
          <w:rFonts w:hint="eastAsia" w:ascii="仿宋" w:hAnsi="仿宋" w:eastAsia="仿宋" w:cs="仿宋"/>
          <w:color w:val="auto"/>
          <w:sz w:val="28"/>
          <w:szCs w:val="28"/>
          <w:highlight w:val="none"/>
        </w:rPr>
      </w:pPr>
    </w:p>
    <w:p w14:paraId="7BC1482E">
      <w:pPr>
        <w:spacing w:line="400" w:lineRule="exact"/>
        <w:rPr>
          <w:rFonts w:hint="eastAsia" w:ascii="仿宋" w:hAnsi="仿宋" w:eastAsia="仿宋" w:cs="仿宋"/>
          <w:color w:val="auto"/>
          <w:sz w:val="28"/>
          <w:szCs w:val="28"/>
          <w:highlight w:val="none"/>
        </w:rPr>
      </w:pPr>
    </w:p>
    <w:p w14:paraId="473A3D8C">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附：法定代表人身份证复印件。</w:t>
      </w:r>
    </w:p>
    <w:p w14:paraId="7FD2322F">
      <w:pPr>
        <w:spacing w:line="400" w:lineRule="exact"/>
        <w:rPr>
          <w:rFonts w:hint="eastAsia" w:ascii="仿宋" w:hAnsi="仿宋" w:eastAsia="仿宋" w:cs="仿宋"/>
          <w:color w:val="auto"/>
          <w:sz w:val="28"/>
          <w:szCs w:val="28"/>
          <w:highlight w:val="none"/>
        </w:rPr>
      </w:pPr>
    </w:p>
    <w:p w14:paraId="16E11333">
      <w:pPr>
        <w:pStyle w:val="7"/>
        <w:rPr>
          <w:rFonts w:hint="eastAsia" w:ascii="仿宋" w:hAnsi="仿宋" w:eastAsia="仿宋" w:cs="仿宋"/>
          <w:color w:val="auto"/>
          <w:sz w:val="28"/>
          <w:szCs w:val="28"/>
          <w:highlight w:val="none"/>
        </w:rPr>
      </w:pPr>
    </w:p>
    <w:p w14:paraId="485DA6F7">
      <w:pPr>
        <w:rPr>
          <w:rFonts w:hint="eastAsia" w:ascii="仿宋" w:hAnsi="仿宋" w:eastAsia="仿宋" w:cs="仿宋"/>
          <w:color w:val="auto"/>
          <w:sz w:val="28"/>
          <w:szCs w:val="28"/>
          <w:highlight w:val="none"/>
        </w:rPr>
      </w:pPr>
    </w:p>
    <w:p w14:paraId="0A063053">
      <w:pPr>
        <w:pStyle w:val="7"/>
        <w:rPr>
          <w:rFonts w:hint="eastAsia" w:ascii="仿宋" w:hAnsi="仿宋" w:eastAsia="仿宋" w:cs="仿宋"/>
          <w:color w:val="auto"/>
          <w:sz w:val="28"/>
          <w:szCs w:val="28"/>
          <w:highlight w:val="none"/>
        </w:rPr>
      </w:pPr>
    </w:p>
    <w:p w14:paraId="7A32F5F8">
      <w:pPr>
        <w:rPr>
          <w:rFonts w:hint="eastAsia" w:ascii="仿宋" w:hAnsi="仿宋" w:eastAsia="仿宋" w:cs="仿宋"/>
          <w:color w:val="auto"/>
          <w:sz w:val="28"/>
          <w:szCs w:val="28"/>
          <w:highlight w:val="none"/>
        </w:rPr>
      </w:pPr>
    </w:p>
    <w:p w14:paraId="1DE2DBA2">
      <w:pPr>
        <w:pStyle w:val="7"/>
        <w:rPr>
          <w:rFonts w:hint="eastAsia" w:ascii="仿宋" w:hAnsi="仿宋" w:eastAsia="仿宋" w:cs="仿宋"/>
          <w:color w:val="auto"/>
          <w:sz w:val="28"/>
          <w:szCs w:val="28"/>
          <w:highlight w:val="none"/>
        </w:rPr>
      </w:pPr>
    </w:p>
    <w:p w14:paraId="64EAB21F">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投标单位（公章）：                     法定代表人（签章）：</w:t>
      </w:r>
    </w:p>
    <w:p w14:paraId="1641F728">
      <w:pPr>
        <w:spacing w:line="400" w:lineRule="exact"/>
        <w:rPr>
          <w:rFonts w:hint="eastAsia" w:ascii="仿宋" w:hAnsi="仿宋" w:eastAsia="仿宋" w:cs="仿宋"/>
          <w:color w:val="auto"/>
          <w:sz w:val="28"/>
          <w:szCs w:val="28"/>
          <w:highlight w:val="none"/>
        </w:rPr>
      </w:pPr>
    </w:p>
    <w:p w14:paraId="04D79C05">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有效日期：</w:t>
      </w:r>
    </w:p>
    <w:p w14:paraId="650BB628">
      <w:pPr>
        <w:spacing w:line="400" w:lineRule="exact"/>
        <w:rPr>
          <w:rFonts w:hint="eastAsia" w:ascii="仿宋" w:hAnsi="仿宋" w:eastAsia="仿宋" w:cs="仿宋"/>
          <w:color w:val="auto"/>
          <w:sz w:val="28"/>
          <w:szCs w:val="28"/>
          <w:highlight w:val="none"/>
        </w:rPr>
      </w:pPr>
    </w:p>
    <w:p w14:paraId="06210BB4">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签发日期：     年   月   日</w:t>
      </w:r>
    </w:p>
    <w:p w14:paraId="5ABAC6EA">
      <w:pPr>
        <w:spacing w:line="400" w:lineRule="exact"/>
        <w:rPr>
          <w:rFonts w:hint="eastAsia" w:ascii="仿宋" w:hAnsi="仿宋" w:eastAsia="仿宋" w:cs="仿宋"/>
          <w:bCs/>
          <w:color w:val="auto"/>
          <w:sz w:val="28"/>
          <w:szCs w:val="28"/>
          <w:highlight w:val="none"/>
        </w:rPr>
      </w:pPr>
    </w:p>
    <w:p w14:paraId="315C1717">
      <w:pPr>
        <w:rPr>
          <w:rFonts w:hint="eastAsia" w:ascii="仿宋" w:hAnsi="仿宋" w:eastAsia="仿宋" w:cs="仿宋"/>
          <w:b/>
          <w:bCs/>
          <w:color w:val="auto"/>
          <w:sz w:val="28"/>
          <w:szCs w:val="28"/>
          <w:highlight w:val="none"/>
        </w:rPr>
      </w:pPr>
    </w:p>
    <w:p w14:paraId="4A28083F">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参考格式7</w:t>
      </w:r>
    </w:p>
    <w:p w14:paraId="2CCF118D">
      <w:pPr>
        <w:pStyle w:val="6"/>
        <w:numPr>
          <w:ilvl w:val="1"/>
          <w:numId w:val="0"/>
        </w:numPr>
        <w:spacing w:before="60" w:after="60"/>
        <w:jc w:val="center"/>
        <w:rPr>
          <w:rFonts w:hint="eastAsia" w:ascii="仿宋" w:hAnsi="仿宋" w:eastAsia="仿宋" w:cs="仿宋"/>
          <w:color w:val="auto"/>
          <w:sz w:val="28"/>
          <w:szCs w:val="28"/>
          <w:highlight w:val="none"/>
        </w:rPr>
      </w:pPr>
      <w:bookmarkStart w:id="96" w:name="_Toc251236134"/>
      <w:bookmarkStart w:id="97" w:name="_Toc50736477"/>
      <w:bookmarkStart w:id="98" w:name="_Toc50737329"/>
      <w:bookmarkStart w:id="99" w:name="_Toc50737297"/>
      <w:bookmarkStart w:id="100" w:name="_Toc52165081"/>
      <w:r>
        <w:rPr>
          <w:rFonts w:hint="eastAsia" w:ascii="仿宋" w:hAnsi="仿宋" w:eastAsia="仿宋" w:cs="仿宋"/>
          <w:color w:val="auto"/>
          <w:sz w:val="28"/>
          <w:szCs w:val="28"/>
          <w:highlight w:val="none"/>
        </w:rPr>
        <w:t>法定代表人授权委托书</w:t>
      </w:r>
      <w:bookmarkEnd w:id="96"/>
      <w:bookmarkEnd w:id="97"/>
      <w:bookmarkEnd w:id="98"/>
      <w:bookmarkEnd w:id="99"/>
      <w:bookmarkEnd w:id="100"/>
    </w:p>
    <w:bookmarkEnd w:id="93"/>
    <w:bookmarkEnd w:id="94"/>
    <w:tbl>
      <w:tblPr>
        <w:tblStyle w:val="26"/>
        <w:tblpPr w:leftFromText="180" w:rightFromText="180" w:vertAnchor="text" w:horzAnchor="page" w:tblpX="1640" w:tblpY="13"/>
        <w:tblOverlap w:val="never"/>
        <w:tblW w:w="8900" w:type="dxa"/>
        <w:tblInd w:w="0" w:type="dxa"/>
        <w:tblLayout w:type="fixed"/>
        <w:tblCellMar>
          <w:top w:w="0" w:type="dxa"/>
          <w:left w:w="108" w:type="dxa"/>
          <w:bottom w:w="0" w:type="dxa"/>
          <w:right w:w="108" w:type="dxa"/>
        </w:tblCellMar>
      </w:tblPr>
      <w:tblGrid>
        <w:gridCol w:w="2570"/>
        <w:gridCol w:w="1725"/>
        <w:gridCol w:w="2535"/>
        <w:gridCol w:w="2070"/>
      </w:tblGrid>
      <w:tr w14:paraId="708B4631">
        <w:tblPrEx>
          <w:tblCellMar>
            <w:top w:w="0" w:type="dxa"/>
            <w:left w:w="108" w:type="dxa"/>
            <w:bottom w:w="0" w:type="dxa"/>
            <w:right w:w="108" w:type="dxa"/>
          </w:tblCellMar>
        </w:tblPrEx>
        <w:trPr>
          <w:trHeight w:val="454" w:hRule="exact"/>
        </w:trPr>
        <w:tc>
          <w:tcPr>
            <w:tcW w:w="2570" w:type="dxa"/>
            <w:vAlign w:val="center"/>
          </w:tcPr>
          <w:p w14:paraId="529804AF">
            <w:pPr>
              <w:spacing w:after="120"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w:t>
            </w:r>
          </w:p>
        </w:tc>
        <w:tc>
          <w:tcPr>
            <w:tcW w:w="6330" w:type="dxa"/>
            <w:gridSpan w:val="3"/>
            <w:vAlign w:val="center"/>
          </w:tcPr>
          <w:p w14:paraId="214A7470">
            <w:pPr>
              <w:spacing w:after="120" w:line="480" w:lineRule="auto"/>
              <w:rPr>
                <w:rFonts w:hint="eastAsia" w:ascii="仿宋" w:hAnsi="仿宋" w:eastAsia="仿宋" w:cs="仿宋"/>
                <w:color w:val="auto"/>
                <w:sz w:val="28"/>
                <w:szCs w:val="28"/>
                <w:highlight w:val="none"/>
              </w:rPr>
            </w:pPr>
          </w:p>
        </w:tc>
      </w:tr>
      <w:tr w14:paraId="3BC173D5">
        <w:tblPrEx>
          <w:tblCellMar>
            <w:top w:w="0" w:type="dxa"/>
            <w:left w:w="108" w:type="dxa"/>
            <w:bottom w:w="0" w:type="dxa"/>
            <w:right w:w="108" w:type="dxa"/>
          </w:tblCellMar>
        </w:tblPrEx>
        <w:trPr>
          <w:trHeight w:val="454" w:hRule="exact"/>
        </w:trPr>
        <w:tc>
          <w:tcPr>
            <w:tcW w:w="2570" w:type="dxa"/>
            <w:vAlign w:val="center"/>
          </w:tcPr>
          <w:p w14:paraId="62EE9929">
            <w:pPr>
              <w:spacing w:after="120"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p>
        </w:tc>
        <w:tc>
          <w:tcPr>
            <w:tcW w:w="6330" w:type="dxa"/>
            <w:gridSpan w:val="3"/>
            <w:vAlign w:val="center"/>
          </w:tcPr>
          <w:p w14:paraId="133C1451">
            <w:pPr>
              <w:spacing w:after="120" w:line="480" w:lineRule="auto"/>
              <w:rPr>
                <w:rFonts w:hint="eastAsia" w:ascii="仿宋" w:hAnsi="仿宋" w:eastAsia="仿宋" w:cs="仿宋"/>
                <w:color w:val="auto"/>
                <w:sz w:val="28"/>
                <w:szCs w:val="28"/>
                <w:highlight w:val="none"/>
              </w:rPr>
            </w:pPr>
          </w:p>
        </w:tc>
      </w:tr>
      <w:tr w14:paraId="7EF22B36">
        <w:tblPrEx>
          <w:tblCellMar>
            <w:top w:w="0" w:type="dxa"/>
            <w:left w:w="108" w:type="dxa"/>
            <w:bottom w:w="0" w:type="dxa"/>
            <w:right w:w="108" w:type="dxa"/>
          </w:tblCellMar>
        </w:tblPrEx>
        <w:trPr>
          <w:trHeight w:val="454" w:hRule="exact"/>
        </w:trPr>
        <w:tc>
          <w:tcPr>
            <w:tcW w:w="2570" w:type="dxa"/>
            <w:vAlign w:val="center"/>
          </w:tcPr>
          <w:p w14:paraId="6D348864">
            <w:pPr>
              <w:spacing w:after="120"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w:t>
            </w:r>
          </w:p>
        </w:tc>
        <w:tc>
          <w:tcPr>
            <w:tcW w:w="1725" w:type="dxa"/>
            <w:vAlign w:val="center"/>
          </w:tcPr>
          <w:p w14:paraId="30B6F569">
            <w:pPr>
              <w:spacing w:after="120" w:line="480" w:lineRule="auto"/>
              <w:rPr>
                <w:rFonts w:hint="eastAsia" w:ascii="仿宋" w:hAnsi="仿宋" w:eastAsia="仿宋" w:cs="仿宋"/>
                <w:color w:val="auto"/>
                <w:sz w:val="28"/>
                <w:szCs w:val="28"/>
                <w:highlight w:val="none"/>
              </w:rPr>
            </w:pPr>
          </w:p>
        </w:tc>
        <w:tc>
          <w:tcPr>
            <w:tcW w:w="2535" w:type="dxa"/>
            <w:vAlign w:val="center"/>
          </w:tcPr>
          <w:p w14:paraId="21A8C81C">
            <w:pPr>
              <w:spacing w:after="120" w:line="480" w:lineRule="auto"/>
              <w:rPr>
                <w:rFonts w:hint="eastAsia" w:ascii="仿宋" w:hAnsi="仿宋" w:eastAsia="仿宋" w:cs="仿宋"/>
                <w:color w:val="auto"/>
                <w:sz w:val="28"/>
                <w:szCs w:val="28"/>
                <w:highlight w:val="none"/>
              </w:rPr>
            </w:pPr>
          </w:p>
        </w:tc>
        <w:tc>
          <w:tcPr>
            <w:tcW w:w="2070" w:type="dxa"/>
            <w:vAlign w:val="center"/>
          </w:tcPr>
          <w:p w14:paraId="6048A85A">
            <w:pPr>
              <w:spacing w:after="120" w:line="480" w:lineRule="auto"/>
              <w:rPr>
                <w:rFonts w:hint="eastAsia" w:ascii="仿宋" w:hAnsi="仿宋" w:eastAsia="仿宋" w:cs="仿宋"/>
                <w:color w:val="auto"/>
                <w:sz w:val="28"/>
                <w:szCs w:val="28"/>
                <w:highlight w:val="none"/>
              </w:rPr>
            </w:pPr>
          </w:p>
        </w:tc>
      </w:tr>
      <w:tr w14:paraId="3E9AE942">
        <w:tblPrEx>
          <w:tblCellMar>
            <w:top w:w="0" w:type="dxa"/>
            <w:left w:w="108" w:type="dxa"/>
            <w:bottom w:w="0" w:type="dxa"/>
            <w:right w:w="108" w:type="dxa"/>
          </w:tblCellMar>
        </w:tblPrEx>
        <w:trPr>
          <w:trHeight w:val="454" w:hRule="exact"/>
        </w:trPr>
        <w:tc>
          <w:tcPr>
            <w:tcW w:w="2570" w:type="dxa"/>
            <w:vAlign w:val="center"/>
          </w:tcPr>
          <w:p w14:paraId="762CD217">
            <w:pPr>
              <w:spacing w:after="120"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法人营业执照注册号</w:t>
            </w:r>
          </w:p>
        </w:tc>
        <w:tc>
          <w:tcPr>
            <w:tcW w:w="1725" w:type="dxa"/>
            <w:vAlign w:val="center"/>
          </w:tcPr>
          <w:p w14:paraId="692BD624">
            <w:pPr>
              <w:spacing w:after="120" w:line="480" w:lineRule="auto"/>
              <w:rPr>
                <w:rFonts w:hint="eastAsia" w:ascii="仿宋" w:hAnsi="仿宋" w:eastAsia="仿宋" w:cs="仿宋"/>
                <w:color w:val="auto"/>
                <w:sz w:val="28"/>
                <w:szCs w:val="28"/>
                <w:highlight w:val="none"/>
              </w:rPr>
            </w:pPr>
          </w:p>
        </w:tc>
        <w:tc>
          <w:tcPr>
            <w:tcW w:w="2535" w:type="dxa"/>
            <w:vAlign w:val="center"/>
          </w:tcPr>
          <w:p w14:paraId="3BC5902B">
            <w:pPr>
              <w:spacing w:after="120"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注册于（国家或地区）</w:t>
            </w:r>
          </w:p>
        </w:tc>
        <w:tc>
          <w:tcPr>
            <w:tcW w:w="2070" w:type="dxa"/>
            <w:vAlign w:val="center"/>
          </w:tcPr>
          <w:p w14:paraId="54AEEC8C">
            <w:pPr>
              <w:spacing w:after="120" w:line="480" w:lineRule="auto"/>
              <w:rPr>
                <w:rFonts w:hint="eastAsia" w:ascii="仿宋" w:hAnsi="仿宋" w:eastAsia="仿宋" w:cs="仿宋"/>
                <w:color w:val="auto"/>
                <w:sz w:val="28"/>
                <w:szCs w:val="28"/>
                <w:highlight w:val="none"/>
              </w:rPr>
            </w:pPr>
          </w:p>
        </w:tc>
      </w:tr>
      <w:tr w14:paraId="6ECC608E">
        <w:tblPrEx>
          <w:tblCellMar>
            <w:top w:w="0" w:type="dxa"/>
            <w:left w:w="108" w:type="dxa"/>
            <w:bottom w:w="0" w:type="dxa"/>
            <w:right w:w="108" w:type="dxa"/>
          </w:tblCellMar>
        </w:tblPrEx>
        <w:trPr>
          <w:trHeight w:val="454" w:hRule="exact"/>
        </w:trPr>
        <w:tc>
          <w:tcPr>
            <w:tcW w:w="2570" w:type="dxa"/>
            <w:vAlign w:val="center"/>
          </w:tcPr>
          <w:p w14:paraId="0E1140FE">
            <w:pPr>
              <w:spacing w:after="120"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授权代表人</w:t>
            </w:r>
          </w:p>
        </w:tc>
        <w:tc>
          <w:tcPr>
            <w:tcW w:w="1725" w:type="dxa"/>
            <w:vAlign w:val="center"/>
          </w:tcPr>
          <w:p w14:paraId="1C48052E">
            <w:pPr>
              <w:spacing w:after="120" w:line="480" w:lineRule="auto"/>
              <w:ind w:right="105"/>
              <w:rPr>
                <w:rFonts w:hint="eastAsia" w:ascii="仿宋" w:hAnsi="仿宋" w:eastAsia="仿宋" w:cs="仿宋"/>
                <w:color w:val="auto"/>
                <w:sz w:val="28"/>
                <w:szCs w:val="28"/>
                <w:highlight w:val="none"/>
              </w:rPr>
            </w:pPr>
          </w:p>
        </w:tc>
        <w:tc>
          <w:tcPr>
            <w:tcW w:w="2535" w:type="dxa"/>
            <w:vAlign w:val="center"/>
          </w:tcPr>
          <w:p w14:paraId="6D32F986">
            <w:pPr>
              <w:spacing w:after="120"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授权代表人性别</w:t>
            </w:r>
          </w:p>
        </w:tc>
        <w:tc>
          <w:tcPr>
            <w:tcW w:w="2070" w:type="dxa"/>
            <w:vAlign w:val="center"/>
          </w:tcPr>
          <w:p w14:paraId="1D14ACF0">
            <w:pPr>
              <w:spacing w:after="120" w:line="480" w:lineRule="auto"/>
              <w:rPr>
                <w:rFonts w:hint="eastAsia" w:ascii="仿宋" w:hAnsi="仿宋" w:eastAsia="仿宋" w:cs="仿宋"/>
                <w:color w:val="auto"/>
                <w:sz w:val="28"/>
                <w:szCs w:val="28"/>
                <w:highlight w:val="none"/>
              </w:rPr>
            </w:pPr>
          </w:p>
        </w:tc>
      </w:tr>
      <w:tr w14:paraId="5FC37DDE">
        <w:tblPrEx>
          <w:tblCellMar>
            <w:top w:w="0" w:type="dxa"/>
            <w:left w:w="108" w:type="dxa"/>
            <w:bottom w:w="0" w:type="dxa"/>
            <w:right w:w="108" w:type="dxa"/>
          </w:tblCellMar>
        </w:tblPrEx>
        <w:trPr>
          <w:trHeight w:val="454" w:hRule="exact"/>
        </w:trPr>
        <w:tc>
          <w:tcPr>
            <w:tcW w:w="2570" w:type="dxa"/>
            <w:vAlign w:val="center"/>
          </w:tcPr>
          <w:p w14:paraId="1AFECF80">
            <w:pPr>
              <w:spacing w:after="120"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授权代表人身份证号</w:t>
            </w:r>
          </w:p>
        </w:tc>
        <w:tc>
          <w:tcPr>
            <w:tcW w:w="1725" w:type="dxa"/>
            <w:vAlign w:val="center"/>
          </w:tcPr>
          <w:p w14:paraId="7A645CB7">
            <w:pPr>
              <w:spacing w:after="120" w:line="480" w:lineRule="auto"/>
              <w:rPr>
                <w:rFonts w:hint="eastAsia" w:ascii="仿宋" w:hAnsi="仿宋" w:eastAsia="仿宋" w:cs="仿宋"/>
                <w:color w:val="auto"/>
                <w:sz w:val="28"/>
                <w:szCs w:val="28"/>
                <w:highlight w:val="none"/>
              </w:rPr>
            </w:pPr>
          </w:p>
        </w:tc>
        <w:tc>
          <w:tcPr>
            <w:tcW w:w="2535" w:type="dxa"/>
            <w:vAlign w:val="center"/>
          </w:tcPr>
          <w:p w14:paraId="7EBA0290">
            <w:pPr>
              <w:spacing w:after="120"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授权代表人职务</w:t>
            </w:r>
          </w:p>
        </w:tc>
        <w:tc>
          <w:tcPr>
            <w:tcW w:w="2070" w:type="dxa"/>
            <w:vAlign w:val="center"/>
          </w:tcPr>
          <w:p w14:paraId="42394AE3">
            <w:pPr>
              <w:spacing w:after="120" w:line="480" w:lineRule="auto"/>
              <w:rPr>
                <w:rFonts w:hint="eastAsia" w:ascii="仿宋" w:hAnsi="仿宋" w:eastAsia="仿宋" w:cs="仿宋"/>
                <w:color w:val="auto"/>
                <w:sz w:val="28"/>
                <w:szCs w:val="28"/>
                <w:highlight w:val="none"/>
              </w:rPr>
            </w:pPr>
          </w:p>
        </w:tc>
      </w:tr>
    </w:tbl>
    <w:p w14:paraId="37994911">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兹委托（            ）全权代表我企业（公司）参与</w:t>
      </w:r>
      <w:r>
        <w:rPr>
          <w:rFonts w:hint="eastAsia" w:ascii="仿宋" w:hAnsi="仿宋" w:eastAsia="仿宋" w:cs="仿宋"/>
          <w:bCs/>
          <w:color w:val="auto"/>
          <w:sz w:val="28"/>
          <w:szCs w:val="28"/>
          <w:highlight w:val="none"/>
          <w:u w:val="single"/>
          <w:lang w:val="zh-CN"/>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rPr>
        <w:t>编号：</w:t>
      </w:r>
      <w:r>
        <w:rPr>
          <w:rFonts w:hint="eastAsia" w:ascii="仿宋" w:hAnsi="仿宋" w:eastAsia="仿宋" w:cs="仿宋"/>
          <w:color w:val="auto"/>
          <w:sz w:val="28"/>
          <w:szCs w:val="28"/>
          <w:highlight w:val="none"/>
          <w:u w:val="single"/>
          <w:lang w:val="zh-CN"/>
        </w:rPr>
        <w:t xml:space="preserve">    </w:t>
      </w:r>
      <w:r>
        <w:rPr>
          <w:rFonts w:hint="eastAsia" w:ascii="仿宋" w:hAnsi="仿宋" w:eastAsia="仿宋" w:cs="仿宋"/>
          <w:color w:val="auto"/>
          <w:sz w:val="28"/>
          <w:szCs w:val="28"/>
          <w:highlight w:val="none"/>
        </w:rPr>
        <w:t>）的投标活动及签订合同，作为投标人代表以本公司的名义处理一切与之有关的事宜。（            ）以我企业（公司）名义所为的行为及签署的文件，我企业（公司）均予以认可。有关法律责任均由我企业（公司）承担。特此声明。</w:t>
      </w:r>
    </w:p>
    <w:p w14:paraId="573678A4">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有效期：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14:paraId="7702F03A">
      <w:pPr>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签发日期：</w:t>
      </w:r>
      <w:r>
        <w:rPr>
          <w:rFonts w:hint="eastAsia" w:ascii="仿宋" w:hAnsi="仿宋" w:eastAsia="仿宋" w:cs="仿宋"/>
          <w:color w:val="auto"/>
          <w:sz w:val="28"/>
          <w:szCs w:val="28"/>
          <w:highlight w:val="none"/>
          <w:u w:val="single"/>
        </w:rPr>
        <w:t xml:space="preserve">      年   月   日</w:t>
      </w:r>
      <w:r>
        <w:rPr>
          <w:rFonts w:hint="eastAsia" w:ascii="仿宋" w:hAnsi="仿宋" w:eastAsia="仿宋" w:cs="仿宋"/>
          <w:color w:val="auto"/>
          <w:sz w:val="28"/>
          <w:szCs w:val="28"/>
          <w:highlight w:val="none"/>
        </w:rPr>
        <w:t>。</w:t>
      </w:r>
    </w:p>
    <w:p w14:paraId="1CBFB6FB">
      <w:pPr>
        <w:pStyle w:val="7"/>
        <w:rPr>
          <w:rFonts w:hint="eastAsia" w:ascii="仿宋" w:hAnsi="仿宋" w:eastAsia="仿宋" w:cs="仿宋"/>
          <w:color w:val="auto"/>
          <w:sz w:val="28"/>
          <w:szCs w:val="28"/>
          <w:highlight w:val="none"/>
        </w:rPr>
      </w:pPr>
    </w:p>
    <w:p w14:paraId="4B85DA84">
      <w:pPr>
        <w:pStyle w:val="7"/>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(附法人代表身份证以及被授权代表身份证复印件)</w:t>
      </w:r>
    </w:p>
    <w:p w14:paraId="6BF5B2AB">
      <w:pPr>
        <w:pStyle w:val="7"/>
        <w:rPr>
          <w:rFonts w:hint="eastAsia" w:ascii="仿宋" w:hAnsi="仿宋" w:eastAsia="仿宋" w:cs="仿宋"/>
          <w:color w:val="auto"/>
          <w:sz w:val="28"/>
          <w:szCs w:val="28"/>
          <w:highlight w:val="none"/>
        </w:rPr>
      </w:pPr>
    </w:p>
    <w:p w14:paraId="57738E0A">
      <w:pPr>
        <w:rPr>
          <w:rFonts w:hint="eastAsia" w:ascii="仿宋" w:hAnsi="仿宋" w:eastAsia="仿宋" w:cs="仿宋"/>
          <w:color w:val="auto"/>
          <w:sz w:val="28"/>
          <w:szCs w:val="28"/>
          <w:highlight w:val="none"/>
        </w:rPr>
      </w:pPr>
    </w:p>
    <w:p w14:paraId="4064A0BF">
      <w:pPr>
        <w:spacing w:line="48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投标单位（公章）：</w:t>
      </w:r>
    </w:p>
    <w:p w14:paraId="37A11563">
      <w:pPr>
        <w:pStyle w:val="7"/>
        <w:rPr>
          <w:rFonts w:hint="eastAsia" w:ascii="仿宋" w:hAnsi="仿宋" w:eastAsia="仿宋" w:cs="仿宋"/>
          <w:color w:val="auto"/>
          <w:sz w:val="28"/>
          <w:szCs w:val="28"/>
          <w:highlight w:val="none"/>
        </w:rPr>
      </w:pPr>
    </w:p>
    <w:p w14:paraId="34E031B2">
      <w:pPr>
        <w:spacing w:line="4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w:t>
      </w:r>
    </w:p>
    <w:p w14:paraId="7225ABB2">
      <w:pPr>
        <w:pStyle w:val="7"/>
        <w:rPr>
          <w:rFonts w:hint="eastAsia" w:ascii="仿宋" w:hAnsi="仿宋" w:eastAsia="仿宋" w:cs="仿宋"/>
          <w:color w:val="auto"/>
          <w:sz w:val="28"/>
          <w:szCs w:val="28"/>
          <w:highlight w:val="none"/>
        </w:rPr>
      </w:pPr>
    </w:p>
    <w:p w14:paraId="408F5E7C">
      <w:pPr>
        <w:spacing w:line="48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授权代表人（签字）：</w:t>
      </w:r>
    </w:p>
    <w:p w14:paraId="03F6D91D">
      <w:pPr>
        <w:spacing w:line="460" w:lineRule="exact"/>
        <w:rPr>
          <w:rFonts w:hint="eastAsia" w:ascii="仿宋" w:hAnsi="仿宋" w:eastAsia="仿宋" w:cs="仿宋"/>
          <w:color w:val="auto"/>
          <w:sz w:val="28"/>
          <w:szCs w:val="28"/>
          <w:highlight w:val="none"/>
        </w:rPr>
      </w:pPr>
    </w:p>
    <w:p w14:paraId="143A0D94">
      <w:pPr>
        <w:rPr>
          <w:rFonts w:hint="eastAsia" w:ascii="仿宋" w:hAnsi="仿宋" w:eastAsia="仿宋" w:cs="仿宋"/>
          <w:b/>
          <w:bCs/>
          <w:color w:val="auto"/>
          <w:sz w:val="28"/>
          <w:szCs w:val="28"/>
          <w:highlight w:val="none"/>
        </w:rPr>
      </w:pPr>
      <w:bookmarkStart w:id="101" w:name="_Toc50691039"/>
      <w:bookmarkStart w:id="102" w:name="_Toc50703732"/>
      <w:bookmarkStart w:id="103" w:name="_Toc43264528"/>
    </w:p>
    <w:p w14:paraId="2D4A610B">
      <w:pPr>
        <w:pStyle w:val="3"/>
        <w:rPr>
          <w:rFonts w:hint="eastAsia" w:ascii="仿宋" w:hAnsi="仿宋" w:eastAsia="仿宋" w:cs="仿宋"/>
          <w:color w:val="auto"/>
          <w:sz w:val="28"/>
          <w:szCs w:val="28"/>
        </w:rPr>
      </w:pPr>
    </w:p>
    <w:p w14:paraId="7D058692">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参考格式</w:t>
      </w:r>
      <w:bookmarkEnd w:id="101"/>
      <w:bookmarkEnd w:id="102"/>
      <w:r>
        <w:rPr>
          <w:rFonts w:hint="eastAsia" w:ascii="仿宋" w:hAnsi="仿宋" w:eastAsia="仿宋" w:cs="仿宋"/>
          <w:b/>
          <w:bCs/>
          <w:color w:val="auto"/>
          <w:sz w:val="28"/>
          <w:szCs w:val="28"/>
          <w:highlight w:val="none"/>
        </w:rPr>
        <w:t xml:space="preserve">8  </w:t>
      </w:r>
      <w:bookmarkStart w:id="104" w:name="_Toc251236135"/>
      <w:bookmarkStart w:id="105" w:name="_Toc50737331"/>
      <w:bookmarkStart w:id="106" w:name="_Toc50736479"/>
      <w:bookmarkStart w:id="107" w:name="_Toc50737299"/>
      <w:bookmarkStart w:id="108" w:name="_Toc52165083"/>
      <w:bookmarkStart w:id="109" w:name="_Toc50691040"/>
    </w:p>
    <w:p w14:paraId="12561861">
      <w:pPr>
        <w:pStyle w:val="6"/>
        <w:numPr>
          <w:ilvl w:val="1"/>
          <w:numId w:val="0"/>
        </w:numPr>
        <w:spacing w:before="60" w:after="6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资格文件声明函</w:t>
      </w:r>
      <w:bookmarkEnd w:id="103"/>
      <w:bookmarkEnd w:id="104"/>
      <w:bookmarkEnd w:id="105"/>
      <w:bookmarkEnd w:id="106"/>
      <w:bookmarkEnd w:id="107"/>
      <w:bookmarkEnd w:id="108"/>
      <w:bookmarkEnd w:id="109"/>
    </w:p>
    <w:p w14:paraId="2325D374">
      <w:pPr>
        <w:spacing w:line="400" w:lineRule="exact"/>
        <w:jc w:val="center"/>
        <w:rPr>
          <w:rFonts w:hint="eastAsia" w:ascii="仿宋" w:hAnsi="仿宋" w:eastAsia="仿宋" w:cs="仿宋"/>
          <w:b/>
          <w:bCs/>
          <w:color w:val="auto"/>
          <w:sz w:val="28"/>
          <w:szCs w:val="28"/>
          <w:highlight w:val="none"/>
        </w:rPr>
      </w:pPr>
    </w:p>
    <w:p w14:paraId="063FDE16">
      <w:pPr>
        <w:spacing w:line="52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巴音郭楞蒙古自治州检验检测中心：</w:t>
      </w:r>
    </w:p>
    <w:p w14:paraId="522BAC5F">
      <w:pPr>
        <w:spacing w:line="520" w:lineRule="exact"/>
        <w:ind w:firstLine="6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关于贵方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rPr>
        <w:t>编号：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）的采购项目,本签字人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愿意参加投标,提供采购货物表中规定的产品，并证明提交的资格文件和说明是准确、真实、有效的，并已清楚采购文件的要求及有关文件规定。并承诺在本次采购活动中，如有违法、违规、弄虚作假行为，所造成的损失、不良后果及法律责任，一律由我公司（企业）承担。</w:t>
      </w:r>
    </w:p>
    <w:p w14:paraId="4A6FCED0">
      <w:pPr>
        <w:spacing w:line="52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特此声明！</w:t>
      </w:r>
    </w:p>
    <w:p w14:paraId="655FDD45">
      <w:pPr>
        <w:spacing w:line="520" w:lineRule="exact"/>
        <w:rPr>
          <w:rFonts w:hint="eastAsia" w:ascii="仿宋" w:hAnsi="仿宋" w:eastAsia="仿宋" w:cs="仿宋"/>
          <w:color w:val="auto"/>
          <w:sz w:val="28"/>
          <w:szCs w:val="28"/>
          <w:highlight w:val="none"/>
        </w:rPr>
      </w:pPr>
    </w:p>
    <w:p w14:paraId="517FA288">
      <w:pPr>
        <w:spacing w:line="52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单位名称：                               公司（企业）法定代表人签字：</w:t>
      </w:r>
    </w:p>
    <w:p w14:paraId="0C9744C5">
      <w:pPr>
        <w:spacing w:line="52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单位地址：                               公章：</w:t>
      </w:r>
    </w:p>
    <w:p w14:paraId="6D9954DD">
      <w:pPr>
        <w:spacing w:line="52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邮编：                                   签字人的姓名、职务：</w:t>
      </w:r>
    </w:p>
    <w:p w14:paraId="471ED5F4">
      <w:pPr>
        <w:spacing w:line="52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传真：                                   电话：</w:t>
      </w:r>
    </w:p>
    <w:p w14:paraId="3D8E3E5E">
      <w:pPr>
        <w:spacing w:line="52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
    <w:p w14:paraId="49885B41">
      <w:pPr>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br w:type="page"/>
      </w:r>
      <w:bookmarkStart w:id="110" w:name="_Toc50691041"/>
      <w:bookmarkStart w:id="111" w:name="_Toc50703734"/>
      <w:r>
        <w:rPr>
          <w:rFonts w:hint="eastAsia" w:ascii="仿宋" w:hAnsi="仿宋" w:eastAsia="仿宋" w:cs="仿宋"/>
          <w:b/>
          <w:bCs/>
          <w:color w:val="auto"/>
          <w:sz w:val="28"/>
          <w:szCs w:val="28"/>
          <w:highlight w:val="none"/>
        </w:rPr>
        <w:t>参考格式</w:t>
      </w:r>
      <w:bookmarkEnd w:id="110"/>
      <w:bookmarkEnd w:id="111"/>
      <w:r>
        <w:rPr>
          <w:rFonts w:hint="eastAsia" w:ascii="仿宋" w:hAnsi="仿宋" w:eastAsia="仿宋" w:cs="仿宋"/>
          <w:b/>
          <w:bCs/>
          <w:color w:val="auto"/>
          <w:sz w:val="28"/>
          <w:szCs w:val="28"/>
          <w:highlight w:val="none"/>
        </w:rPr>
        <w:t>9</w:t>
      </w:r>
    </w:p>
    <w:p w14:paraId="6AAE53D6">
      <w:pPr>
        <w:pStyle w:val="6"/>
        <w:numPr>
          <w:ilvl w:val="1"/>
          <w:numId w:val="0"/>
        </w:numPr>
        <w:jc w:val="center"/>
        <w:rPr>
          <w:rFonts w:hint="eastAsia" w:ascii="仿宋" w:hAnsi="仿宋" w:eastAsia="仿宋" w:cs="仿宋"/>
          <w:color w:val="auto"/>
          <w:sz w:val="28"/>
          <w:szCs w:val="28"/>
          <w:highlight w:val="none"/>
        </w:rPr>
      </w:pPr>
      <w:bookmarkStart w:id="112" w:name="_Toc219708134"/>
      <w:bookmarkStart w:id="113" w:name="_Toc234656243"/>
      <w:bookmarkStart w:id="114" w:name="_Toc251236136"/>
      <w:r>
        <w:rPr>
          <w:rFonts w:hint="eastAsia" w:ascii="仿宋" w:hAnsi="仿宋" w:eastAsia="仿宋" w:cs="仿宋"/>
          <w:color w:val="auto"/>
          <w:sz w:val="28"/>
          <w:szCs w:val="28"/>
          <w:highlight w:val="none"/>
        </w:rPr>
        <w:t>投标</w:t>
      </w:r>
      <w:bookmarkEnd w:id="112"/>
      <w:r>
        <w:rPr>
          <w:rFonts w:hint="eastAsia" w:ascii="仿宋" w:hAnsi="仿宋" w:eastAsia="仿宋" w:cs="仿宋"/>
          <w:color w:val="auto"/>
          <w:sz w:val="28"/>
          <w:szCs w:val="28"/>
          <w:highlight w:val="none"/>
        </w:rPr>
        <w:t>单位基本情况</w:t>
      </w:r>
      <w:bookmarkEnd w:id="113"/>
      <w:bookmarkEnd w:id="114"/>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2"/>
        <w:gridCol w:w="2929"/>
        <w:gridCol w:w="688"/>
        <w:gridCol w:w="1351"/>
        <w:gridCol w:w="2965"/>
      </w:tblGrid>
      <w:tr w14:paraId="3B4A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862" w:type="pct"/>
            <w:vAlign w:val="center"/>
          </w:tcPr>
          <w:p w14:paraId="4EA68A84">
            <w:pPr>
              <w:pStyle w:val="16"/>
              <w:adjustRightInd w:val="0"/>
              <w:snapToGrid w:val="0"/>
              <w:jc w:val="center"/>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投标人全称</w:t>
            </w:r>
          </w:p>
        </w:tc>
        <w:tc>
          <w:tcPr>
            <w:tcW w:w="1528" w:type="pct"/>
            <w:vAlign w:val="center"/>
          </w:tcPr>
          <w:p w14:paraId="1E967E4F">
            <w:pPr>
              <w:pStyle w:val="16"/>
              <w:adjustRightInd w:val="0"/>
              <w:snapToGrid w:val="0"/>
              <w:jc w:val="center"/>
              <w:rPr>
                <w:rFonts w:hint="eastAsia" w:ascii="仿宋" w:hAnsi="仿宋" w:eastAsia="仿宋" w:cs="仿宋"/>
                <w:snapToGrid w:val="0"/>
                <w:color w:val="auto"/>
                <w:kern w:val="0"/>
                <w:sz w:val="28"/>
                <w:szCs w:val="28"/>
                <w:highlight w:val="none"/>
              </w:rPr>
            </w:pPr>
          </w:p>
        </w:tc>
        <w:tc>
          <w:tcPr>
            <w:tcW w:w="1064" w:type="pct"/>
            <w:gridSpan w:val="2"/>
            <w:vAlign w:val="center"/>
          </w:tcPr>
          <w:p w14:paraId="5983311D">
            <w:pPr>
              <w:pStyle w:val="16"/>
              <w:adjustRightInd w:val="0"/>
              <w:snapToGrid w:val="0"/>
              <w:jc w:val="center"/>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企业性质</w:t>
            </w:r>
          </w:p>
        </w:tc>
        <w:tc>
          <w:tcPr>
            <w:tcW w:w="1544" w:type="pct"/>
            <w:vAlign w:val="center"/>
          </w:tcPr>
          <w:p w14:paraId="12B83BD3">
            <w:pPr>
              <w:pStyle w:val="16"/>
              <w:adjustRightInd w:val="0"/>
              <w:snapToGrid w:val="0"/>
              <w:jc w:val="center"/>
              <w:rPr>
                <w:rFonts w:hint="eastAsia" w:ascii="仿宋" w:hAnsi="仿宋" w:eastAsia="仿宋" w:cs="仿宋"/>
                <w:snapToGrid w:val="0"/>
                <w:color w:val="auto"/>
                <w:kern w:val="0"/>
                <w:sz w:val="28"/>
                <w:szCs w:val="28"/>
                <w:highlight w:val="none"/>
              </w:rPr>
            </w:pPr>
          </w:p>
        </w:tc>
      </w:tr>
      <w:tr w14:paraId="13E0D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862" w:type="pct"/>
            <w:vAlign w:val="center"/>
          </w:tcPr>
          <w:p w14:paraId="54C87543">
            <w:pPr>
              <w:pStyle w:val="16"/>
              <w:adjustRightInd w:val="0"/>
              <w:snapToGrid w:val="0"/>
              <w:jc w:val="center"/>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地址</w:t>
            </w:r>
          </w:p>
        </w:tc>
        <w:tc>
          <w:tcPr>
            <w:tcW w:w="1528" w:type="pct"/>
            <w:vAlign w:val="center"/>
          </w:tcPr>
          <w:p w14:paraId="310E068F">
            <w:pPr>
              <w:pStyle w:val="16"/>
              <w:adjustRightInd w:val="0"/>
              <w:snapToGrid w:val="0"/>
              <w:jc w:val="center"/>
              <w:rPr>
                <w:rFonts w:hint="eastAsia" w:ascii="仿宋" w:hAnsi="仿宋" w:eastAsia="仿宋" w:cs="仿宋"/>
                <w:snapToGrid w:val="0"/>
                <w:color w:val="auto"/>
                <w:kern w:val="0"/>
                <w:sz w:val="28"/>
                <w:szCs w:val="28"/>
                <w:highlight w:val="none"/>
              </w:rPr>
            </w:pPr>
          </w:p>
        </w:tc>
        <w:tc>
          <w:tcPr>
            <w:tcW w:w="1064" w:type="pct"/>
            <w:gridSpan w:val="2"/>
            <w:vAlign w:val="center"/>
          </w:tcPr>
          <w:p w14:paraId="06F5516D">
            <w:pPr>
              <w:pStyle w:val="16"/>
              <w:adjustRightInd w:val="0"/>
              <w:snapToGrid w:val="0"/>
              <w:jc w:val="center"/>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电话/传真</w:t>
            </w:r>
          </w:p>
        </w:tc>
        <w:tc>
          <w:tcPr>
            <w:tcW w:w="1544" w:type="pct"/>
            <w:vAlign w:val="center"/>
          </w:tcPr>
          <w:p w14:paraId="290F894F">
            <w:pPr>
              <w:pStyle w:val="16"/>
              <w:adjustRightInd w:val="0"/>
              <w:snapToGrid w:val="0"/>
              <w:jc w:val="center"/>
              <w:rPr>
                <w:rFonts w:hint="eastAsia" w:ascii="仿宋" w:hAnsi="仿宋" w:eastAsia="仿宋" w:cs="仿宋"/>
                <w:snapToGrid w:val="0"/>
                <w:color w:val="auto"/>
                <w:kern w:val="0"/>
                <w:sz w:val="28"/>
                <w:szCs w:val="28"/>
                <w:highlight w:val="none"/>
              </w:rPr>
            </w:pPr>
          </w:p>
        </w:tc>
      </w:tr>
      <w:tr w14:paraId="5D63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862" w:type="pct"/>
            <w:vAlign w:val="center"/>
          </w:tcPr>
          <w:p w14:paraId="3C2F334A">
            <w:pPr>
              <w:pStyle w:val="16"/>
              <w:adjustRightInd w:val="0"/>
              <w:snapToGrid w:val="0"/>
              <w:jc w:val="center"/>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成立年月</w:t>
            </w:r>
          </w:p>
        </w:tc>
        <w:tc>
          <w:tcPr>
            <w:tcW w:w="1528" w:type="pct"/>
            <w:vAlign w:val="center"/>
          </w:tcPr>
          <w:p w14:paraId="0055BDCB">
            <w:pPr>
              <w:pStyle w:val="16"/>
              <w:adjustRightInd w:val="0"/>
              <w:snapToGrid w:val="0"/>
              <w:jc w:val="center"/>
              <w:rPr>
                <w:rFonts w:hint="eastAsia" w:ascii="仿宋" w:hAnsi="仿宋" w:eastAsia="仿宋" w:cs="仿宋"/>
                <w:snapToGrid w:val="0"/>
                <w:color w:val="auto"/>
                <w:kern w:val="0"/>
                <w:sz w:val="28"/>
                <w:szCs w:val="28"/>
                <w:highlight w:val="none"/>
              </w:rPr>
            </w:pPr>
          </w:p>
        </w:tc>
        <w:tc>
          <w:tcPr>
            <w:tcW w:w="1064" w:type="pct"/>
            <w:gridSpan w:val="2"/>
            <w:vMerge w:val="restart"/>
            <w:vAlign w:val="center"/>
          </w:tcPr>
          <w:p w14:paraId="0A68AF4F">
            <w:pPr>
              <w:pStyle w:val="16"/>
              <w:adjustRightInd w:val="0"/>
              <w:snapToGrid w:val="0"/>
              <w:jc w:val="center"/>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经营范围</w:t>
            </w:r>
          </w:p>
        </w:tc>
        <w:tc>
          <w:tcPr>
            <w:tcW w:w="1544" w:type="pct"/>
            <w:vMerge w:val="restart"/>
            <w:vAlign w:val="center"/>
          </w:tcPr>
          <w:p w14:paraId="071FDD5D">
            <w:pPr>
              <w:pStyle w:val="16"/>
              <w:adjustRightInd w:val="0"/>
              <w:snapToGrid w:val="0"/>
              <w:jc w:val="center"/>
              <w:rPr>
                <w:rFonts w:hint="eastAsia" w:ascii="仿宋" w:hAnsi="仿宋" w:eastAsia="仿宋" w:cs="仿宋"/>
                <w:snapToGrid w:val="0"/>
                <w:color w:val="auto"/>
                <w:kern w:val="0"/>
                <w:sz w:val="28"/>
                <w:szCs w:val="28"/>
                <w:highlight w:val="none"/>
              </w:rPr>
            </w:pPr>
          </w:p>
        </w:tc>
      </w:tr>
      <w:tr w14:paraId="59C4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862" w:type="pct"/>
            <w:vAlign w:val="center"/>
          </w:tcPr>
          <w:p w14:paraId="31105518">
            <w:pPr>
              <w:pStyle w:val="16"/>
              <w:adjustRightInd w:val="0"/>
              <w:snapToGrid w:val="0"/>
              <w:jc w:val="center"/>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营业执照号码</w:t>
            </w:r>
          </w:p>
        </w:tc>
        <w:tc>
          <w:tcPr>
            <w:tcW w:w="1528" w:type="pct"/>
            <w:vAlign w:val="center"/>
          </w:tcPr>
          <w:p w14:paraId="0E88AF33">
            <w:pPr>
              <w:pStyle w:val="16"/>
              <w:adjustRightInd w:val="0"/>
              <w:snapToGrid w:val="0"/>
              <w:jc w:val="center"/>
              <w:rPr>
                <w:rFonts w:hint="eastAsia" w:ascii="仿宋" w:hAnsi="仿宋" w:eastAsia="仿宋" w:cs="仿宋"/>
                <w:snapToGrid w:val="0"/>
                <w:color w:val="auto"/>
                <w:kern w:val="0"/>
                <w:sz w:val="28"/>
                <w:szCs w:val="28"/>
                <w:highlight w:val="none"/>
              </w:rPr>
            </w:pPr>
          </w:p>
        </w:tc>
        <w:tc>
          <w:tcPr>
            <w:tcW w:w="1064" w:type="pct"/>
            <w:gridSpan w:val="2"/>
            <w:vMerge w:val="continue"/>
            <w:vAlign w:val="center"/>
          </w:tcPr>
          <w:p w14:paraId="1C9095D0">
            <w:pPr>
              <w:pStyle w:val="16"/>
              <w:adjustRightInd w:val="0"/>
              <w:snapToGrid w:val="0"/>
              <w:jc w:val="center"/>
              <w:rPr>
                <w:rFonts w:hint="eastAsia" w:ascii="仿宋" w:hAnsi="仿宋" w:eastAsia="仿宋" w:cs="仿宋"/>
                <w:snapToGrid w:val="0"/>
                <w:color w:val="auto"/>
                <w:kern w:val="0"/>
                <w:sz w:val="28"/>
                <w:szCs w:val="28"/>
                <w:highlight w:val="none"/>
              </w:rPr>
            </w:pPr>
          </w:p>
        </w:tc>
        <w:tc>
          <w:tcPr>
            <w:tcW w:w="1544" w:type="pct"/>
            <w:vMerge w:val="continue"/>
            <w:vAlign w:val="center"/>
          </w:tcPr>
          <w:p w14:paraId="3357A0D5">
            <w:pPr>
              <w:pStyle w:val="16"/>
              <w:adjustRightInd w:val="0"/>
              <w:snapToGrid w:val="0"/>
              <w:jc w:val="center"/>
              <w:rPr>
                <w:rFonts w:hint="eastAsia" w:ascii="仿宋" w:hAnsi="仿宋" w:eastAsia="仿宋" w:cs="仿宋"/>
                <w:snapToGrid w:val="0"/>
                <w:color w:val="auto"/>
                <w:kern w:val="0"/>
                <w:sz w:val="28"/>
                <w:szCs w:val="28"/>
                <w:highlight w:val="none"/>
              </w:rPr>
            </w:pPr>
          </w:p>
        </w:tc>
      </w:tr>
      <w:tr w14:paraId="75A8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862" w:type="pct"/>
            <w:vAlign w:val="center"/>
          </w:tcPr>
          <w:p w14:paraId="30CF09F0">
            <w:pPr>
              <w:pStyle w:val="16"/>
              <w:adjustRightInd w:val="0"/>
              <w:snapToGrid w:val="0"/>
              <w:jc w:val="center"/>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注册资金</w:t>
            </w:r>
          </w:p>
        </w:tc>
        <w:tc>
          <w:tcPr>
            <w:tcW w:w="1528" w:type="pct"/>
            <w:vAlign w:val="center"/>
          </w:tcPr>
          <w:p w14:paraId="3B526F34">
            <w:pPr>
              <w:pStyle w:val="16"/>
              <w:adjustRightInd w:val="0"/>
              <w:snapToGrid w:val="0"/>
              <w:jc w:val="center"/>
              <w:rPr>
                <w:rFonts w:hint="eastAsia" w:ascii="仿宋" w:hAnsi="仿宋" w:eastAsia="仿宋" w:cs="仿宋"/>
                <w:snapToGrid w:val="0"/>
                <w:color w:val="auto"/>
                <w:kern w:val="0"/>
                <w:sz w:val="28"/>
                <w:szCs w:val="28"/>
                <w:highlight w:val="none"/>
              </w:rPr>
            </w:pPr>
          </w:p>
        </w:tc>
        <w:tc>
          <w:tcPr>
            <w:tcW w:w="1064" w:type="pct"/>
            <w:gridSpan w:val="2"/>
            <w:vAlign w:val="center"/>
          </w:tcPr>
          <w:p w14:paraId="61F59CF9">
            <w:pPr>
              <w:pStyle w:val="16"/>
              <w:adjustRightInd w:val="0"/>
              <w:snapToGrid w:val="0"/>
              <w:jc w:val="center"/>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职工人数</w:t>
            </w:r>
          </w:p>
        </w:tc>
        <w:tc>
          <w:tcPr>
            <w:tcW w:w="1544" w:type="pct"/>
            <w:vAlign w:val="center"/>
          </w:tcPr>
          <w:p w14:paraId="477A2419">
            <w:pPr>
              <w:pStyle w:val="16"/>
              <w:adjustRightInd w:val="0"/>
              <w:snapToGrid w:val="0"/>
              <w:jc w:val="center"/>
              <w:rPr>
                <w:rFonts w:hint="eastAsia" w:ascii="仿宋" w:hAnsi="仿宋" w:eastAsia="仿宋" w:cs="仿宋"/>
                <w:snapToGrid w:val="0"/>
                <w:color w:val="auto"/>
                <w:kern w:val="0"/>
                <w:sz w:val="28"/>
                <w:szCs w:val="28"/>
                <w:highlight w:val="none"/>
              </w:rPr>
            </w:pPr>
          </w:p>
        </w:tc>
      </w:tr>
      <w:tr w14:paraId="1CFD0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862" w:type="pct"/>
            <w:vMerge w:val="restart"/>
            <w:vAlign w:val="center"/>
          </w:tcPr>
          <w:p w14:paraId="098AB812">
            <w:pPr>
              <w:pStyle w:val="16"/>
              <w:adjustRightInd w:val="0"/>
              <w:snapToGrid w:val="0"/>
              <w:jc w:val="center"/>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公司所获证书</w:t>
            </w:r>
          </w:p>
        </w:tc>
        <w:tc>
          <w:tcPr>
            <w:tcW w:w="1528" w:type="pct"/>
            <w:vAlign w:val="center"/>
          </w:tcPr>
          <w:p w14:paraId="218A1852">
            <w:pPr>
              <w:pStyle w:val="16"/>
              <w:adjustRightInd w:val="0"/>
              <w:snapToGrid w:val="0"/>
              <w:jc w:val="center"/>
              <w:rPr>
                <w:rFonts w:hint="eastAsia" w:ascii="仿宋" w:hAnsi="仿宋" w:eastAsia="仿宋" w:cs="仿宋"/>
                <w:snapToGrid w:val="0"/>
                <w:color w:val="auto"/>
                <w:kern w:val="0"/>
                <w:sz w:val="28"/>
                <w:szCs w:val="28"/>
                <w:highlight w:val="none"/>
              </w:rPr>
            </w:pPr>
          </w:p>
        </w:tc>
        <w:tc>
          <w:tcPr>
            <w:tcW w:w="359" w:type="pct"/>
            <w:vMerge w:val="restart"/>
            <w:vAlign w:val="center"/>
          </w:tcPr>
          <w:p w14:paraId="267B51EA">
            <w:pPr>
              <w:pStyle w:val="16"/>
              <w:adjustRightInd w:val="0"/>
              <w:snapToGrid w:val="0"/>
              <w:jc w:val="center"/>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其</w:t>
            </w:r>
          </w:p>
          <w:p w14:paraId="625771C5">
            <w:pPr>
              <w:pStyle w:val="16"/>
              <w:adjustRightInd w:val="0"/>
              <w:snapToGrid w:val="0"/>
              <w:jc w:val="center"/>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中</w:t>
            </w:r>
          </w:p>
        </w:tc>
        <w:tc>
          <w:tcPr>
            <w:tcW w:w="704" w:type="pct"/>
            <w:vAlign w:val="center"/>
          </w:tcPr>
          <w:p w14:paraId="57FFAD04">
            <w:pPr>
              <w:pStyle w:val="16"/>
              <w:adjustRightInd w:val="0"/>
              <w:snapToGrid w:val="0"/>
              <w:jc w:val="center"/>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管理人员</w:t>
            </w:r>
          </w:p>
        </w:tc>
        <w:tc>
          <w:tcPr>
            <w:tcW w:w="1544" w:type="pct"/>
            <w:vAlign w:val="center"/>
          </w:tcPr>
          <w:p w14:paraId="4F1C8F1E">
            <w:pPr>
              <w:pStyle w:val="16"/>
              <w:adjustRightInd w:val="0"/>
              <w:snapToGrid w:val="0"/>
              <w:jc w:val="center"/>
              <w:rPr>
                <w:rFonts w:hint="eastAsia" w:ascii="仿宋" w:hAnsi="仿宋" w:eastAsia="仿宋" w:cs="仿宋"/>
                <w:snapToGrid w:val="0"/>
                <w:color w:val="auto"/>
                <w:kern w:val="0"/>
                <w:sz w:val="28"/>
                <w:szCs w:val="28"/>
                <w:highlight w:val="none"/>
              </w:rPr>
            </w:pPr>
          </w:p>
        </w:tc>
      </w:tr>
      <w:tr w14:paraId="2475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862" w:type="pct"/>
            <w:vMerge w:val="continue"/>
            <w:vAlign w:val="center"/>
          </w:tcPr>
          <w:p w14:paraId="273E4543">
            <w:pPr>
              <w:pStyle w:val="16"/>
              <w:adjustRightInd w:val="0"/>
              <w:snapToGrid w:val="0"/>
              <w:jc w:val="center"/>
              <w:rPr>
                <w:rFonts w:hint="eastAsia" w:ascii="仿宋" w:hAnsi="仿宋" w:eastAsia="仿宋" w:cs="仿宋"/>
                <w:snapToGrid w:val="0"/>
                <w:color w:val="auto"/>
                <w:kern w:val="0"/>
                <w:sz w:val="28"/>
                <w:szCs w:val="28"/>
                <w:highlight w:val="none"/>
              </w:rPr>
            </w:pPr>
          </w:p>
        </w:tc>
        <w:tc>
          <w:tcPr>
            <w:tcW w:w="1528" w:type="pct"/>
            <w:vAlign w:val="center"/>
          </w:tcPr>
          <w:p w14:paraId="10A3745D">
            <w:pPr>
              <w:pStyle w:val="16"/>
              <w:adjustRightInd w:val="0"/>
              <w:snapToGrid w:val="0"/>
              <w:jc w:val="center"/>
              <w:rPr>
                <w:rFonts w:hint="eastAsia" w:ascii="仿宋" w:hAnsi="仿宋" w:eastAsia="仿宋" w:cs="仿宋"/>
                <w:snapToGrid w:val="0"/>
                <w:color w:val="auto"/>
                <w:kern w:val="0"/>
                <w:sz w:val="28"/>
                <w:szCs w:val="28"/>
                <w:highlight w:val="none"/>
              </w:rPr>
            </w:pPr>
          </w:p>
        </w:tc>
        <w:tc>
          <w:tcPr>
            <w:tcW w:w="359" w:type="pct"/>
            <w:vMerge w:val="continue"/>
            <w:vAlign w:val="center"/>
          </w:tcPr>
          <w:p w14:paraId="6B17C6C2">
            <w:pPr>
              <w:pStyle w:val="16"/>
              <w:adjustRightInd w:val="0"/>
              <w:snapToGrid w:val="0"/>
              <w:jc w:val="center"/>
              <w:rPr>
                <w:rFonts w:hint="eastAsia" w:ascii="仿宋" w:hAnsi="仿宋" w:eastAsia="仿宋" w:cs="仿宋"/>
                <w:snapToGrid w:val="0"/>
                <w:color w:val="auto"/>
                <w:kern w:val="0"/>
                <w:sz w:val="28"/>
                <w:szCs w:val="28"/>
                <w:highlight w:val="none"/>
              </w:rPr>
            </w:pPr>
          </w:p>
        </w:tc>
        <w:tc>
          <w:tcPr>
            <w:tcW w:w="704" w:type="pct"/>
            <w:vAlign w:val="center"/>
          </w:tcPr>
          <w:p w14:paraId="50CB4ADD">
            <w:pPr>
              <w:pStyle w:val="16"/>
              <w:adjustRightInd w:val="0"/>
              <w:snapToGrid w:val="0"/>
              <w:jc w:val="center"/>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技术人员</w:t>
            </w:r>
          </w:p>
        </w:tc>
        <w:tc>
          <w:tcPr>
            <w:tcW w:w="1544" w:type="pct"/>
            <w:vAlign w:val="center"/>
          </w:tcPr>
          <w:p w14:paraId="0DB6615C">
            <w:pPr>
              <w:pStyle w:val="16"/>
              <w:adjustRightInd w:val="0"/>
              <w:snapToGrid w:val="0"/>
              <w:jc w:val="center"/>
              <w:rPr>
                <w:rFonts w:hint="eastAsia" w:ascii="仿宋" w:hAnsi="仿宋" w:eastAsia="仿宋" w:cs="仿宋"/>
                <w:snapToGrid w:val="0"/>
                <w:color w:val="auto"/>
                <w:kern w:val="0"/>
                <w:sz w:val="28"/>
                <w:szCs w:val="28"/>
                <w:highlight w:val="none"/>
              </w:rPr>
            </w:pPr>
          </w:p>
        </w:tc>
      </w:tr>
      <w:tr w14:paraId="0265A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862" w:type="pct"/>
            <w:vMerge w:val="continue"/>
            <w:vAlign w:val="center"/>
          </w:tcPr>
          <w:p w14:paraId="651E60C9">
            <w:pPr>
              <w:pStyle w:val="16"/>
              <w:adjustRightInd w:val="0"/>
              <w:snapToGrid w:val="0"/>
              <w:jc w:val="center"/>
              <w:rPr>
                <w:rFonts w:hint="eastAsia" w:ascii="仿宋" w:hAnsi="仿宋" w:eastAsia="仿宋" w:cs="仿宋"/>
                <w:snapToGrid w:val="0"/>
                <w:color w:val="auto"/>
                <w:kern w:val="0"/>
                <w:sz w:val="28"/>
                <w:szCs w:val="28"/>
                <w:highlight w:val="none"/>
              </w:rPr>
            </w:pPr>
          </w:p>
        </w:tc>
        <w:tc>
          <w:tcPr>
            <w:tcW w:w="1528" w:type="pct"/>
            <w:vAlign w:val="center"/>
          </w:tcPr>
          <w:p w14:paraId="58A08459">
            <w:pPr>
              <w:pStyle w:val="16"/>
              <w:adjustRightInd w:val="0"/>
              <w:snapToGrid w:val="0"/>
              <w:jc w:val="center"/>
              <w:rPr>
                <w:rFonts w:hint="eastAsia" w:ascii="仿宋" w:hAnsi="仿宋" w:eastAsia="仿宋" w:cs="仿宋"/>
                <w:snapToGrid w:val="0"/>
                <w:color w:val="auto"/>
                <w:kern w:val="0"/>
                <w:sz w:val="28"/>
                <w:szCs w:val="28"/>
                <w:highlight w:val="none"/>
              </w:rPr>
            </w:pPr>
          </w:p>
        </w:tc>
        <w:tc>
          <w:tcPr>
            <w:tcW w:w="359" w:type="pct"/>
            <w:vMerge w:val="continue"/>
            <w:vAlign w:val="center"/>
          </w:tcPr>
          <w:p w14:paraId="09FB36AA">
            <w:pPr>
              <w:pStyle w:val="16"/>
              <w:adjustRightInd w:val="0"/>
              <w:snapToGrid w:val="0"/>
              <w:jc w:val="center"/>
              <w:rPr>
                <w:rFonts w:hint="eastAsia" w:ascii="仿宋" w:hAnsi="仿宋" w:eastAsia="仿宋" w:cs="仿宋"/>
                <w:snapToGrid w:val="0"/>
                <w:color w:val="auto"/>
                <w:kern w:val="0"/>
                <w:sz w:val="28"/>
                <w:szCs w:val="28"/>
                <w:highlight w:val="none"/>
              </w:rPr>
            </w:pPr>
          </w:p>
        </w:tc>
        <w:tc>
          <w:tcPr>
            <w:tcW w:w="704" w:type="pct"/>
            <w:vAlign w:val="center"/>
          </w:tcPr>
          <w:p w14:paraId="12D0F503">
            <w:pPr>
              <w:pStyle w:val="16"/>
              <w:adjustRightInd w:val="0"/>
              <w:snapToGrid w:val="0"/>
              <w:jc w:val="center"/>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工人</w:t>
            </w:r>
          </w:p>
        </w:tc>
        <w:tc>
          <w:tcPr>
            <w:tcW w:w="1544" w:type="pct"/>
            <w:vAlign w:val="center"/>
          </w:tcPr>
          <w:p w14:paraId="00B2F9A7">
            <w:pPr>
              <w:pStyle w:val="16"/>
              <w:adjustRightInd w:val="0"/>
              <w:snapToGrid w:val="0"/>
              <w:jc w:val="center"/>
              <w:rPr>
                <w:rFonts w:hint="eastAsia" w:ascii="仿宋" w:hAnsi="仿宋" w:eastAsia="仿宋" w:cs="仿宋"/>
                <w:snapToGrid w:val="0"/>
                <w:color w:val="auto"/>
                <w:kern w:val="0"/>
                <w:sz w:val="28"/>
                <w:szCs w:val="28"/>
                <w:highlight w:val="none"/>
              </w:rPr>
            </w:pPr>
          </w:p>
        </w:tc>
      </w:tr>
      <w:tr w14:paraId="126C6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862" w:type="pct"/>
            <w:vMerge w:val="restart"/>
            <w:vAlign w:val="center"/>
          </w:tcPr>
          <w:p w14:paraId="0CB32EDB">
            <w:pPr>
              <w:pStyle w:val="16"/>
              <w:adjustRightInd w:val="0"/>
              <w:snapToGrid w:val="0"/>
              <w:jc w:val="center"/>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固定资产</w:t>
            </w:r>
          </w:p>
        </w:tc>
        <w:tc>
          <w:tcPr>
            <w:tcW w:w="1528" w:type="pct"/>
            <w:vAlign w:val="center"/>
          </w:tcPr>
          <w:p w14:paraId="6A753924">
            <w:pPr>
              <w:pStyle w:val="16"/>
              <w:adjustRightInd w:val="0"/>
              <w:snapToGrid w:val="0"/>
              <w:jc w:val="center"/>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原值          万元</w:t>
            </w:r>
          </w:p>
        </w:tc>
        <w:tc>
          <w:tcPr>
            <w:tcW w:w="1064" w:type="pct"/>
            <w:gridSpan w:val="2"/>
            <w:vMerge w:val="restart"/>
            <w:vAlign w:val="center"/>
          </w:tcPr>
          <w:p w14:paraId="5A029818">
            <w:pPr>
              <w:pStyle w:val="16"/>
              <w:adjustRightInd w:val="0"/>
              <w:snapToGrid w:val="0"/>
              <w:jc w:val="center"/>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流动资金</w:t>
            </w:r>
          </w:p>
        </w:tc>
        <w:tc>
          <w:tcPr>
            <w:tcW w:w="1544" w:type="pct"/>
            <w:vMerge w:val="restart"/>
            <w:vAlign w:val="center"/>
          </w:tcPr>
          <w:p w14:paraId="01A2234D">
            <w:pPr>
              <w:pStyle w:val="16"/>
              <w:adjustRightInd w:val="0"/>
              <w:snapToGrid w:val="0"/>
              <w:jc w:val="center"/>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万元</w:t>
            </w:r>
          </w:p>
        </w:tc>
      </w:tr>
      <w:tr w14:paraId="44DE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862" w:type="pct"/>
            <w:vMerge w:val="continue"/>
            <w:vAlign w:val="center"/>
          </w:tcPr>
          <w:p w14:paraId="4DB6F565">
            <w:pPr>
              <w:pStyle w:val="16"/>
              <w:adjustRightInd w:val="0"/>
              <w:snapToGrid w:val="0"/>
              <w:jc w:val="center"/>
              <w:rPr>
                <w:rFonts w:hint="eastAsia" w:ascii="仿宋" w:hAnsi="仿宋" w:eastAsia="仿宋" w:cs="仿宋"/>
                <w:snapToGrid w:val="0"/>
                <w:color w:val="auto"/>
                <w:kern w:val="0"/>
                <w:sz w:val="28"/>
                <w:szCs w:val="28"/>
                <w:highlight w:val="none"/>
              </w:rPr>
            </w:pPr>
          </w:p>
        </w:tc>
        <w:tc>
          <w:tcPr>
            <w:tcW w:w="1528" w:type="pct"/>
            <w:vAlign w:val="center"/>
          </w:tcPr>
          <w:p w14:paraId="5DEB0DF4">
            <w:pPr>
              <w:pStyle w:val="16"/>
              <w:adjustRightInd w:val="0"/>
              <w:snapToGrid w:val="0"/>
              <w:jc w:val="center"/>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净值          万元</w:t>
            </w:r>
          </w:p>
        </w:tc>
        <w:tc>
          <w:tcPr>
            <w:tcW w:w="1064" w:type="pct"/>
            <w:gridSpan w:val="2"/>
            <w:vMerge w:val="continue"/>
            <w:vAlign w:val="center"/>
          </w:tcPr>
          <w:p w14:paraId="351F74EF">
            <w:pPr>
              <w:pStyle w:val="16"/>
              <w:adjustRightInd w:val="0"/>
              <w:snapToGrid w:val="0"/>
              <w:jc w:val="center"/>
              <w:rPr>
                <w:rFonts w:hint="eastAsia" w:ascii="仿宋" w:hAnsi="仿宋" w:eastAsia="仿宋" w:cs="仿宋"/>
                <w:snapToGrid w:val="0"/>
                <w:color w:val="auto"/>
                <w:kern w:val="0"/>
                <w:sz w:val="28"/>
                <w:szCs w:val="28"/>
                <w:highlight w:val="none"/>
              </w:rPr>
            </w:pPr>
          </w:p>
        </w:tc>
        <w:tc>
          <w:tcPr>
            <w:tcW w:w="1544" w:type="pct"/>
            <w:vMerge w:val="continue"/>
            <w:vAlign w:val="center"/>
          </w:tcPr>
          <w:p w14:paraId="1E1B48F6">
            <w:pPr>
              <w:pStyle w:val="16"/>
              <w:adjustRightInd w:val="0"/>
              <w:snapToGrid w:val="0"/>
              <w:jc w:val="center"/>
              <w:rPr>
                <w:rFonts w:hint="eastAsia" w:ascii="仿宋" w:hAnsi="仿宋" w:eastAsia="仿宋" w:cs="仿宋"/>
                <w:snapToGrid w:val="0"/>
                <w:color w:val="auto"/>
                <w:kern w:val="0"/>
                <w:sz w:val="28"/>
                <w:szCs w:val="28"/>
                <w:highlight w:val="none"/>
              </w:rPr>
            </w:pPr>
          </w:p>
        </w:tc>
      </w:tr>
      <w:tr w14:paraId="2B148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862" w:type="pct"/>
            <w:vMerge w:val="restart"/>
            <w:tcBorders>
              <w:bottom w:val="single" w:color="auto" w:sz="4" w:space="0"/>
            </w:tcBorders>
            <w:vAlign w:val="center"/>
          </w:tcPr>
          <w:p w14:paraId="19062FCB">
            <w:pPr>
              <w:pStyle w:val="16"/>
              <w:adjustRightInd w:val="0"/>
              <w:snapToGrid w:val="0"/>
              <w:jc w:val="center"/>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上年度主要经济指标</w:t>
            </w:r>
          </w:p>
        </w:tc>
        <w:tc>
          <w:tcPr>
            <w:tcW w:w="4137" w:type="pct"/>
            <w:gridSpan w:val="4"/>
            <w:tcBorders>
              <w:bottom w:val="single" w:color="auto" w:sz="4" w:space="0"/>
            </w:tcBorders>
            <w:vAlign w:val="center"/>
          </w:tcPr>
          <w:p w14:paraId="7895B0B8">
            <w:pPr>
              <w:pStyle w:val="16"/>
              <w:adjustRightInd w:val="0"/>
              <w:snapToGrid w:val="0"/>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服务总产值                    万元</w:t>
            </w:r>
          </w:p>
        </w:tc>
      </w:tr>
      <w:tr w14:paraId="6478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862" w:type="pct"/>
            <w:vMerge w:val="continue"/>
            <w:vAlign w:val="center"/>
          </w:tcPr>
          <w:p w14:paraId="18B998FF">
            <w:pPr>
              <w:pStyle w:val="16"/>
              <w:adjustRightInd w:val="0"/>
              <w:snapToGrid w:val="0"/>
              <w:jc w:val="center"/>
              <w:rPr>
                <w:rFonts w:hint="eastAsia" w:ascii="仿宋" w:hAnsi="仿宋" w:eastAsia="仿宋" w:cs="仿宋"/>
                <w:snapToGrid w:val="0"/>
                <w:color w:val="auto"/>
                <w:kern w:val="0"/>
                <w:sz w:val="28"/>
                <w:szCs w:val="28"/>
                <w:highlight w:val="none"/>
              </w:rPr>
            </w:pPr>
          </w:p>
        </w:tc>
        <w:tc>
          <w:tcPr>
            <w:tcW w:w="4137" w:type="pct"/>
            <w:gridSpan w:val="4"/>
            <w:vAlign w:val="center"/>
          </w:tcPr>
          <w:p w14:paraId="5013DC45">
            <w:pPr>
              <w:pStyle w:val="16"/>
              <w:adjustRightInd w:val="0"/>
              <w:snapToGrid w:val="0"/>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实现利润                  万元</w:t>
            </w:r>
          </w:p>
        </w:tc>
      </w:tr>
      <w:tr w14:paraId="650AF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5" w:hRule="atLeast"/>
        </w:trPr>
        <w:tc>
          <w:tcPr>
            <w:tcW w:w="862" w:type="pct"/>
            <w:vAlign w:val="center"/>
          </w:tcPr>
          <w:p w14:paraId="285A81B7">
            <w:pPr>
              <w:pStyle w:val="16"/>
              <w:adjustRightInd w:val="0"/>
              <w:snapToGrid w:val="0"/>
              <w:jc w:val="center"/>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企业简介</w:t>
            </w:r>
          </w:p>
        </w:tc>
        <w:tc>
          <w:tcPr>
            <w:tcW w:w="4137" w:type="pct"/>
            <w:gridSpan w:val="4"/>
            <w:vAlign w:val="center"/>
          </w:tcPr>
          <w:p w14:paraId="30170934">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请在简介中说明但不限于以下内容：</w:t>
            </w:r>
          </w:p>
          <w:p w14:paraId="1898DF8C">
            <w:pPr>
              <w:numPr>
                <w:ilvl w:val="0"/>
                <w:numId w:val="8"/>
              </w:num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是否具有健全稳定的组织结构；</w:t>
            </w:r>
          </w:p>
          <w:p w14:paraId="478275C7">
            <w:pPr>
              <w:numPr>
                <w:ilvl w:val="0"/>
                <w:numId w:val="8"/>
              </w:num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是否已经具备履行合同所需的人力、财力、物力和服务等相关能力；</w:t>
            </w:r>
          </w:p>
          <w:p w14:paraId="5CF70BDA">
            <w:pPr>
              <w:numPr>
                <w:ilvl w:val="0"/>
                <w:numId w:val="8"/>
              </w:num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是否有较完善的质量保证体系和售后服务体系。</w:t>
            </w:r>
          </w:p>
        </w:tc>
      </w:tr>
    </w:tbl>
    <w:p w14:paraId="7CCF6ED7">
      <w:pPr>
        <w:spacing w:line="520" w:lineRule="exact"/>
        <w:ind w:firstLine="140" w:firstLineChar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加盖单位公章：</w:t>
      </w:r>
    </w:p>
    <w:p w14:paraId="4AA210C9">
      <w:pPr>
        <w:spacing w:line="520" w:lineRule="exact"/>
        <w:ind w:firstLine="140" w:firstLineChar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授权代表人签字：</w:t>
      </w:r>
    </w:p>
    <w:p w14:paraId="23EC5BFA">
      <w:pPr>
        <w:spacing w:line="520" w:lineRule="exact"/>
        <w:ind w:firstLine="140" w:firstLineChar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年   月   日</w:t>
      </w:r>
    </w:p>
    <w:p w14:paraId="53CE81BC">
      <w:pPr>
        <w:rPr>
          <w:rFonts w:hint="eastAsia" w:ascii="仿宋" w:hAnsi="仿宋" w:eastAsia="仿宋" w:cs="仿宋"/>
          <w:b/>
          <w:bCs/>
          <w:color w:val="auto"/>
          <w:sz w:val="28"/>
          <w:szCs w:val="28"/>
          <w:highlight w:val="none"/>
        </w:rPr>
      </w:pPr>
    </w:p>
    <w:p w14:paraId="676E48A1">
      <w:pPr>
        <w:spacing w:line="240" w:lineRule="atLeast"/>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bCs/>
          <w:color w:val="auto"/>
          <w:sz w:val="28"/>
          <w:szCs w:val="28"/>
          <w:highlight w:val="none"/>
        </w:rPr>
        <w:t>参考格式10</w:t>
      </w:r>
    </w:p>
    <w:p w14:paraId="34AF562A">
      <w:pPr>
        <w:pStyle w:val="6"/>
        <w:numPr>
          <w:ilvl w:val="1"/>
          <w:numId w:val="0"/>
        </w:numPr>
        <w:spacing w:before="60" w:after="6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近三年同类项目业绩</w:t>
      </w:r>
    </w:p>
    <w:p w14:paraId="3D13B0A4">
      <w:pPr>
        <w:rPr>
          <w:rFonts w:hint="eastAsia" w:ascii="仿宋" w:hAnsi="仿宋" w:eastAsia="仿宋" w:cs="仿宋"/>
          <w:color w:val="auto"/>
          <w:sz w:val="28"/>
          <w:szCs w:val="28"/>
          <w:highlight w:val="none"/>
        </w:rPr>
      </w:pPr>
    </w:p>
    <w:p w14:paraId="5903522D">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投标人名称：                                              </w:t>
      </w:r>
    </w:p>
    <w:p w14:paraId="0B1AF07E">
      <w:pPr>
        <w:spacing w:line="400" w:lineRule="exact"/>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lang w:val="en-US" w:eastAsia="zh-CN"/>
        </w:rPr>
        <w:t xml:space="preserve">项目  </w:t>
      </w:r>
      <w:r>
        <w:rPr>
          <w:rFonts w:hint="eastAsia" w:ascii="仿宋" w:hAnsi="仿宋" w:eastAsia="仿宋" w:cs="仿宋"/>
          <w:color w:val="auto"/>
          <w:sz w:val="28"/>
          <w:szCs w:val="28"/>
          <w:highlight w:val="none"/>
        </w:rPr>
        <w:t xml:space="preserve">编号：  </w:t>
      </w:r>
      <w:r>
        <w:rPr>
          <w:rFonts w:hint="eastAsia" w:ascii="仿宋" w:hAnsi="仿宋" w:eastAsia="仿宋" w:cs="仿宋"/>
          <w:color w:val="auto"/>
          <w:sz w:val="28"/>
          <w:szCs w:val="28"/>
          <w:highlight w:val="none"/>
          <w:lang w:val="en-US" w:eastAsia="zh-CN"/>
        </w:rPr>
        <w:t xml:space="preserve">                                            </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126"/>
        <w:gridCol w:w="1740"/>
        <w:gridCol w:w="1236"/>
        <w:gridCol w:w="1236"/>
        <w:gridCol w:w="1664"/>
        <w:gridCol w:w="922"/>
        <w:gridCol w:w="1116"/>
      </w:tblGrid>
      <w:tr w14:paraId="02E7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64DD3F53">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1126" w:type="dxa"/>
            <w:vAlign w:val="center"/>
          </w:tcPr>
          <w:p w14:paraId="5DB8A06F">
            <w:pPr>
              <w:spacing w:line="400" w:lineRule="exact"/>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采购人名称</w:t>
            </w:r>
          </w:p>
        </w:tc>
        <w:tc>
          <w:tcPr>
            <w:tcW w:w="1740" w:type="dxa"/>
            <w:vAlign w:val="center"/>
          </w:tcPr>
          <w:p w14:paraId="6DD4F10F">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1236" w:type="dxa"/>
            <w:vAlign w:val="center"/>
          </w:tcPr>
          <w:p w14:paraId="73EA9FD6">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合同总价</w:t>
            </w:r>
          </w:p>
        </w:tc>
        <w:tc>
          <w:tcPr>
            <w:tcW w:w="1236" w:type="dxa"/>
            <w:vAlign w:val="center"/>
          </w:tcPr>
          <w:p w14:paraId="696684C8">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完成时间</w:t>
            </w:r>
          </w:p>
        </w:tc>
        <w:tc>
          <w:tcPr>
            <w:tcW w:w="1664" w:type="dxa"/>
            <w:vAlign w:val="center"/>
          </w:tcPr>
          <w:p w14:paraId="2F8DF852">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单位联系人及电话</w:t>
            </w:r>
          </w:p>
        </w:tc>
        <w:tc>
          <w:tcPr>
            <w:tcW w:w="922" w:type="dxa"/>
            <w:vAlign w:val="center"/>
          </w:tcPr>
          <w:p w14:paraId="28B176F4">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w:t>
            </w:r>
          </w:p>
        </w:tc>
        <w:tc>
          <w:tcPr>
            <w:tcW w:w="1116" w:type="dxa"/>
            <w:vAlign w:val="center"/>
          </w:tcPr>
          <w:p w14:paraId="0A0F07B4">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14:paraId="5CD2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17A49FA7">
            <w:pPr>
              <w:spacing w:line="400" w:lineRule="exact"/>
              <w:jc w:val="center"/>
              <w:rPr>
                <w:rFonts w:hint="eastAsia" w:ascii="仿宋" w:hAnsi="仿宋" w:eastAsia="仿宋" w:cs="仿宋"/>
                <w:color w:val="auto"/>
                <w:sz w:val="28"/>
                <w:szCs w:val="28"/>
                <w:highlight w:val="none"/>
              </w:rPr>
            </w:pPr>
          </w:p>
        </w:tc>
        <w:tc>
          <w:tcPr>
            <w:tcW w:w="1126" w:type="dxa"/>
            <w:vAlign w:val="center"/>
          </w:tcPr>
          <w:p w14:paraId="3364189F">
            <w:pPr>
              <w:spacing w:line="400" w:lineRule="exact"/>
              <w:jc w:val="center"/>
              <w:rPr>
                <w:rFonts w:hint="eastAsia" w:ascii="仿宋" w:hAnsi="仿宋" w:eastAsia="仿宋" w:cs="仿宋"/>
                <w:color w:val="auto"/>
                <w:sz w:val="28"/>
                <w:szCs w:val="28"/>
                <w:highlight w:val="none"/>
              </w:rPr>
            </w:pPr>
          </w:p>
        </w:tc>
        <w:tc>
          <w:tcPr>
            <w:tcW w:w="1740" w:type="dxa"/>
            <w:vAlign w:val="center"/>
          </w:tcPr>
          <w:p w14:paraId="7571A84A">
            <w:pPr>
              <w:spacing w:line="400" w:lineRule="exact"/>
              <w:jc w:val="center"/>
              <w:rPr>
                <w:rFonts w:hint="eastAsia" w:ascii="仿宋" w:hAnsi="仿宋" w:eastAsia="仿宋" w:cs="仿宋"/>
                <w:color w:val="auto"/>
                <w:sz w:val="28"/>
                <w:szCs w:val="28"/>
                <w:highlight w:val="none"/>
              </w:rPr>
            </w:pPr>
          </w:p>
        </w:tc>
        <w:tc>
          <w:tcPr>
            <w:tcW w:w="1236" w:type="dxa"/>
            <w:vAlign w:val="center"/>
          </w:tcPr>
          <w:p w14:paraId="561031C4">
            <w:pPr>
              <w:spacing w:line="400" w:lineRule="exact"/>
              <w:jc w:val="center"/>
              <w:rPr>
                <w:rFonts w:hint="eastAsia" w:ascii="仿宋" w:hAnsi="仿宋" w:eastAsia="仿宋" w:cs="仿宋"/>
                <w:color w:val="auto"/>
                <w:sz w:val="28"/>
                <w:szCs w:val="28"/>
                <w:highlight w:val="none"/>
              </w:rPr>
            </w:pPr>
          </w:p>
        </w:tc>
        <w:tc>
          <w:tcPr>
            <w:tcW w:w="1236" w:type="dxa"/>
            <w:vAlign w:val="center"/>
          </w:tcPr>
          <w:p w14:paraId="3F3DF446">
            <w:pPr>
              <w:spacing w:line="400" w:lineRule="exact"/>
              <w:jc w:val="center"/>
              <w:rPr>
                <w:rFonts w:hint="eastAsia" w:ascii="仿宋" w:hAnsi="仿宋" w:eastAsia="仿宋" w:cs="仿宋"/>
                <w:color w:val="auto"/>
                <w:sz w:val="28"/>
                <w:szCs w:val="28"/>
                <w:highlight w:val="none"/>
              </w:rPr>
            </w:pPr>
          </w:p>
        </w:tc>
        <w:tc>
          <w:tcPr>
            <w:tcW w:w="1664" w:type="dxa"/>
            <w:vAlign w:val="center"/>
          </w:tcPr>
          <w:p w14:paraId="4E00D7E6">
            <w:pPr>
              <w:spacing w:line="400" w:lineRule="exact"/>
              <w:jc w:val="center"/>
              <w:rPr>
                <w:rFonts w:hint="eastAsia" w:ascii="仿宋" w:hAnsi="仿宋" w:eastAsia="仿宋" w:cs="仿宋"/>
                <w:color w:val="auto"/>
                <w:sz w:val="28"/>
                <w:szCs w:val="28"/>
                <w:highlight w:val="none"/>
              </w:rPr>
            </w:pPr>
          </w:p>
        </w:tc>
        <w:tc>
          <w:tcPr>
            <w:tcW w:w="922" w:type="dxa"/>
            <w:vAlign w:val="center"/>
          </w:tcPr>
          <w:p w14:paraId="0EA8CD04">
            <w:pPr>
              <w:spacing w:line="400" w:lineRule="exact"/>
              <w:jc w:val="center"/>
              <w:rPr>
                <w:rFonts w:hint="eastAsia" w:ascii="仿宋" w:hAnsi="仿宋" w:eastAsia="仿宋" w:cs="仿宋"/>
                <w:color w:val="auto"/>
                <w:sz w:val="28"/>
                <w:szCs w:val="28"/>
                <w:highlight w:val="none"/>
              </w:rPr>
            </w:pPr>
          </w:p>
        </w:tc>
        <w:tc>
          <w:tcPr>
            <w:tcW w:w="1116" w:type="dxa"/>
            <w:vAlign w:val="center"/>
          </w:tcPr>
          <w:p w14:paraId="72496C48">
            <w:pPr>
              <w:spacing w:line="400" w:lineRule="exact"/>
              <w:jc w:val="center"/>
              <w:rPr>
                <w:rFonts w:hint="eastAsia" w:ascii="仿宋" w:hAnsi="仿宋" w:eastAsia="仿宋" w:cs="仿宋"/>
                <w:color w:val="auto"/>
                <w:sz w:val="28"/>
                <w:szCs w:val="28"/>
                <w:highlight w:val="none"/>
              </w:rPr>
            </w:pPr>
          </w:p>
        </w:tc>
      </w:tr>
      <w:tr w14:paraId="71AA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163AD2C0">
            <w:pPr>
              <w:spacing w:line="400" w:lineRule="exact"/>
              <w:jc w:val="center"/>
              <w:rPr>
                <w:rFonts w:hint="eastAsia" w:ascii="仿宋" w:hAnsi="仿宋" w:eastAsia="仿宋" w:cs="仿宋"/>
                <w:color w:val="auto"/>
                <w:sz w:val="28"/>
                <w:szCs w:val="28"/>
                <w:highlight w:val="none"/>
              </w:rPr>
            </w:pPr>
          </w:p>
        </w:tc>
        <w:tc>
          <w:tcPr>
            <w:tcW w:w="1126" w:type="dxa"/>
            <w:vAlign w:val="center"/>
          </w:tcPr>
          <w:p w14:paraId="4A7DC689">
            <w:pPr>
              <w:spacing w:line="400" w:lineRule="exact"/>
              <w:jc w:val="center"/>
              <w:rPr>
                <w:rFonts w:hint="eastAsia" w:ascii="仿宋" w:hAnsi="仿宋" w:eastAsia="仿宋" w:cs="仿宋"/>
                <w:color w:val="auto"/>
                <w:sz w:val="28"/>
                <w:szCs w:val="28"/>
                <w:highlight w:val="none"/>
              </w:rPr>
            </w:pPr>
          </w:p>
        </w:tc>
        <w:tc>
          <w:tcPr>
            <w:tcW w:w="1740" w:type="dxa"/>
            <w:vAlign w:val="center"/>
          </w:tcPr>
          <w:p w14:paraId="328B5C3B">
            <w:pPr>
              <w:spacing w:line="400" w:lineRule="exact"/>
              <w:jc w:val="center"/>
              <w:rPr>
                <w:rFonts w:hint="eastAsia" w:ascii="仿宋" w:hAnsi="仿宋" w:eastAsia="仿宋" w:cs="仿宋"/>
                <w:color w:val="auto"/>
                <w:sz w:val="28"/>
                <w:szCs w:val="28"/>
                <w:highlight w:val="none"/>
              </w:rPr>
            </w:pPr>
          </w:p>
        </w:tc>
        <w:tc>
          <w:tcPr>
            <w:tcW w:w="1236" w:type="dxa"/>
            <w:vAlign w:val="center"/>
          </w:tcPr>
          <w:p w14:paraId="613EB5CD">
            <w:pPr>
              <w:spacing w:line="400" w:lineRule="exact"/>
              <w:jc w:val="center"/>
              <w:rPr>
                <w:rFonts w:hint="eastAsia" w:ascii="仿宋" w:hAnsi="仿宋" w:eastAsia="仿宋" w:cs="仿宋"/>
                <w:color w:val="auto"/>
                <w:sz w:val="28"/>
                <w:szCs w:val="28"/>
                <w:highlight w:val="none"/>
              </w:rPr>
            </w:pPr>
          </w:p>
        </w:tc>
        <w:tc>
          <w:tcPr>
            <w:tcW w:w="1236" w:type="dxa"/>
            <w:vAlign w:val="center"/>
          </w:tcPr>
          <w:p w14:paraId="5E848CE6">
            <w:pPr>
              <w:spacing w:line="400" w:lineRule="exact"/>
              <w:jc w:val="center"/>
              <w:rPr>
                <w:rFonts w:hint="eastAsia" w:ascii="仿宋" w:hAnsi="仿宋" w:eastAsia="仿宋" w:cs="仿宋"/>
                <w:color w:val="auto"/>
                <w:sz w:val="28"/>
                <w:szCs w:val="28"/>
                <w:highlight w:val="none"/>
              </w:rPr>
            </w:pPr>
          </w:p>
        </w:tc>
        <w:tc>
          <w:tcPr>
            <w:tcW w:w="1664" w:type="dxa"/>
            <w:vAlign w:val="center"/>
          </w:tcPr>
          <w:p w14:paraId="65B37EDA">
            <w:pPr>
              <w:spacing w:line="400" w:lineRule="exact"/>
              <w:jc w:val="center"/>
              <w:rPr>
                <w:rFonts w:hint="eastAsia" w:ascii="仿宋" w:hAnsi="仿宋" w:eastAsia="仿宋" w:cs="仿宋"/>
                <w:color w:val="auto"/>
                <w:sz w:val="28"/>
                <w:szCs w:val="28"/>
                <w:highlight w:val="none"/>
              </w:rPr>
            </w:pPr>
          </w:p>
        </w:tc>
        <w:tc>
          <w:tcPr>
            <w:tcW w:w="922" w:type="dxa"/>
            <w:vAlign w:val="center"/>
          </w:tcPr>
          <w:p w14:paraId="78A3D069">
            <w:pPr>
              <w:spacing w:line="400" w:lineRule="exact"/>
              <w:jc w:val="center"/>
              <w:rPr>
                <w:rFonts w:hint="eastAsia" w:ascii="仿宋" w:hAnsi="仿宋" w:eastAsia="仿宋" w:cs="仿宋"/>
                <w:color w:val="auto"/>
                <w:sz w:val="28"/>
                <w:szCs w:val="28"/>
                <w:highlight w:val="none"/>
              </w:rPr>
            </w:pPr>
          </w:p>
        </w:tc>
        <w:tc>
          <w:tcPr>
            <w:tcW w:w="1116" w:type="dxa"/>
            <w:vAlign w:val="center"/>
          </w:tcPr>
          <w:p w14:paraId="104FA8EE">
            <w:pPr>
              <w:spacing w:line="400" w:lineRule="exact"/>
              <w:jc w:val="center"/>
              <w:rPr>
                <w:rFonts w:hint="eastAsia" w:ascii="仿宋" w:hAnsi="仿宋" w:eastAsia="仿宋" w:cs="仿宋"/>
                <w:color w:val="auto"/>
                <w:sz w:val="28"/>
                <w:szCs w:val="28"/>
                <w:highlight w:val="none"/>
              </w:rPr>
            </w:pPr>
          </w:p>
        </w:tc>
      </w:tr>
      <w:tr w14:paraId="632A8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713987C2">
            <w:pPr>
              <w:spacing w:line="400" w:lineRule="exact"/>
              <w:jc w:val="center"/>
              <w:rPr>
                <w:rFonts w:hint="eastAsia" w:ascii="仿宋" w:hAnsi="仿宋" w:eastAsia="仿宋" w:cs="仿宋"/>
                <w:color w:val="auto"/>
                <w:sz w:val="28"/>
                <w:szCs w:val="28"/>
                <w:highlight w:val="none"/>
              </w:rPr>
            </w:pPr>
          </w:p>
        </w:tc>
        <w:tc>
          <w:tcPr>
            <w:tcW w:w="1126" w:type="dxa"/>
            <w:vAlign w:val="center"/>
          </w:tcPr>
          <w:p w14:paraId="2DF01248">
            <w:pPr>
              <w:spacing w:line="400" w:lineRule="exact"/>
              <w:jc w:val="center"/>
              <w:rPr>
                <w:rFonts w:hint="eastAsia" w:ascii="仿宋" w:hAnsi="仿宋" w:eastAsia="仿宋" w:cs="仿宋"/>
                <w:color w:val="auto"/>
                <w:sz w:val="28"/>
                <w:szCs w:val="28"/>
                <w:highlight w:val="none"/>
              </w:rPr>
            </w:pPr>
          </w:p>
        </w:tc>
        <w:tc>
          <w:tcPr>
            <w:tcW w:w="1740" w:type="dxa"/>
            <w:vAlign w:val="center"/>
          </w:tcPr>
          <w:p w14:paraId="7D32F870">
            <w:pPr>
              <w:spacing w:line="400" w:lineRule="exact"/>
              <w:jc w:val="center"/>
              <w:rPr>
                <w:rFonts w:hint="eastAsia" w:ascii="仿宋" w:hAnsi="仿宋" w:eastAsia="仿宋" w:cs="仿宋"/>
                <w:color w:val="auto"/>
                <w:sz w:val="28"/>
                <w:szCs w:val="28"/>
                <w:highlight w:val="none"/>
              </w:rPr>
            </w:pPr>
          </w:p>
        </w:tc>
        <w:tc>
          <w:tcPr>
            <w:tcW w:w="1236" w:type="dxa"/>
            <w:vAlign w:val="center"/>
          </w:tcPr>
          <w:p w14:paraId="34EF462B">
            <w:pPr>
              <w:spacing w:line="400" w:lineRule="exact"/>
              <w:jc w:val="center"/>
              <w:rPr>
                <w:rFonts w:hint="eastAsia" w:ascii="仿宋" w:hAnsi="仿宋" w:eastAsia="仿宋" w:cs="仿宋"/>
                <w:color w:val="auto"/>
                <w:sz w:val="28"/>
                <w:szCs w:val="28"/>
                <w:highlight w:val="none"/>
              </w:rPr>
            </w:pPr>
          </w:p>
        </w:tc>
        <w:tc>
          <w:tcPr>
            <w:tcW w:w="1236" w:type="dxa"/>
            <w:vAlign w:val="center"/>
          </w:tcPr>
          <w:p w14:paraId="40564B65">
            <w:pPr>
              <w:spacing w:line="400" w:lineRule="exact"/>
              <w:jc w:val="center"/>
              <w:rPr>
                <w:rFonts w:hint="eastAsia" w:ascii="仿宋" w:hAnsi="仿宋" w:eastAsia="仿宋" w:cs="仿宋"/>
                <w:color w:val="auto"/>
                <w:sz w:val="28"/>
                <w:szCs w:val="28"/>
                <w:highlight w:val="none"/>
              </w:rPr>
            </w:pPr>
          </w:p>
        </w:tc>
        <w:tc>
          <w:tcPr>
            <w:tcW w:w="1664" w:type="dxa"/>
            <w:vAlign w:val="center"/>
          </w:tcPr>
          <w:p w14:paraId="4B3E6256">
            <w:pPr>
              <w:spacing w:line="400" w:lineRule="exact"/>
              <w:jc w:val="center"/>
              <w:rPr>
                <w:rFonts w:hint="eastAsia" w:ascii="仿宋" w:hAnsi="仿宋" w:eastAsia="仿宋" w:cs="仿宋"/>
                <w:color w:val="auto"/>
                <w:sz w:val="28"/>
                <w:szCs w:val="28"/>
                <w:highlight w:val="none"/>
              </w:rPr>
            </w:pPr>
          </w:p>
        </w:tc>
        <w:tc>
          <w:tcPr>
            <w:tcW w:w="922" w:type="dxa"/>
            <w:vAlign w:val="center"/>
          </w:tcPr>
          <w:p w14:paraId="404D1777">
            <w:pPr>
              <w:spacing w:line="400" w:lineRule="exact"/>
              <w:jc w:val="center"/>
              <w:rPr>
                <w:rFonts w:hint="eastAsia" w:ascii="仿宋" w:hAnsi="仿宋" w:eastAsia="仿宋" w:cs="仿宋"/>
                <w:color w:val="auto"/>
                <w:sz w:val="28"/>
                <w:szCs w:val="28"/>
                <w:highlight w:val="none"/>
              </w:rPr>
            </w:pPr>
          </w:p>
        </w:tc>
        <w:tc>
          <w:tcPr>
            <w:tcW w:w="1116" w:type="dxa"/>
            <w:vAlign w:val="center"/>
          </w:tcPr>
          <w:p w14:paraId="0373DBA0">
            <w:pPr>
              <w:spacing w:line="400" w:lineRule="exact"/>
              <w:jc w:val="center"/>
              <w:rPr>
                <w:rFonts w:hint="eastAsia" w:ascii="仿宋" w:hAnsi="仿宋" w:eastAsia="仿宋" w:cs="仿宋"/>
                <w:color w:val="auto"/>
                <w:sz w:val="28"/>
                <w:szCs w:val="28"/>
                <w:highlight w:val="none"/>
              </w:rPr>
            </w:pPr>
          </w:p>
        </w:tc>
      </w:tr>
      <w:tr w14:paraId="65E18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696FCEF0">
            <w:pPr>
              <w:spacing w:line="400" w:lineRule="exact"/>
              <w:jc w:val="center"/>
              <w:rPr>
                <w:rFonts w:hint="eastAsia" w:ascii="仿宋" w:hAnsi="仿宋" w:eastAsia="仿宋" w:cs="仿宋"/>
                <w:color w:val="auto"/>
                <w:sz w:val="28"/>
                <w:szCs w:val="28"/>
                <w:highlight w:val="none"/>
              </w:rPr>
            </w:pPr>
          </w:p>
        </w:tc>
        <w:tc>
          <w:tcPr>
            <w:tcW w:w="1126" w:type="dxa"/>
            <w:vAlign w:val="center"/>
          </w:tcPr>
          <w:p w14:paraId="1460E7FB">
            <w:pPr>
              <w:spacing w:line="400" w:lineRule="exact"/>
              <w:jc w:val="center"/>
              <w:rPr>
                <w:rFonts w:hint="eastAsia" w:ascii="仿宋" w:hAnsi="仿宋" w:eastAsia="仿宋" w:cs="仿宋"/>
                <w:color w:val="auto"/>
                <w:sz w:val="28"/>
                <w:szCs w:val="28"/>
                <w:highlight w:val="none"/>
              </w:rPr>
            </w:pPr>
          </w:p>
        </w:tc>
        <w:tc>
          <w:tcPr>
            <w:tcW w:w="1740" w:type="dxa"/>
            <w:vAlign w:val="center"/>
          </w:tcPr>
          <w:p w14:paraId="3A9E8A50">
            <w:pPr>
              <w:spacing w:line="400" w:lineRule="exact"/>
              <w:jc w:val="center"/>
              <w:rPr>
                <w:rFonts w:hint="eastAsia" w:ascii="仿宋" w:hAnsi="仿宋" w:eastAsia="仿宋" w:cs="仿宋"/>
                <w:color w:val="auto"/>
                <w:sz w:val="28"/>
                <w:szCs w:val="28"/>
                <w:highlight w:val="none"/>
              </w:rPr>
            </w:pPr>
          </w:p>
        </w:tc>
        <w:tc>
          <w:tcPr>
            <w:tcW w:w="1236" w:type="dxa"/>
            <w:vAlign w:val="center"/>
          </w:tcPr>
          <w:p w14:paraId="57F7E4B5">
            <w:pPr>
              <w:spacing w:line="400" w:lineRule="exact"/>
              <w:jc w:val="center"/>
              <w:rPr>
                <w:rFonts w:hint="eastAsia" w:ascii="仿宋" w:hAnsi="仿宋" w:eastAsia="仿宋" w:cs="仿宋"/>
                <w:color w:val="auto"/>
                <w:sz w:val="28"/>
                <w:szCs w:val="28"/>
                <w:highlight w:val="none"/>
              </w:rPr>
            </w:pPr>
          </w:p>
        </w:tc>
        <w:tc>
          <w:tcPr>
            <w:tcW w:w="1236" w:type="dxa"/>
            <w:vAlign w:val="center"/>
          </w:tcPr>
          <w:p w14:paraId="0B422A5F">
            <w:pPr>
              <w:spacing w:line="400" w:lineRule="exact"/>
              <w:jc w:val="center"/>
              <w:rPr>
                <w:rFonts w:hint="eastAsia" w:ascii="仿宋" w:hAnsi="仿宋" w:eastAsia="仿宋" w:cs="仿宋"/>
                <w:color w:val="auto"/>
                <w:sz w:val="28"/>
                <w:szCs w:val="28"/>
                <w:highlight w:val="none"/>
              </w:rPr>
            </w:pPr>
          </w:p>
        </w:tc>
        <w:tc>
          <w:tcPr>
            <w:tcW w:w="1664" w:type="dxa"/>
            <w:vAlign w:val="center"/>
          </w:tcPr>
          <w:p w14:paraId="1679219F">
            <w:pPr>
              <w:spacing w:line="400" w:lineRule="exact"/>
              <w:jc w:val="center"/>
              <w:rPr>
                <w:rFonts w:hint="eastAsia" w:ascii="仿宋" w:hAnsi="仿宋" w:eastAsia="仿宋" w:cs="仿宋"/>
                <w:color w:val="auto"/>
                <w:sz w:val="28"/>
                <w:szCs w:val="28"/>
                <w:highlight w:val="none"/>
              </w:rPr>
            </w:pPr>
          </w:p>
        </w:tc>
        <w:tc>
          <w:tcPr>
            <w:tcW w:w="922" w:type="dxa"/>
            <w:vAlign w:val="center"/>
          </w:tcPr>
          <w:p w14:paraId="5D428BAE">
            <w:pPr>
              <w:spacing w:line="400" w:lineRule="exact"/>
              <w:jc w:val="center"/>
              <w:rPr>
                <w:rFonts w:hint="eastAsia" w:ascii="仿宋" w:hAnsi="仿宋" w:eastAsia="仿宋" w:cs="仿宋"/>
                <w:color w:val="auto"/>
                <w:sz w:val="28"/>
                <w:szCs w:val="28"/>
                <w:highlight w:val="none"/>
              </w:rPr>
            </w:pPr>
          </w:p>
        </w:tc>
        <w:tc>
          <w:tcPr>
            <w:tcW w:w="1116" w:type="dxa"/>
            <w:vAlign w:val="center"/>
          </w:tcPr>
          <w:p w14:paraId="25EE66E8">
            <w:pPr>
              <w:spacing w:line="400" w:lineRule="exact"/>
              <w:jc w:val="center"/>
              <w:rPr>
                <w:rFonts w:hint="eastAsia" w:ascii="仿宋" w:hAnsi="仿宋" w:eastAsia="仿宋" w:cs="仿宋"/>
                <w:color w:val="auto"/>
                <w:sz w:val="28"/>
                <w:szCs w:val="28"/>
                <w:highlight w:val="none"/>
              </w:rPr>
            </w:pPr>
          </w:p>
        </w:tc>
      </w:tr>
      <w:tr w14:paraId="4FC5D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13CB86E1">
            <w:pPr>
              <w:spacing w:line="400" w:lineRule="exact"/>
              <w:jc w:val="center"/>
              <w:rPr>
                <w:rFonts w:hint="eastAsia" w:ascii="仿宋" w:hAnsi="仿宋" w:eastAsia="仿宋" w:cs="仿宋"/>
                <w:color w:val="auto"/>
                <w:sz w:val="28"/>
                <w:szCs w:val="28"/>
                <w:highlight w:val="none"/>
              </w:rPr>
            </w:pPr>
          </w:p>
        </w:tc>
        <w:tc>
          <w:tcPr>
            <w:tcW w:w="1126" w:type="dxa"/>
            <w:vAlign w:val="center"/>
          </w:tcPr>
          <w:p w14:paraId="6FD45079">
            <w:pPr>
              <w:spacing w:line="400" w:lineRule="exact"/>
              <w:jc w:val="center"/>
              <w:rPr>
                <w:rFonts w:hint="eastAsia" w:ascii="仿宋" w:hAnsi="仿宋" w:eastAsia="仿宋" w:cs="仿宋"/>
                <w:color w:val="auto"/>
                <w:sz w:val="28"/>
                <w:szCs w:val="28"/>
                <w:highlight w:val="none"/>
              </w:rPr>
            </w:pPr>
          </w:p>
        </w:tc>
        <w:tc>
          <w:tcPr>
            <w:tcW w:w="1740" w:type="dxa"/>
            <w:vAlign w:val="center"/>
          </w:tcPr>
          <w:p w14:paraId="63E6BF48">
            <w:pPr>
              <w:spacing w:line="400" w:lineRule="exact"/>
              <w:jc w:val="center"/>
              <w:rPr>
                <w:rFonts w:hint="eastAsia" w:ascii="仿宋" w:hAnsi="仿宋" w:eastAsia="仿宋" w:cs="仿宋"/>
                <w:color w:val="auto"/>
                <w:sz w:val="28"/>
                <w:szCs w:val="28"/>
                <w:highlight w:val="none"/>
              </w:rPr>
            </w:pPr>
          </w:p>
        </w:tc>
        <w:tc>
          <w:tcPr>
            <w:tcW w:w="1236" w:type="dxa"/>
            <w:vAlign w:val="center"/>
          </w:tcPr>
          <w:p w14:paraId="7288D2E0">
            <w:pPr>
              <w:spacing w:line="400" w:lineRule="exact"/>
              <w:jc w:val="center"/>
              <w:rPr>
                <w:rFonts w:hint="eastAsia" w:ascii="仿宋" w:hAnsi="仿宋" w:eastAsia="仿宋" w:cs="仿宋"/>
                <w:color w:val="auto"/>
                <w:sz w:val="28"/>
                <w:szCs w:val="28"/>
                <w:highlight w:val="none"/>
              </w:rPr>
            </w:pPr>
          </w:p>
        </w:tc>
        <w:tc>
          <w:tcPr>
            <w:tcW w:w="1236" w:type="dxa"/>
            <w:vAlign w:val="center"/>
          </w:tcPr>
          <w:p w14:paraId="0B38A325">
            <w:pPr>
              <w:spacing w:line="400" w:lineRule="exact"/>
              <w:jc w:val="center"/>
              <w:rPr>
                <w:rFonts w:hint="eastAsia" w:ascii="仿宋" w:hAnsi="仿宋" w:eastAsia="仿宋" w:cs="仿宋"/>
                <w:color w:val="auto"/>
                <w:sz w:val="28"/>
                <w:szCs w:val="28"/>
                <w:highlight w:val="none"/>
              </w:rPr>
            </w:pPr>
          </w:p>
        </w:tc>
        <w:tc>
          <w:tcPr>
            <w:tcW w:w="1664" w:type="dxa"/>
            <w:vAlign w:val="center"/>
          </w:tcPr>
          <w:p w14:paraId="3E0DD76D">
            <w:pPr>
              <w:spacing w:line="400" w:lineRule="exact"/>
              <w:jc w:val="center"/>
              <w:rPr>
                <w:rFonts w:hint="eastAsia" w:ascii="仿宋" w:hAnsi="仿宋" w:eastAsia="仿宋" w:cs="仿宋"/>
                <w:color w:val="auto"/>
                <w:sz w:val="28"/>
                <w:szCs w:val="28"/>
                <w:highlight w:val="none"/>
              </w:rPr>
            </w:pPr>
          </w:p>
        </w:tc>
        <w:tc>
          <w:tcPr>
            <w:tcW w:w="922" w:type="dxa"/>
            <w:vAlign w:val="center"/>
          </w:tcPr>
          <w:p w14:paraId="5DC45C5D">
            <w:pPr>
              <w:spacing w:line="400" w:lineRule="exact"/>
              <w:jc w:val="center"/>
              <w:rPr>
                <w:rFonts w:hint="eastAsia" w:ascii="仿宋" w:hAnsi="仿宋" w:eastAsia="仿宋" w:cs="仿宋"/>
                <w:color w:val="auto"/>
                <w:sz w:val="28"/>
                <w:szCs w:val="28"/>
                <w:highlight w:val="none"/>
              </w:rPr>
            </w:pPr>
          </w:p>
        </w:tc>
        <w:tc>
          <w:tcPr>
            <w:tcW w:w="1116" w:type="dxa"/>
            <w:vAlign w:val="center"/>
          </w:tcPr>
          <w:p w14:paraId="6AB2AF79">
            <w:pPr>
              <w:spacing w:line="400" w:lineRule="exact"/>
              <w:jc w:val="center"/>
              <w:rPr>
                <w:rFonts w:hint="eastAsia" w:ascii="仿宋" w:hAnsi="仿宋" w:eastAsia="仿宋" w:cs="仿宋"/>
                <w:color w:val="auto"/>
                <w:sz w:val="28"/>
                <w:szCs w:val="28"/>
                <w:highlight w:val="none"/>
              </w:rPr>
            </w:pPr>
          </w:p>
        </w:tc>
      </w:tr>
      <w:tr w14:paraId="3E966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6DCE3415">
            <w:pPr>
              <w:spacing w:line="400" w:lineRule="exact"/>
              <w:jc w:val="center"/>
              <w:rPr>
                <w:rFonts w:hint="eastAsia" w:ascii="仿宋" w:hAnsi="仿宋" w:eastAsia="仿宋" w:cs="仿宋"/>
                <w:color w:val="auto"/>
                <w:sz w:val="28"/>
                <w:szCs w:val="28"/>
                <w:highlight w:val="none"/>
              </w:rPr>
            </w:pPr>
          </w:p>
        </w:tc>
        <w:tc>
          <w:tcPr>
            <w:tcW w:w="1126" w:type="dxa"/>
            <w:vAlign w:val="center"/>
          </w:tcPr>
          <w:p w14:paraId="7FCCD8DF">
            <w:pPr>
              <w:spacing w:line="400" w:lineRule="exact"/>
              <w:jc w:val="center"/>
              <w:rPr>
                <w:rFonts w:hint="eastAsia" w:ascii="仿宋" w:hAnsi="仿宋" w:eastAsia="仿宋" w:cs="仿宋"/>
                <w:color w:val="auto"/>
                <w:sz w:val="28"/>
                <w:szCs w:val="28"/>
                <w:highlight w:val="none"/>
              </w:rPr>
            </w:pPr>
          </w:p>
        </w:tc>
        <w:tc>
          <w:tcPr>
            <w:tcW w:w="1740" w:type="dxa"/>
            <w:vAlign w:val="center"/>
          </w:tcPr>
          <w:p w14:paraId="6846AF61">
            <w:pPr>
              <w:spacing w:line="400" w:lineRule="exact"/>
              <w:jc w:val="center"/>
              <w:rPr>
                <w:rFonts w:hint="eastAsia" w:ascii="仿宋" w:hAnsi="仿宋" w:eastAsia="仿宋" w:cs="仿宋"/>
                <w:color w:val="auto"/>
                <w:sz w:val="28"/>
                <w:szCs w:val="28"/>
                <w:highlight w:val="none"/>
              </w:rPr>
            </w:pPr>
          </w:p>
        </w:tc>
        <w:tc>
          <w:tcPr>
            <w:tcW w:w="1236" w:type="dxa"/>
            <w:vAlign w:val="center"/>
          </w:tcPr>
          <w:p w14:paraId="2E64B598">
            <w:pPr>
              <w:spacing w:line="400" w:lineRule="exact"/>
              <w:jc w:val="center"/>
              <w:rPr>
                <w:rFonts w:hint="eastAsia" w:ascii="仿宋" w:hAnsi="仿宋" w:eastAsia="仿宋" w:cs="仿宋"/>
                <w:color w:val="auto"/>
                <w:sz w:val="28"/>
                <w:szCs w:val="28"/>
                <w:highlight w:val="none"/>
              </w:rPr>
            </w:pPr>
          </w:p>
        </w:tc>
        <w:tc>
          <w:tcPr>
            <w:tcW w:w="1236" w:type="dxa"/>
            <w:vAlign w:val="center"/>
          </w:tcPr>
          <w:p w14:paraId="000A8893">
            <w:pPr>
              <w:spacing w:line="400" w:lineRule="exact"/>
              <w:jc w:val="center"/>
              <w:rPr>
                <w:rFonts w:hint="eastAsia" w:ascii="仿宋" w:hAnsi="仿宋" w:eastAsia="仿宋" w:cs="仿宋"/>
                <w:color w:val="auto"/>
                <w:sz w:val="28"/>
                <w:szCs w:val="28"/>
                <w:highlight w:val="none"/>
              </w:rPr>
            </w:pPr>
          </w:p>
        </w:tc>
        <w:tc>
          <w:tcPr>
            <w:tcW w:w="1664" w:type="dxa"/>
            <w:vAlign w:val="center"/>
          </w:tcPr>
          <w:p w14:paraId="0054095D">
            <w:pPr>
              <w:spacing w:line="400" w:lineRule="exact"/>
              <w:jc w:val="center"/>
              <w:rPr>
                <w:rFonts w:hint="eastAsia" w:ascii="仿宋" w:hAnsi="仿宋" w:eastAsia="仿宋" w:cs="仿宋"/>
                <w:color w:val="auto"/>
                <w:sz w:val="28"/>
                <w:szCs w:val="28"/>
                <w:highlight w:val="none"/>
              </w:rPr>
            </w:pPr>
          </w:p>
        </w:tc>
        <w:tc>
          <w:tcPr>
            <w:tcW w:w="922" w:type="dxa"/>
            <w:vAlign w:val="center"/>
          </w:tcPr>
          <w:p w14:paraId="2233C731">
            <w:pPr>
              <w:spacing w:line="400" w:lineRule="exact"/>
              <w:jc w:val="center"/>
              <w:rPr>
                <w:rFonts w:hint="eastAsia" w:ascii="仿宋" w:hAnsi="仿宋" w:eastAsia="仿宋" w:cs="仿宋"/>
                <w:color w:val="auto"/>
                <w:sz w:val="28"/>
                <w:szCs w:val="28"/>
                <w:highlight w:val="none"/>
              </w:rPr>
            </w:pPr>
          </w:p>
        </w:tc>
        <w:tc>
          <w:tcPr>
            <w:tcW w:w="1116" w:type="dxa"/>
            <w:vAlign w:val="center"/>
          </w:tcPr>
          <w:p w14:paraId="3AC038BF">
            <w:pPr>
              <w:spacing w:line="400" w:lineRule="exact"/>
              <w:jc w:val="center"/>
              <w:rPr>
                <w:rFonts w:hint="eastAsia" w:ascii="仿宋" w:hAnsi="仿宋" w:eastAsia="仿宋" w:cs="仿宋"/>
                <w:color w:val="auto"/>
                <w:sz w:val="28"/>
                <w:szCs w:val="28"/>
                <w:highlight w:val="none"/>
              </w:rPr>
            </w:pPr>
          </w:p>
        </w:tc>
      </w:tr>
      <w:tr w14:paraId="73D1B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vAlign w:val="center"/>
          </w:tcPr>
          <w:p w14:paraId="7A8C517C">
            <w:pPr>
              <w:spacing w:line="400" w:lineRule="exact"/>
              <w:jc w:val="center"/>
              <w:rPr>
                <w:rFonts w:hint="eastAsia" w:ascii="仿宋" w:hAnsi="仿宋" w:eastAsia="仿宋" w:cs="仿宋"/>
                <w:color w:val="auto"/>
                <w:sz w:val="28"/>
                <w:szCs w:val="28"/>
                <w:highlight w:val="none"/>
              </w:rPr>
            </w:pPr>
          </w:p>
        </w:tc>
        <w:tc>
          <w:tcPr>
            <w:tcW w:w="1126" w:type="dxa"/>
            <w:vAlign w:val="center"/>
          </w:tcPr>
          <w:p w14:paraId="3DA0DCF1">
            <w:pPr>
              <w:spacing w:line="400" w:lineRule="exact"/>
              <w:jc w:val="center"/>
              <w:rPr>
                <w:rFonts w:hint="eastAsia" w:ascii="仿宋" w:hAnsi="仿宋" w:eastAsia="仿宋" w:cs="仿宋"/>
                <w:color w:val="auto"/>
                <w:sz w:val="28"/>
                <w:szCs w:val="28"/>
                <w:highlight w:val="none"/>
              </w:rPr>
            </w:pPr>
          </w:p>
        </w:tc>
        <w:tc>
          <w:tcPr>
            <w:tcW w:w="1740" w:type="dxa"/>
            <w:vAlign w:val="center"/>
          </w:tcPr>
          <w:p w14:paraId="04B5C4D9">
            <w:pPr>
              <w:spacing w:line="400" w:lineRule="exact"/>
              <w:jc w:val="center"/>
              <w:rPr>
                <w:rFonts w:hint="eastAsia" w:ascii="仿宋" w:hAnsi="仿宋" w:eastAsia="仿宋" w:cs="仿宋"/>
                <w:color w:val="auto"/>
                <w:sz w:val="28"/>
                <w:szCs w:val="28"/>
                <w:highlight w:val="none"/>
              </w:rPr>
            </w:pPr>
          </w:p>
        </w:tc>
        <w:tc>
          <w:tcPr>
            <w:tcW w:w="1236" w:type="dxa"/>
            <w:vAlign w:val="center"/>
          </w:tcPr>
          <w:p w14:paraId="070D7A5F">
            <w:pPr>
              <w:spacing w:line="400" w:lineRule="exact"/>
              <w:jc w:val="center"/>
              <w:rPr>
                <w:rFonts w:hint="eastAsia" w:ascii="仿宋" w:hAnsi="仿宋" w:eastAsia="仿宋" w:cs="仿宋"/>
                <w:color w:val="auto"/>
                <w:sz w:val="28"/>
                <w:szCs w:val="28"/>
                <w:highlight w:val="none"/>
              </w:rPr>
            </w:pPr>
          </w:p>
        </w:tc>
        <w:tc>
          <w:tcPr>
            <w:tcW w:w="1236" w:type="dxa"/>
            <w:vAlign w:val="center"/>
          </w:tcPr>
          <w:p w14:paraId="0211FB2F">
            <w:pPr>
              <w:spacing w:line="400" w:lineRule="exact"/>
              <w:jc w:val="center"/>
              <w:rPr>
                <w:rFonts w:hint="eastAsia" w:ascii="仿宋" w:hAnsi="仿宋" w:eastAsia="仿宋" w:cs="仿宋"/>
                <w:color w:val="auto"/>
                <w:sz w:val="28"/>
                <w:szCs w:val="28"/>
                <w:highlight w:val="none"/>
              </w:rPr>
            </w:pPr>
          </w:p>
        </w:tc>
        <w:tc>
          <w:tcPr>
            <w:tcW w:w="1664" w:type="dxa"/>
            <w:vAlign w:val="center"/>
          </w:tcPr>
          <w:p w14:paraId="46DC62DA">
            <w:pPr>
              <w:spacing w:line="400" w:lineRule="exact"/>
              <w:jc w:val="center"/>
              <w:rPr>
                <w:rFonts w:hint="eastAsia" w:ascii="仿宋" w:hAnsi="仿宋" w:eastAsia="仿宋" w:cs="仿宋"/>
                <w:color w:val="auto"/>
                <w:sz w:val="28"/>
                <w:szCs w:val="28"/>
                <w:highlight w:val="none"/>
              </w:rPr>
            </w:pPr>
          </w:p>
        </w:tc>
        <w:tc>
          <w:tcPr>
            <w:tcW w:w="922" w:type="dxa"/>
            <w:vAlign w:val="center"/>
          </w:tcPr>
          <w:p w14:paraId="26E259D9">
            <w:pPr>
              <w:spacing w:line="400" w:lineRule="exact"/>
              <w:jc w:val="center"/>
              <w:rPr>
                <w:rFonts w:hint="eastAsia" w:ascii="仿宋" w:hAnsi="仿宋" w:eastAsia="仿宋" w:cs="仿宋"/>
                <w:color w:val="auto"/>
                <w:sz w:val="28"/>
                <w:szCs w:val="28"/>
                <w:highlight w:val="none"/>
              </w:rPr>
            </w:pPr>
          </w:p>
        </w:tc>
        <w:tc>
          <w:tcPr>
            <w:tcW w:w="1116" w:type="dxa"/>
            <w:vAlign w:val="center"/>
          </w:tcPr>
          <w:p w14:paraId="6DFB3343">
            <w:pPr>
              <w:spacing w:line="400" w:lineRule="exact"/>
              <w:jc w:val="center"/>
              <w:rPr>
                <w:rFonts w:hint="eastAsia" w:ascii="仿宋" w:hAnsi="仿宋" w:eastAsia="仿宋" w:cs="仿宋"/>
                <w:color w:val="auto"/>
                <w:sz w:val="28"/>
                <w:szCs w:val="28"/>
                <w:highlight w:val="none"/>
              </w:rPr>
            </w:pPr>
          </w:p>
        </w:tc>
      </w:tr>
      <w:tr w14:paraId="15DF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73503565">
            <w:pPr>
              <w:spacing w:line="400" w:lineRule="exact"/>
              <w:jc w:val="center"/>
              <w:rPr>
                <w:rFonts w:hint="eastAsia" w:ascii="仿宋" w:hAnsi="仿宋" w:eastAsia="仿宋" w:cs="仿宋"/>
                <w:color w:val="auto"/>
                <w:sz w:val="28"/>
                <w:szCs w:val="28"/>
                <w:highlight w:val="none"/>
              </w:rPr>
            </w:pPr>
          </w:p>
        </w:tc>
        <w:tc>
          <w:tcPr>
            <w:tcW w:w="1126" w:type="dxa"/>
            <w:vAlign w:val="center"/>
          </w:tcPr>
          <w:p w14:paraId="1B729257">
            <w:pPr>
              <w:spacing w:line="400" w:lineRule="exact"/>
              <w:jc w:val="center"/>
              <w:rPr>
                <w:rFonts w:hint="eastAsia" w:ascii="仿宋" w:hAnsi="仿宋" w:eastAsia="仿宋" w:cs="仿宋"/>
                <w:color w:val="auto"/>
                <w:sz w:val="28"/>
                <w:szCs w:val="28"/>
                <w:highlight w:val="none"/>
              </w:rPr>
            </w:pPr>
          </w:p>
        </w:tc>
        <w:tc>
          <w:tcPr>
            <w:tcW w:w="1740" w:type="dxa"/>
            <w:vAlign w:val="center"/>
          </w:tcPr>
          <w:p w14:paraId="1C4F110C">
            <w:pPr>
              <w:spacing w:line="400" w:lineRule="exact"/>
              <w:jc w:val="center"/>
              <w:rPr>
                <w:rFonts w:hint="eastAsia" w:ascii="仿宋" w:hAnsi="仿宋" w:eastAsia="仿宋" w:cs="仿宋"/>
                <w:color w:val="auto"/>
                <w:sz w:val="28"/>
                <w:szCs w:val="28"/>
                <w:highlight w:val="none"/>
              </w:rPr>
            </w:pPr>
          </w:p>
        </w:tc>
        <w:tc>
          <w:tcPr>
            <w:tcW w:w="1236" w:type="dxa"/>
            <w:vAlign w:val="center"/>
          </w:tcPr>
          <w:p w14:paraId="4900E60F">
            <w:pPr>
              <w:spacing w:line="400" w:lineRule="exact"/>
              <w:jc w:val="center"/>
              <w:rPr>
                <w:rFonts w:hint="eastAsia" w:ascii="仿宋" w:hAnsi="仿宋" w:eastAsia="仿宋" w:cs="仿宋"/>
                <w:color w:val="auto"/>
                <w:sz w:val="28"/>
                <w:szCs w:val="28"/>
                <w:highlight w:val="none"/>
              </w:rPr>
            </w:pPr>
          </w:p>
        </w:tc>
        <w:tc>
          <w:tcPr>
            <w:tcW w:w="1236" w:type="dxa"/>
            <w:vAlign w:val="center"/>
          </w:tcPr>
          <w:p w14:paraId="08273923">
            <w:pPr>
              <w:spacing w:line="400" w:lineRule="exact"/>
              <w:jc w:val="center"/>
              <w:rPr>
                <w:rFonts w:hint="eastAsia" w:ascii="仿宋" w:hAnsi="仿宋" w:eastAsia="仿宋" w:cs="仿宋"/>
                <w:color w:val="auto"/>
                <w:sz w:val="28"/>
                <w:szCs w:val="28"/>
                <w:highlight w:val="none"/>
              </w:rPr>
            </w:pPr>
          </w:p>
        </w:tc>
        <w:tc>
          <w:tcPr>
            <w:tcW w:w="1664" w:type="dxa"/>
            <w:vAlign w:val="center"/>
          </w:tcPr>
          <w:p w14:paraId="79695E6C">
            <w:pPr>
              <w:spacing w:line="400" w:lineRule="exact"/>
              <w:jc w:val="center"/>
              <w:rPr>
                <w:rFonts w:hint="eastAsia" w:ascii="仿宋" w:hAnsi="仿宋" w:eastAsia="仿宋" w:cs="仿宋"/>
                <w:color w:val="auto"/>
                <w:sz w:val="28"/>
                <w:szCs w:val="28"/>
                <w:highlight w:val="none"/>
              </w:rPr>
            </w:pPr>
          </w:p>
        </w:tc>
        <w:tc>
          <w:tcPr>
            <w:tcW w:w="922" w:type="dxa"/>
            <w:vAlign w:val="center"/>
          </w:tcPr>
          <w:p w14:paraId="35F2F1A2">
            <w:pPr>
              <w:spacing w:line="400" w:lineRule="exact"/>
              <w:jc w:val="center"/>
              <w:rPr>
                <w:rFonts w:hint="eastAsia" w:ascii="仿宋" w:hAnsi="仿宋" w:eastAsia="仿宋" w:cs="仿宋"/>
                <w:color w:val="auto"/>
                <w:sz w:val="28"/>
                <w:szCs w:val="28"/>
                <w:highlight w:val="none"/>
              </w:rPr>
            </w:pPr>
          </w:p>
        </w:tc>
        <w:tc>
          <w:tcPr>
            <w:tcW w:w="1116" w:type="dxa"/>
            <w:vAlign w:val="center"/>
          </w:tcPr>
          <w:p w14:paraId="4406D014">
            <w:pPr>
              <w:spacing w:line="400" w:lineRule="exact"/>
              <w:jc w:val="center"/>
              <w:rPr>
                <w:rFonts w:hint="eastAsia" w:ascii="仿宋" w:hAnsi="仿宋" w:eastAsia="仿宋" w:cs="仿宋"/>
                <w:color w:val="auto"/>
                <w:sz w:val="28"/>
                <w:szCs w:val="28"/>
                <w:highlight w:val="none"/>
              </w:rPr>
            </w:pPr>
          </w:p>
        </w:tc>
      </w:tr>
    </w:tbl>
    <w:p w14:paraId="74A4E5CB">
      <w:pPr>
        <w:spacing w:line="52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注：★此业绩指的是投标单位的销售业绩,其他代理商销售的业绩不予认可,须同时附上合同复印件作为证明材料。</w:t>
      </w:r>
    </w:p>
    <w:p w14:paraId="78CB229B">
      <w:pPr>
        <w:spacing w:line="520" w:lineRule="exact"/>
        <w:ind w:left="10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w:t>
      </w:r>
    </w:p>
    <w:p w14:paraId="255AA065">
      <w:pPr>
        <w:spacing w:line="520" w:lineRule="exact"/>
        <w:ind w:firstLine="140" w:firstLineChar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授权代表（签字）：</w:t>
      </w:r>
    </w:p>
    <w:p w14:paraId="65B3C7BE">
      <w:pPr>
        <w:spacing w:line="520" w:lineRule="exact"/>
        <w:ind w:firstLine="140" w:firstLineChar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
    <w:p w14:paraId="7212D8EF">
      <w:pPr>
        <w:spacing w:line="500" w:lineRule="exact"/>
        <w:rPr>
          <w:rFonts w:hint="eastAsia" w:ascii="仿宋" w:hAnsi="仿宋" w:eastAsia="仿宋" w:cs="仿宋"/>
          <w:color w:val="auto"/>
          <w:sz w:val="28"/>
          <w:szCs w:val="28"/>
          <w:highlight w:val="none"/>
        </w:rPr>
      </w:pPr>
    </w:p>
    <w:p w14:paraId="5CD3AF21">
      <w:pPr>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bCs/>
          <w:color w:val="auto"/>
          <w:sz w:val="28"/>
          <w:szCs w:val="28"/>
          <w:highlight w:val="none"/>
        </w:rPr>
        <w:t>参考格式11</w:t>
      </w:r>
    </w:p>
    <w:p w14:paraId="625F0F3A">
      <w:pPr>
        <w:pStyle w:val="5"/>
        <w:rPr>
          <w:rFonts w:hint="eastAsia" w:ascii="仿宋" w:hAnsi="仿宋" w:eastAsia="仿宋" w:cs="仿宋"/>
          <w:color w:val="auto"/>
          <w:sz w:val="28"/>
          <w:szCs w:val="28"/>
          <w:highlight w:val="none"/>
        </w:rPr>
      </w:pPr>
      <w:bookmarkStart w:id="115" w:name="_Toc219708141"/>
      <w:bookmarkStart w:id="116" w:name="_Toc251236142"/>
      <w:r>
        <w:rPr>
          <w:rFonts w:hint="eastAsia" w:ascii="仿宋" w:hAnsi="仿宋" w:eastAsia="仿宋" w:cs="仿宋"/>
          <w:color w:val="auto"/>
          <w:sz w:val="28"/>
          <w:szCs w:val="28"/>
          <w:highlight w:val="none"/>
        </w:rPr>
        <w:t>投标人受处分或处罚史</w:t>
      </w:r>
      <w:bookmarkEnd w:id="115"/>
      <w:bookmarkEnd w:id="116"/>
    </w:p>
    <w:p w14:paraId="55A8D449">
      <w:pPr>
        <w:ind w:firstLine="600"/>
        <w:jc w:val="center"/>
        <w:rPr>
          <w:rFonts w:hint="eastAsia" w:ascii="仿宋" w:hAnsi="仿宋" w:eastAsia="仿宋" w:cs="仿宋"/>
          <w:color w:val="auto"/>
          <w:sz w:val="28"/>
          <w:szCs w:val="28"/>
          <w:highlight w:val="none"/>
        </w:rPr>
      </w:pPr>
    </w:p>
    <w:p w14:paraId="02F4BDF2">
      <w:pPr>
        <w:ind w:firstLine="6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最近三年，如投标人（包括授权服务的子公司、分公司等）有受各级管理部门的处分或处罚（包括已结案和尚在诉讼期间的案件），则须提供所受处分或处罚的有关资料，并填入下表。</w:t>
      </w:r>
    </w:p>
    <w:p w14:paraId="1240E76F">
      <w:pPr>
        <w:tabs>
          <w:tab w:val="left" w:pos="8364"/>
        </w:tabs>
        <w:snapToGrid w:val="0"/>
        <w:spacing w:line="240" w:lineRule="atLeast"/>
        <w:ind w:right="-57"/>
        <w:rPr>
          <w:rFonts w:hint="eastAsia" w:ascii="仿宋" w:hAnsi="仿宋" w:eastAsia="仿宋" w:cs="仿宋"/>
          <w:color w:val="auto"/>
          <w:sz w:val="28"/>
          <w:szCs w:val="28"/>
          <w:highlight w:val="none"/>
        </w:rPr>
      </w:pP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2106"/>
        <w:gridCol w:w="2338"/>
        <w:gridCol w:w="1987"/>
        <w:gridCol w:w="1870"/>
      </w:tblGrid>
      <w:tr w14:paraId="5545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70" w:type="pct"/>
            <w:vAlign w:val="center"/>
          </w:tcPr>
          <w:p w14:paraId="2D12B854">
            <w:pPr>
              <w:tabs>
                <w:tab w:val="left" w:pos="8364"/>
              </w:tabs>
              <w:snapToGrid w:val="0"/>
              <w:spacing w:line="240" w:lineRule="atLeast"/>
              <w:ind w:right="-57"/>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
        </w:tc>
        <w:tc>
          <w:tcPr>
            <w:tcW w:w="1098" w:type="pct"/>
            <w:vAlign w:val="center"/>
          </w:tcPr>
          <w:p w14:paraId="000FE66A">
            <w:pPr>
              <w:tabs>
                <w:tab w:val="left" w:pos="8364"/>
              </w:tabs>
              <w:snapToGrid w:val="0"/>
              <w:spacing w:line="240" w:lineRule="atLeast"/>
              <w:ind w:right="-57"/>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受处分/处罚人</w:t>
            </w:r>
          </w:p>
        </w:tc>
        <w:tc>
          <w:tcPr>
            <w:tcW w:w="1219" w:type="pct"/>
            <w:vAlign w:val="center"/>
          </w:tcPr>
          <w:p w14:paraId="10F938FC">
            <w:pPr>
              <w:tabs>
                <w:tab w:val="left" w:pos="8364"/>
              </w:tabs>
              <w:snapToGrid w:val="0"/>
              <w:spacing w:line="240" w:lineRule="atLeast"/>
              <w:ind w:right="-57"/>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受处分/处罚原因</w:t>
            </w:r>
          </w:p>
        </w:tc>
        <w:tc>
          <w:tcPr>
            <w:tcW w:w="1036" w:type="pct"/>
            <w:vAlign w:val="center"/>
          </w:tcPr>
          <w:p w14:paraId="07ACC0E1">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处分/处罚结果</w:t>
            </w:r>
          </w:p>
        </w:tc>
        <w:tc>
          <w:tcPr>
            <w:tcW w:w="975" w:type="pct"/>
            <w:vAlign w:val="center"/>
          </w:tcPr>
          <w:p w14:paraId="68C0FB3E">
            <w:pPr>
              <w:tabs>
                <w:tab w:val="left" w:pos="8364"/>
              </w:tabs>
              <w:snapToGrid w:val="0"/>
              <w:spacing w:line="240" w:lineRule="atLeast"/>
              <w:ind w:right="-57"/>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14:paraId="3486C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0" w:type="pct"/>
          </w:tcPr>
          <w:p w14:paraId="15BD5FF8">
            <w:pPr>
              <w:tabs>
                <w:tab w:val="left" w:pos="8364"/>
              </w:tabs>
              <w:snapToGrid w:val="0"/>
              <w:spacing w:line="240" w:lineRule="atLeast"/>
              <w:ind w:right="-57"/>
              <w:rPr>
                <w:rFonts w:hint="eastAsia" w:ascii="仿宋" w:hAnsi="仿宋" w:eastAsia="仿宋" w:cs="仿宋"/>
                <w:color w:val="auto"/>
                <w:sz w:val="28"/>
                <w:szCs w:val="28"/>
                <w:highlight w:val="none"/>
              </w:rPr>
            </w:pPr>
          </w:p>
        </w:tc>
        <w:tc>
          <w:tcPr>
            <w:tcW w:w="1098" w:type="pct"/>
          </w:tcPr>
          <w:p w14:paraId="6025C8BF">
            <w:pPr>
              <w:tabs>
                <w:tab w:val="left" w:pos="8364"/>
              </w:tabs>
              <w:snapToGrid w:val="0"/>
              <w:spacing w:line="240" w:lineRule="atLeast"/>
              <w:ind w:right="-57"/>
              <w:rPr>
                <w:rFonts w:hint="eastAsia" w:ascii="仿宋" w:hAnsi="仿宋" w:eastAsia="仿宋" w:cs="仿宋"/>
                <w:color w:val="auto"/>
                <w:sz w:val="28"/>
                <w:szCs w:val="28"/>
                <w:highlight w:val="none"/>
              </w:rPr>
            </w:pPr>
          </w:p>
        </w:tc>
        <w:tc>
          <w:tcPr>
            <w:tcW w:w="1219" w:type="pct"/>
          </w:tcPr>
          <w:p w14:paraId="4276DA93">
            <w:pPr>
              <w:tabs>
                <w:tab w:val="left" w:pos="8364"/>
              </w:tabs>
              <w:snapToGrid w:val="0"/>
              <w:spacing w:line="240" w:lineRule="atLeast"/>
              <w:ind w:right="-57"/>
              <w:rPr>
                <w:rFonts w:hint="eastAsia" w:ascii="仿宋" w:hAnsi="仿宋" w:eastAsia="仿宋" w:cs="仿宋"/>
                <w:color w:val="auto"/>
                <w:sz w:val="28"/>
                <w:szCs w:val="28"/>
                <w:highlight w:val="none"/>
              </w:rPr>
            </w:pPr>
          </w:p>
        </w:tc>
        <w:tc>
          <w:tcPr>
            <w:tcW w:w="1036" w:type="pct"/>
          </w:tcPr>
          <w:p w14:paraId="67A3653C">
            <w:pPr>
              <w:tabs>
                <w:tab w:val="left" w:pos="8364"/>
              </w:tabs>
              <w:snapToGrid w:val="0"/>
              <w:spacing w:line="240" w:lineRule="atLeast"/>
              <w:ind w:right="-57"/>
              <w:rPr>
                <w:rFonts w:hint="eastAsia" w:ascii="仿宋" w:hAnsi="仿宋" w:eastAsia="仿宋" w:cs="仿宋"/>
                <w:color w:val="auto"/>
                <w:sz w:val="28"/>
                <w:szCs w:val="28"/>
                <w:highlight w:val="none"/>
              </w:rPr>
            </w:pPr>
          </w:p>
        </w:tc>
        <w:tc>
          <w:tcPr>
            <w:tcW w:w="975" w:type="pct"/>
          </w:tcPr>
          <w:p w14:paraId="23EEA82F">
            <w:pPr>
              <w:tabs>
                <w:tab w:val="left" w:pos="8364"/>
              </w:tabs>
              <w:snapToGrid w:val="0"/>
              <w:spacing w:line="240" w:lineRule="atLeast"/>
              <w:ind w:right="-57"/>
              <w:rPr>
                <w:rFonts w:hint="eastAsia" w:ascii="仿宋" w:hAnsi="仿宋" w:eastAsia="仿宋" w:cs="仿宋"/>
                <w:color w:val="auto"/>
                <w:sz w:val="28"/>
                <w:szCs w:val="28"/>
                <w:highlight w:val="none"/>
              </w:rPr>
            </w:pPr>
          </w:p>
        </w:tc>
      </w:tr>
      <w:tr w14:paraId="41612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70" w:type="pct"/>
          </w:tcPr>
          <w:p w14:paraId="1179CBB7">
            <w:pPr>
              <w:tabs>
                <w:tab w:val="left" w:pos="8364"/>
              </w:tabs>
              <w:snapToGrid w:val="0"/>
              <w:spacing w:line="240" w:lineRule="atLeast"/>
              <w:ind w:right="-57"/>
              <w:rPr>
                <w:rFonts w:hint="eastAsia" w:ascii="仿宋" w:hAnsi="仿宋" w:eastAsia="仿宋" w:cs="仿宋"/>
                <w:color w:val="auto"/>
                <w:sz w:val="28"/>
                <w:szCs w:val="28"/>
                <w:highlight w:val="none"/>
              </w:rPr>
            </w:pPr>
          </w:p>
        </w:tc>
        <w:tc>
          <w:tcPr>
            <w:tcW w:w="1098" w:type="pct"/>
          </w:tcPr>
          <w:p w14:paraId="2DB985FB">
            <w:pPr>
              <w:tabs>
                <w:tab w:val="left" w:pos="8364"/>
              </w:tabs>
              <w:snapToGrid w:val="0"/>
              <w:spacing w:line="240" w:lineRule="atLeast"/>
              <w:ind w:right="-57"/>
              <w:rPr>
                <w:rFonts w:hint="eastAsia" w:ascii="仿宋" w:hAnsi="仿宋" w:eastAsia="仿宋" w:cs="仿宋"/>
                <w:color w:val="auto"/>
                <w:sz w:val="28"/>
                <w:szCs w:val="28"/>
                <w:highlight w:val="none"/>
              </w:rPr>
            </w:pPr>
          </w:p>
        </w:tc>
        <w:tc>
          <w:tcPr>
            <w:tcW w:w="1219" w:type="pct"/>
          </w:tcPr>
          <w:p w14:paraId="50FDB748">
            <w:pPr>
              <w:tabs>
                <w:tab w:val="left" w:pos="8364"/>
              </w:tabs>
              <w:snapToGrid w:val="0"/>
              <w:spacing w:line="240" w:lineRule="atLeast"/>
              <w:ind w:right="-57"/>
              <w:rPr>
                <w:rFonts w:hint="eastAsia" w:ascii="仿宋" w:hAnsi="仿宋" w:eastAsia="仿宋" w:cs="仿宋"/>
                <w:color w:val="auto"/>
                <w:sz w:val="28"/>
                <w:szCs w:val="28"/>
                <w:highlight w:val="none"/>
              </w:rPr>
            </w:pPr>
          </w:p>
        </w:tc>
        <w:tc>
          <w:tcPr>
            <w:tcW w:w="1036" w:type="pct"/>
          </w:tcPr>
          <w:p w14:paraId="2A50639E">
            <w:pPr>
              <w:tabs>
                <w:tab w:val="left" w:pos="8364"/>
              </w:tabs>
              <w:snapToGrid w:val="0"/>
              <w:spacing w:line="240" w:lineRule="atLeast"/>
              <w:ind w:right="-57"/>
              <w:rPr>
                <w:rFonts w:hint="eastAsia" w:ascii="仿宋" w:hAnsi="仿宋" w:eastAsia="仿宋" w:cs="仿宋"/>
                <w:color w:val="auto"/>
                <w:sz w:val="28"/>
                <w:szCs w:val="28"/>
                <w:highlight w:val="none"/>
              </w:rPr>
            </w:pPr>
          </w:p>
        </w:tc>
        <w:tc>
          <w:tcPr>
            <w:tcW w:w="975" w:type="pct"/>
          </w:tcPr>
          <w:p w14:paraId="4E06BC23">
            <w:pPr>
              <w:tabs>
                <w:tab w:val="left" w:pos="8364"/>
              </w:tabs>
              <w:snapToGrid w:val="0"/>
              <w:spacing w:line="240" w:lineRule="atLeast"/>
              <w:ind w:right="-57"/>
              <w:rPr>
                <w:rFonts w:hint="eastAsia" w:ascii="仿宋" w:hAnsi="仿宋" w:eastAsia="仿宋" w:cs="仿宋"/>
                <w:color w:val="auto"/>
                <w:sz w:val="28"/>
                <w:szCs w:val="28"/>
                <w:highlight w:val="none"/>
              </w:rPr>
            </w:pPr>
          </w:p>
        </w:tc>
      </w:tr>
      <w:tr w14:paraId="6316F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0" w:type="pct"/>
          </w:tcPr>
          <w:p w14:paraId="3D4F5AD9">
            <w:pPr>
              <w:tabs>
                <w:tab w:val="left" w:pos="8364"/>
              </w:tabs>
              <w:snapToGrid w:val="0"/>
              <w:spacing w:line="240" w:lineRule="atLeast"/>
              <w:ind w:right="-57"/>
              <w:rPr>
                <w:rFonts w:hint="eastAsia" w:ascii="仿宋" w:hAnsi="仿宋" w:eastAsia="仿宋" w:cs="仿宋"/>
                <w:color w:val="auto"/>
                <w:sz w:val="28"/>
                <w:szCs w:val="28"/>
                <w:highlight w:val="none"/>
              </w:rPr>
            </w:pPr>
          </w:p>
        </w:tc>
        <w:tc>
          <w:tcPr>
            <w:tcW w:w="1098" w:type="pct"/>
          </w:tcPr>
          <w:p w14:paraId="72DF8317">
            <w:pPr>
              <w:tabs>
                <w:tab w:val="left" w:pos="8364"/>
              </w:tabs>
              <w:snapToGrid w:val="0"/>
              <w:spacing w:line="240" w:lineRule="atLeast"/>
              <w:ind w:right="-57"/>
              <w:rPr>
                <w:rFonts w:hint="eastAsia" w:ascii="仿宋" w:hAnsi="仿宋" w:eastAsia="仿宋" w:cs="仿宋"/>
                <w:color w:val="auto"/>
                <w:sz w:val="28"/>
                <w:szCs w:val="28"/>
                <w:highlight w:val="none"/>
              </w:rPr>
            </w:pPr>
          </w:p>
        </w:tc>
        <w:tc>
          <w:tcPr>
            <w:tcW w:w="1219" w:type="pct"/>
          </w:tcPr>
          <w:p w14:paraId="35809A90">
            <w:pPr>
              <w:tabs>
                <w:tab w:val="left" w:pos="8364"/>
              </w:tabs>
              <w:snapToGrid w:val="0"/>
              <w:spacing w:line="240" w:lineRule="atLeast"/>
              <w:ind w:right="-57"/>
              <w:rPr>
                <w:rFonts w:hint="eastAsia" w:ascii="仿宋" w:hAnsi="仿宋" w:eastAsia="仿宋" w:cs="仿宋"/>
                <w:color w:val="auto"/>
                <w:sz w:val="28"/>
                <w:szCs w:val="28"/>
                <w:highlight w:val="none"/>
              </w:rPr>
            </w:pPr>
          </w:p>
        </w:tc>
        <w:tc>
          <w:tcPr>
            <w:tcW w:w="1036" w:type="pct"/>
          </w:tcPr>
          <w:p w14:paraId="14EA0B99">
            <w:pPr>
              <w:tabs>
                <w:tab w:val="left" w:pos="8364"/>
              </w:tabs>
              <w:snapToGrid w:val="0"/>
              <w:spacing w:line="240" w:lineRule="atLeast"/>
              <w:ind w:right="-57"/>
              <w:rPr>
                <w:rFonts w:hint="eastAsia" w:ascii="仿宋" w:hAnsi="仿宋" w:eastAsia="仿宋" w:cs="仿宋"/>
                <w:color w:val="auto"/>
                <w:sz w:val="28"/>
                <w:szCs w:val="28"/>
                <w:highlight w:val="none"/>
              </w:rPr>
            </w:pPr>
          </w:p>
        </w:tc>
        <w:tc>
          <w:tcPr>
            <w:tcW w:w="975" w:type="pct"/>
          </w:tcPr>
          <w:p w14:paraId="2AD83154">
            <w:pPr>
              <w:tabs>
                <w:tab w:val="left" w:pos="8364"/>
              </w:tabs>
              <w:snapToGrid w:val="0"/>
              <w:spacing w:line="240" w:lineRule="atLeast"/>
              <w:ind w:right="-57"/>
              <w:rPr>
                <w:rFonts w:hint="eastAsia" w:ascii="仿宋" w:hAnsi="仿宋" w:eastAsia="仿宋" w:cs="仿宋"/>
                <w:color w:val="auto"/>
                <w:sz w:val="28"/>
                <w:szCs w:val="28"/>
                <w:highlight w:val="none"/>
              </w:rPr>
            </w:pPr>
          </w:p>
        </w:tc>
      </w:tr>
      <w:tr w14:paraId="70737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0" w:type="pct"/>
          </w:tcPr>
          <w:p w14:paraId="032A4562">
            <w:pPr>
              <w:tabs>
                <w:tab w:val="left" w:pos="8364"/>
              </w:tabs>
              <w:snapToGrid w:val="0"/>
              <w:spacing w:line="240" w:lineRule="atLeast"/>
              <w:ind w:right="-57"/>
              <w:rPr>
                <w:rFonts w:hint="eastAsia" w:ascii="仿宋" w:hAnsi="仿宋" w:eastAsia="仿宋" w:cs="仿宋"/>
                <w:color w:val="auto"/>
                <w:sz w:val="28"/>
                <w:szCs w:val="28"/>
                <w:highlight w:val="none"/>
              </w:rPr>
            </w:pPr>
          </w:p>
        </w:tc>
        <w:tc>
          <w:tcPr>
            <w:tcW w:w="1098" w:type="pct"/>
          </w:tcPr>
          <w:p w14:paraId="76CDC759">
            <w:pPr>
              <w:tabs>
                <w:tab w:val="left" w:pos="8364"/>
              </w:tabs>
              <w:snapToGrid w:val="0"/>
              <w:spacing w:line="240" w:lineRule="atLeast"/>
              <w:ind w:right="-57"/>
              <w:rPr>
                <w:rFonts w:hint="eastAsia" w:ascii="仿宋" w:hAnsi="仿宋" w:eastAsia="仿宋" w:cs="仿宋"/>
                <w:color w:val="auto"/>
                <w:sz w:val="28"/>
                <w:szCs w:val="28"/>
                <w:highlight w:val="none"/>
              </w:rPr>
            </w:pPr>
          </w:p>
        </w:tc>
        <w:tc>
          <w:tcPr>
            <w:tcW w:w="1219" w:type="pct"/>
          </w:tcPr>
          <w:p w14:paraId="1B06B629">
            <w:pPr>
              <w:tabs>
                <w:tab w:val="left" w:pos="8364"/>
              </w:tabs>
              <w:snapToGrid w:val="0"/>
              <w:spacing w:line="240" w:lineRule="atLeast"/>
              <w:ind w:right="-57"/>
              <w:rPr>
                <w:rFonts w:hint="eastAsia" w:ascii="仿宋" w:hAnsi="仿宋" w:eastAsia="仿宋" w:cs="仿宋"/>
                <w:color w:val="auto"/>
                <w:sz w:val="28"/>
                <w:szCs w:val="28"/>
                <w:highlight w:val="none"/>
              </w:rPr>
            </w:pPr>
          </w:p>
        </w:tc>
        <w:tc>
          <w:tcPr>
            <w:tcW w:w="1036" w:type="pct"/>
          </w:tcPr>
          <w:p w14:paraId="319F3637">
            <w:pPr>
              <w:tabs>
                <w:tab w:val="left" w:pos="8364"/>
              </w:tabs>
              <w:snapToGrid w:val="0"/>
              <w:spacing w:line="240" w:lineRule="atLeast"/>
              <w:ind w:right="-57"/>
              <w:rPr>
                <w:rFonts w:hint="eastAsia" w:ascii="仿宋" w:hAnsi="仿宋" w:eastAsia="仿宋" w:cs="仿宋"/>
                <w:color w:val="auto"/>
                <w:sz w:val="28"/>
                <w:szCs w:val="28"/>
                <w:highlight w:val="none"/>
              </w:rPr>
            </w:pPr>
          </w:p>
        </w:tc>
        <w:tc>
          <w:tcPr>
            <w:tcW w:w="975" w:type="pct"/>
          </w:tcPr>
          <w:p w14:paraId="13BC7E48">
            <w:pPr>
              <w:tabs>
                <w:tab w:val="left" w:pos="8364"/>
              </w:tabs>
              <w:snapToGrid w:val="0"/>
              <w:spacing w:line="240" w:lineRule="atLeast"/>
              <w:ind w:right="-57"/>
              <w:rPr>
                <w:rFonts w:hint="eastAsia" w:ascii="仿宋" w:hAnsi="仿宋" w:eastAsia="仿宋" w:cs="仿宋"/>
                <w:color w:val="auto"/>
                <w:sz w:val="28"/>
                <w:szCs w:val="28"/>
                <w:highlight w:val="none"/>
              </w:rPr>
            </w:pPr>
          </w:p>
        </w:tc>
      </w:tr>
    </w:tbl>
    <w:p w14:paraId="557D7949">
      <w:pPr>
        <w:tabs>
          <w:tab w:val="left" w:pos="8364"/>
        </w:tabs>
        <w:snapToGrid w:val="0"/>
        <w:spacing w:line="240" w:lineRule="atLeast"/>
        <w:ind w:left="5220" w:right="-57" w:hanging="50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p>
    <w:p w14:paraId="129A3C5B">
      <w:pPr>
        <w:rPr>
          <w:rFonts w:hint="eastAsia" w:ascii="仿宋" w:hAnsi="仿宋" w:eastAsia="仿宋" w:cs="仿宋"/>
          <w:color w:val="auto"/>
          <w:sz w:val="28"/>
          <w:szCs w:val="28"/>
          <w:highlight w:val="none"/>
        </w:rPr>
      </w:pPr>
    </w:p>
    <w:p w14:paraId="523E0219">
      <w:pPr>
        <w:rPr>
          <w:rFonts w:hint="eastAsia" w:ascii="仿宋" w:hAnsi="仿宋" w:eastAsia="仿宋" w:cs="仿宋"/>
          <w:b/>
          <w:bCs/>
          <w:color w:val="auto"/>
          <w:sz w:val="28"/>
          <w:szCs w:val="28"/>
          <w:highlight w:val="none"/>
        </w:rPr>
      </w:pPr>
    </w:p>
    <w:p w14:paraId="736D8DF7">
      <w:pPr>
        <w:rPr>
          <w:rFonts w:hint="eastAsia" w:ascii="仿宋" w:hAnsi="仿宋" w:eastAsia="仿宋" w:cs="仿宋"/>
          <w:b/>
          <w:bCs/>
          <w:color w:val="auto"/>
          <w:sz w:val="28"/>
          <w:szCs w:val="28"/>
          <w:highlight w:val="none"/>
        </w:rPr>
      </w:pPr>
    </w:p>
    <w:p w14:paraId="7143FEC2">
      <w:pPr>
        <w:rPr>
          <w:rFonts w:hint="eastAsia" w:ascii="仿宋" w:hAnsi="仿宋" w:eastAsia="仿宋" w:cs="仿宋"/>
          <w:b/>
          <w:bCs/>
          <w:color w:val="auto"/>
          <w:sz w:val="28"/>
          <w:szCs w:val="28"/>
          <w:highlight w:val="none"/>
        </w:rPr>
      </w:pPr>
    </w:p>
    <w:p w14:paraId="264378A7">
      <w:pPr>
        <w:rPr>
          <w:rFonts w:hint="eastAsia" w:ascii="仿宋" w:hAnsi="仿宋" w:eastAsia="仿宋" w:cs="仿宋"/>
          <w:b/>
          <w:bCs/>
          <w:color w:val="auto"/>
          <w:sz w:val="28"/>
          <w:szCs w:val="28"/>
          <w:highlight w:val="none"/>
        </w:rPr>
      </w:pPr>
    </w:p>
    <w:p w14:paraId="7EC27F9E">
      <w:pPr>
        <w:rPr>
          <w:rFonts w:hint="eastAsia" w:ascii="仿宋" w:hAnsi="仿宋" w:eastAsia="仿宋" w:cs="仿宋"/>
          <w:b/>
          <w:bCs/>
          <w:color w:val="auto"/>
          <w:sz w:val="28"/>
          <w:szCs w:val="28"/>
          <w:highlight w:val="none"/>
        </w:rPr>
      </w:pPr>
    </w:p>
    <w:p w14:paraId="0C5CF529">
      <w:pPr>
        <w:rPr>
          <w:rFonts w:hint="eastAsia" w:ascii="仿宋" w:hAnsi="仿宋" w:eastAsia="仿宋" w:cs="仿宋"/>
          <w:b/>
          <w:bCs/>
          <w:color w:val="auto"/>
          <w:sz w:val="28"/>
          <w:szCs w:val="28"/>
          <w:highlight w:val="none"/>
        </w:rPr>
      </w:pPr>
    </w:p>
    <w:p w14:paraId="11BA68E8">
      <w:pPr>
        <w:rPr>
          <w:rFonts w:hint="eastAsia" w:ascii="仿宋" w:hAnsi="仿宋" w:eastAsia="仿宋" w:cs="仿宋"/>
          <w:b/>
          <w:bCs/>
          <w:color w:val="auto"/>
          <w:sz w:val="28"/>
          <w:szCs w:val="28"/>
          <w:highlight w:val="none"/>
        </w:rPr>
      </w:pPr>
    </w:p>
    <w:p w14:paraId="059E4BE6">
      <w:pPr>
        <w:rPr>
          <w:rFonts w:hint="eastAsia" w:ascii="仿宋" w:hAnsi="仿宋" w:eastAsia="仿宋" w:cs="仿宋"/>
          <w:b/>
          <w:bCs/>
          <w:color w:val="auto"/>
          <w:sz w:val="28"/>
          <w:szCs w:val="28"/>
          <w:highlight w:val="none"/>
        </w:rPr>
      </w:pPr>
    </w:p>
    <w:p w14:paraId="135BCFE1">
      <w:pPr>
        <w:rPr>
          <w:rFonts w:hint="eastAsia" w:ascii="仿宋" w:hAnsi="仿宋" w:eastAsia="仿宋" w:cs="仿宋"/>
          <w:b/>
          <w:bCs/>
          <w:color w:val="auto"/>
          <w:sz w:val="28"/>
          <w:szCs w:val="28"/>
          <w:highlight w:val="none"/>
        </w:rPr>
      </w:pPr>
    </w:p>
    <w:p w14:paraId="60591DE1">
      <w:pPr>
        <w:rPr>
          <w:rFonts w:hint="eastAsia" w:ascii="仿宋" w:hAnsi="仿宋" w:eastAsia="仿宋" w:cs="仿宋"/>
          <w:color w:val="auto"/>
          <w:sz w:val="28"/>
          <w:szCs w:val="28"/>
          <w:highlight w:val="none"/>
        </w:rPr>
      </w:pPr>
    </w:p>
    <w:p w14:paraId="77BD5714">
      <w:pPr>
        <w:pStyle w:val="6"/>
        <w:numPr>
          <w:ilvl w:val="1"/>
          <w:numId w:val="0"/>
        </w:numPr>
        <w:spacing w:before="60" w:after="60"/>
        <w:rPr>
          <w:rFonts w:hint="eastAsia" w:ascii="仿宋" w:hAnsi="仿宋" w:eastAsia="仿宋" w:cs="仿宋"/>
          <w:color w:val="auto"/>
          <w:sz w:val="28"/>
          <w:szCs w:val="28"/>
          <w:highlight w:val="none"/>
        </w:rPr>
      </w:pPr>
      <w:bookmarkStart w:id="117" w:name="_Toc50691043"/>
      <w:bookmarkStart w:id="118" w:name="_Toc50703736"/>
      <w:bookmarkStart w:id="119" w:name="_Toc224708938"/>
      <w:bookmarkStart w:id="120" w:name="_Toc219778809"/>
      <w:bookmarkStart w:id="121" w:name="_Toc236452431"/>
      <w:bookmarkStart w:id="122" w:name="_Toc241577074"/>
      <w:bookmarkStart w:id="123" w:name="_Toc230152371"/>
      <w:bookmarkStart w:id="124" w:name="_Toc43264525"/>
      <w:bookmarkStart w:id="125" w:name="_Toc251236144"/>
      <w:bookmarkStart w:id="126" w:name="_Toc251226079"/>
      <w:r>
        <w:rPr>
          <w:rFonts w:hint="eastAsia" w:ascii="仿宋" w:hAnsi="仿宋" w:eastAsia="仿宋" w:cs="仿宋"/>
          <w:color w:val="auto"/>
          <w:sz w:val="28"/>
          <w:szCs w:val="28"/>
          <w:highlight w:val="none"/>
        </w:rPr>
        <w:t>参考格式</w:t>
      </w:r>
      <w:bookmarkEnd w:id="117"/>
      <w:bookmarkEnd w:id="118"/>
      <w:r>
        <w:rPr>
          <w:rFonts w:hint="eastAsia" w:ascii="仿宋" w:hAnsi="仿宋" w:eastAsia="仿宋" w:cs="仿宋"/>
          <w:color w:val="auto"/>
          <w:sz w:val="28"/>
          <w:szCs w:val="28"/>
          <w:highlight w:val="none"/>
        </w:rPr>
        <w:t>1</w:t>
      </w:r>
      <w:bookmarkEnd w:id="119"/>
      <w:bookmarkEnd w:id="120"/>
      <w:bookmarkEnd w:id="121"/>
      <w:bookmarkEnd w:id="122"/>
      <w:bookmarkEnd w:id="123"/>
      <w:bookmarkEnd w:id="124"/>
      <w:bookmarkEnd w:id="125"/>
      <w:bookmarkEnd w:id="126"/>
      <w:r>
        <w:rPr>
          <w:rFonts w:hint="eastAsia" w:ascii="仿宋" w:hAnsi="仿宋" w:eastAsia="仿宋" w:cs="仿宋"/>
          <w:color w:val="auto"/>
          <w:sz w:val="28"/>
          <w:szCs w:val="28"/>
          <w:highlight w:val="none"/>
        </w:rPr>
        <w:t xml:space="preserve">2 </w:t>
      </w:r>
    </w:p>
    <w:p w14:paraId="2A133BA7">
      <w:pPr>
        <w:pStyle w:val="6"/>
        <w:numPr>
          <w:ilvl w:val="1"/>
          <w:numId w:val="0"/>
        </w:numPr>
        <w:spacing w:before="60" w:after="60"/>
        <w:jc w:val="center"/>
        <w:rPr>
          <w:rFonts w:hint="eastAsia" w:ascii="仿宋" w:hAnsi="仿宋" w:eastAsia="仿宋" w:cs="仿宋"/>
          <w:color w:val="auto"/>
          <w:sz w:val="28"/>
          <w:szCs w:val="28"/>
          <w:highlight w:val="none"/>
        </w:rPr>
      </w:pPr>
      <w:bookmarkStart w:id="127" w:name="_Toc52165087"/>
      <w:bookmarkStart w:id="128" w:name="_Toc251236145"/>
      <w:bookmarkStart w:id="129" w:name="_Toc50737303"/>
      <w:bookmarkStart w:id="130" w:name="_Toc50737335"/>
      <w:bookmarkStart w:id="131" w:name="_Toc50736483"/>
      <w:bookmarkStart w:id="132" w:name="_Toc50691047"/>
      <w:r>
        <w:rPr>
          <w:rFonts w:hint="eastAsia" w:ascii="仿宋" w:hAnsi="仿宋" w:eastAsia="仿宋" w:cs="仿宋"/>
          <w:color w:val="auto"/>
          <w:sz w:val="28"/>
          <w:szCs w:val="28"/>
          <w:highlight w:val="none"/>
        </w:rPr>
        <w:t>近6个月的完税证明</w:t>
      </w:r>
    </w:p>
    <w:p w14:paraId="441C0AD5">
      <w:pPr>
        <w:pStyle w:val="6"/>
        <w:numPr>
          <w:ilvl w:val="1"/>
          <w:numId w:val="0"/>
        </w:numPr>
        <w:spacing w:before="60" w:after="60"/>
        <w:jc w:val="center"/>
        <w:rPr>
          <w:rFonts w:hint="eastAsia" w:ascii="仿宋" w:hAnsi="仿宋" w:eastAsia="仿宋" w:cs="仿宋"/>
          <w:color w:val="auto"/>
          <w:sz w:val="28"/>
          <w:szCs w:val="28"/>
          <w:highlight w:val="none"/>
        </w:rPr>
      </w:pPr>
    </w:p>
    <w:p w14:paraId="2DDA9FE9">
      <w:pPr>
        <w:pStyle w:val="6"/>
        <w:numPr>
          <w:ilvl w:val="1"/>
          <w:numId w:val="0"/>
        </w:numPr>
        <w:spacing w:before="60" w:after="60"/>
        <w:jc w:val="center"/>
        <w:rPr>
          <w:rFonts w:hint="eastAsia" w:ascii="仿宋" w:hAnsi="仿宋" w:eastAsia="仿宋" w:cs="仿宋"/>
          <w:color w:val="auto"/>
          <w:sz w:val="28"/>
          <w:szCs w:val="28"/>
          <w:highlight w:val="none"/>
        </w:rPr>
      </w:pPr>
    </w:p>
    <w:p w14:paraId="063AC68C">
      <w:pPr>
        <w:pStyle w:val="6"/>
        <w:numPr>
          <w:ilvl w:val="1"/>
          <w:numId w:val="0"/>
        </w:numPr>
        <w:spacing w:before="60" w:after="60"/>
        <w:jc w:val="center"/>
        <w:rPr>
          <w:rFonts w:hint="eastAsia" w:ascii="仿宋" w:hAnsi="仿宋" w:eastAsia="仿宋" w:cs="仿宋"/>
          <w:color w:val="auto"/>
          <w:sz w:val="28"/>
          <w:szCs w:val="28"/>
          <w:highlight w:val="none"/>
        </w:rPr>
      </w:pPr>
    </w:p>
    <w:p w14:paraId="32F035DC">
      <w:pPr>
        <w:pStyle w:val="6"/>
        <w:numPr>
          <w:ilvl w:val="1"/>
          <w:numId w:val="0"/>
        </w:numPr>
        <w:spacing w:before="60" w:after="60"/>
        <w:jc w:val="center"/>
        <w:rPr>
          <w:rFonts w:hint="eastAsia" w:ascii="仿宋" w:hAnsi="仿宋" w:eastAsia="仿宋" w:cs="仿宋"/>
          <w:color w:val="auto"/>
          <w:sz w:val="28"/>
          <w:szCs w:val="28"/>
          <w:highlight w:val="none"/>
        </w:rPr>
      </w:pPr>
    </w:p>
    <w:p w14:paraId="10D81024">
      <w:pPr>
        <w:pStyle w:val="6"/>
        <w:numPr>
          <w:ilvl w:val="1"/>
          <w:numId w:val="0"/>
        </w:numPr>
        <w:spacing w:before="60" w:after="60"/>
        <w:jc w:val="center"/>
        <w:rPr>
          <w:rFonts w:hint="eastAsia" w:ascii="仿宋" w:hAnsi="仿宋" w:eastAsia="仿宋" w:cs="仿宋"/>
          <w:color w:val="auto"/>
          <w:sz w:val="28"/>
          <w:szCs w:val="28"/>
          <w:highlight w:val="none"/>
        </w:rPr>
      </w:pPr>
    </w:p>
    <w:p w14:paraId="0EE34D36">
      <w:pPr>
        <w:pStyle w:val="6"/>
        <w:numPr>
          <w:ilvl w:val="1"/>
          <w:numId w:val="0"/>
        </w:numPr>
        <w:spacing w:before="60" w:after="60"/>
        <w:jc w:val="center"/>
        <w:rPr>
          <w:rFonts w:hint="eastAsia" w:ascii="仿宋" w:hAnsi="仿宋" w:eastAsia="仿宋" w:cs="仿宋"/>
          <w:color w:val="auto"/>
          <w:sz w:val="28"/>
          <w:szCs w:val="28"/>
          <w:highlight w:val="none"/>
        </w:rPr>
      </w:pPr>
    </w:p>
    <w:p w14:paraId="472B65DC">
      <w:pPr>
        <w:pStyle w:val="6"/>
        <w:numPr>
          <w:ilvl w:val="1"/>
          <w:numId w:val="0"/>
        </w:numPr>
        <w:spacing w:before="60" w:after="60"/>
        <w:jc w:val="center"/>
        <w:rPr>
          <w:rFonts w:hint="eastAsia" w:ascii="仿宋" w:hAnsi="仿宋" w:eastAsia="仿宋" w:cs="仿宋"/>
          <w:color w:val="auto"/>
          <w:sz w:val="28"/>
          <w:szCs w:val="28"/>
          <w:highlight w:val="none"/>
        </w:rPr>
      </w:pPr>
    </w:p>
    <w:p w14:paraId="059B87CA">
      <w:pPr>
        <w:pStyle w:val="6"/>
        <w:numPr>
          <w:ilvl w:val="1"/>
          <w:numId w:val="0"/>
        </w:numPr>
        <w:spacing w:before="60" w:after="60"/>
        <w:jc w:val="center"/>
        <w:rPr>
          <w:rFonts w:hint="eastAsia" w:ascii="仿宋" w:hAnsi="仿宋" w:eastAsia="仿宋" w:cs="仿宋"/>
          <w:color w:val="auto"/>
          <w:sz w:val="28"/>
          <w:szCs w:val="28"/>
          <w:highlight w:val="none"/>
        </w:rPr>
      </w:pPr>
    </w:p>
    <w:p w14:paraId="4DC4EFA3">
      <w:pPr>
        <w:pStyle w:val="6"/>
        <w:numPr>
          <w:ilvl w:val="1"/>
          <w:numId w:val="0"/>
        </w:numPr>
        <w:spacing w:before="60" w:after="60"/>
        <w:jc w:val="center"/>
        <w:rPr>
          <w:rFonts w:hint="eastAsia" w:ascii="仿宋" w:hAnsi="仿宋" w:eastAsia="仿宋" w:cs="仿宋"/>
          <w:color w:val="auto"/>
          <w:sz w:val="28"/>
          <w:szCs w:val="28"/>
          <w:highlight w:val="none"/>
        </w:rPr>
      </w:pPr>
    </w:p>
    <w:p w14:paraId="2B1C2394">
      <w:pPr>
        <w:pStyle w:val="6"/>
        <w:numPr>
          <w:ilvl w:val="1"/>
          <w:numId w:val="0"/>
        </w:numPr>
        <w:spacing w:before="60" w:after="60"/>
        <w:jc w:val="center"/>
        <w:rPr>
          <w:rFonts w:hint="eastAsia" w:ascii="仿宋" w:hAnsi="仿宋" w:eastAsia="仿宋" w:cs="仿宋"/>
          <w:color w:val="auto"/>
          <w:sz w:val="28"/>
          <w:szCs w:val="28"/>
          <w:highlight w:val="none"/>
        </w:rPr>
      </w:pPr>
    </w:p>
    <w:p w14:paraId="035167C5">
      <w:pPr>
        <w:pStyle w:val="6"/>
        <w:numPr>
          <w:ilvl w:val="1"/>
          <w:numId w:val="0"/>
        </w:numPr>
        <w:spacing w:before="60" w:after="60"/>
        <w:jc w:val="center"/>
        <w:rPr>
          <w:rFonts w:hint="eastAsia" w:ascii="仿宋" w:hAnsi="仿宋" w:eastAsia="仿宋" w:cs="仿宋"/>
          <w:color w:val="auto"/>
          <w:sz w:val="28"/>
          <w:szCs w:val="28"/>
          <w:highlight w:val="none"/>
        </w:rPr>
      </w:pPr>
    </w:p>
    <w:p w14:paraId="13A0D48E">
      <w:pPr>
        <w:pStyle w:val="6"/>
        <w:numPr>
          <w:ilvl w:val="1"/>
          <w:numId w:val="0"/>
        </w:numPr>
        <w:spacing w:before="60" w:after="60"/>
        <w:jc w:val="center"/>
        <w:rPr>
          <w:rFonts w:hint="eastAsia" w:ascii="仿宋" w:hAnsi="仿宋" w:eastAsia="仿宋" w:cs="仿宋"/>
          <w:color w:val="auto"/>
          <w:sz w:val="28"/>
          <w:szCs w:val="28"/>
          <w:highlight w:val="none"/>
        </w:rPr>
      </w:pPr>
    </w:p>
    <w:p w14:paraId="1E0F84F5">
      <w:pPr>
        <w:rPr>
          <w:rFonts w:hint="eastAsia" w:ascii="仿宋" w:hAnsi="仿宋" w:eastAsia="仿宋" w:cs="仿宋"/>
          <w:color w:val="auto"/>
          <w:sz w:val="28"/>
          <w:szCs w:val="28"/>
          <w:highlight w:val="none"/>
        </w:rPr>
      </w:pPr>
    </w:p>
    <w:p w14:paraId="2D02A565">
      <w:pPr>
        <w:pStyle w:val="36"/>
        <w:rPr>
          <w:rFonts w:hint="eastAsia" w:ascii="仿宋" w:hAnsi="仿宋" w:eastAsia="仿宋" w:cs="仿宋"/>
          <w:color w:val="auto"/>
          <w:sz w:val="28"/>
          <w:szCs w:val="28"/>
          <w:highlight w:val="none"/>
        </w:rPr>
      </w:pPr>
    </w:p>
    <w:p w14:paraId="59BBFC58">
      <w:pPr>
        <w:pStyle w:val="36"/>
        <w:rPr>
          <w:rFonts w:hint="eastAsia" w:ascii="仿宋" w:hAnsi="仿宋" w:eastAsia="仿宋" w:cs="仿宋"/>
          <w:color w:val="auto"/>
          <w:sz w:val="28"/>
          <w:szCs w:val="28"/>
          <w:highlight w:val="none"/>
        </w:rPr>
      </w:pPr>
    </w:p>
    <w:p w14:paraId="4FBC7389">
      <w:pPr>
        <w:pStyle w:val="36"/>
        <w:rPr>
          <w:rFonts w:hint="eastAsia" w:ascii="仿宋" w:hAnsi="仿宋" w:eastAsia="仿宋" w:cs="仿宋"/>
          <w:color w:val="auto"/>
          <w:sz w:val="28"/>
          <w:szCs w:val="28"/>
          <w:highlight w:val="none"/>
        </w:rPr>
      </w:pPr>
    </w:p>
    <w:p w14:paraId="5FD93CAC">
      <w:pPr>
        <w:pStyle w:val="36"/>
        <w:rPr>
          <w:rFonts w:hint="eastAsia" w:ascii="仿宋" w:hAnsi="仿宋" w:eastAsia="仿宋" w:cs="仿宋"/>
          <w:color w:val="auto"/>
          <w:sz w:val="28"/>
          <w:szCs w:val="28"/>
          <w:highlight w:val="none"/>
        </w:rPr>
      </w:pPr>
    </w:p>
    <w:p w14:paraId="0BB5B78B">
      <w:pPr>
        <w:pStyle w:val="36"/>
        <w:rPr>
          <w:rFonts w:hint="eastAsia" w:ascii="仿宋" w:hAnsi="仿宋" w:eastAsia="仿宋" w:cs="仿宋"/>
          <w:color w:val="auto"/>
          <w:sz w:val="28"/>
          <w:szCs w:val="28"/>
          <w:highlight w:val="none"/>
        </w:rPr>
      </w:pPr>
    </w:p>
    <w:p w14:paraId="17A7212A">
      <w:pPr>
        <w:pStyle w:val="36"/>
        <w:rPr>
          <w:rFonts w:hint="eastAsia" w:ascii="仿宋" w:hAnsi="仿宋" w:eastAsia="仿宋" w:cs="仿宋"/>
          <w:color w:val="auto"/>
          <w:sz w:val="28"/>
          <w:szCs w:val="28"/>
          <w:highlight w:val="none"/>
        </w:rPr>
      </w:pPr>
    </w:p>
    <w:p w14:paraId="6EA186C7">
      <w:pPr>
        <w:pStyle w:val="4"/>
        <w:ind w:left="0" w:leftChars="0" w:firstLine="0" w:firstLineChars="0"/>
        <w:rPr>
          <w:rFonts w:hint="eastAsia" w:ascii="仿宋" w:hAnsi="仿宋" w:eastAsia="仿宋" w:cs="仿宋"/>
          <w:color w:val="auto"/>
          <w:sz w:val="28"/>
          <w:szCs w:val="28"/>
          <w:highlight w:val="none"/>
        </w:rPr>
      </w:pPr>
    </w:p>
    <w:p w14:paraId="6073204D">
      <w:pPr>
        <w:pStyle w:val="6"/>
        <w:numPr>
          <w:ilvl w:val="1"/>
          <w:numId w:val="0"/>
        </w:numPr>
        <w:spacing w:before="60" w:after="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参考格式13 </w:t>
      </w:r>
    </w:p>
    <w:p w14:paraId="3A6428DB">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社保局出具的法人代表及委托人在本公司缴纳的近6个月社保明细</w:t>
      </w:r>
    </w:p>
    <w:p w14:paraId="1724DF0B">
      <w:pPr>
        <w:pStyle w:val="11"/>
        <w:rPr>
          <w:rFonts w:hint="eastAsia" w:ascii="仿宋" w:hAnsi="仿宋" w:eastAsia="仿宋" w:cs="仿宋"/>
          <w:color w:val="auto"/>
          <w:sz w:val="28"/>
          <w:szCs w:val="28"/>
          <w:highlight w:val="none"/>
        </w:rPr>
      </w:pPr>
    </w:p>
    <w:p w14:paraId="0B455C9C">
      <w:pPr>
        <w:rPr>
          <w:rFonts w:hint="eastAsia" w:ascii="仿宋" w:hAnsi="仿宋" w:eastAsia="仿宋" w:cs="仿宋"/>
          <w:color w:val="auto"/>
          <w:sz w:val="28"/>
          <w:szCs w:val="28"/>
          <w:highlight w:val="none"/>
        </w:rPr>
      </w:pPr>
    </w:p>
    <w:p w14:paraId="26B4982C">
      <w:pPr>
        <w:pStyle w:val="11"/>
        <w:rPr>
          <w:rFonts w:hint="eastAsia" w:ascii="仿宋" w:hAnsi="仿宋" w:eastAsia="仿宋" w:cs="仿宋"/>
          <w:color w:val="auto"/>
          <w:sz w:val="28"/>
          <w:szCs w:val="28"/>
          <w:highlight w:val="none"/>
        </w:rPr>
      </w:pPr>
    </w:p>
    <w:p w14:paraId="2C45DB72">
      <w:pPr>
        <w:rPr>
          <w:rFonts w:hint="eastAsia" w:ascii="仿宋" w:hAnsi="仿宋" w:eastAsia="仿宋" w:cs="仿宋"/>
          <w:color w:val="auto"/>
          <w:sz w:val="28"/>
          <w:szCs w:val="28"/>
          <w:highlight w:val="none"/>
        </w:rPr>
      </w:pPr>
    </w:p>
    <w:p w14:paraId="5C48B956">
      <w:pPr>
        <w:pStyle w:val="11"/>
        <w:rPr>
          <w:rFonts w:hint="eastAsia" w:ascii="仿宋" w:hAnsi="仿宋" w:eastAsia="仿宋" w:cs="仿宋"/>
          <w:color w:val="auto"/>
          <w:sz w:val="28"/>
          <w:szCs w:val="28"/>
          <w:highlight w:val="none"/>
        </w:rPr>
      </w:pPr>
    </w:p>
    <w:p w14:paraId="559AE963">
      <w:pPr>
        <w:rPr>
          <w:rFonts w:hint="eastAsia" w:ascii="仿宋" w:hAnsi="仿宋" w:eastAsia="仿宋" w:cs="仿宋"/>
          <w:color w:val="auto"/>
          <w:sz w:val="28"/>
          <w:szCs w:val="28"/>
          <w:highlight w:val="none"/>
        </w:rPr>
      </w:pPr>
    </w:p>
    <w:p w14:paraId="41B2DA0A">
      <w:pPr>
        <w:pStyle w:val="11"/>
        <w:rPr>
          <w:rFonts w:hint="eastAsia" w:ascii="仿宋" w:hAnsi="仿宋" w:eastAsia="仿宋" w:cs="仿宋"/>
          <w:color w:val="auto"/>
          <w:sz w:val="28"/>
          <w:szCs w:val="28"/>
          <w:highlight w:val="none"/>
        </w:rPr>
      </w:pPr>
    </w:p>
    <w:p w14:paraId="772FDE37">
      <w:pPr>
        <w:rPr>
          <w:rFonts w:hint="eastAsia" w:ascii="仿宋" w:hAnsi="仿宋" w:eastAsia="仿宋" w:cs="仿宋"/>
          <w:color w:val="auto"/>
          <w:sz w:val="28"/>
          <w:szCs w:val="28"/>
          <w:highlight w:val="none"/>
        </w:rPr>
      </w:pPr>
    </w:p>
    <w:p w14:paraId="2804699E">
      <w:pPr>
        <w:pStyle w:val="11"/>
        <w:rPr>
          <w:rFonts w:hint="eastAsia" w:ascii="仿宋" w:hAnsi="仿宋" w:eastAsia="仿宋" w:cs="仿宋"/>
          <w:color w:val="auto"/>
          <w:sz w:val="28"/>
          <w:szCs w:val="28"/>
          <w:highlight w:val="none"/>
        </w:rPr>
      </w:pPr>
    </w:p>
    <w:p w14:paraId="1B29D6F2">
      <w:pPr>
        <w:rPr>
          <w:rFonts w:hint="eastAsia" w:ascii="仿宋" w:hAnsi="仿宋" w:eastAsia="仿宋" w:cs="仿宋"/>
          <w:color w:val="auto"/>
          <w:sz w:val="28"/>
          <w:szCs w:val="28"/>
          <w:highlight w:val="none"/>
        </w:rPr>
      </w:pPr>
    </w:p>
    <w:p w14:paraId="141356A6">
      <w:pPr>
        <w:pStyle w:val="11"/>
        <w:rPr>
          <w:rFonts w:hint="eastAsia" w:ascii="仿宋" w:hAnsi="仿宋" w:eastAsia="仿宋" w:cs="仿宋"/>
          <w:color w:val="auto"/>
          <w:sz w:val="28"/>
          <w:szCs w:val="28"/>
          <w:highlight w:val="none"/>
        </w:rPr>
      </w:pPr>
    </w:p>
    <w:p w14:paraId="588EB0EF">
      <w:pPr>
        <w:rPr>
          <w:rFonts w:hint="eastAsia" w:ascii="仿宋" w:hAnsi="仿宋" w:eastAsia="仿宋" w:cs="仿宋"/>
          <w:color w:val="auto"/>
          <w:sz w:val="28"/>
          <w:szCs w:val="28"/>
          <w:highlight w:val="none"/>
        </w:rPr>
      </w:pPr>
    </w:p>
    <w:p w14:paraId="65E465C1">
      <w:pPr>
        <w:pStyle w:val="11"/>
        <w:rPr>
          <w:rFonts w:hint="eastAsia" w:ascii="仿宋" w:hAnsi="仿宋" w:eastAsia="仿宋" w:cs="仿宋"/>
          <w:color w:val="auto"/>
          <w:sz w:val="28"/>
          <w:szCs w:val="28"/>
          <w:highlight w:val="none"/>
        </w:rPr>
      </w:pPr>
    </w:p>
    <w:p w14:paraId="3F4CB55B">
      <w:pPr>
        <w:rPr>
          <w:rFonts w:hint="eastAsia" w:ascii="仿宋" w:hAnsi="仿宋" w:eastAsia="仿宋" w:cs="仿宋"/>
          <w:color w:val="auto"/>
          <w:sz w:val="28"/>
          <w:szCs w:val="28"/>
          <w:highlight w:val="none"/>
        </w:rPr>
      </w:pPr>
    </w:p>
    <w:p w14:paraId="5BAD5A58">
      <w:pPr>
        <w:pStyle w:val="11"/>
        <w:rPr>
          <w:rFonts w:hint="eastAsia" w:ascii="仿宋" w:hAnsi="仿宋" w:eastAsia="仿宋" w:cs="仿宋"/>
          <w:color w:val="auto"/>
          <w:sz w:val="28"/>
          <w:szCs w:val="28"/>
          <w:highlight w:val="none"/>
        </w:rPr>
      </w:pPr>
    </w:p>
    <w:p w14:paraId="78E0FFE6">
      <w:pPr>
        <w:rPr>
          <w:rFonts w:hint="eastAsia" w:ascii="仿宋" w:hAnsi="仿宋" w:eastAsia="仿宋" w:cs="仿宋"/>
          <w:color w:val="auto"/>
          <w:sz w:val="28"/>
          <w:szCs w:val="28"/>
          <w:highlight w:val="none"/>
        </w:rPr>
      </w:pPr>
    </w:p>
    <w:p w14:paraId="299E25A5">
      <w:pPr>
        <w:pStyle w:val="11"/>
        <w:rPr>
          <w:rFonts w:hint="eastAsia" w:ascii="仿宋" w:hAnsi="仿宋" w:eastAsia="仿宋" w:cs="仿宋"/>
          <w:color w:val="auto"/>
          <w:sz w:val="28"/>
          <w:szCs w:val="28"/>
          <w:highlight w:val="none"/>
        </w:rPr>
      </w:pPr>
    </w:p>
    <w:p w14:paraId="73B9B1B3">
      <w:pPr>
        <w:rPr>
          <w:rFonts w:hint="eastAsia" w:ascii="仿宋" w:hAnsi="仿宋" w:eastAsia="仿宋" w:cs="仿宋"/>
          <w:color w:val="auto"/>
          <w:sz w:val="28"/>
          <w:szCs w:val="28"/>
          <w:highlight w:val="none"/>
        </w:rPr>
      </w:pPr>
    </w:p>
    <w:p w14:paraId="4233B453">
      <w:pPr>
        <w:pStyle w:val="11"/>
        <w:rPr>
          <w:rFonts w:hint="eastAsia" w:ascii="仿宋" w:hAnsi="仿宋" w:eastAsia="仿宋" w:cs="仿宋"/>
          <w:color w:val="auto"/>
          <w:sz w:val="28"/>
          <w:szCs w:val="28"/>
          <w:highlight w:val="none"/>
        </w:rPr>
      </w:pPr>
    </w:p>
    <w:p w14:paraId="488CDE02">
      <w:pPr>
        <w:pStyle w:val="6"/>
        <w:numPr>
          <w:ilvl w:val="1"/>
          <w:numId w:val="0"/>
        </w:num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参考格式14</w:t>
      </w:r>
    </w:p>
    <w:p w14:paraId="421AE958">
      <w:pPr>
        <w:pStyle w:val="6"/>
        <w:numPr>
          <w:ilvl w:val="1"/>
          <w:numId w:val="0"/>
        </w:num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产品供货总体方案</w:t>
      </w:r>
    </w:p>
    <w:p w14:paraId="5FDA2D05">
      <w:pPr>
        <w:pStyle w:val="6"/>
        <w:numPr>
          <w:ilvl w:val="1"/>
          <w:numId w:val="0"/>
        </w:numPr>
        <w:jc w:val="center"/>
        <w:rPr>
          <w:rFonts w:hint="eastAsia" w:ascii="仿宋" w:hAnsi="仿宋" w:eastAsia="仿宋" w:cs="仿宋"/>
          <w:color w:val="auto"/>
          <w:sz w:val="28"/>
          <w:szCs w:val="28"/>
          <w:highlight w:val="none"/>
        </w:rPr>
      </w:pPr>
    </w:p>
    <w:p w14:paraId="5AAC99DE">
      <w:pPr>
        <w:pStyle w:val="6"/>
        <w:numPr>
          <w:ilvl w:val="1"/>
          <w:numId w:val="0"/>
        </w:numPr>
        <w:jc w:val="center"/>
        <w:rPr>
          <w:rFonts w:hint="eastAsia" w:ascii="仿宋" w:hAnsi="仿宋" w:eastAsia="仿宋" w:cs="仿宋"/>
          <w:color w:val="auto"/>
          <w:sz w:val="28"/>
          <w:szCs w:val="28"/>
          <w:highlight w:val="none"/>
        </w:rPr>
      </w:pPr>
    </w:p>
    <w:p w14:paraId="27E1AC1E">
      <w:pPr>
        <w:pStyle w:val="6"/>
        <w:numPr>
          <w:ilvl w:val="1"/>
          <w:numId w:val="0"/>
        </w:numPr>
        <w:jc w:val="center"/>
        <w:rPr>
          <w:rFonts w:hint="eastAsia" w:ascii="仿宋" w:hAnsi="仿宋" w:eastAsia="仿宋" w:cs="仿宋"/>
          <w:color w:val="auto"/>
          <w:sz w:val="28"/>
          <w:szCs w:val="28"/>
          <w:highlight w:val="none"/>
        </w:rPr>
      </w:pPr>
    </w:p>
    <w:p w14:paraId="31A09AF1">
      <w:pPr>
        <w:pStyle w:val="6"/>
        <w:numPr>
          <w:ilvl w:val="1"/>
          <w:numId w:val="0"/>
        </w:numPr>
        <w:jc w:val="center"/>
        <w:rPr>
          <w:rFonts w:hint="eastAsia" w:ascii="仿宋" w:hAnsi="仿宋" w:eastAsia="仿宋" w:cs="仿宋"/>
          <w:color w:val="auto"/>
          <w:sz w:val="28"/>
          <w:szCs w:val="28"/>
          <w:highlight w:val="none"/>
        </w:rPr>
      </w:pPr>
    </w:p>
    <w:p w14:paraId="784DF7F5">
      <w:pPr>
        <w:pStyle w:val="6"/>
        <w:numPr>
          <w:ilvl w:val="1"/>
          <w:numId w:val="0"/>
        </w:numPr>
        <w:jc w:val="center"/>
        <w:rPr>
          <w:rFonts w:hint="eastAsia" w:ascii="仿宋" w:hAnsi="仿宋" w:eastAsia="仿宋" w:cs="仿宋"/>
          <w:color w:val="auto"/>
          <w:sz w:val="28"/>
          <w:szCs w:val="28"/>
          <w:highlight w:val="none"/>
        </w:rPr>
      </w:pPr>
    </w:p>
    <w:p w14:paraId="0239EE51">
      <w:pPr>
        <w:pStyle w:val="6"/>
        <w:numPr>
          <w:ilvl w:val="1"/>
          <w:numId w:val="0"/>
        </w:numPr>
        <w:jc w:val="center"/>
        <w:rPr>
          <w:rFonts w:hint="eastAsia" w:ascii="仿宋" w:hAnsi="仿宋" w:eastAsia="仿宋" w:cs="仿宋"/>
          <w:color w:val="auto"/>
          <w:sz w:val="28"/>
          <w:szCs w:val="28"/>
          <w:highlight w:val="none"/>
        </w:rPr>
      </w:pPr>
    </w:p>
    <w:p w14:paraId="0FC1B028">
      <w:pPr>
        <w:pStyle w:val="6"/>
        <w:numPr>
          <w:ilvl w:val="1"/>
          <w:numId w:val="0"/>
        </w:numPr>
        <w:jc w:val="center"/>
        <w:rPr>
          <w:rFonts w:hint="eastAsia" w:ascii="仿宋" w:hAnsi="仿宋" w:eastAsia="仿宋" w:cs="仿宋"/>
          <w:color w:val="auto"/>
          <w:sz w:val="28"/>
          <w:szCs w:val="28"/>
          <w:highlight w:val="none"/>
        </w:rPr>
      </w:pPr>
    </w:p>
    <w:p w14:paraId="24920986">
      <w:pPr>
        <w:pStyle w:val="6"/>
        <w:numPr>
          <w:ilvl w:val="1"/>
          <w:numId w:val="0"/>
        </w:numPr>
        <w:jc w:val="center"/>
        <w:rPr>
          <w:rFonts w:hint="eastAsia" w:ascii="仿宋" w:hAnsi="仿宋" w:eastAsia="仿宋" w:cs="仿宋"/>
          <w:color w:val="auto"/>
          <w:sz w:val="28"/>
          <w:szCs w:val="28"/>
          <w:highlight w:val="none"/>
        </w:rPr>
      </w:pPr>
    </w:p>
    <w:p w14:paraId="1B8D0737">
      <w:pPr>
        <w:pStyle w:val="6"/>
        <w:numPr>
          <w:ilvl w:val="1"/>
          <w:numId w:val="0"/>
        </w:numPr>
        <w:jc w:val="center"/>
        <w:rPr>
          <w:rFonts w:hint="eastAsia" w:ascii="仿宋" w:hAnsi="仿宋" w:eastAsia="仿宋" w:cs="仿宋"/>
          <w:color w:val="auto"/>
          <w:sz w:val="28"/>
          <w:szCs w:val="28"/>
          <w:highlight w:val="none"/>
        </w:rPr>
      </w:pPr>
    </w:p>
    <w:p w14:paraId="4EB91EA8">
      <w:pPr>
        <w:pStyle w:val="6"/>
        <w:numPr>
          <w:ilvl w:val="1"/>
          <w:numId w:val="0"/>
        </w:numPr>
        <w:jc w:val="center"/>
        <w:rPr>
          <w:rFonts w:hint="eastAsia" w:ascii="仿宋" w:hAnsi="仿宋" w:eastAsia="仿宋" w:cs="仿宋"/>
          <w:color w:val="auto"/>
          <w:sz w:val="28"/>
          <w:szCs w:val="28"/>
          <w:highlight w:val="none"/>
        </w:rPr>
      </w:pPr>
    </w:p>
    <w:p w14:paraId="479986B9">
      <w:pPr>
        <w:pStyle w:val="6"/>
        <w:numPr>
          <w:ilvl w:val="1"/>
          <w:numId w:val="0"/>
        </w:numPr>
        <w:jc w:val="center"/>
        <w:rPr>
          <w:rFonts w:hint="eastAsia" w:ascii="仿宋" w:hAnsi="仿宋" w:eastAsia="仿宋" w:cs="仿宋"/>
          <w:color w:val="auto"/>
          <w:sz w:val="28"/>
          <w:szCs w:val="28"/>
          <w:highlight w:val="none"/>
        </w:rPr>
      </w:pPr>
    </w:p>
    <w:p w14:paraId="5579F0AD">
      <w:pPr>
        <w:pStyle w:val="6"/>
        <w:numPr>
          <w:ilvl w:val="1"/>
          <w:numId w:val="0"/>
        </w:numPr>
        <w:jc w:val="center"/>
        <w:rPr>
          <w:rFonts w:hint="eastAsia" w:ascii="仿宋" w:hAnsi="仿宋" w:eastAsia="仿宋" w:cs="仿宋"/>
          <w:color w:val="auto"/>
          <w:sz w:val="28"/>
          <w:szCs w:val="28"/>
          <w:highlight w:val="none"/>
        </w:rPr>
      </w:pPr>
    </w:p>
    <w:p w14:paraId="6E701613">
      <w:pPr>
        <w:pStyle w:val="6"/>
        <w:numPr>
          <w:ilvl w:val="1"/>
          <w:numId w:val="0"/>
        </w:numPr>
        <w:jc w:val="center"/>
        <w:rPr>
          <w:rFonts w:hint="eastAsia" w:ascii="仿宋" w:hAnsi="仿宋" w:eastAsia="仿宋" w:cs="仿宋"/>
          <w:color w:val="auto"/>
          <w:sz w:val="28"/>
          <w:szCs w:val="28"/>
          <w:highlight w:val="none"/>
        </w:rPr>
      </w:pPr>
    </w:p>
    <w:p w14:paraId="36E3D77A">
      <w:pPr>
        <w:pStyle w:val="6"/>
        <w:numPr>
          <w:ilvl w:val="1"/>
          <w:numId w:val="0"/>
        </w:numPr>
        <w:jc w:val="center"/>
        <w:rPr>
          <w:rFonts w:hint="eastAsia" w:ascii="仿宋" w:hAnsi="仿宋" w:eastAsia="仿宋" w:cs="仿宋"/>
          <w:color w:val="auto"/>
          <w:sz w:val="28"/>
          <w:szCs w:val="28"/>
          <w:highlight w:val="none"/>
        </w:rPr>
      </w:pPr>
    </w:p>
    <w:p w14:paraId="2AB71A04">
      <w:pPr>
        <w:pStyle w:val="6"/>
        <w:numPr>
          <w:ilvl w:val="1"/>
          <w:numId w:val="0"/>
        </w:numPr>
        <w:jc w:val="center"/>
        <w:rPr>
          <w:rFonts w:hint="eastAsia" w:ascii="仿宋" w:hAnsi="仿宋" w:eastAsia="仿宋" w:cs="仿宋"/>
          <w:color w:val="auto"/>
          <w:sz w:val="28"/>
          <w:szCs w:val="28"/>
          <w:highlight w:val="none"/>
        </w:rPr>
      </w:pPr>
    </w:p>
    <w:p w14:paraId="6E0108C5">
      <w:pPr>
        <w:pStyle w:val="6"/>
        <w:numPr>
          <w:ilvl w:val="1"/>
          <w:numId w:val="0"/>
        </w:numPr>
        <w:jc w:val="center"/>
        <w:rPr>
          <w:rFonts w:hint="eastAsia" w:ascii="仿宋" w:hAnsi="仿宋" w:eastAsia="仿宋" w:cs="仿宋"/>
          <w:color w:val="auto"/>
          <w:sz w:val="28"/>
          <w:szCs w:val="28"/>
          <w:highlight w:val="none"/>
        </w:rPr>
      </w:pPr>
    </w:p>
    <w:p w14:paraId="199E1392">
      <w:pPr>
        <w:rPr>
          <w:rFonts w:hint="eastAsia" w:ascii="仿宋" w:hAnsi="仿宋" w:eastAsia="仿宋" w:cs="仿宋"/>
          <w:color w:val="auto"/>
          <w:sz w:val="28"/>
          <w:szCs w:val="28"/>
          <w:highlight w:val="none"/>
        </w:rPr>
      </w:pPr>
    </w:p>
    <w:p w14:paraId="54F1D922">
      <w:pPr>
        <w:pStyle w:val="6"/>
        <w:numPr>
          <w:ilvl w:val="1"/>
          <w:numId w:val="0"/>
        </w:numPr>
        <w:jc w:val="center"/>
        <w:rPr>
          <w:rFonts w:hint="eastAsia" w:ascii="仿宋" w:hAnsi="仿宋" w:eastAsia="仿宋" w:cs="仿宋"/>
          <w:color w:val="auto"/>
          <w:sz w:val="28"/>
          <w:szCs w:val="28"/>
          <w:highlight w:val="none"/>
        </w:rPr>
      </w:pPr>
    </w:p>
    <w:p w14:paraId="1E2A681E">
      <w:pPr>
        <w:pStyle w:val="6"/>
        <w:numPr>
          <w:ilvl w:val="1"/>
          <w:numId w:val="0"/>
        </w:numPr>
        <w:jc w:val="center"/>
        <w:rPr>
          <w:rFonts w:hint="eastAsia" w:ascii="仿宋" w:hAnsi="仿宋" w:eastAsia="仿宋" w:cs="仿宋"/>
          <w:color w:val="auto"/>
          <w:sz w:val="28"/>
          <w:szCs w:val="28"/>
          <w:highlight w:val="none"/>
        </w:rPr>
      </w:pPr>
    </w:p>
    <w:p w14:paraId="760DF586">
      <w:pPr>
        <w:pStyle w:val="6"/>
        <w:numPr>
          <w:ilvl w:val="1"/>
          <w:numId w:val="0"/>
        </w:numPr>
        <w:tabs>
          <w:tab w:val="left" w:pos="540"/>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p>
    <w:p w14:paraId="3848FB5D">
      <w:pPr>
        <w:rPr>
          <w:rFonts w:hint="eastAsia" w:ascii="仿宋" w:hAnsi="仿宋" w:eastAsia="仿宋" w:cs="仿宋"/>
          <w:color w:val="auto"/>
          <w:sz w:val="28"/>
          <w:szCs w:val="28"/>
          <w:highlight w:val="none"/>
        </w:rPr>
      </w:pPr>
    </w:p>
    <w:p w14:paraId="70F3B742">
      <w:pPr>
        <w:pStyle w:val="6"/>
        <w:numPr>
          <w:ilvl w:val="1"/>
          <w:numId w:val="0"/>
        </w:num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参考格式15</w:t>
      </w:r>
    </w:p>
    <w:p w14:paraId="6BE1BD6D">
      <w:pPr>
        <w:pStyle w:val="6"/>
        <w:numPr>
          <w:ilvl w:val="1"/>
          <w:numId w:val="0"/>
        </w:numPr>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rPr>
        <w:t>产品检测报告</w:t>
      </w:r>
    </w:p>
    <w:p w14:paraId="3D83EC79">
      <w:pPr>
        <w:pStyle w:val="36"/>
        <w:rPr>
          <w:rFonts w:hint="eastAsia" w:ascii="仿宋" w:hAnsi="仿宋" w:eastAsia="仿宋" w:cs="仿宋"/>
          <w:color w:val="auto"/>
          <w:sz w:val="28"/>
          <w:szCs w:val="28"/>
          <w:highlight w:val="none"/>
        </w:rPr>
      </w:pPr>
    </w:p>
    <w:p w14:paraId="48E205CB">
      <w:pPr>
        <w:pStyle w:val="6"/>
        <w:numPr>
          <w:ilvl w:val="1"/>
          <w:numId w:val="0"/>
        </w:numPr>
        <w:jc w:val="center"/>
        <w:rPr>
          <w:rFonts w:hint="eastAsia" w:ascii="仿宋" w:hAnsi="仿宋" w:eastAsia="仿宋" w:cs="仿宋"/>
          <w:color w:val="auto"/>
          <w:sz w:val="28"/>
          <w:szCs w:val="28"/>
          <w:highlight w:val="none"/>
        </w:rPr>
      </w:pPr>
    </w:p>
    <w:p w14:paraId="12944351">
      <w:pPr>
        <w:rPr>
          <w:rFonts w:hint="eastAsia" w:ascii="仿宋" w:hAnsi="仿宋" w:eastAsia="仿宋" w:cs="仿宋"/>
          <w:color w:val="auto"/>
          <w:sz w:val="28"/>
          <w:szCs w:val="28"/>
          <w:highlight w:val="none"/>
        </w:rPr>
      </w:pPr>
    </w:p>
    <w:p w14:paraId="7C6D82E7">
      <w:pPr>
        <w:pStyle w:val="6"/>
        <w:numPr>
          <w:ilvl w:val="1"/>
          <w:numId w:val="0"/>
        </w:numP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参考格式1</w:t>
      </w:r>
      <w:r>
        <w:rPr>
          <w:rFonts w:hint="eastAsia" w:ascii="仿宋" w:hAnsi="仿宋" w:eastAsia="仿宋" w:cs="仿宋"/>
          <w:color w:val="auto"/>
          <w:sz w:val="28"/>
          <w:szCs w:val="28"/>
          <w:highlight w:val="none"/>
          <w:lang w:val="en-US" w:eastAsia="zh-CN"/>
        </w:rPr>
        <w:t>6</w:t>
      </w:r>
    </w:p>
    <w:p w14:paraId="26847ABC">
      <w:pPr>
        <w:pStyle w:val="6"/>
        <w:numPr>
          <w:ilvl w:val="1"/>
          <w:numId w:val="0"/>
        </w:num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售后服务</w:t>
      </w:r>
    </w:p>
    <w:p w14:paraId="473C287C">
      <w:pPr>
        <w:pStyle w:val="6"/>
        <w:numPr>
          <w:ilvl w:val="1"/>
          <w:numId w:val="0"/>
        </w:numPr>
        <w:jc w:val="center"/>
        <w:rPr>
          <w:rFonts w:hint="eastAsia" w:ascii="仿宋" w:hAnsi="仿宋" w:eastAsia="仿宋" w:cs="仿宋"/>
          <w:color w:val="auto"/>
          <w:sz w:val="28"/>
          <w:szCs w:val="28"/>
          <w:highlight w:val="none"/>
        </w:rPr>
      </w:pPr>
    </w:p>
    <w:p w14:paraId="3E99FDFB">
      <w:pPr>
        <w:pStyle w:val="6"/>
        <w:numPr>
          <w:ilvl w:val="1"/>
          <w:numId w:val="0"/>
        </w:numPr>
        <w:jc w:val="center"/>
        <w:rPr>
          <w:rFonts w:hint="eastAsia" w:ascii="仿宋" w:hAnsi="仿宋" w:eastAsia="仿宋" w:cs="仿宋"/>
          <w:color w:val="auto"/>
          <w:sz w:val="28"/>
          <w:szCs w:val="28"/>
          <w:highlight w:val="none"/>
        </w:rPr>
      </w:pPr>
    </w:p>
    <w:p w14:paraId="2422B49B">
      <w:pPr>
        <w:pStyle w:val="6"/>
        <w:numPr>
          <w:ilvl w:val="1"/>
          <w:numId w:val="0"/>
        </w:numPr>
        <w:jc w:val="center"/>
        <w:rPr>
          <w:rFonts w:hint="eastAsia" w:ascii="仿宋" w:hAnsi="仿宋" w:eastAsia="仿宋" w:cs="仿宋"/>
          <w:color w:val="auto"/>
          <w:sz w:val="28"/>
          <w:szCs w:val="28"/>
          <w:highlight w:val="none"/>
        </w:rPr>
      </w:pPr>
    </w:p>
    <w:p w14:paraId="1B1E1B59">
      <w:pPr>
        <w:pStyle w:val="6"/>
        <w:numPr>
          <w:ilvl w:val="1"/>
          <w:numId w:val="0"/>
        </w:numPr>
        <w:jc w:val="center"/>
        <w:rPr>
          <w:rFonts w:hint="eastAsia" w:ascii="仿宋" w:hAnsi="仿宋" w:eastAsia="仿宋" w:cs="仿宋"/>
          <w:color w:val="auto"/>
          <w:sz w:val="28"/>
          <w:szCs w:val="28"/>
          <w:highlight w:val="none"/>
        </w:rPr>
      </w:pPr>
    </w:p>
    <w:p w14:paraId="2C8E9C34">
      <w:pPr>
        <w:pStyle w:val="6"/>
        <w:numPr>
          <w:ilvl w:val="1"/>
          <w:numId w:val="0"/>
        </w:numPr>
        <w:jc w:val="center"/>
        <w:rPr>
          <w:rFonts w:hint="eastAsia" w:ascii="仿宋" w:hAnsi="仿宋" w:eastAsia="仿宋" w:cs="仿宋"/>
          <w:color w:val="auto"/>
          <w:sz w:val="28"/>
          <w:szCs w:val="28"/>
          <w:highlight w:val="none"/>
        </w:rPr>
      </w:pPr>
    </w:p>
    <w:p w14:paraId="3DDA8599">
      <w:pPr>
        <w:pStyle w:val="6"/>
        <w:numPr>
          <w:ilvl w:val="1"/>
          <w:numId w:val="0"/>
        </w:numPr>
        <w:jc w:val="center"/>
        <w:rPr>
          <w:rFonts w:hint="eastAsia" w:ascii="仿宋" w:hAnsi="仿宋" w:eastAsia="仿宋" w:cs="仿宋"/>
          <w:color w:val="auto"/>
          <w:sz w:val="28"/>
          <w:szCs w:val="28"/>
          <w:highlight w:val="none"/>
        </w:rPr>
      </w:pPr>
    </w:p>
    <w:p w14:paraId="0C7B8160">
      <w:pPr>
        <w:pStyle w:val="6"/>
        <w:numPr>
          <w:ilvl w:val="1"/>
          <w:numId w:val="0"/>
        </w:numPr>
        <w:jc w:val="center"/>
        <w:rPr>
          <w:rFonts w:hint="eastAsia" w:ascii="仿宋" w:hAnsi="仿宋" w:eastAsia="仿宋" w:cs="仿宋"/>
          <w:color w:val="auto"/>
          <w:sz w:val="28"/>
          <w:szCs w:val="28"/>
          <w:highlight w:val="none"/>
        </w:rPr>
      </w:pPr>
    </w:p>
    <w:p w14:paraId="555690B5">
      <w:pPr>
        <w:pStyle w:val="6"/>
        <w:numPr>
          <w:ilvl w:val="1"/>
          <w:numId w:val="0"/>
        </w:numPr>
        <w:jc w:val="center"/>
        <w:rPr>
          <w:rFonts w:hint="eastAsia" w:ascii="仿宋" w:hAnsi="仿宋" w:eastAsia="仿宋" w:cs="仿宋"/>
          <w:color w:val="auto"/>
          <w:sz w:val="28"/>
          <w:szCs w:val="28"/>
          <w:highlight w:val="none"/>
        </w:rPr>
      </w:pPr>
    </w:p>
    <w:p w14:paraId="30CAC01E">
      <w:pPr>
        <w:pStyle w:val="6"/>
        <w:numPr>
          <w:ilvl w:val="1"/>
          <w:numId w:val="0"/>
        </w:numPr>
        <w:jc w:val="center"/>
        <w:rPr>
          <w:rFonts w:hint="eastAsia" w:ascii="仿宋" w:hAnsi="仿宋" w:eastAsia="仿宋" w:cs="仿宋"/>
          <w:color w:val="auto"/>
          <w:sz w:val="28"/>
          <w:szCs w:val="28"/>
          <w:highlight w:val="none"/>
        </w:rPr>
      </w:pPr>
    </w:p>
    <w:p w14:paraId="124904BA">
      <w:pPr>
        <w:pStyle w:val="6"/>
        <w:numPr>
          <w:ilvl w:val="1"/>
          <w:numId w:val="0"/>
        </w:numPr>
        <w:jc w:val="center"/>
        <w:rPr>
          <w:rFonts w:hint="eastAsia" w:ascii="仿宋" w:hAnsi="仿宋" w:eastAsia="仿宋" w:cs="仿宋"/>
          <w:color w:val="auto"/>
          <w:sz w:val="28"/>
          <w:szCs w:val="28"/>
          <w:highlight w:val="none"/>
        </w:rPr>
      </w:pPr>
    </w:p>
    <w:p w14:paraId="1E321A54">
      <w:pPr>
        <w:pStyle w:val="6"/>
        <w:numPr>
          <w:ilvl w:val="1"/>
          <w:numId w:val="0"/>
        </w:numPr>
        <w:jc w:val="center"/>
        <w:rPr>
          <w:rFonts w:hint="eastAsia" w:ascii="仿宋" w:hAnsi="仿宋" w:eastAsia="仿宋" w:cs="仿宋"/>
          <w:color w:val="auto"/>
          <w:sz w:val="28"/>
          <w:szCs w:val="28"/>
          <w:highlight w:val="none"/>
        </w:rPr>
      </w:pPr>
    </w:p>
    <w:p w14:paraId="012495CD">
      <w:pPr>
        <w:pStyle w:val="6"/>
        <w:numPr>
          <w:ilvl w:val="1"/>
          <w:numId w:val="0"/>
        </w:numPr>
        <w:jc w:val="center"/>
        <w:rPr>
          <w:rFonts w:hint="eastAsia" w:ascii="仿宋" w:hAnsi="仿宋" w:eastAsia="仿宋" w:cs="仿宋"/>
          <w:color w:val="auto"/>
          <w:sz w:val="28"/>
          <w:szCs w:val="28"/>
          <w:highlight w:val="none"/>
        </w:rPr>
      </w:pPr>
    </w:p>
    <w:p w14:paraId="74C78FE6">
      <w:pPr>
        <w:pStyle w:val="6"/>
        <w:numPr>
          <w:ilvl w:val="1"/>
          <w:numId w:val="0"/>
        </w:numPr>
        <w:jc w:val="center"/>
        <w:rPr>
          <w:rFonts w:hint="eastAsia" w:ascii="仿宋" w:hAnsi="仿宋" w:eastAsia="仿宋" w:cs="仿宋"/>
          <w:color w:val="auto"/>
          <w:sz w:val="28"/>
          <w:szCs w:val="28"/>
          <w:highlight w:val="none"/>
        </w:rPr>
      </w:pPr>
    </w:p>
    <w:p w14:paraId="154A52A0">
      <w:pPr>
        <w:pStyle w:val="6"/>
        <w:numPr>
          <w:ilvl w:val="1"/>
          <w:numId w:val="0"/>
        </w:numPr>
        <w:jc w:val="center"/>
        <w:rPr>
          <w:rFonts w:hint="eastAsia" w:ascii="仿宋" w:hAnsi="仿宋" w:eastAsia="仿宋" w:cs="仿宋"/>
          <w:color w:val="auto"/>
          <w:sz w:val="28"/>
          <w:szCs w:val="28"/>
          <w:highlight w:val="none"/>
        </w:rPr>
      </w:pPr>
    </w:p>
    <w:p w14:paraId="6A2FF385">
      <w:pPr>
        <w:pStyle w:val="6"/>
        <w:numPr>
          <w:ilvl w:val="1"/>
          <w:numId w:val="0"/>
        </w:numPr>
        <w:jc w:val="center"/>
        <w:rPr>
          <w:rFonts w:hint="eastAsia" w:ascii="仿宋" w:hAnsi="仿宋" w:eastAsia="仿宋" w:cs="仿宋"/>
          <w:color w:val="auto"/>
          <w:sz w:val="28"/>
          <w:szCs w:val="28"/>
          <w:highlight w:val="none"/>
        </w:rPr>
      </w:pPr>
    </w:p>
    <w:p w14:paraId="3705E184">
      <w:pPr>
        <w:pStyle w:val="6"/>
        <w:numPr>
          <w:ilvl w:val="1"/>
          <w:numId w:val="0"/>
        </w:numPr>
        <w:jc w:val="center"/>
        <w:rPr>
          <w:rFonts w:hint="eastAsia" w:ascii="仿宋" w:hAnsi="仿宋" w:eastAsia="仿宋" w:cs="仿宋"/>
          <w:color w:val="auto"/>
          <w:sz w:val="28"/>
          <w:szCs w:val="28"/>
          <w:highlight w:val="none"/>
        </w:rPr>
      </w:pPr>
    </w:p>
    <w:p w14:paraId="1CAF8307">
      <w:pPr>
        <w:pStyle w:val="6"/>
        <w:numPr>
          <w:ilvl w:val="1"/>
          <w:numId w:val="0"/>
        </w:numPr>
        <w:jc w:val="center"/>
        <w:rPr>
          <w:rFonts w:hint="eastAsia" w:ascii="仿宋" w:hAnsi="仿宋" w:eastAsia="仿宋" w:cs="仿宋"/>
          <w:color w:val="auto"/>
          <w:sz w:val="28"/>
          <w:szCs w:val="28"/>
          <w:highlight w:val="none"/>
        </w:rPr>
      </w:pPr>
    </w:p>
    <w:p w14:paraId="53EAF496">
      <w:pPr>
        <w:pStyle w:val="6"/>
        <w:numPr>
          <w:ilvl w:val="1"/>
          <w:numId w:val="0"/>
        </w:numPr>
        <w:jc w:val="center"/>
        <w:rPr>
          <w:rFonts w:hint="eastAsia" w:ascii="仿宋" w:hAnsi="仿宋" w:eastAsia="仿宋" w:cs="仿宋"/>
          <w:color w:val="auto"/>
          <w:sz w:val="28"/>
          <w:szCs w:val="28"/>
          <w:highlight w:val="none"/>
        </w:rPr>
      </w:pPr>
    </w:p>
    <w:p w14:paraId="346A3630">
      <w:pPr>
        <w:pStyle w:val="6"/>
        <w:numPr>
          <w:ilvl w:val="1"/>
          <w:numId w:val="0"/>
        </w:numPr>
        <w:jc w:val="center"/>
        <w:rPr>
          <w:rFonts w:hint="eastAsia" w:ascii="仿宋" w:hAnsi="仿宋" w:eastAsia="仿宋" w:cs="仿宋"/>
          <w:color w:val="auto"/>
          <w:sz w:val="28"/>
          <w:szCs w:val="28"/>
          <w:highlight w:val="none"/>
        </w:rPr>
      </w:pPr>
    </w:p>
    <w:p w14:paraId="50D475E7">
      <w:pPr>
        <w:pStyle w:val="6"/>
        <w:numPr>
          <w:ilvl w:val="1"/>
          <w:numId w:val="0"/>
        </w:numPr>
        <w:jc w:val="center"/>
        <w:rPr>
          <w:rFonts w:hint="eastAsia" w:ascii="仿宋" w:hAnsi="仿宋" w:eastAsia="仿宋" w:cs="仿宋"/>
          <w:color w:val="auto"/>
          <w:sz w:val="28"/>
          <w:szCs w:val="28"/>
          <w:highlight w:val="none"/>
        </w:rPr>
      </w:pPr>
    </w:p>
    <w:p w14:paraId="2F282C99">
      <w:pPr>
        <w:rPr>
          <w:rFonts w:hint="eastAsia" w:ascii="仿宋" w:hAnsi="仿宋" w:eastAsia="仿宋" w:cs="仿宋"/>
          <w:color w:val="auto"/>
          <w:sz w:val="28"/>
          <w:szCs w:val="28"/>
          <w:highlight w:val="none"/>
        </w:rPr>
      </w:pPr>
    </w:p>
    <w:p w14:paraId="44A079E5">
      <w:pPr>
        <w:pStyle w:val="6"/>
        <w:numPr>
          <w:ilvl w:val="1"/>
          <w:numId w:val="0"/>
        </w:numP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参考格式1</w:t>
      </w:r>
      <w:r>
        <w:rPr>
          <w:rFonts w:hint="eastAsia" w:ascii="仿宋" w:hAnsi="仿宋" w:eastAsia="仿宋" w:cs="仿宋"/>
          <w:color w:val="auto"/>
          <w:sz w:val="28"/>
          <w:szCs w:val="28"/>
          <w:highlight w:val="none"/>
          <w:lang w:val="en-US" w:eastAsia="zh-CN"/>
        </w:rPr>
        <w:t>7</w:t>
      </w:r>
    </w:p>
    <w:p w14:paraId="4569C965">
      <w:pPr>
        <w:pStyle w:val="6"/>
        <w:numPr>
          <w:ilvl w:val="1"/>
          <w:numId w:val="0"/>
        </w:num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产品配置及技术方案</w:t>
      </w:r>
    </w:p>
    <w:p w14:paraId="6FE051C6">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备注：投标人必须提供详细的配置清单。</w:t>
      </w:r>
    </w:p>
    <w:p w14:paraId="3BD142BF">
      <w:pPr>
        <w:spacing w:line="400" w:lineRule="exact"/>
        <w:rPr>
          <w:rFonts w:hint="eastAsia" w:ascii="仿宋" w:hAnsi="仿宋" w:eastAsia="仿宋" w:cs="仿宋"/>
          <w:b/>
          <w:bCs/>
          <w:color w:val="auto"/>
          <w:sz w:val="28"/>
          <w:szCs w:val="28"/>
          <w:highlight w:val="none"/>
        </w:rPr>
      </w:pPr>
    </w:p>
    <w:p w14:paraId="02FF2272">
      <w:pPr>
        <w:spacing w:line="400" w:lineRule="exact"/>
        <w:rPr>
          <w:rFonts w:hint="eastAsia" w:ascii="仿宋" w:hAnsi="仿宋" w:eastAsia="仿宋" w:cs="仿宋"/>
          <w:b/>
          <w:bCs/>
          <w:color w:val="auto"/>
          <w:sz w:val="28"/>
          <w:szCs w:val="28"/>
          <w:highlight w:val="none"/>
        </w:rPr>
      </w:pPr>
    </w:p>
    <w:p w14:paraId="546E6AB4">
      <w:pPr>
        <w:spacing w:line="400" w:lineRule="exact"/>
        <w:rPr>
          <w:rFonts w:hint="eastAsia" w:ascii="仿宋" w:hAnsi="仿宋" w:eastAsia="仿宋" w:cs="仿宋"/>
          <w:b/>
          <w:bCs/>
          <w:color w:val="auto"/>
          <w:sz w:val="28"/>
          <w:szCs w:val="28"/>
          <w:highlight w:val="none"/>
        </w:rPr>
      </w:pPr>
    </w:p>
    <w:p w14:paraId="75995A6A">
      <w:pPr>
        <w:spacing w:line="400" w:lineRule="exact"/>
        <w:rPr>
          <w:rFonts w:hint="eastAsia" w:ascii="仿宋" w:hAnsi="仿宋" w:eastAsia="仿宋" w:cs="仿宋"/>
          <w:b/>
          <w:bCs/>
          <w:color w:val="auto"/>
          <w:sz w:val="28"/>
          <w:szCs w:val="28"/>
          <w:highlight w:val="none"/>
        </w:rPr>
      </w:pPr>
    </w:p>
    <w:p w14:paraId="66935C66">
      <w:pPr>
        <w:spacing w:line="400" w:lineRule="exact"/>
        <w:rPr>
          <w:rFonts w:hint="eastAsia" w:ascii="仿宋" w:hAnsi="仿宋" w:eastAsia="仿宋" w:cs="仿宋"/>
          <w:b/>
          <w:bCs/>
          <w:color w:val="auto"/>
          <w:sz w:val="28"/>
          <w:szCs w:val="28"/>
          <w:highlight w:val="none"/>
        </w:rPr>
      </w:pPr>
    </w:p>
    <w:p w14:paraId="1669C938">
      <w:pPr>
        <w:spacing w:line="400" w:lineRule="exact"/>
        <w:rPr>
          <w:rFonts w:hint="eastAsia" w:ascii="仿宋" w:hAnsi="仿宋" w:eastAsia="仿宋" w:cs="仿宋"/>
          <w:b/>
          <w:bCs/>
          <w:color w:val="auto"/>
          <w:sz w:val="28"/>
          <w:szCs w:val="28"/>
          <w:highlight w:val="none"/>
        </w:rPr>
      </w:pPr>
    </w:p>
    <w:p w14:paraId="632D86C7">
      <w:pPr>
        <w:spacing w:line="400" w:lineRule="exact"/>
        <w:rPr>
          <w:rFonts w:hint="eastAsia" w:ascii="仿宋" w:hAnsi="仿宋" w:eastAsia="仿宋" w:cs="仿宋"/>
          <w:b/>
          <w:bCs/>
          <w:color w:val="auto"/>
          <w:sz w:val="28"/>
          <w:szCs w:val="28"/>
          <w:highlight w:val="none"/>
        </w:rPr>
      </w:pPr>
    </w:p>
    <w:p w14:paraId="71B2B5D0">
      <w:pPr>
        <w:spacing w:line="400" w:lineRule="exact"/>
        <w:rPr>
          <w:rFonts w:hint="eastAsia" w:ascii="仿宋" w:hAnsi="仿宋" w:eastAsia="仿宋" w:cs="仿宋"/>
          <w:b/>
          <w:bCs/>
          <w:color w:val="auto"/>
          <w:sz w:val="28"/>
          <w:szCs w:val="28"/>
          <w:highlight w:val="none"/>
        </w:rPr>
      </w:pPr>
    </w:p>
    <w:p w14:paraId="30A3B4F6">
      <w:pPr>
        <w:spacing w:line="400" w:lineRule="exact"/>
        <w:rPr>
          <w:rFonts w:hint="eastAsia" w:ascii="仿宋" w:hAnsi="仿宋" w:eastAsia="仿宋" w:cs="仿宋"/>
          <w:b/>
          <w:bCs/>
          <w:color w:val="auto"/>
          <w:sz w:val="28"/>
          <w:szCs w:val="28"/>
          <w:highlight w:val="none"/>
        </w:rPr>
      </w:pPr>
    </w:p>
    <w:p w14:paraId="6B0CDCE1">
      <w:pPr>
        <w:spacing w:line="400" w:lineRule="exact"/>
        <w:rPr>
          <w:rFonts w:hint="eastAsia" w:ascii="仿宋" w:hAnsi="仿宋" w:eastAsia="仿宋" w:cs="仿宋"/>
          <w:b/>
          <w:bCs/>
          <w:color w:val="auto"/>
          <w:sz w:val="28"/>
          <w:szCs w:val="28"/>
          <w:highlight w:val="none"/>
        </w:rPr>
      </w:pPr>
    </w:p>
    <w:p w14:paraId="08787932">
      <w:pPr>
        <w:spacing w:line="400" w:lineRule="exact"/>
        <w:rPr>
          <w:rFonts w:hint="eastAsia" w:ascii="仿宋" w:hAnsi="仿宋" w:eastAsia="仿宋" w:cs="仿宋"/>
          <w:b/>
          <w:bCs/>
          <w:color w:val="auto"/>
          <w:sz w:val="28"/>
          <w:szCs w:val="28"/>
          <w:highlight w:val="none"/>
        </w:rPr>
      </w:pPr>
    </w:p>
    <w:p w14:paraId="26BF848A">
      <w:pPr>
        <w:spacing w:line="400" w:lineRule="exact"/>
        <w:rPr>
          <w:rFonts w:hint="eastAsia" w:ascii="仿宋" w:hAnsi="仿宋" w:eastAsia="仿宋" w:cs="仿宋"/>
          <w:b/>
          <w:bCs/>
          <w:color w:val="auto"/>
          <w:sz w:val="28"/>
          <w:szCs w:val="28"/>
          <w:highlight w:val="none"/>
        </w:rPr>
      </w:pPr>
    </w:p>
    <w:p w14:paraId="6CFD837D">
      <w:pPr>
        <w:spacing w:line="400" w:lineRule="exact"/>
        <w:rPr>
          <w:rFonts w:hint="eastAsia" w:ascii="仿宋" w:hAnsi="仿宋" w:eastAsia="仿宋" w:cs="仿宋"/>
          <w:b/>
          <w:bCs/>
          <w:color w:val="auto"/>
          <w:sz w:val="28"/>
          <w:szCs w:val="28"/>
          <w:highlight w:val="none"/>
        </w:rPr>
      </w:pPr>
    </w:p>
    <w:p w14:paraId="5DAA4249">
      <w:pPr>
        <w:spacing w:line="400" w:lineRule="exact"/>
        <w:rPr>
          <w:rFonts w:hint="eastAsia" w:ascii="仿宋" w:hAnsi="仿宋" w:eastAsia="仿宋" w:cs="仿宋"/>
          <w:b/>
          <w:bCs/>
          <w:color w:val="auto"/>
          <w:sz w:val="28"/>
          <w:szCs w:val="28"/>
          <w:highlight w:val="none"/>
        </w:rPr>
      </w:pPr>
    </w:p>
    <w:p w14:paraId="463A894A">
      <w:pPr>
        <w:spacing w:line="400" w:lineRule="exact"/>
        <w:rPr>
          <w:rFonts w:hint="eastAsia" w:ascii="仿宋" w:hAnsi="仿宋" w:eastAsia="仿宋" w:cs="仿宋"/>
          <w:b/>
          <w:bCs/>
          <w:color w:val="auto"/>
          <w:sz w:val="28"/>
          <w:szCs w:val="28"/>
          <w:highlight w:val="none"/>
        </w:rPr>
      </w:pPr>
    </w:p>
    <w:p w14:paraId="721B1757">
      <w:pPr>
        <w:spacing w:line="400" w:lineRule="exact"/>
        <w:rPr>
          <w:rFonts w:hint="eastAsia" w:ascii="仿宋" w:hAnsi="仿宋" w:eastAsia="仿宋" w:cs="仿宋"/>
          <w:b/>
          <w:bCs/>
          <w:color w:val="auto"/>
          <w:sz w:val="28"/>
          <w:szCs w:val="28"/>
          <w:highlight w:val="none"/>
        </w:rPr>
      </w:pPr>
    </w:p>
    <w:p w14:paraId="034FFF12">
      <w:pPr>
        <w:spacing w:line="400" w:lineRule="exact"/>
        <w:rPr>
          <w:rFonts w:hint="eastAsia" w:ascii="仿宋" w:hAnsi="仿宋" w:eastAsia="仿宋" w:cs="仿宋"/>
          <w:b/>
          <w:bCs/>
          <w:color w:val="auto"/>
          <w:sz w:val="28"/>
          <w:szCs w:val="28"/>
          <w:highlight w:val="none"/>
        </w:rPr>
      </w:pPr>
    </w:p>
    <w:p w14:paraId="7DA28C3E">
      <w:pPr>
        <w:spacing w:line="400" w:lineRule="exact"/>
        <w:rPr>
          <w:rFonts w:hint="eastAsia" w:ascii="仿宋" w:hAnsi="仿宋" w:eastAsia="仿宋" w:cs="仿宋"/>
          <w:b/>
          <w:bCs/>
          <w:color w:val="auto"/>
          <w:sz w:val="28"/>
          <w:szCs w:val="28"/>
          <w:highlight w:val="none"/>
        </w:rPr>
      </w:pPr>
    </w:p>
    <w:p w14:paraId="1A0A7462">
      <w:pPr>
        <w:spacing w:line="400" w:lineRule="exact"/>
        <w:rPr>
          <w:rFonts w:hint="eastAsia" w:ascii="仿宋" w:hAnsi="仿宋" w:eastAsia="仿宋" w:cs="仿宋"/>
          <w:b/>
          <w:bCs/>
          <w:color w:val="auto"/>
          <w:sz w:val="28"/>
          <w:szCs w:val="28"/>
          <w:highlight w:val="none"/>
        </w:rPr>
      </w:pPr>
    </w:p>
    <w:p w14:paraId="26DB1720">
      <w:pPr>
        <w:spacing w:line="400" w:lineRule="exact"/>
        <w:rPr>
          <w:rFonts w:hint="eastAsia" w:ascii="仿宋" w:hAnsi="仿宋" w:eastAsia="仿宋" w:cs="仿宋"/>
          <w:b/>
          <w:bCs/>
          <w:color w:val="auto"/>
          <w:sz w:val="28"/>
          <w:szCs w:val="28"/>
          <w:highlight w:val="none"/>
        </w:rPr>
      </w:pPr>
    </w:p>
    <w:p w14:paraId="07E41CE3">
      <w:pPr>
        <w:spacing w:line="400" w:lineRule="exact"/>
        <w:rPr>
          <w:rFonts w:hint="eastAsia" w:ascii="仿宋" w:hAnsi="仿宋" w:eastAsia="仿宋" w:cs="仿宋"/>
          <w:b/>
          <w:bCs/>
          <w:color w:val="auto"/>
          <w:sz w:val="28"/>
          <w:szCs w:val="28"/>
          <w:highlight w:val="none"/>
        </w:rPr>
      </w:pPr>
    </w:p>
    <w:p w14:paraId="77C0D26E">
      <w:pPr>
        <w:spacing w:line="400" w:lineRule="exact"/>
        <w:rPr>
          <w:rFonts w:hint="eastAsia" w:ascii="仿宋" w:hAnsi="仿宋" w:eastAsia="仿宋" w:cs="仿宋"/>
          <w:b/>
          <w:bCs/>
          <w:color w:val="auto"/>
          <w:sz w:val="28"/>
          <w:szCs w:val="28"/>
          <w:highlight w:val="none"/>
        </w:rPr>
      </w:pPr>
    </w:p>
    <w:p w14:paraId="601D0BD5">
      <w:pPr>
        <w:spacing w:line="400" w:lineRule="exact"/>
        <w:rPr>
          <w:rFonts w:hint="eastAsia" w:ascii="仿宋" w:hAnsi="仿宋" w:eastAsia="仿宋" w:cs="仿宋"/>
          <w:b/>
          <w:bCs/>
          <w:color w:val="auto"/>
          <w:sz w:val="28"/>
          <w:szCs w:val="28"/>
          <w:highlight w:val="none"/>
        </w:rPr>
      </w:pPr>
    </w:p>
    <w:p w14:paraId="44FB7023">
      <w:pPr>
        <w:spacing w:line="400" w:lineRule="exact"/>
        <w:rPr>
          <w:rFonts w:hint="eastAsia" w:ascii="仿宋" w:hAnsi="仿宋" w:eastAsia="仿宋" w:cs="仿宋"/>
          <w:b/>
          <w:bCs/>
          <w:color w:val="auto"/>
          <w:sz w:val="28"/>
          <w:szCs w:val="28"/>
          <w:highlight w:val="none"/>
        </w:rPr>
      </w:pPr>
    </w:p>
    <w:p w14:paraId="6896BAEF">
      <w:pPr>
        <w:spacing w:line="400" w:lineRule="exact"/>
        <w:rPr>
          <w:rFonts w:hint="eastAsia" w:ascii="仿宋" w:hAnsi="仿宋" w:eastAsia="仿宋" w:cs="仿宋"/>
          <w:b/>
          <w:bCs/>
          <w:color w:val="auto"/>
          <w:sz w:val="28"/>
          <w:szCs w:val="28"/>
          <w:highlight w:val="none"/>
        </w:rPr>
      </w:pPr>
    </w:p>
    <w:p w14:paraId="6C4F64B0">
      <w:pPr>
        <w:spacing w:line="400" w:lineRule="exact"/>
        <w:rPr>
          <w:rFonts w:hint="eastAsia" w:ascii="仿宋" w:hAnsi="仿宋" w:eastAsia="仿宋" w:cs="仿宋"/>
          <w:b/>
          <w:bCs/>
          <w:color w:val="auto"/>
          <w:sz w:val="28"/>
          <w:szCs w:val="28"/>
          <w:highlight w:val="none"/>
        </w:rPr>
      </w:pPr>
    </w:p>
    <w:p w14:paraId="6EC636C3">
      <w:pPr>
        <w:spacing w:line="400" w:lineRule="exact"/>
        <w:rPr>
          <w:rFonts w:hint="eastAsia" w:ascii="仿宋" w:hAnsi="仿宋" w:eastAsia="仿宋" w:cs="仿宋"/>
          <w:b/>
          <w:bCs/>
          <w:color w:val="auto"/>
          <w:sz w:val="28"/>
          <w:szCs w:val="28"/>
          <w:highlight w:val="none"/>
        </w:rPr>
      </w:pPr>
    </w:p>
    <w:p w14:paraId="77EAB5A3">
      <w:pPr>
        <w:pStyle w:val="7"/>
        <w:rPr>
          <w:rFonts w:hint="eastAsia" w:ascii="仿宋" w:hAnsi="仿宋" w:eastAsia="仿宋" w:cs="仿宋"/>
          <w:color w:val="auto"/>
          <w:sz w:val="28"/>
          <w:szCs w:val="28"/>
          <w:highlight w:val="none"/>
        </w:rPr>
      </w:pPr>
    </w:p>
    <w:p w14:paraId="09F3EEB5">
      <w:pPr>
        <w:rPr>
          <w:rFonts w:hint="eastAsia" w:ascii="仿宋" w:hAnsi="仿宋" w:eastAsia="仿宋" w:cs="仿宋"/>
          <w:color w:val="auto"/>
          <w:sz w:val="28"/>
          <w:szCs w:val="28"/>
          <w:highlight w:val="none"/>
        </w:rPr>
      </w:pPr>
    </w:p>
    <w:p w14:paraId="766E598C">
      <w:pPr>
        <w:pStyle w:val="36"/>
        <w:rPr>
          <w:rFonts w:hint="eastAsia" w:ascii="仿宋" w:hAnsi="仿宋" w:eastAsia="仿宋" w:cs="仿宋"/>
          <w:color w:val="auto"/>
          <w:sz w:val="28"/>
          <w:szCs w:val="28"/>
          <w:highlight w:val="none"/>
        </w:rPr>
      </w:pPr>
    </w:p>
    <w:p w14:paraId="0A783D23">
      <w:pPr>
        <w:spacing w:line="400" w:lineRule="exact"/>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参考格式1</w:t>
      </w:r>
      <w:r>
        <w:rPr>
          <w:rFonts w:hint="eastAsia" w:ascii="仿宋" w:hAnsi="仿宋" w:eastAsia="仿宋" w:cs="仿宋"/>
          <w:b/>
          <w:bCs/>
          <w:color w:val="auto"/>
          <w:sz w:val="28"/>
          <w:szCs w:val="28"/>
          <w:highlight w:val="none"/>
          <w:lang w:val="en-US" w:eastAsia="zh-CN"/>
        </w:rPr>
        <w:t>8</w:t>
      </w:r>
    </w:p>
    <w:p w14:paraId="74EE4DDA">
      <w:pPr>
        <w:pStyle w:val="6"/>
        <w:numPr>
          <w:ilvl w:val="1"/>
          <w:numId w:val="0"/>
        </w:num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货物技术规格差异表  </w:t>
      </w:r>
    </w:p>
    <w:p w14:paraId="0F6DB506">
      <w:pPr>
        <w:spacing w:after="120"/>
        <w:ind w:left="525" w:right="334" w:rightChars="139" w:hanging="63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说明：投标人必须对应招标文件的第</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部分“</w:t>
      </w:r>
      <w:r>
        <w:rPr>
          <w:rFonts w:hint="eastAsia" w:ascii="仿宋" w:hAnsi="仿宋" w:eastAsia="仿宋" w:cs="仿宋"/>
          <w:color w:val="auto"/>
          <w:sz w:val="28"/>
          <w:szCs w:val="28"/>
          <w:highlight w:val="none"/>
          <w:lang w:val="en-US" w:eastAsia="zh-CN"/>
        </w:rPr>
        <w:t>技术参数</w:t>
      </w:r>
      <w:r>
        <w:rPr>
          <w:rFonts w:hint="eastAsia" w:ascii="仿宋" w:hAnsi="仿宋" w:eastAsia="仿宋" w:cs="仿宋"/>
          <w:color w:val="auto"/>
          <w:sz w:val="28"/>
          <w:szCs w:val="28"/>
          <w:highlight w:val="none"/>
        </w:rPr>
        <w:t>”的内容逐条响应。如有缺漏，缺漏项视同不符合招标要求。投标人响应采购需求应具体、明确，含糊不清、不确切或伪造、变造证明材料的，按照不完全响应或者完全不响应处理。构成提供虚假材料的，移送监管部门查处。</w:t>
      </w:r>
    </w:p>
    <w:tbl>
      <w:tblPr>
        <w:tblStyle w:val="26"/>
        <w:tblpPr w:leftFromText="180" w:rightFromText="180" w:vertAnchor="text" w:horzAnchor="page" w:tblpX="1287" w:tblpY="129"/>
        <w:tblOverlap w:val="never"/>
        <w:tblW w:w="51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475"/>
        <w:gridCol w:w="1686"/>
        <w:gridCol w:w="1972"/>
        <w:gridCol w:w="2433"/>
        <w:gridCol w:w="1503"/>
      </w:tblGrid>
      <w:tr w14:paraId="6761F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399" w:type="pct"/>
            <w:vAlign w:val="center"/>
          </w:tcPr>
          <w:p w14:paraId="19107DE5">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748" w:type="pct"/>
            <w:vAlign w:val="center"/>
          </w:tcPr>
          <w:p w14:paraId="03473A10">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货物名称</w:t>
            </w:r>
          </w:p>
        </w:tc>
        <w:tc>
          <w:tcPr>
            <w:tcW w:w="855" w:type="pct"/>
            <w:vAlign w:val="center"/>
          </w:tcPr>
          <w:p w14:paraId="284A7065">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招标货物主要参数</w:t>
            </w:r>
          </w:p>
        </w:tc>
        <w:tc>
          <w:tcPr>
            <w:tcW w:w="1000" w:type="pct"/>
            <w:vAlign w:val="center"/>
          </w:tcPr>
          <w:p w14:paraId="74494CD4">
            <w:pPr>
              <w:spacing w:line="400" w:lineRule="exact"/>
              <w:jc w:val="center"/>
              <w:rPr>
                <w:rFonts w:hint="eastAsia" w:ascii="仿宋" w:hAnsi="仿宋" w:eastAsia="仿宋" w:cs="仿宋"/>
                <w:color w:val="auto"/>
                <w:sz w:val="28"/>
                <w:szCs w:val="28"/>
                <w:highlight w:val="none"/>
              </w:rPr>
            </w:pPr>
          </w:p>
          <w:p w14:paraId="61A862F2">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投标货物实际参数</w:t>
            </w:r>
          </w:p>
          <w:p w14:paraId="1BD6A8B1">
            <w:pPr>
              <w:spacing w:line="400" w:lineRule="exact"/>
              <w:jc w:val="center"/>
              <w:rPr>
                <w:rFonts w:hint="eastAsia" w:ascii="仿宋" w:hAnsi="仿宋" w:eastAsia="仿宋" w:cs="仿宋"/>
                <w:color w:val="auto"/>
                <w:sz w:val="28"/>
                <w:szCs w:val="28"/>
                <w:highlight w:val="none"/>
              </w:rPr>
            </w:pPr>
          </w:p>
        </w:tc>
        <w:tc>
          <w:tcPr>
            <w:tcW w:w="1234" w:type="pct"/>
            <w:vAlign w:val="center"/>
          </w:tcPr>
          <w:p w14:paraId="34B14E4C">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是否偏离（无偏离/正偏离/负偏离）</w:t>
            </w:r>
          </w:p>
        </w:tc>
        <w:tc>
          <w:tcPr>
            <w:tcW w:w="762" w:type="pct"/>
            <w:vAlign w:val="center"/>
          </w:tcPr>
          <w:p w14:paraId="691007CB">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偏离说明</w:t>
            </w:r>
          </w:p>
        </w:tc>
      </w:tr>
      <w:tr w14:paraId="5DC7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399" w:type="pct"/>
            <w:vAlign w:val="center"/>
          </w:tcPr>
          <w:p w14:paraId="387BD509">
            <w:pPr>
              <w:spacing w:line="400" w:lineRule="exact"/>
              <w:jc w:val="center"/>
              <w:rPr>
                <w:rFonts w:hint="eastAsia" w:ascii="仿宋" w:hAnsi="仿宋" w:eastAsia="仿宋" w:cs="仿宋"/>
                <w:color w:val="auto"/>
                <w:sz w:val="28"/>
                <w:szCs w:val="28"/>
                <w:highlight w:val="none"/>
              </w:rPr>
            </w:pPr>
          </w:p>
        </w:tc>
        <w:tc>
          <w:tcPr>
            <w:tcW w:w="748" w:type="pct"/>
            <w:vAlign w:val="center"/>
          </w:tcPr>
          <w:p w14:paraId="35FB0FAD">
            <w:pPr>
              <w:spacing w:line="400" w:lineRule="exact"/>
              <w:jc w:val="center"/>
              <w:rPr>
                <w:rFonts w:hint="eastAsia" w:ascii="仿宋" w:hAnsi="仿宋" w:eastAsia="仿宋" w:cs="仿宋"/>
                <w:color w:val="auto"/>
                <w:sz w:val="28"/>
                <w:szCs w:val="28"/>
                <w:highlight w:val="none"/>
              </w:rPr>
            </w:pPr>
          </w:p>
        </w:tc>
        <w:tc>
          <w:tcPr>
            <w:tcW w:w="855" w:type="pct"/>
            <w:vAlign w:val="center"/>
          </w:tcPr>
          <w:p w14:paraId="092D4E14">
            <w:pPr>
              <w:spacing w:line="400" w:lineRule="exact"/>
              <w:jc w:val="center"/>
              <w:rPr>
                <w:rFonts w:hint="eastAsia" w:ascii="仿宋" w:hAnsi="仿宋" w:eastAsia="仿宋" w:cs="仿宋"/>
                <w:color w:val="auto"/>
                <w:sz w:val="28"/>
                <w:szCs w:val="28"/>
                <w:highlight w:val="none"/>
              </w:rPr>
            </w:pPr>
          </w:p>
        </w:tc>
        <w:tc>
          <w:tcPr>
            <w:tcW w:w="1000" w:type="pct"/>
            <w:vAlign w:val="center"/>
          </w:tcPr>
          <w:p w14:paraId="0829EDD1">
            <w:pPr>
              <w:spacing w:line="400" w:lineRule="exact"/>
              <w:jc w:val="center"/>
              <w:rPr>
                <w:rFonts w:hint="eastAsia" w:ascii="仿宋" w:hAnsi="仿宋" w:eastAsia="仿宋" w:cs="仿宋"/>
                <w:color w:val="auto"/>
                <w:sz w:val="28"/>
                <w:szCs w:val="28"/>
                <w:highlight w:val="none"/>
              </w:rPr>
            </w:pPr>
          </w:p>
        </w:tc>
        <w:tc>
          <w:tcPr>
            <w:tcW w:w="1234" w:type="pct"/>
            <w:vAlign w:val="center"/>
          </w:tcPr>
          <w:p w14:paraId="7041C39A">
            <w:pPr>
              <w:spacing w:line="400" w:lineRule="exact"/>
              <w:jc w:val="center"/>
              <w:rPr>
                <w:rFonts w:hint="eastAsia" w:ascii="仿宋" w:hAnsi="仿宋" w:eastAsia="仿宋" w:cs="仿宋"/>
                <w:color w:val="auto"/>
                <w:sz w:val="28"/>
                <w:szCs w:val="28"/>
                <w:highlight w:val="none"/>
              </w:rPr>
            </w:pPr>
          </w:p>
        </w:tc>
        <w:tc>
          <w:tcPr>
            <w:tcW w:w="762" w:type="pct"/>
            <w:vAlign w:val="center"/>
          </w:tcPr>
          <w:p w14:paraId="0A8AAB86">
            <w:pPr>
              <w:spacing w:line="400" w:lineRule="exact"/>
              <w:jc w:val="center"/>
              <w:rPr>
                <w:rFonts w:hint="eastAsia" w:ascii="仿宋" w:hAnsi="仿宋" w:eastAsia="仿宋" w:cs="仿宋"/>
                <w:color w:val="auto"/>
                <w:sz w:val="28"/>
                <w:szCs w:val="28"/>
                <w:highlight w:val="none"/>
              </w:rPr>
            </w:pPr>
          </w:p>
        </w:tc>
      </w:tr>
      <w:tr w14:paraId="5700D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399" w:type="pct"/>
            <w:vAlign w:val="center"/>
          </w:tcPr>
          <w:p w14:paraId="42204FD2">
            <w:pPr>
              <w:spacing w:line="400" w:lineRule="exact"/>
              <w:jc w:val="center"/>
              <w:rPr>
                <w:rFonts w:hint="eastAsia" w:ascii="仿宋" w:hAnsi="仿宋" w:eastAsia="仿宋" w:cs="仿宋"/>
                <w:color w:val="auto"/>
                <w:sz w:val="28"/>
                <w:szCs w:val="28"/>
                <w:highlight w:val="none"/>
              </w:rPr>
            </w:pPr>
          </w:p>
        </w:tc>
        <w:tc>
          <w:tcPr>
            <w:tcW w:w="748" w:type="pct"/>
            <w:vAlign w:val="center"/>
          </w:tcPr>
          <w:p w14:paraId="7BAE3750">
            <w:pPr>
              <w:spacing w:line="400" w:lineRule="exact"/>
              <w:jc w:val="center"/>
              <w:rPr>
                <w:rFonts w:hint="eastAsia" w:ascii="仿宋" w:hAnsi="仿宋" w:eastAsia="仿宋" w:cs="仿宋"/>
                <w:color w:val="auto"/>
                <w:sz w:val="28"/>
                <w:szCs w:val="28"/>
                <w:highlight w:val="none"/>
              </w:rPr>
            </w:pPr>
          </w:p>
        </w:tc>
        <w:tc>
          <w:tcPr>
            <w:tcW w:w="855" w:type="pct"/>
            <w:vAlign w:val="center"/>
          </w:tcPr>
          <w:p w14:paraId="2A8B2626">
            <w:pPr>
              <w:spacing w:line="400" w:lineRule="exact"/>
              <w:jc w:val="center"/>
              <w:rPr>
                <w:rFonts w:hint="eastAsia" w:ascii="仿宋" w:hAnsi="仿宋" w:eastAsia="仿宋" w:cs="仿宋"/>
                <w:color w:val="auto"/>
                <w:sz w:val="28"/>
                <w:szCs w:val="28"/>
                <w:highlight w:val="none"/>
              </w:rPr>
            </w:pPr>
          </w:p>
        </w:tc>
        <w:tc>
          <w:tcPr>
            <w:tcW w:w="1000" w:type="pct"/>
            <w:vAlign w:val="center"/>
          </w:tcPr>
          <w:p w14:paraId="64D8A7FE">
            <w:pPr>
              <w:spacing w:line="400" w:lineRule="exact"/>
              <w:jc w:val="center"/>
              <w:rPr>
                <w:rFonts w:hint="eastAsia" w:ascii="仿宋" w:hAnsi="仿宋" w:eastAsia="仿宋" w:cs="仿宋"/>
                <w:color w:val="auto"/>
                <w:sz w:val="28"/>
                <w:szCs w:val="28"/>
                <w:highlight w:val="none"/>
              </w:rPr>
            </w:pPr>
          </w:p>
        </w:tc>
        <w:tc>
          <w:tcPr>
            <w:tcW w:w="1234" w:type="pct"/>
            <w:vAlign w:val="center"/>
          </w:tcPr>
          <w:p w14:paraId="4AA6DDB1">
            <w:pPr>
              <w:spacing w:line="400" w:lineRule="exact"/>
              <w:jc w:val="center"/>
              <w:rPr>
                <w:rFonts w:hint="eastAsia" w:ascii="仿宋" w:hAnsi="仿宋" w:eastAsia="仿宋" w:cs="仿宋"/>
                <w:color w:val="auto"/>
                <w:sz w:val="28"/>
                <w:szCs w:val="28"/>
                <w:highlight w:val="none"/>
              </w:rPr>
            </w:pPr>
          </w:p>
        </w:tc>
        <w:tc>
          <w:tcPr>
            <w:tcW w:w="762" w:type="pct"/>
            <w:vAlign w:val="center"/>
          </w:tcPr>
          <w:p w14:paraId="5698AEF8">
            <w:pPr>
              <w:spacing w:line="400" w:lineRule="exact"/>
              <w:jc w:val="center"/>
              <w:rPr>
                <w:rFonts w:hint="eastAsia" w:ascii="仿宋" w:hAnsi="仿宋" w:eastAsia="仿宋" w:cs="仿宋"/>
                <w:color w:val="auto"/>
                <w:sz w:val="28"/>
                <w:szCs w:val="28"/>
                <w:highlight w:val="none"/>
              </w:rPr>
            </w:pPr>
          </w:p>
        </w:tc>
      </w:tr>
      <w:tr w14:paraId="70D67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399" w:type="pct"/>
            <w:vAlign w:val="center"/>
          </w:tcPr>
          <w:p w14:paraId="67491AA8">
            <w:pPr>
              <w:spacing w:line="400" w:lineRule="exact"/>
              <w:jc w:val="center"/>
              <w:rPr>
                <w:rFonts w:hint="eastAsia" w:ascii="仿宋" w:hAnsi="仿宋" w:eastAsia="仿宋" w:cs="仿宋"/>
                <w:color w:val="auto"/>
                <w:sz w:val="28"/>
                <w:szCs w:val="28"/>
                <w:highlight w:val="none"/>
              </w:rPr>
            </w:pPr>
          </w:p>
        </w:tc>
        <w:tc>
          <w:tcPr>
            <w:tcW w:w="748" w:type="pct"/>
            <w:vAlign w:val="center"/>
          </w:tcPr>
          <w:p w14:paraId="6607E192">
            <w:pPr>
              <w:spacing w:line="400" w:lineRule="exact"/>
              <w:jc w:val="center"/>
              <w:rPr>
                <w:rFonts w:hint="eastAsia" w:ascii="仿宋" w:hAnsi="仿宋" w:eastAsia="仿宋" w:cs="仿宋"/>
                <w:color w:val="auto"/>
                <w:sz w:val="28"/>
                <w:szCs w:val="28"/>
                <w:highlight w:val="none"/>
              </w:rPr>
            </w:pPr>
          </w:p>
        </w:tc>
        <w:tc>
          <w:tcPr>
            <w:tcW w:w="855" w:type="pct"/>
            <w:vAlign w:val="center"/>
          </w:tcPr>
          <w:p w14:paraId="1B71D8FC">
            <w:pPr>
              <w:spacing w:line="400" w:lineRule="exact"/>
              <w:jc w:val="center"/>
              <w:rPr>
                <w:rFonts w:hint="eastAsia" w:ascii="仿宋" w:hAnsi="仿宋" w:eastAsia="仿宋" w:cs="仿宋"/>
                <w:color w:val="auto"/>
                <w:sz w:val="28"/>
                <w:szCs w:val="28"/>
                <w:highlight w:val="none"/>
              </w:rPr>
            </w:pPr>
          </w:p>
        </w:tc>
        <w:tc>
          <w:tcPr>
            <w:tcW w:w="1000" w:type="pct"/>
            <w:vAlign w:val="center"/>
          </w:tcPr>
          <w:p w14:paraId="1DBB04AD">
            <w:pPr>
              <w:spacing w:line="400" w:lineRule="exact"/>
              <w:jc w:val="center"/>
              <w:rPr>
                <w:rFonts w:hint="eastAsia" w:ascii="仿宋" w:hAnsi="仿宋" w:eastAsia="仿宋" w:cs="仿宋"/>
                <w:color w:val="auto"/>
                <w:sz w:val="28"/>
                <w:szCs w:val="28"/>
                <w:highlight w:val="none"/>
              </w:rPr>
            </w:pPr>
          </w:p>
        </w:tc>
        <w:tc>
          <w:tcPr>
            <w:tcW w:w="1234" w:type="pct"/>
            <w:vAlign w:val="center"/>
          </w:tcPr>
          <w:p w14:paraId="34271F91">
            <w:pPr>
              <w:spacing w:line="400" w:lineRule="exact"/>
              <w:jc w:val="center"/>
              <w:rPr>
                <w:rFonts w:hint="eastAsia" w:ascii="仿宋" w:hAnsi="仿宋" w:eastAsia="仿宋" w:cs="仿宋"/>
                <w:color w:val="auto"/>
                <w:sz w:val="28"/>
                <w:szCs w:val="28"/>
                <w:highlight w:val="none"/>
              </w:rPr>
            </w:pPr>
          </w:p>
        </w:tc>
        <w:tc>
          <w:tcPr>
            <w:tcW w:w="762" w:type="pct"/>
            <w:vAlign w:val="center"/>
          </w:tcPr>
          <w:p w14:paraId="33B5D859">
            <w:pPr>
              <w:spacing w:line="400" w:lineRule="exact"/>
              <w:jc w:val="center"/>
              <w:rPr>
                <w:rFonts w:hint="eastAsia" w:ascii="仿宋" w:hAnsi="仿宋" w:eastAsia="仿宋" w:cs="仿宋"/>
                <w:color w:val="auto"/>
                <w:sz w:val="28"/>
                <w:szCs w:val="28"/>
                <w:highlight w:val="none"/>
              </w:rPr>
            </w:pPr>
          </w:p>
        </w:tc>
      </w:tr>
      <w:tr w14:paraId="0C8EF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399" w:type="pct"/>
            <w:vAlign w:val="center"/>
          </w:tcPr>
          <w:p w14:paraId="2DCA2D82">
            <w:pPr>
              <w:spacing w:line="400" w:lineRule="exact"/>
              <w:jc w:val="center"/>
              <w:rPr>
                <w:rFonts w:hint="eastAsia" w:ascii="仿宋" w:hAnsi="仿宋" w:eastAsia="仿宋" w:cs="仿宋"/>
                <w:color w:val="auto"/>
                <w:sz w:val="28"/>
                <w:szCs w:val="28"/>
                <w:highlight w:val="none"/>
              </w:rPr>
            </w:pPr>
          </w:p>
        </w:tc>
        <w:tc>
          <w:tcPr>
            <w:tcW w:w="748" w:type="pct"/>
            <w:vAlign w:val="center"/>
          </w:tcPr>
          <w:p w14:paraId="14717D81">
            <w:pPr>
              <w:spacing w:line="400" w:lineRule="exact"/>
              <w:jc w:val="center"/>
              <w:rPr>
                <w:rFonts w:hint="eastAsia" w:ascii="仿宋" w:hAnsi="仿宋" w:eastAsia="仿宋" w:cs="仿宋"/>
                <w:color w:val="auto"/>
                <w:sz w:val="28"/>
                <w:szCs w:val="28"/>
                <w:highlight w:val="none"/>
              </w:rPr>
            </w:pPr>
          </w:p>
        </w:tc>
        <w:tc>
          <w:tcPr>
            <w:tcW w:w="855" w:type="pct"/>
            <w:vAlign w:val="center"/>
          </w:tcPr>
          <w:p w14:paraId="6E9ED477">
            <w:pPr>
              <w:spacing w:line="400" w:lineRule="exact"/>
              <w:jc w:val="center"/>
              <w:rPr>
                <w:rFonts w:hint="eastAsia" w:ascii="仿宋" w:hAnsi="仿宋" w:eastAsia="仿宋" w:cs="仿宋"/>
                <w:color w:val="auto"/>
                <w:sz w:val="28"/>
                <w:szCs w:val="28"/>
                <w:highlight w:val="none"/>
              </w:rPr>
            </w:pPr>
          </w:p>
        </w:tc>
        <w:tc>
          <w:tcPr>
            <w:tcW w:w="1000" w:type="pct"/>
            <w:vAlign w:val="center"/>
          </w:tcPr>
          <w:p w14:paraId="7E0AA69A">
            <w:pPr>
              <w:spacing w:line="400" w:lineRule="exact"/>
              <w:jc w:val="center"/>
              <w:rPr>
                <w:rFonts w:hint="eastAsia" w:ascii="仿宋" w:hAnsi="仿宋" w:eastAsia="仿宋" w:cs="仿宋"/>
                <w:color w:val="auto"/>
                <w:sz w:val="28"/>
                <w:szCs w:val="28"/>
                <w:highlight w:val="none"/>
              </w:rPr>
            </w:pPr>
          </w:p>
        </w:tc>
        <w:tc>
          <w:tcPr>
            <w:tcW w:w="1234" w:type="pct"/>
            <w:vAlign w:val="center"/>
          </w:tcPr>
          <w:p w14:paraId="518FB92C">
            <w:pPr>
              <w:spacing w:line="400" w:lineRule="exact"/>
              <w:jc w:val="center"/>
              <w:rPr>
                <w:rFonts w:hint="eastAsia" w:ascii="仿宋" w:hAnsi="仿宋" w:eastAsia="仿宋" w:cs="仿宋"/>
                <w:color w:val="auto"/>
                <w:sz w:val="28"/>
                <w:szCs w:val="28"/>
                <w:highlight w:val="none"/>
              </w:rPr>
            </w:pPr>
          </w:p>
        </w:tc>
        <w:tc>
          <w:tcPr>
            <w:tcW w:w="762" w:type="pct"/>
            <w:vAlign w:val="center"/>
          </w:tcPr>
          <w:p w14:paraId="278186D2">
            <w:pPr>
              <w:spacing w:line="400" w:lineRule="exact"/>
              <w:jc w:val="center"/>
              <w:rPr>
                <w:rFonts w:hint="eastAsia" w:ascii="仿宋" w:hAnsi="仿宋" w:eastAsia="仿宋" w:cs="仿宋"/>
                <w:color w:val="auto"/>
                <w:sz w:val="28"/>
                <w:szCs w:val="28"/>
                <w:highlight w:val="none"/>
              </w:rPr>
            </w:pPr>
          </w:p>
        </w:tc>
      </w:tr>
      <w:tr w14:paraId="2A9C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399" w:type="pct"/>
            <w:vAlign w:val="center"/>
          </w:tcPr>
          <w:p w14:paraId="74D95865">
            <w:pPr>
              <w:spacing w:line="400" w:lineRule="exact"/>
              <w:jc w:val="center"/>
              <w:rPr>
                <w:rFonts w:hint="eastAsia" w:ascii="仿宋" w:hAnsi="仿宋" w:eastAsia="仿宋" w:cs="仿宋"/>
                <w:color w:val="auto"/>
                <w:sz w:val="28"/>
                <w:szCs w:val="28"/>
                <w:highlight w:val="none"/>
              </w:rPr>
            </w:pPr>
          </w:p>
        </w:tc>
        <w:tc>
          <w:tcPr>
            <w:tcW w:w="748" w:type="pct"/>
            <w:vAlign w:val="center"/>
          </w:tcPr>
          <w:p w14:paraId="031CDA8C">
            <w:pPr>
              <w:spacing w:line="400" w:lineRule="exact"/>
              <w:jc w:val="center"/>
              <w:rPr>
                <w:rFonts w:hint="eastAsia" w:ascii="仿宋" w:hAnsi="仿宋" w:eastAsia="仿宋" w:cs="仿宋"/>
                <w:color w:val="auto"/>
                <w:sz w:val="28"/>
                <w:szCs w:val="28"/>
                <w:highlight w:val="none"/>
              </w:rPr>
            </w:pPr>
          </w:p>
        </w:tc>
        <w:tc>
          <w:tcPr>
            <w:tcW w:w="855" w:type="pct"/>
            <w:vAlign w:val="center"/>
          </w:tcPr>
          <w:p w14:paraId="67EF1332">
            <w:pPr>
              <w:spacing w:line="400" w:lineRule="exact"/>
              <w:jc w:val="center"/>
              <w:rPr>
                <w:rFonts w:hint="eastAsia" w:ascii="仿宋" w:hAnsi="仿宋" w:eastAsia="仿宋" w:cs="仿宋"/>
                <w:color w:val="auto"/>
                <w:sz w:val="28"/>
                <w:szCs w:val="28"/>
                <w:highlight w:val="none"/>
              </w:rPr>
            </w:pPr>
          </w:p>
        </w:tc>
        <w:tc>
          <w:tcPr>
            <w:tcW w:w="1000" w:type="pct"/>
            <w:vAlign w:val="center"/>
          </w:tcPr>
          <w:p w14:paraId="2551C72A">
            <w:pPr>
              <w:spacing w:line="400" w:lineRule="exact"/>
              <w:jc w:val="center"/>
              <w:rPr>
                <w:rFonts w:hint="eastAsia" w:ascii="仿宋" w:hAnsi="仿宋" w:eastAsia="仿宋" w:cs="仿宋"/>
                <w:color w:val="auto"/>
                <w:sz w:val="28"/>
                <w:szCs w:val="28"/>
                <w:highlight w:val="none"/>
              </w:rPr>
            </w:pPr>
          </w:p>
        </w:tc>
        <w:tc>
          <w:tcPr>
            <w:tcW w:w="1234" w:type="pct"/>
            <w:vAlign w:val="center"/>
          </w:tcPr>
          <w:p w14:paraId="45D68C2D">
            <w:pPr>
              <w:spacing w:line="400" w:lineRule="exact"/>
              <w:jc w:val="center"/>
              <w:rPr>
                <w:rFonts w:hint="eastAsia" w:ascii="仿宋" w:hAnsi="仿宋" w:eastAsia="仿宋" w:cs="仿宋"/>
                <w:color w:val="auto"/>
                <w:sz w:val="28"/>
                <w:szCs w:val="28"/>
                <w:highlight w:val="none"/>
              </w:rPr>
            </w:pPr>
          </w:p>
        </w:tc>
        <w:tc>
          <w:tcPr>
            <w:tcW w:w="762" w:type="pct"/>
            <w:vAlign w:val="center"/>
          </w:tcPr>
          <w:p w14:paraId="515A4D92">
            <w:pPr>
              <w:spacing w:line="400" w:lineRule="exact"/>
              <w:jc w:val="center"/>
              <w:rPr>
                <w:rFonts w:hint="eastAsia" w:ascii="仿宋" w:hAnsi="仿宋" w:eastAsia="仿宋" w:cs="仿宋"/>
                <w:color w:val="auto"/>
                <w:sz w:val="28"/>
                <w:szCs w:val="28"/>
                <w:highlight w:val="none"/>
              </w:rPr>
            </w:pPr>
          </w:p>
        </w:tc>
      </w:tr>
      <w:tr w14:paraId="32BA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399" w:type="pct"/>
            <w:vAlign w:val="center"/>
          </w:tcPr>
          <w:p w14:paraId="2A50F44D">
            <w:pPr>
              <w:spacing w:line="400" w:lineRule="exact"/>
              <w:jc w:val="center"/>
              <w:rPr>
                <w:rFonts w:hint="eastAsia" w:ascii="仿宋" w:hAnsi="仿宋" w:eastAsia="仿宋" w:cs="仿宋"/>
                <w:color w:val="auto"/>
                <w:sz w:val="28"/>
                <w:szCs w:val="28"/>
                <w:highlight w:val="none"/>
              </w:rPr>
            </w:pPr>
          </w:p>
        </w:tc>
        <w:tc>
          <w:tcPr>
            <w:tcW w:w="748" w:type="pct"/>
            <w:vAlign w:val="center"/>
          </w:tcPr>
          <w:p w14:paraId="3281BA15">
            <w:pPr>
              <w:spacing w:line="400" w:lineRule="exact"/>
              <w:jc w:val="center"/>
              <w:rPr>
                <w:rFonts w:hint="eastAsia" w:ascii="仿宋" w:hAnsi="仿宋" w:eastAsia="仿宋" w:cs="仿宋"/>
                <w:color w:val="auto"/>
                <w:sz w:val="28"/>
                <w:szCs w:val="28"/>
                <w:highlight w:val="none"/>
              </w:rPr>
            </w:pPr>
          </w:p>
        </w:tc>
        <w:tc>
          <w:tcPr>
            <w:tcW w:w="855" w:type="pct"/>
            <w:vAlign w:val="center"/>
          </w:tcPr>
          <w:p w14:paraId="7A2627CB">
            <w:pPr>
              <w:spacing w:line="400" w:lineRule="exact"/>
              <w:jc w:val="center"/>
              <w:rPr>
                <w:rFonts w:hint="eastAsia" w:ascii="仿宋" w:hAnsi="仿宋" w:eastAsia="仿宋" w:cs="仿宋"/>
                <w:color w:val="auto"/>
                <w:sz w:val="28"/>
                <w:szCs w:val="28"/>
                <w:highlight w:val="none"/>
              </w:rPr>
            </w:pPr>
          </w:p>
        </w:tc>
        <w:tc>
          <w:tcPr>
            <w:tcW w:w="1000" w:type="pct"/>
            <w:vAlign w:val="center"/>
          </w:tcPr>
          <w:p w14:paraId="3B447AFB">
            <w:pPr>
              <w:spacing w:line="400" w:lineRule="exact"/>
              <w:jc w:val="center"/>
              <w:rPr>
                <w:rFonts w:hint="eastAsia" w:ascii="仿宋" w:hAnsi="仿宋" w:eastAsia="仿宋" w:cs="仿宋"/>
                <w:color w:val="auto"/>
                <w:sz w:val="28"/>
                <w:szCs w:val="28"/>
                <w:highlight w:val="none"/>
              </w:rPr>
            </w:pPr>
          </w:p>
        </w:tc>
        <w:tc>
          <w:tcPr>
            <w:tcW w:w="1234" w:type="pct"/>
            <w:vAlign w:val="center"/>
          </w:tcPr>
          <w:p w14:paraId="128FBAD9">
            <w:pPr>
              <w:spacing w:line="400" w:lineRule="exact"/>
              <w:jc w:val="center"/>
              <w:rPr>
                <w:rFonts w:hint="eastAsia" w:ascii="仿宋" w:hAnsi="仿宋" w:eastAsia="仿宋" w:cs="仿宋"/>
                <w:color w:val="auto"/>
                <w:sz w:val="28"/>
                <w:szCs w:val="28"/>
                <w:highlight w:val="none"/>
              </w:rPr>
            </w:pPr>
          </w:p>
        </w:tc>
        <w:tc>
          <w:tcPr>
            <w:tcW w:w="762" w:type="pct"/>
            <w:vAlign w:val="center"/>
          </w:tcPr>
          <w:p w14:paraId="2E130546">
            <w:pPr>
              <w:spacing w:line="400" w:lineRule="exact"/>
              <w:jc w:val="center"/>
              <w:rPr>
                <w:rFonts w:hint="eastAsia" w:ascii="仿宋" w:hAnsi="仿宋" w:eastAsia="仿宋" w:cs="仿宋"/>
                <w:color w:val="auto"/>
                <w:sz w:val="28"/>
                <w:szCs w:val="28"/>
                <w:highlight w:val="none"/>
              </w:rPr>
            </w:pPr>
          </w:p>
        </w:tc>
      </w:tr>
      <w:tr w14:paraId="541B2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399" w:type="pct"/>
            <w:vAlign w:val="center"/>
          </w:tcPr>
          <w:p w14:paraId="186FFAE7">
            <w:pPr>
              <w:spacing w:line="400" w:lineRule="exact"/>
              <w:jc w:val="center"/>
              <w:rPr>
                <w:rFonts w:hint="eastAsia" w:ascii="仿宋" w:hAnsi="仿宋" w:eastAsia="仿宋" w:cs="仿宋"/>
                <w:color w:val="auto"/>
                <w:sz w:val="28"/>
                <w:szCs w:val="28"/>
                <w:highlight w:val="none"/>
              </w:rPr>
            </w:pPr>
          </w:p>
        </w:tc>
        <w:tc>
          <w:tcPr>
            <w:tcW w:w="748" w:type="pct"/>
            <w:vAlign w:val="center"/>
          </w:tcPr>
          <w:p w14:paraId="062B269E">
            <w:pPr>
              <w:spacing w:line="400" w:lineRule="exact"/>
              <w:jc w:val="center"/>
              <w:rPr>
                <w:rFonts w:hint="eastAsia" w:ascii="仿宋" w:hAnsi="仿宋" w:eastAsia="仿宋" w:cs="仿宋"/>
                <w:color w:val="auto"/>
                <w:sz w:val="28"/>
                <w:szCs w:val="28"/>
                <w:highlight w:val="none"/>
              </w:rPr>
            </w:pPr>
          </w:p>
        </w:tc>
        <w:tc>
          <w:tcPr>
            <w:tcW w:w="855" w:type="pct"/>
            <w:vAlign w:val="center"/>
          </w:tcPr>
          <w:p w14:paraId="5F75207E">
            <w:pPr>
              <w:spacing w:line="400" w:lineRule="exact"/>
              <w:jc w:val="center"/>
              <w:rPr>
                <w:rFonts w:hint="eastAsia" w:ascii="仿宋" w:hAnsi="仿宋" w:eastAsia="仿宋" w:cs="仿宋"/>
                <w:color w:val="auto"/>
                <w:sz w:val="28"/>
                <w:szCs w:val="28"/>
                <w:highlight w:val="none"/>
              </w:rPr>
            </w:pPr>
          </w:p>
        </w:tc>
        <w:tc>
          <w:tcPr>
            <w:tcW w:w="1000" w:type="pct"/>
            <w:vAlign w:val="center"/>
          </w:tcPr>
          <w:p w14:paraId="13C07930">
            <w:pPr>
              <w:spacing w:line="400" w:lineRule="exact"/>
              <w:jc w:val="center"/>
              <w:rPr>
                <w:rFonts w:hint="eastAsia" w:ascii="仿宋" w:hAnsi="仿宋" w:eastAsia="仿宋" w:cs="仿宋"/>
                <w:color w:val="auto"/>
                <w:sz w:val="28"/>
                <w:szCs w:val="28"/>
                <w:highlight w:val="none"/>
              </w:rPr>
            </w:pPr>
          </w:p>
        </w:tc>
        <w:tc>
          <w:tcPr>
            <w:tcW w:w="1234" w:type="pct"/>
            <w:vAlign w:val="center"/>
          </w:tcPr>
          <w:p w14:paraId="17FF2E59">
            <w:pPr>
              <w:spacing w:line="400" w:lineRule="exact"/>
              <w:jc w:val="center"/>
              <w:rPr>
                <w:rFonts w:hint="eastAsia" w:ascii="仿宋" w:hAnsi="仿宋" w:eastAsia="仿宋" w:cs="仿宋"/>
                <w:color w:val="auto"/>
                <w:sz w:val="28"/>
                <w:szCs w:val="28"/>
                <w:highlight w:val="none"/>
              </w:rPr>
            </w:pPr>
          </w:p>
        </w:tc>
        <w:tc>
          <w:tcPr>
            <w:tcW w:w="762" w:type="pct"/>
            <w:vAlign w:val="center"/>
          </w:tcPr>
          <w:p w14:paraId="1367F5BE">
            <w:pPr>
              <w:spacing w:line="400" w:lineRule="exact"/>
              <w:jc w:val="center"/>
              <w:rPr>
                <w:rFonts w:hint="eastAsia" w:ascii="仿宋" w:hAnsi="仿宋" w:eastAsia="仿宋" w:cs="仿宋"/>
                <w:color w:val="auto"/>
                <w:sz w:val="28"/>
                <w:szCs w:val="28"/>
                <w:highlight w:val="none"/>
              </w:rPr>
            </w:pPr>
          </w:p>
        </w:tc>
      </w:tr>
    </w:tbl>
    <w:p w14:paraId="0A10A454">
      <w:pPr>
        <w:spacing w:line="400" w:lineRule="exact"/>
        <w:rPr>
          <w:rFonts w:hint="eastAsia" w:ascii="仿宋" w:hAnsi="仿宋" w:eastAsia="仿宋" w:cs="仿宋"/>
          <w:color w:val="auto"/>
          <w:sz w:val="28"/>
          <w:szCs w:val="28"/>
          <w:highlight w:val="none"/>
        </w:rPr>
      </w:pPr>
    </w:p>
    <w:p w14:paraId="45FB7748">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投标人全称（盖公章）</w:t>
      </w:r>
    </w:p>
    <w:p w14:paraId="129575FC">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授权代表（签字）：</w:t>
      </w:r>
    </w:p>
    <w:p w14:paraId="3341D6A6">
      <w:pPr>
        <w:spacing w:line="400" w:lineRule="exac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 xml:space="preserve">               </w:t>
      </w:r>
    </w:p>
    <w:p w14:paraId="1DCBD9C5">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165F9721">
      <w:pPr>
        <w:rPr>
          <w:rFonts w:hint="eastAsia" w:ascii="仿宋" w:hAnsi="仿宋" w:eastAsia="仿宋" w:cs="仿宋"/>
          <w:color w:val="auto"/>
          <w:sz w:val="28"/>
          <w:szCs w:val="28"/>
          <w:highlight w:val="none"/>
        </w:rPr>
      </w:pPr>
    </w:p>
    <w:p w14:paraId="18BC5D81">
      <w:pPr>
        <w:spacing w:line="400" w:lineRule="exact"/>
        <w:rPr>
          <w:rFonts w:hint="eastAsia" w:ascii="仿宋" w:hAnsi="仿宋" w:eastAsia="仿宋" w:cs="仿宋"/>
          <w:b/>
          <w:bCs/>
          <w:color w:val="auto"/>
          <w:sz w:val="28"/>
          <w:szCs w:val="28"/>
          <w:highlight w:val="none"/>
        </w:rPr>
      </w:pPr>
    </w:p>
    <w:p w14:paraId="4CFBF992">
      <w:pPr>
        <w:pStyle w:val="36"/>
        <w:rPr>
          <w:rFonts w:hint="eastAsia" w:ascii="仿宋" w:hAnsi="仿宋" w:eastAsia="仿宋" w:cs="仿宋"/>
          <w:color w:val="auto"/>
          <w:sz w:val="28"/>
          <w:szCs w:val="28"/>
          <w:highlight w:val="none"/>
        </w:rPr>
      </w:pPr>
    </w:p>
    <w:bookmarkEnd w:id="95"/>
    <w:bookmarkEnd w:id="127"/>
    <w:bookmarkEnd w:id="128"/>
    <w:bookmarkEnd w:id="129"/>
    <w:bookmarkEnd w:id="130"/>
    <w:bookmarkEnd w:id="131"/>
    <w:bookmarkEnd w:id="132"/>
    <w:p w14:paraId="063DABB4">
      <w:pP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参考格式1</w:t>
      </w:r>
      <w:r>
        <w:rPr>
          <w:rFonts w:hint="eastAsia" w:ascii="仿宋" w:hAnsi="仿宋" w:eastAsia="仿宋" w:cs="仿宋"/>
          <w:b/>
          <w:bCs/>
          <w:color w:val="auto"/>
          <w:sz w:val="28"/>
          <w:szCs w:val="28"/>
          <w:highlight w:val="none"/>
          <w:lang w:val="en-US" w:eastAsia="zh-CN"/>
        </w:rPr>
        <w:t>9</w:t>
      </w:r>
    </w:p>
    <w:p w14:paraId="18676423">
      <w:pPr>
        <w:pStyle w:val="15"/>
        <w:ind w:left="0" w:leftChars="0" w:firstLine="0" w:firstLineChars="0"/>
        <w:jc w:val="center"/>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质保维护</w:t>
      </w:r>
    </w:p>
    <w:p w14:paraId="4D1CA424">
      <w:pPr>
        <w:pStyle w:val="11"/>
        <w:jc w:val="both"/>
        <w:rPr>
          <w:rFonts w:hint="eastAsia" w:ascii="仿宋" w:hAnsi="仿宋" w:eastAsia="仿宋" w:cs="仿宋"/>
          <w:b/>
          <w:bCs/>
          <w:color w:val="auto"/>
          <w:sz w:val="28"/>
          <w:szCs w:val="28"/>
          <w:highlight w:val="none"/>
        </w:rPr>
      </w:pPr>
    </w:p>
    <w:p w14:paraId="485C22BB">
      <w:pPr>
        <w:pStyle w:val="11"/>
        <w:jc w:val="both"/>
        <w:rPr>
          <w:rFonts w:hint="eastAsia" w:ascii="仿宋" w:hAnsi="仿宋" w:eastAsia="仿宋" w:cs="仿宋"/>
          <w:b/>
          <w:bCs/>
          <w:color w:val="auto"/>
          <w:sz w:val="28"/>
          <w:szCs w:val="28"/>
          <w:highlight w:val="none"/>
        </w:rPr>
      </w:pPr>
    </w:p>
    <w:p w14:paraId="12B43F17">
      <w:pPr>
        <w:pStyle w:val="11"/>
        <w:jc w:val="both"/>
        <w:rPr>
          <w:rFonts w:hint="eastAsia" w:ascii="仿宋" w:hAnsi="仿宋" w:eastAsia="仿宋" w:cs="仿宋"/>
          <w:b/>
          <w:bCs/>
          <w:color w:val="auto"/>
          <w:sz w:val="28"/>
          <w:szCs w:val="28"/>
          <w:highlight w:val="none"/>
        </w:rPr>
      </w:pPr>
    </w:p>
    <w:p w14:paraId="105150F4">
      <w:pPr>
        <w:pStyle w:val="11"/>
        <w:jc w:val="both"/>
        <w:rPr>
          <w:rFonts w:hint="eastAsia" w:ascii="仿宋" w:hAnsi="仿宋" w:eastAsia="仿宋" w:cs="仿宋"/>
          <w:b/>
          <w:bCs/>
          <w:color w:val="auto"/>
          <w:sz w:val="28"/>
          <w:szCs w:val="28"/>
          <w:highlight w:val="none"/>
        </w:rPr>
      </w:pPr>
    </w:p>
    <w:p w14:paraId="39FB1CB8">
      <w:pPr>
        <w:pStyle w:val="11"/>
        <w:jc w:val="both"/>
        <w:rPr>
          <w:rFonts w:hint="eastAsia" w:ascii="仿宋" w:hAnsi="仿宋" w:eastAsia="仿宋" w:cs="仿宋"/>
          <w:b/>
          <w:bCs/>
          <w:color w:val="auto"/>
          <w:sz w:val="28"/>
          <w:szCs w:val="28"/>
          <w:highlight w:val="none"/>
        </w:rPr>
      </w:pPr>
    </w:p>
    <w:p w14:paraId="23852ADB">
      <w:pPr>
        <w:pStyle w:val="11"/>
        <w:jc w:val="both"/>
        <w:rPr>
          <w:rFonts w:hint="eastAsia" w:ascii="仿宋" w:hAnsi="仿宋" w:eastAsia="仿宋" w:cs="仿宋"/>
          <w:b/>
          <w:bCs/>
          <w:color w:val="auto"/>
          <w:sz w:val="28"/>
          <w:szCs w:val="28"/>
          <w:highlight w:val="none"/>
        </w:rPr>
      </w:pPr>
    </w:p>
    <w:p w14:paraId="232A48AE">
      <w:pPr>
        <w:pStyle w:val="11"/>
        <w:jc w:val="both"/>
        <w:rPr>
          <w:rFonts w:hint="eastAsia" w:ascii="仿宋" w:hAnsi="仿宋" w:eastAsia="仿宋" w:cs="仿宋"/>
          <w:b/>
          <w:bCs/>
          <w:color w:val="auto"/>
          <w:sz w:val="28"/>
          <w:szCs w:val="28"/>
          <w:highlight w:val="none"/>
        </w:rPr>
      </w:pPr>
    </w:p>
    <w:p w14:paraId="117EE54C">
      <w:pPr>
        <w:pStyle w:val="11"/>
        <w:jc w:val="both"/>
        <w:rPr>
          <w:rFonts w:hint="eastAsia" w:ascii="仿宋" w:hAnsi="仿宋" w:eastAsia="仿宋" w:cs="仿宋"/>
          <w:b/>
          <w:bCs/>
          <w:color w:val="auto"/>
          <w:sz w:val="28"/>
          <w:szCs w:val="28"/>
          <w:highlight w:val="none"/>
        </w:rPr>
      </w:pPr>
    </w:p>
    <w:p w14:paraId="2A60E8C3">
      <w:pPr>
        <w:pStyle w:val="11"/>
        <w:jc w:val="both"/>
        <w:rPr>
          <w:rFonts w:hint="eastAsia" w:ascii="仿宋" w:hAnsi="仿宋" w:eastAsia="仿宋" w:cs="仿宋"/>
          <w:b/>
          <w:bCs/>
          <w:color w:val="auto"/>
          <w:sz w:val="28"/>
          <w:szCs w:val="28"/>
          <w:highlight w:val="none"/>
        </w:rPr>
      </w:pPr>
    </w:p>
    <w:p w14:paraId="5479AB67">
      <w:pPr>
        <w:pStyle w:val="11"/>
        <w:jc w:val="both"/>
        <w:rPr>
          <w:rFonts w:hint="eastAsia" w:ascii="仿宋" w:hAnsi="仿宋" w:eastAsia="仿宋" w:cs="仿宋"/>
          <w:b/>
          <w:bCs/>
          <w:color w:val="auto"/>
          <w:sz w:val="28"/>
          <w:szCs w:val="28"/>
          <w:highlight w:val="none"/>
        </w:rPr>
      </w:pPr>
    </w:p>
    <w:p w14:paraId="7EB966DC">
      <w:pPr>
        <w:pStyle w:val="11"/>
        <w:jc w:val="both"/>
        <w:rPr>
          <w:rFonts w:hint="eastAsia" w:ascii="仿宋" w:hAnsi="仿宋" w:eastAsia="仿宋" w:cs="仿宋"/>
          <w:b/>
          <w:bCs/>
          <w:color w:val="auto"/>
          <w:sz w:val="28"/>
          <w:szCs w:val="28"/>
          <w:highlight w:val="none"/>
        </w:rPr>
      </w:pPr>
    </w:p>
    <w:p w14:paraId="0CCED8DA">
      <w:pPr>
        <w:pStyle w:val="11"/>
        <w:jc w:val="both"/>
        <w:rPr>
          <w:rFonts w:hint="eastAsia" w:ascii="仿宋" w:hAnsi="仿宋" w:eastAsia="仿宋" w:cs="仿宋"/>
          <w:b/>
          <w:bCs/>
          <w:color w:val="auto"/>
          <w:sz w:val="28"/>
          <w:szCs w:val="28"/>
          <w:highlight w:val="none"/>
        </w:rPr>
      </w:pPr>
    </w:p>
    <w:p w14:paraId="70603563">
      <w:pPr>
        <w:pStyle w:val="11"/>
        <w:jc w:val="both"/>
        <w:rPr>
          <w:rFonts w:hint="eastAsia" w:ascii="仿宋" w:hAnsi="仿宋" w:eastAsia="仿宋" w:cs="仿宋"/>
          <w:b/>
          <w:bCs/>
          <w:color w:val="auto"/>
          <w:sz w:val="28"/>
          <w:szCs w:val="28"/>
          <w:highlight w:val="none"/>
        </w:rPr>
      </w:pPr>
    </w:p>
    <w:p w14:paraId="2EF36441">
      <w:pPr>
        <w:pStyle w:val="11"/>
        <w:jc w:val="both"/>
        <w:rPr>
          <w:rFonts w:hint="eastAsia" w:ascii="仿宋" w:hAnsi="仿宋" w:eastAsia="仿宋" w:cs="仿宋"/>
          <w:b/>
          <w:bCs/>
          <w:color w:val="auto"/>
          <w:sz w:val="28"/>
          <w:szCs w:val="28"/>
          <w:highlight w:val="none"/>
        </w:rPr>
      </w:pPr>
    </w:p>
    <w:p w14:paraId="2C86EA74">
      <w:pPr>
        <w:pStyle w:val="11"/>
        <w:jc w:val="both"/>
        <w:rPr>
          <w:rFonts w:hint="eastAsia" w:ascii="仿宋" w:hAnsi="仿宋" w:eastAsia="仿宋" w:cs="仿宋"/>
          <w:b/>
          <w:bCs/>
          <w:color w:val="auto"/>
          <w:sz w:val="28"/>
          <w:szCs w:val="28"/>
          <w:highlight w:val="none"/>
        </w:rPr>
      </w:pPr>
    </w:p>
    <w:p w14:paraId="7413E6E7">
      <w:pPr>
        <w:pStyle w:val="11"/>
        <w:jc w:val="both"/>
        <w:rPr>
          <w:rFonts w:hint="eastAsia" w:ascii="仿宋" w:hAnsi="仿宋" w:eastAsia="仿宋" w:cs="仿宋"/>
          <w:b/>
          <w:bCs/>
          <w:color w:val="auto"/>
          <w:sz w:val="28"/>
          <w:szCs w:val="28"/>
          <w:highlight w:val="none"/>
        </w:rPr>
      </w:pPr>
    </w:p>
    <w:p w14:paraId="30F56414">
      <w:pPr>
        <w:pStyle w:val="11"/>
        <w:jc w:val="both"/>
        <w:rPr>
          <w:rFonts w:hint="eastAsia" w:ascii="仿宋" w:hAnsi="仿宋" w:eastAsia="仿宋" w:cs="仿宋"/>
          <w:b/>
          <w:bCs/>
          <w:color w:val="auto"/>
          <w:sz w:val="28"/>
          <w:szCs w:val="28"/>
          <w:highlight w:val="none"/>
        </w:rPr>
      </w:pPr>
    </w:p>
    <w:p w14:paraId="7374764F">
      <w:pPr>
        <w:rPr>
          <w:rFonts w:hint="eastAsia" w:ascii="仿宋" w:hAnsi="仿宋" w:eastAsia="仿宋" w:cs="仿宋"/>
          <w:color w:val="auto"/>
          <w:sz w:val="28"/>
          <w:szCs w:val="28"/>
          <w:highlight w:val="none"/>
        </w:rPr>
      </w:pPr>
    </w:p>
    <w:p w14:paraId="0F07EC86">
      <w:pPr>
        <w:pStyle w:val="11"/>
        <w:jc w:val="both"/>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参考格式</w:t>
      </w:r>
      <w:r>
        <w:rPr>
          <w:rFonts w:hint="eastAsia" w:ascii="仿宋" w:hAnsi="仿宋" w:eastAsia="仿宋" w:cs="仿宋"/>
          <w:b/>
          <w:bCs/>
          <w:color w:val="auto"/>
          <w:sz w:val="28"/>
          <w:szCs w:val="28"/>
          <w:highlight w:val="none"/>
          <w:lang w:val="en-US" w:eastAsia="zh-CN"/>
        </w:rPr>
        <w:t>20</w:t>
      </w:r>
    </w:p>
    <w:p w14:paraId="5B22849C">
      <w:pPr>
        <w:pStyle w:val="11"/>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投</w:t>
      </w:r>
      <w:r>
        <w:rPr>
          <w:rFonts w:hint="eastAsia" w:ascii="仿宋" w:hAnsi="仿宋" w:eastAsia="仿宋" w:cs="仿宋"/>
          <w:b/>
          <w:bCs/>
          <w:color w:val="auto"/>
          <w:sz w:val="28"/>
          <w:szCs w:val="28"/>
          <w:highlight w:val="none"/>
        </w:rPr>
        <w:t>标人认为有必要提供的其他证明文件</w:t>
      </w:r>
    </w:p>
    <w:p w14:paraId="0FD3AB26">
      <w:pPr>
        <w:rPr>
          <w:rFonts w:hint="eastAsia" w:ascii="仿宋" w:hAnsi="仿宋" w:eastAsia="仿宋" w:cs="仿宋"/>
          <w:b/>
          <w:bCs/>
          <w:color w:val="auto"/>
          <w:sz w:val="28"/>
          <w:szCs w:val="28"/>
          <w:highlight w:val="none"/>
        </w:rPr>
      </w:pPr>
    </w:p>
    <w:p w14:paraId="647C1A99">
      <w:pPr>
        <w:pStyle w:val="3"/>
        <w:rPr>
          <w:rFonts w:hint="eastAsia" w:ascii="仿宋" w:hAnsi="仿宋" w:eastAsia="仿宋" w:cs="仿宋"/>
          <w:b/>
          <w:bCs/>
          <w:color w:val="auto"/>
          <w:sz w:val="28"/>
          <w:szCs w:val="28"/>
          <w:highlight w:val="none"/>
        </w:rPr>
      </w:pPr>
    </w:p>
    <w:p w14:paraId="47E117A4">
      <w:pPr>
        <w:pStyle w:val="4"/>
        <w:rPr>
          <w:rFonts w:hint="eastAsia" w:ascii="仿宋" w:hAnsi="仿宋" w:eastAsia="仿宋" w:cs="仿宋"/>
          <w:b/>
          <w:bCs/>
          <w:color w:val="auto"/>
          <w:sz w:val="28"/>
          <w:szCs w:val="28"/>
          <w:highlight w:val="none"/>
        </w:rPr>
      </w:pPr>
    </w:p>
    <w:p w14:paraId="5E4BBD76">
      <w:pPr>
        <w:rPr>
          <w:rFonts w:hint="eastAsia" w:ascii="仿宋" w:hAnsi="仿宋" w:eastAsia="仿宋" w:cs="仿宋"/>
          <w:b/>
          <w:bCs/>
          <w:color w:val="auto"/>
          <w:sz w:val="28"/>
          <w:szCs w:val="28"/>
          <w:highlight w:val="none"/>
        </w:rPr>
      </w:pPr>
    </w:p>
    <w:p w14:paraId="575E56CE">
      <w:pPr>
        <w:pStyle w:val="3"/>
        <w:rPr>
          <w:rFonts w:hint="eastAsia" w:ascii="仿宋" w:hAnsi="仿宋" w:eastAsia="仿宋" w:cs="仿宋"/>
          <w:b/>
          <w:bCs/>
          <w:color w:val="auto"/>
          <w:sz w:val="28"/>
          <w:szCs w:val="28"/>
          <w:highlight w:val="none"/>
        </w:rPr>
      </w:pPr>
    </w:p>
    <w:p w14:paraId="0E685307">
      <w:pPr>
        <w:pStyle w:val="4"/>
        <w:rPr>
          <w:rFonts w:hint="eastAsia" w:ascii="仿宋" w:hAnsi="仿宋" w:eastAsia="仿宋" w:cs="仿宋"/>
          <w:b/>
          <w:bCs/>
          <w:color w:val="auto"/>
          <w:sz w:val="28"/>
          <w:szCs w:val="28"/>
          <w:highlight w:val="none"/>
        </w:rPr>
      </w:pPr>
    </w:p>
    <w:p w14:paraId="4E26C111">
      <w:pPr>
        <w:rPr>
          <w:rFonts w:hint="eastAsia" w:ascii="仿宋" w:hAnsi="仿宋" w:eastAsia="仿宋" w:cs="仿宋"/>
          <w:b/>
          <w:bCs/>
          <w:color w:val="auto"/>
          <w:sz w:val="28"/>
          <w:szCs w:val="28"/>
          <w:highlight w:val="none"/>
        </w:rPr>
      </w:pPr>
    </w:p>
    <w:p w14:paraId="6C6275AC">
      <w:pPr>
        <w:pStyle w:val="3"/>
        <w:rPr>
          <w:rFonts w:hint="eastAsia" w:ascii="仿宋" w:hAnsi="仿宋" w:eastAsia="仿宋" w:cs="仿宋"/>
          <w:b/>
          <w:bCs/>
          <w:color w:val="auto"/>
          <w:sz w:val="28"/>
          <w:szCs w:val="28"/>
          <w:highlight w:val="none"/>
        </w:rPr>
      </w:pPr>
    </w:p>
    <w:p w14:paraId="574C1A2B">
      <w:pPr>
        <w:pStyle w:val="4"/>
        <w:rPr>
          <w:rFonts w:hint="eastAsia" w:ascii="仿宋" w:hAnsi="仿宋" w:eastAsia="仿宋" w:cs="仿宋"/>
          <w:b/>
          <w:bCs/>
          <w:color w:val="auto"/>
          <w:sz w:val="28"/>
          <w:szCs w:val="28"/>
          <w:highlight w:val="none"/>
        </w:rPr>
      </w:pPr>
    </w:p>
    <w:p w14:paraId="1E09FDCD">
      <w:pPr>
        <w:rPr>
          <w:rFonts w:hint="eastAsia" w:ascii="仿宋" w:hAnsi="仿宋" w:eastAsia="仿宋" w:cs="仿宋"/>
          <w:b/>
          <w:bCs/>
          <w:color w:val="auto"/>
          <w:sz w:val="28"/>
          <w:szCs w:val="28"/>
          <w:highlight w:val="none"/>
        </w:rPr>
      </w:pPr>
    </w:p>
    <w:p w14:paraId="6CFB3558">
      <w:pPr>
        <w:pStyle w:val="3"/>
        <w:rPr>
          <w:rFonts w:hint="eastAsia" w:ascii="仿宋" w:hAnsi="仿宋" w:eastAsia="仿宋" w:cs="仿宋"/>
          <w:b/>
          <w:bCs/>
          <w:color w:val="auto"/>
          <w:sz w:val="28"/>
          <w:szCs w:val="28"/>
          <w:highlight w:val="none"/>
        </w:rPr>
      </w:pPr>
    </w:p>
    <w:p w14:paraId="1F1731E0">
      <w:pPr>
        <w:pStyle w:val="4"/>
        <w:rPr>
          <w:rFonts w:hint="eastAsia" w:ascii="仿宋" w:hAnsi="仿宋" w:eastAsia="仿宋" w:cs="仿宋"/>
          <w:b/>
          <w:bCs/>
          <w:color w:val="auto"/>
          <w:sz w:val="28"/>
          <w:szCs w:val="28"/>
          <w:highlight w:val="none"/>
        </w:rPr>
      </w:pPr>
    </w:p>
    <w:p w14:paraId="1CB920D2">
      <w:pPr>
        <w:rPr>
          <w:rFonts w:hint="eastAsia" w:ascii="仿宋" w:hAnsi="仿宋" w:eastAsia="仿宋" w:cs="仿宋"/>
          <w:b/>
          <w:bCs/>
          <w:color w:val="auto"/>
          <w:sz w:val="28"/>
          <w:szCs w:val="28"/>
          <w:highlight w:val="none"/>
        </w:rPr>
      </w:pPr>
    </w:p>
    <w:p w14:paraId="087B7EBF">
      <w:pPr>
        <w:pStyle w:val="3"/>
        <w:rPr>
          <w:rFonts w:hint="eastAsia" w:ascii="仿宋" w:hAnsi="仿宋" w:eastAsia="仿宋" w:cs="仿宋"/>
          <w:b/>
          <w:bCs/>
          <w:color w:val="auto"/>
          <w:sz w:val="28"/>
          <w:szCs w:val="28"/>
          <w:highlight w:val="none"/>
        </w:rPr>
      </w:pPr>
    </w:p>
    <w:p w14:paraId="29FF7603">
      <w:pPr>
        <w:pStyle w:val="4"/>
        <w:rPr>
          <w:rFonts w:hint="eastAsia" w:ascii="仿宋" w:hAnsi="仿宋" w:eastAsia="仿宋" w:cs="仿宋"/>
          <w:b/>
          <w:bCs/>
          <w:color w:val="auto"/>
          <w:sz w:val="28"/>
          <w:szCs w:val="28"/>
          <w:highlight w:val="none"/>
        </w:rPr>
      </w:pPr>
    </w:p>
    <w:p w14:paraId="7240F7FF">
      <w:pPr>
        <w:rPr>
          <w:rFonts w:hint="eastAsia" w:ascii="仿宋" w:hAnsi="仿宋" w:eastAsia="仿宋" w:cs="仿宋"/>
          <w:b/>
          <w:bCs/>
          <w:color w:val="auto"/>
          <w:sz w:val="28"/>
          <w:szCs w:val="28"/>
          <w:highlight w:val="none"/>
        </w:rPr>
      </w:pPr>
    </w:p>
    <w:p w14:paraId="7A24A536">
      <w:pPr>
        <w:pStyle w:val="3"/>
        <w:rPr>
          <w:rFonts w:hint="eastAsia" w:ascii="仿宋" w:hAnsi="仿宋" w:eastAsia="仿宋" w:cs="仿宋"/>
          <w:b/>
          <w:bCs/>
          <w:color w:val="auto"/>
          <w:sz w:val="28"/>
          <w:szCs w:val="28"/>
          <w:highlight w:val="none"/>
        </w:rPr>
      </w:pPr>
    </w:p>
    <w:p w14:paraId="3C9A467C">
      <w:pPr>
        <w:pStyle w:val="4"/>
        <w:rPr>
          <w:rFonts w:hint="eastAsia" w:ascii="仿宋" w:hAnsi="仿宋" w:eastAsia="仿宋" w:cs="仿宋"/>
          <w:b/>
          <w:bCs/>
          <w:color w:val="auto"/>
          <w:sz w:val="28"/>
          <w:szCs w:val="28"/>
          <w:highlight w:val="none"/>
        </w:rPr>
      </w:pPr>
    </w:p>
    <w:p w14:paraId="4AA924F6">
      <w:pPr>
        <w:rPr>
          <w:rFonts w:hint="eastAsia" w:ascii="仿宋" w:hAnsi="仿宋" w:eastAsia="仿宋" w:cs="仿宋"/>
          <w:b/>
          <w:bCs/>
          <w:color w:val="auto"/>
          <w:sz w:val="28"/>
          <w:szCs w:val="28"/>
          <w:highlight w:val="none"/>
        </w:rPr>
      </w:pPr>
    </w:p>
    <w:p w14:paraId="7583D381">
      <w:pPr>
        <w:pStyle w:val="3"/>
        <w:rPr>
          <w:rFonts w:hint="eastAsia" w:ascii="仿宋" w:hAnsi="仿宋" w:eastAsia="仿宋" w:cs="仿宋"/>
          <w:b/>
          <w:bCs/>
          <w:color w:val="auto"/>
          <w:sz w:val="28"/>
          <w:szCs w:val="28"/>
          <w:highlight w:val="none"/>
        </w:rPr>
      </w:pPr>
    </w:p>
    <w:p w14:paraId="5A899AE9">
      <w:pPr>
        <w:rPr>
          <w:rFonts w:hint="eastAsia" w:ascii="仿宋" w:hAnsi="仿宋" w:eastAsia="仿宋" w:cs="仿宋"/>
          <w:color w:val="auto"/>
          <w:sz w:val="28"/>
          <w:szCs w:val="28"/>
        </w:rPr>
      </w:pPr>
    </w:p>
    <w:p w14:paraId="2FBBD893">
      <w:pPr>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rPr>
        <w:t>参考格式2</w:t>
      </w:r>
      <w:r>
        <w:rPr>
          <w:rFonts w:hint="eastAsia" w:ascii="仿宋" w:hAnsi="仿宋" w:eastAsia="仿宋" w:cs="仿宋"/>
          <w:b/>
          <w:bCs/>
          <w:color w:val="auto"/>
          <w:sz w:val="28"/>
          <w:szCs w:val="28"/>
          <w:highlight w:val="none"/>
          <w:lang w:val="en-US" w:eastAsia="zh-CN"/>
        </w:rPr>
        <w:t>1</w:t>
      </w:r>
    </w:p>
    <w:p w14:paraId="0739DC39">
      <w:pPr>
        <w:jc w:val="center"/>
        <w:rPr>
          <w:rFonts w:hint="eastAsia" w:ascii="仿宋" w:hAnsi="仿宋" w:eastAsia="仿宋" w:cs="仿宋"/>
          <w:b/>
          <w:sz w:val="28"/>
          <w:szCs w:val="28"/>
        </w:rPr>
      </w:pPr>
      <w:r>
        <w:rPr>
          <w:rFonts w:hint="eastAsia" w:ascii="仿宋" w:hAnsi="仿宋" w:eastAsia="仿宋" w:cs="仿宋"/>
          <w:b/>
          <w:sz w:val="28"/>
          <w:szCs w:val="28"/>
        </w:rPr>
        <w:t>中小企业声明函(</w:t>
      </w:r>
      <w:r>
        <w:rPr>
          <w:rFonts w:hint="eastAsia" w:ascii="仿宋" w:hAnsi="仿宋" w:eastAsia="仿宋" w:cs="仿宋"/>
          <w:b/>
          <w:sz w:val="28"/>
          <w:szCs w:val="28"/>
          <w:lang w:val="en-US" w:eastAsia="zh-CN"/>
        </w:rPr>
        <w:t>货物、</w:t>
      </w:r>
      <w:r>
        <w:rPr>
          <w:rFonts w:hint="eastAsia" w:ascii="仿宋" w:hAnsi="仿宋" w:eastAsia="仿宋" w:cs="仿宋"/>
          <w:b/>
          <w:sz w:val="28"/>
          <w:szCs w:val="28"/>
        </w:rPr>
        <w:t>服务)</w:t>
      </w:r>
    </w:p>
    <w:p w14:paraId="491DFB15">
      <w:pPr>
        <w:tabs>
          <w:tab w:val="left" w:pos="6300"/>
        </w:tabs>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本公司（联合体）郑重声明，根据《政府采购促进中小企业发展管理办法》（财库[2020]46号）的规定，本公司（联合体）参加</w:t>
      </w:r>
      <w:r>
        <w:rPr>
          <w:rFonts w:hint="eastAsia" w:ascii="仿宋" w:hAnsi="仿宋" w:eastAsia="仿宋" w:cs="仿宋"/>
          <w:sz w:val="28"/>
          <w:szCs w:val="28"/>
          <w:u w:val="single"/>
        </w:rPr>
        <w:t>（单位名称）</w:t>
      </w:r>
      <w:r>
        <w:rPr>
          <w:rFonts w:hint="eastAsia" w:ascii="仿宋" w:hAnsi="仿宋" w:eastAsia="仿宋" w:cs="仿宋"/>
          <w:sz w:val="28"/>
          <w:szCs w:val="28"/>
        </w:rPr>
        <w:t>的</w:t>
      </w:r>
      <w:r>
        <w:rPr>
          <w:rFonts w:hint="eastAsia" w:ascii="仿宋" w:hAnsi="仿宋" w:eastAsia="仿宋" w:cs="仿宋"/>
          <w:sz w:val="28"/>
          <w:szCs w:val="28"/>
          <w:u w:val="single"/>
        </w:rPr>
        <w:t>（项目名称）</w:t>
      </w:r>
      <w:r>
        <w:rPr>
          <w:rFonts w:hint="eastAsia" w:ascii="仿宋" w:hAnsi="仿宋" w:eastAsia="仿宋" w:cs="仿宋"/>
          <w:sz w:val="28"/>
          <w:szCs w:val="28"/>
        </w:rPr>
        <w:t>采购活动，工程的施工单位全部为符合政策要求的中小企业（或者：服务全部由符合政策要求的中小企业承接）。相关企业（含联合体中的中小企业</w:t>
      </w:r>
    </w:p>
    <w:p w14:paraId="34D63F2D">
      <w:pPr>
        <w:tabs>
          <w:tab w:val="left" w:pos="6300"/>
        </w:tabs>
        <w:snapToGrid w:val="0"/>
        <w:spacing w:line="5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1．真空机，属于（</w:t>
      </w:r>
      <w:r>
        <w:rPr>
          <w:rFonts w:hint="eastAsia" w:cs="Times New Roman"/>
          <w:sz w:val="24"/>
          <w:lang w:eastAsia="zh-CN"/>
        </w:rPr>
        <w:t>工业</w:t>
      </w:r>
      <w:r>
        <w:rPr>
          <w:rFonts w:hint="eastAsia" w:ascii="Times New Roman" w:hAnsi="Times New Roman" w:eastAsia="宋体" w:cs="Times New Roman"/>
          <w:sz w:val="24"/>
        </w:rPr>
        <w:t>）；</w:t>
      </w:r>
      <w:r>
        <w:rPr>
          <w:rFonts w:hint="eastAsia" w:cs="Times New Roman"/>
          <w:sz w:val="24"/>
          <w:lang w:eastAsia="zh-CN"/>
        </w:rPr>
        <w:t>制造商</w:t>
      </w:r>
      <w:r>
        <w:rPr>
          <w:rFonts w:hint="eastAsia" w:ascii="Times New Roman" w:hAnsi="Times New Roman" w:eastAsia="宋体" w:cs="Times New Roman"/>
          <w:sz w:val="24"/>
        </w:rPr>
        <w:t>为（企业名称），从业人员人，营业收入为万元，资产总额为万元，属于（中型企业、小型企业、微型企业）；</w:t>
      </w:r>
    </w:p>
    <w:p w14:paraId="441E7DA7">
      <w:pPr>
        <w:tabs>
          <w:tab w:val="left" w:pos="6300"/>
        </w:tabs>
        <w:snapToGrid w:val="0"/>
        <w:spacing w:line="5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2．锯骨机，属于（</w:t>
      </w:r>
      <w:r>
        <w:rPr>
          <w:rFonts w:hint="eastAsia" w:cs="Times New Roman"/>
          <w:sz w:val="24"/>
          <w:lang w:eastAsia="zh-CN"/>
        </w:rPr>
        <w:t>工业</w:t>
      </w:r>
      <w:r>
        <w:rPr>
          <w:rFonts w:hint="eastAsia" w:ascii="Times New Roman" w:hAnsi="Times New Roman" w:eastAsia="宋体" w:cs="Times New Roman"/>
          <w:sz w:val="24"/>
        </w:rPr>
        <w:t>）；制造商为（企业名称），从业人员人，营业收入为万元，资产总额为万元1，属于（中型企业、小型企业、微型企业）；</w:t>
      </w:r>
    </w:p>
    <w:p w14:paraId="25D160E0">
      <w:pPr>
        <w:tabs>
          <w:tab w:val="left" w:pos="6300"/>
        </w:tabs>
        <w:snapToGrid w:val="0"/>
        <w:spacing w:line="5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3.锯骨机</w:t>
      </w:r>
      <w:r>
        <w:rPr>
          <w:rFonts w:hint="eastAsia" w:ascii="Times New Roman" w:hAnsi="Times New Roman" w:eastAsia="宋体" w:cs="Times New Roman"/>
          <w:sz w:val="24"/>
        </w:rPr>
        <w:t>，属于（</w:t>
      </w:r>
      <w:r>
        <w:rPr>
          <w:rFonts w:hint="eastAsia" w:cs="Times New Roman"/>
          <w:sz w:val="24"/>
          <w:lang w:eastAsia="zh-CN"/>
        </w:rPr>
        <w:t>工业</w:t>
      </w:r>
      <w:r>
        <w:rPr>
          <w:rFonts w:hint="eastAsia" w:ascii="Times New Roman" w:hAnsi="Times New Roman" w:eastAsia="宋体" w:cs="Times New Roman"/>
          <w:sz w:val="24"/>
        </w:rPr>
        <w:t>）；</w:t>
      </w:r>
      <w:r>
        <w:rPr>
          <w:rFonts w:hint="eastAsia" w:cs="Times New Roman"/>
          <w:sz w:val="24"/>
          <w:lang w:eastAsia="zh-CN"/>
        </w:rPr>
        <w:t>制造商</w:t>
      </w:r>
      <w:r>
        <w:rPr>
          <w:rFonts w:hint="eastAsia" w:ascii="Times New Roman" w:hAnsi="Times New Roman" w:eastAsia="宋体" w:cs="Times New Roman"/>
          <w:sz w:val="24"/>
        </w:rPr>
        <w:t>企业为（企业名称），从业人员人，营业收入为万元，资产总额为万元，属于（中型企业、小型企业、微型企业）；</w:t>
      </w:r>
    </w:p>
    <w:p w14:paraId="178E9E54">
      <w:pPr>
        <w:tabs>
          <w:tab w:val="left" w:pos="6300"/>
        </w:tabs>
        <w:snapToGrid w:val="0"/>
        <w:spacing w:line="5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4</w:t>
      </w:r>
      <w:r>
        <w:rPr>
          <w:rFonts w:hint="eastAsia" w:ascii="Times New Roman" w:hAnsi="Times New Roman" w:eastAsia="宋体" w:cs="Times New Roman"/>
          <w:sz w:val="24"/>
        </w:rPr>
        <w:t>．热缩机，属于（</w:t>
      </w:r>
      <w:r>
        <w:rPr>
          <w:rFonts w:hint="eastAsia" w:cs="Times New Roman"/>
          <w:sz w:val="24"/>
          <w:lang w:eastAsia="zh-CN"/>
        </w:rPr>
        <w:t>工业</w:t>
      </w:r>
      <w:r>
        <w:rPr>
          <w:rFonts w:hint="eastAsia" w:ascii="Times New Roman" w:hAnsi="Times New Roman" w:eastAsia="宋体" w:cs="Times New Roman"/>
          <w:sz w:val="24"/>
        </w:rPr>
        <w:t>）；制造商为（企业名称），从业人员人，营业收入为万元，资产总额为万元1，属于（中型企业、小型企业、微型企业）；</w:t>
      </w:r>
    </w:p>
    <w:p w14:paraId="75C83699">
      <w:pPr>
        <w:tabs>
          <w:tab w:val="left" w:pos="6300"/>
        </w:tabs>
        <w:snapToGrid w:val="0"/>
        <w:spacing w:line="5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5.打包机</w:t>
      </w:r>
      <w:r>
        <w:rPr>
          <w:rFonts w:hint="eastAsia" w:ascii="Times New Roman" w:hAnsi="Times New Roman" w:eastAsia="宋体" w:cs="Times New Roman"/>
          <w:sz w:val="24"/>
        </w:rPr>
        <w:t>，属于（</w:t>
      </w:r>
      <w:r>
        <w:rPr>
          <w:rFonts w:hint="eastAsia" w:cs="Times New Roman"/>
          <w:sz w:val="24"/>
          <w:lang w:eastAsia="zh-CN"/>
        </w:rPr>
        <w:t>工业</w:t>
      </w:r>
      <w:r>
        <w:rPr>
          <w:rFonts w:hint="eastAsia" w:ascii="Times New Roman" w:hAnsi="Times New Roman" w:eastAsia="宋体" w:cs="Times New Roman"/>
          <w:sz w:val="24"/>
        </w:rPr>
        <w:t>）；制造商为（企业名称），从业人员人，营业收入为万元，资产总额为万元，属于（中型企业、小型企业、微型企业）；</w:t>
      </w:r>
    </w:p>
    <w:p w14:paraId="244BA34C">
      <w:pPr>
        <w:tabs>
          <w:tab w:val="left" w:pos="6300"/>
        </w:tabs>
        <w:snapToGrid w:val="0"/>
        <w:spacing w:line="5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6</w:t>
      </w:r>
      <w:r>
        <w:rPr>
          <w:rFonts w:hint="eastAsia" w:ascii="Times New Roman" w:hAnsi="Times New Roman" w:eastAsia="宋体" w:cs="Times New Roman"/>
          <w:sz w:val="24"/>
        </w:rPr>
        <w:t>．绞肉机，属于（</w:t>
      </w:r>
      <w:r>
        <w:rPr>
          <w:rFonts w:hint="eastAsia" w:cs="Times New Roman"/>
          <w:sz w:val="24"/>
          <w:lang w:eastAsia="zh-CN"/>
        </w:rPr>
        <w:t>工业</w:t>
      </w:r>
      <w:r>
        <w:rPr>
          <w:rFonts w:hint="eastAsia" w:ascii="Times New Roman" w:hAnsi="Times New Roman" w:eastAsia="宋体" w:cs="Times New Roman"/>
          <w:sz w:val="24"/>
        </w:rPr>
        <w:t>）；制造商为（企业名称），从业人员人，营业收入为万元，资产总额为万元1，属于（中型企业、小型企业、微型企业）；</w:t>
      </w:r>
    </w:p>
    <w:p w14:paraId="7746EDE3">
      <w:pPr>
        <w:tabs>
          <w:tab w:val="left" w:pos="6300"/>
        </w:tabs>
        <w:snapToGrid w:val="0"/>
        <w:spacing w:line="5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7.操作台</w:t>
      </w:r>
      <w:r>
        <w:rPr>
          <w:rFonts w:hint="eastAsia" w:ascii="Times New Roman" w:hAnsi="Times New Roman" w:eastAsia="宋体" w:cs="Times New Roman"/>
          <w:sz w:val="24"/>
        </w:rPr>
        <w:t>，属于（</w:t>
      </w:r>
      <w:r>
        <w:rPr>
          <w:rFonts w:hint="eastAsia" w:cs="Times New Roman"/>
          <w:sz w:val="24"/>
          <w:lang w:eastAsia="zh-CN"/>
        </w:rPr>
        <w:t>工业</w:t>
      </w:r>
      <w:r>
        <w:rPr>
          <w:rFonts w:hint="eastAsia" w:ascii="Times New Roman" w:hAnsi="Times New Roman" w:eastAsia="宋体" w:cs="Times New Roman"/>
          <w:sz w:val="24"/>
        </w:rPr>
        <w:t>）；制造商为（企业名称），从业人员人，营业收入为万元，资产总额为万元，属于（中型企业、小型企业、微型企业）；</w:t>
      </w:r>
    </w:p>
    <w:p w14:paraId="25EA65FE">
      <w:pPr>
        <w:tabs>
          <w:tab w:val="left" w:pos="6300"/>
        </w:tabs>
        <w:snapToGrid w:val="0"/>
        <w:spacing w:line="5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8</w:t>
      </w:r>
      <w:r>
        <w:rPr>
          <w:rFonts w:hint="eastAsia" w:ascii="Times New Roman" w:hAnsi="Times New Roman" w:eastAsia="宋体" w:cs="Times New Roman"/>
          <w:sz w:val="24"/>
        </w:rPr>
        <w:t>．货架，属于（</w:t>
      </w:r>
      <w:r>
        <w:rPr>
          <w:rFonts w:hint="eastAsia" w:cs="Times New Roman"/>
          <w:sz w:val="24"/>
          <w:lang w:eastAsia="zh-CN"/>
        </w:rPr>
        <w:t>工业</w:t>
      </w:r>
      <w:r>
        <w:rPr>
          <w:rFonts w:hint="eastAsia" w:ascii="Times New Roman" w:hAnsi="Times New Roman" w:eastAsia="宋体" w:cs="Times New Roman"/>
          <w:sz w:val="24"/>
        </w:rPr>
        <w:t>）；制造商为（企业名称），从业人员人，营业收入为万元，资产总额为万元1，属于（中型企业、小型企业、微型企业）；</w:t>
      </w:r>
    </w:p>
    <w:p w14:paraId="337B7847">
      <w:pPr>
        <w:tabs>
          <w:tab w:val="left" w:pos="6300"/>
        </w:tabs>
        <w:snapToGrid w:val="0"/>
        <w:spacing w:line="5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9.冷库门</w:t>
      </w:r>
      <w:r>
        <w:rPr>
          <w:rFonts w:hint="eastAsia" w:ascii="Times New Roman" w:hAnsi="Times New Roman" w:eastAsia="宋体" w:cs="Times New Roman"/>
          <w:sz w:val="24"/>
        </w:rPr>
        <w:t>，属于（</w:t>
      </w:r>
      <w:r>
        <w:rPr>
          <w:rFonts w:hint="eastAsia" w:cs="Times New Roman"/>
          <w:sz w:val="24"/>
          <w:lang w:eastAsia="zh-CN"/>
        </w:rPr>
        <w:t>工业</w:t>
      </w:r>
      <w:r>
        <w:rPr>
          <w:rFonts w:hint="eastAsia" w:ascii="Times New Roman" w:hAnsi="Times New Roman" w:eastAsia="宋体" w:cs="Times New Roman"/>
          <w:sz w:val="24"/>
        </w:rPr>
        <w:t>）；制造商为（企业名称），从业人员人，营业收入为万元，资产总额为万元，属于（中型企业、小型企业、微型企业）；</w:t>
      </w:r>
    </w:p>
    <w:p w14:paraId="2CF90412">
      <w:pPr>
        <w:tabs>
          <w:tab w:val="left" w:pos="6300"/>
        </w:tabs>
        <w:snapToGrid w:val="0"/>
        <w:spacing w:line="5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10</w:t>
      </w:r>
      <w:r>
        <w:rPr>
          <w:rFonts w:hint="eastAsia" w:ascii="Times New Roman" w:hAnsi="Times New Roman" w:eastAsia="宋体" w:cs="Times New Roman"/>
          <w:sz w:val="24"/>
        </w:rPr>
        <w:t>．冷库推拉门，属于（</w:t>
      </w:r>
      <w:r>
        <w:rPr>
          <w:rFonts w:hint="eastAsia" w:cs="Times New Roman"/>
          <w:sz w:val="24"/>
          <w:lang w:eastAsia="zh-CN"/>
        </w:rPr>
        <w:t>工业</w:t>
      </w:r>
      <w:r>
        <w:rPr>
          <w:rFonts w:hint="eastAsia" w:ascii="Times New Roman" w:hAnsi="Times New Roman" w:eastAsia="宋体" w:cs="Times New Roman"/>
          <w:sz w:val="24"/>
        </w:rPr>
        <w:t>）；制造商为（企业名称），从业人员人，营业收入为万元，资产总额为万元1，属于（中型企业、小型企业、微型企业）；</w:t>
      </w:r>
    </w:p>
    <w:p w14:paraId="095C4A75">
      <w:pPr>
        <w:tabs>
          <w:tab w:val="left" w:pos="6300"/>
        </w:tabs>
        <w:snapToGrid w:val="0"/>
        <w:spacing w:line="5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11</w:t>
      </w:r>
      <w:r>
        <w:rPr>
          <w:rFonts w:hint="eastAsia" w:ascii="Times New Roman" w:hAnsi="Times New Roman" w:eastAsia="宋体" w:cs="Times New Roman"/>
          <w:sz w:val="24"/>
        </w:rPr>
        <w:t>．金属面聚氨酯保温板，属于（</w:t>
      </w:r>
      <w:r>
        <w:rPr>
          <w:rFonts w:hint="eastAsia" w:cs="Times New Roman"/>
          <w:sz w:val="24"/>
          <w:lang w:eastAsia="zh-CN"/>
        </w:rPr>
        <w:t>工业</w:t>
      </w:r>
      <w:r>
        <w:rPr>
          <w:rFonts w:hint="eastAsia" w:ascii="Times New Roman" w:hAnsi="Times New Roman" w:eastAsia="宋体" w:cs="Times New Roman"/>
          <w:sz w:val="24"/>
        </w:rPr>
        <w:t>）；制造商为（企业名称），从业人员人，营业收入为万元，资产总额为万元1，属于（中型企业、小型企业、微型企业）；</w:t>
      </w:r>
    </w:p>
    <w:p w14:paraId="3CC2511B">
      <w:pPr>
        <w:tabs>
          <w:tab w:val="left" w:pos="6300"/>
        </w:tabs>
        <w:snapToGrid w:val="0"/>
        <w:spacing w:line="5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12</w:t>
      </w:r>
      <w:r>
        <w:rPr>
          <w:rFonts w:hint="eastAsia" w:ascii="Times New Roman" w:hAnsi="Times New Roman" w:eastAsia="宋体" w:cs="Times New Roman"/>
          <w:sz w:val="24"/>
        </w:rPr>
        <w:t>．开门洞，属于（</w:t>
      </w:r>
      <w:r>
        <w:rPr>
          <w:rFonts w:hint="eastAsia" w:cs="Times New Roman"/>
          <w:sz w:val="24"/>
          <w:lang w:eastAsia="zh-CN"/>
        </w:rPr>
        <w:t>工业</w:t>
      </w:r>
      <w:r>
        <w:rPr>
          <w:rFonts w:hint="eastAsia" w:ascii="Times New Roman" w:hAnsi="Times New Roman" w:eastAsia="宋体" w:cs="Times New Roman"/>
          <w:sz w:val="24"/>
        </w:rPr>
        <w:t>）；制造商为（企业名称），从业人员人，营业收入为万元，资产总额为万元1，属于（中型企业、小型企业、微型企业）；</w:t>
      </w:r>
    </w:p>
    <w:p w14:paraId="0C85D3EC">
      <w:pPr>
        <w:tabs>
          <w:tab w:val="left" w:pos="6300"/>
        </w:tabs>
        <w:snapToGrid w:val="0"/>
        <w:spacing w:line="5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13</w:t>
      </w:r>
      <w:r>
        <w:rPr>
          <w:rFonts w:hint="eastAsia" w:ascii="Times New Roman" w:hAnsi="Times New Roman" w:eastAsia="宋体" w:cs="Times New Roman"/>
          <w:sz w:val="24"/>
        </w:rPr>
        <w:t>．制冷机组，属于（</w:t>
      </w:r>
      <w:r>
        <w:rPr>
          <w:rFonts w:hint="eastAsia" w:cs="Times New Roman"/>
          <w:sz w:val="24"/>
          <w:lang w:eastAsia="zh-CN"/>
        </w:rPr>
        <w:t>工业</w:t>
      </w:r>
      <w:r>
        <w:rPr>
          <w:rFonts w:hint="eastAsia" w:ascii="Times New Roman" w:hAnsi="Times New Roman" w:eastAsia="宋体" w:cs="Times New Roman"/>
          <w:sz w:val="24"/>
        </w:rPr>
        <w:t>）；制造商为（企业名称），从业人员人，营业收入为万元，资产总额为万元1，属于（中型企业、小型企业、微型企业）；</w:t>
      </w:r>
    </w:p>
    <w:p w14:paraId="013A7ECD">
      <w:pPr>
        <w:tabs>
          <w:tab w:val="left" w:pos="6300"/>
        </w:tabs>
        <w:snapToGrid w:val="0"/>
        <w:spacing w:line="5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14</w:t>
      </w:r>
      <w:r>
        <w:rPr>
          <w:rFonts w:hint="eastAsia" w:ascii="Times New Roman" w:hAnsi="Times New Roman" w:eastAsia="宋体" w:cs="Times New Roman"/>
          <w:sz w:val="24"/>
        </w:rPr>
        <w:t>．室内冷风机组，属于（</w:t>
      </w:r>
      <w:r>
        <w:rPr>
          <w:rFonts w:hint="eastAsia" w:cs="Times New Roman"/>
          <w:sz w:val="24"/>
          <w:lang w:eastAsia="zh-CN"/>
        </w:rPr>
        <w:t>工业</w:t>
      </w:r>
      <w:r>
        <w:rPr>
          <w:rFonts w:hint="eastAsia" w:ascii="Times New Roman" w:hAnsi="Times New Roman" w:eastAsia="宋体" w:cs="Times New Roman"/>
          <w:sz w:val="24"/>
        </w:rPr>
        <w:t>）；制造商为（企业名称），从业人员人，营业收入为万元，资产总额为万元1，属于（中型企业、小型企业、微型企业）；</w:t>
      </w:r>
    </w:p>
    <w:p w14:paraId="1DBC0A37">
      <w:pPr>
        <w:tabs>
          <w:tab w:val="left" w:pos="6300"/>
        </w:tabs>
        <w:snapToGrid w:val="0"/>
        <w:spacing w:line="5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15</w:t>
      </w:r>
      <w:r>
        <w:rPr>
          <w:rFonts w:hint="eastAsia" w:ascii="Times New Roman" w:hAnsi="Times New Roman" w:eastAsia="宋体" w:cs="Times New Roman"/>
          <w:sz w:val="24"/>
        </w:rPr>
        <w:t>．数显电控箱</w:t>
      </w:r>
      <w:r>
        <w:rPr>
          <w:rFonts w:hint="eastAsia" w:cs="Times New Roman"/>
          <w:sz w:val="24"/>
          <w:lang w:eastAsia="zh-CN"/>
        </w:rPr>
        <w:t>，</w:t>
      </w:r>
      <w:r>
        <w:rPr>
          <w:rFonts w:hint="eastAsia" w:ascii="Times New Roman" w:hAnsi="Times New Roman" w:eastAsia="宋体" w:cs="Times New Roman"/>
          <w:sz w:val="24"/>
        </w:rPr>
        <w:t>属于（</w:t>
      </w:r>
      <w:r>
        <w:rPr>
          <w:rFonts w:hint="eastAsia" w:cs="Times New Roman"/>
          <w:sz w:val="24"/>
          <w:lang w:eastAsia="zh-CN"/>
        </w:rPr>
        <w:t>工业</w:t>
      </w:r>
      <w:r>
        <w:rPr>
          <w:rFonts w:hint="eastAsia" w:ascii="Times New Roman" w:hAnsi="Times New Roman" w:eastAsia="宋体" w:cs="Times New Roman"/>
          <w:sz w:val="24"/>
        </w:rPr>
        <w:t>）；制造商为（企业名称），从业人员人，营业收入为万元，资产总额为万元1，属于（中型企业、小型企业、微型企业）；</w:t>
      </w:r>
    </w:p>
    <w:p w14:paraId="34CB94AA">
      <w:pPr>
        <w:tabs>
          <w:tab w:val="left" w:pos="6300"/>
        </w:tabs>
        <w:snapToGrid w:val="0"/>
        <w:spacing w:line="5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16</w:t>
      </w:r>
      <w:r>
        <w:rPr>
          <w:rFonts w:hint="eastAsia" w:ascii="Times New Roman" w:hAnsi="Times New Roman" w:eastAsia="宋体" w:cs="Times New Roman"/>
          <w:sz w:val="24"/>
        </w:rPr>
        <w:t>．膨胀阀，属于（</w:t>
      </w:r>
      <w:r>
        <w:rPr>
          <w:rFonts w:hint="eastAsia" w:cs="Times New Roman"/>
          <w:sz w:val="24"/>
          <w:lang w:eastAsia="zh-CN"/>
        </w:rPr>
        <w:t>工业</w:t>
      </w:r>
      <w:r>
        <w:rPr>
          <w:rFonts w:hint="eastAsia" w:ascii="Times New Roman" w:hAnsi="Times New Roman" w:eastAsia="宋体" w:cs="Times New Roman"/>
          <w:sz w:val="24"/>
        </w:rPr>
        <w:t>）；制造商为（企业名称），从业人员人，营业收入为万元，资产总额为万元1，属于（中型企业、小型企业、微型企业）；</w:t>
      </w:r>
    </w:p>
    <w:p w14:paraId="725C24FE">
      <w:pPr>
        <w:tabs>
          <w:tab w:val="left" w:pos="6300"/>
        </w:tabs>
        <w:snapToGrid w:val="0"/>
        <w:spacing w:line="5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17</w:t>
      </w:r>
      <w:r>
        <w:rPr>
          <w:rFonts w:hint="eastAsia" w:ascii="Times New Roman" w:hAnsi="Times New Roman" w:eastAsia="宋体" w:cs="Times New Roman"/>
          <w:sz w:val="24"/>
        </w:rPr>
        <w:t>．紫铜管，属于（</w:t>
      </w:r>
      <w:r>
        <w:rPr>
          <w:rFonts w:hint="eastAsia" w:cs="Times New Roman"/>
          <w:sz w:val="24"/>
          <w:lang w:eastAsia="zh-CN"/>
        </w:rPr>
        <w:t>工业</w:t>
      </w:r>
      <w:r>
        <w:rPr>
          <w:rFonts w:hint="eastAsia" w:ascii="Times New Roman" w:hAnsi="Times New Roman" w:eastAsia="宋体" w:cs="Times New Roman"/>
          <w:sz w:val="24"/>
        </w:rPr>
        <w:t>）；制造商为（企业名称），从业人员人，营业收入为万元，资产总额为万元1，属于（中型企业、小型企业、微型企业）；</w:t>
      </w:r>
    </w:p>
    <w:p w14:paraId="4838AA98">
      <w:pPr>
        <w:tabs>
          <w:tab w:val="left" w:pos="6300"/>
        </w:tabs>
        <w:snapToGrid w:val="0"/>
        <w:spacing w:line="5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18</w:t>
      </w:r>
      <w:r>
        <w:rPr>
          <w:rFonts w:hint="eastAsia" w:ascii="Times New Roman" w:hAnsi="Times New Roman" w:eastAsia="宋体" w:cs="Times New Roman"/>
          <w:sz w:val="24"/>
        </w:rPr>
        <w:t>．紫铜管，属于（</w:t>
      </w:r>
      <w:r>
        <w:rPr>
          <w:rFonts w:hint="eastAsia" w:cs="Times New Roman"/>
          <w:sz w:val="24"/>
          <w:lang w:eastAsia="zh-CN"/>
        </w:rPr>
        <w:t>工业</w:t>
      </w:r>
      <w:r>
        <w:rPr>
          <w:rFonts w:hint="eastAsia" w:ascii="Times New Roman" w:hAnsi="Times New Roman" w:eastAsia="宋体" w:cs="Times New Roman"/>
          <w:sz w:val="24"/>
        </w:rPr>
        <w:t>）；制造商为（企业名称），从业人员人，营业收入为万元，资产总额为万元1，属于（中型企业、小型企业、微型企业）；</w:t>
      </w:r>
    </w:p>
    <w:p w14:paraId="4F2189F8">
      <w:pPr>
        <w:tabs>
          <w:tab w:val="left" w:pos="6300"/>
        </w:tabs>
        <w:snapToGrid w:val="0"/>
        <w:spacing w:line="5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19</w:t>
      </w:r>
      <w:r>
        <w:rPr>
          <w:rFonts w:hint="eastAsia" w:ascii="Times New Roman" w:hAnsi="Times New Roman" w:eastAsia="宋体" w:cs="Times New Roman"/>
          <w:sz w:val="24"/>
        </w:rPr>
        <w:t>．排酸库滑道，属于（</w:t>
      </w:r>
      <w:r>
        <w:rPr>
          <w:rFonts w:hint="eastAsia" w:cs="Times New Roman"/>
          <w:sz w:val="24"/>
          <w:lang w:eastAsia="zh-CN"/>
        </w:rPr>
        <w:t>工业</w:t>
      </w:r>
      <w:r>
        <w:rPr>
          <w:rFonts w:hint="eastAsia" w:ascii="Times New Roman" w:hAnsi="Times New Roman" w:eastAsia="宋体" w:cs="Times New Roman"/>
          <w:sz w:val="24"/>
        </w:rPr>
        <w:t>）；制造商为（企业名称），从业人员人，营业收入为万元，资产总额为万元1，属于（中型企业、小型企业、微型企业）；</w:t>
      </w:r>
    </w:p>
    <w:p w14:paraId="3CB84FB9">
      <w:pPr>
        <w:tabs>
          <w:tab w:val="left" w:pos="6300"/>
        </w:tabs>
        <w:snapToGrid w:val="0"/>
        <w:spacing w:line="5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20</w:t>
      </w:r>
      <w:r>
        <w:rPr>
          <w:rFonts w:hint="eastAsia" w:ascii="Times New Roman" w:hAnsi="Times New Roman" w:eastAsia="宋体" w:cs="Times New Roman"/>
          <w:sz w:val="24"/>
        </w:rPr>
        <w:t>．防爆灯，属于（</w:t>
      </w:r>
      <w:r>
        <w:rPr>
          <w:rFonts w:hint="eastAsia" w:cs="Times New Roman"/>
          <w:sz w:val="24"/>
          <w:lang w:eastAsia="zh-CN"/>
        </w:rPr>
        <w:t>工业</w:t>
      </w:r>
      <w:r>
        <w:rPr>
          <w:rFonts w:hint="eastAsia" w:ascii="Times New Roman" w:hAnsi="Times New Roman" w:eastAsia="宋体" w:cs="Times New Roman"/>
          <w:sz w:val="24"/>
        </w:rPr>
        <w:t>）；制造商为（企业名称），从业人员人，营业收入为万元，资产总额为万元1，属于（中型企业、小型企业、微型企业）；</w:t>
      </w:r>
    </w:p>
    <w:p w14:paraId="179C955A">
      <w:pPr>
        <w:tabs>
          <w:tab w:val="left" w:pos="6300"/>
        </w:tabs>
        <w:snapToGrid w:val="0"/>
        <w:spacing w:line="5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21</w:t>
      </w:r>
      <w:r>
        <w:rPr>
          <w:rFonts w:hint="eastAsia" w:ascii="Times New Roman" w:hAnsi="Times New Roman" w:eastAsia="宋体" w:cs="Times New Roman"/>
          <w:sz w:val="24"/>
        </w:rPr>
        <w:t>．防爆开关，属于（</w:t>
      </w:r>
      <w:r>
        <w:rPr>
          <w:rFonts w:hint="eastAsia" w:cs="Times New Roman"/>
          <w:sz w:val="24"/>
          <w:lang w:eastAsia="zh-CN"/>
        </w:rPr>
        <w:t>工业</w:t>
      </w:r>
      <w:r>
        <w:rPr>
          <w:rFonts w:hint="eastAsia" w:ascii="Times New Roman" w:hAnsi="Times New Roman" w:eastAsia="宋体" w:cs="Times New Roman"/>
          <w:sz w:val="24"/>
        </w:rPr>
        <w:t>）；制造商为（企业名称），从业人员人，营业收入为万元，资产总额为万元1，属于（中型企业、小型企业、微型企业）；</w:t>
      </w:r>
    </w:p>
    <w:p w14:paraId="05A22770">
      <w:pPr>
        <w:tabs>
          <w:tab w:val="left" w:pos="6300"/>
        </w:tabs>
        <w:snapToGrid w:val="0"/>
        <w:spacing w:line="5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2</w:t>
      </w:r>
      <w:r>
        <w:rPr>
          <w:rFonts w:hint="eastAsia" w:cs="Times New Roman"/>
          <w:sz w:val="24"/>
          <w:lang w:val="en-US" w:eastAsia="zh-CN"/>
        </w:rPr>
        <w:t>2</w:t>
      </w:r>
      <w:r>
        <w:rPr>
          <w:rFonts w:hint="eastAsia" w:ascii="Times New Roman" w:hAnsi="Times New Roman" w:eastAsia="宋体" w:cs="Times New Roman"/>
          <w:sz w:val="24"/>
        </w:rPr>
        <w:t>．电缆，属于（</w:t>
      </w:r>
      <w:r>
        <w:rPr>
          <w:rFonts w:hint="eastAsia" w:cs="Times New Roman"/>
          <w:sz w:val="24"/>
          <w:lang w:eastAsia="zh-CN"/>
        </w:rPr>
        <w:t>工业</w:t>
      </w:r>
      <w:r>
        <w:rPr>
          <w:rFonts w:hint="eastAsia" w:ascii="Times New Roman" w:hAnsi="Times New Roman" w:eastAsia="宋体" w:cs="Times New Roman"/>
          <w:sz w:val="24"/>
        </w:rPr>
        <w:t>）；制造商为（企业名称），从业人员人，营业收入为万元，资产总额为万元1，属于（中型企业、小型企业、微型企业）；</w:t>
      </w:r>
    </w:p>
    <w:p w14:paraId="20B5C842">
      <w:pPr>
        <w:tabs>
          <w:tab w:val="left" w:pos="6300"/>
        </w:tabs>
        <w:snapToGrid w:val="0"/>
        <w:spacing w:line="5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2</w:t>
      </w:r>
      <w:r>
        <w:rPr>
          <w:rFonts w:hint="eastAsia" w:cs="Times New Roman"/>
          <w:sz w:val="24"/>
          <w:lang w:val="en-US" w:eastAsia="zh-CN"/>
        </w:rPr>
        <w:t>3</w:t>
      </w:r>
      <w:r>
        <w:rPr>
          <w:rFonts w:hint="eastAsia" w:ascii="Times New Roman" w:hAnsi="Times New Roman" w:eastAsia="宋体" w:cs="Times New Roman"/>
          <w:sz w:val="24"/>
        </w:rPr>
        <w:t>．电线管，属于（</w:t>
      </w:r>
      <w:r>
        <w:rPr>
          <w:rFonts w:hint="eastAsia" w:cs="Times New Roman"/>
          <w:sz w:val="24"/>
          <w:lang w:eastAsia="zh-CN"/>
        </w:rPr>
        <w:t>工业</w:t>
      </w:r>
      <w:r>
        <w:rPr>
          <w:rFonts w:hint="eastAsia" w:ascii="Times New Roman" w:hAnsi="Times New Roman" w:eastAsia="宋体" w:cs="Times New Roman"/>
          <w:sz w:val="24"/>
        </w:rPr>
        <w:t>）；制造商为（企业名称），从业人员人，营业收入为万元，资产总额为万元1，属于（中型企业、小型企业、微型企业）；</w:t>
      </w:r>
    </w:p>
    <w:p w14:paraId="0A45E232">
      <w:pPr>
        <w:tabs>
          <w:tab w:val="left" w:pos="6300"/>
        </w:tabs>
        <w:snapToGrid w:val="0"/>
        <w:spacing w:line="5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2</w:t>
      </w:r>
      <w:r>
        <w:rPr>
          <w:rFonts w:hint="eastAsia" w:cs="Times New Roman"/>
          <w:sz w:val="24"/>
          <w:lang w:val="en-US" w:eastAsia="zh-CN"/>
        </w:rPr>
        <w:t>4</w:t>
      </w:r>
      <w:r>
        <w:rPr>
          <w:rFonts w:hint="eastAsia" w:ascii="Times New Roman" w:hAnsi="Times New Roman" w:eastAsia="宋体" w:cs="Times New Roman"/>
          <w:sz w:val="24"/>
        </w:rPr>
        <w:t>．电线，属于（</w:t>
      </w:r>
      <w:r>
        <w:rPr>
          <w:rFonts w:hint="eastAsia" w:cs="Times New Roman"/>
          <w:sz w:val="24"/>
          <w:lang w:eastAsia="zh-CN"/>
        </w:rPr>
        <w:t>工业</w:t>
      </w:r>
      <w:r>
        <w:rPr>
          <w:rFonts w:hint="eastAsia" w:ascii="Times New Roman" w:hAnsi="Times New Roman" w:eastAsia="宋体" w:cs="Times New Roman"/>
          <w:sz w:val="24"/>
        </w:rPr>
        <w:t>）；制造商为（企业名称），从业人员人，营业收入为万元，资产总额为万元1，属于（中型企业、小型企业、微型企业）；</w:t>
      </w:r>
    </w:p>
    <w:p w14:paraId="67B11CF3">
      <w:pPr>
        <w:tabs>
          <w:tab w:val="left" w:pos="6300"/>
        </w:tabs>
        <w:snapToGrid w:val="0"/>
        <w:spacing w:line="5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2</w:t>
      </w:r>
      <w:r>
        <w:rPr>
          <w:rFonts w:hint="eastAsia" w:cs="Times New Roman"/>
          <w:sz w:val="24"/>
          <w:lang w:val="en-US" w:eastAsia="zh-CN"/>
        </w:rPr>
        <w:t>5</w:t>
      </w:r>
      <w:r>
        <w:rPr>
          <w:rFonts w:hint="eastAsia" w:ascii="Times New Roman" w:hAnsi="Times New Roman" w:eastAsia="宋体" w:cs="Times New Roman"/>
          <w:sz w:val="24"/>
        </w:rPr>
        <w:t>．安装辅材，属于（</w:t>
      </w:r>
      <w:r>
        <w:rPr>
          <w:rFonts w:hint="eastAsia" w:cs="Times New Roman"/>
          <w:sz w:val="24"/>
          <w:lang w:eastAsia="zh-CN"/>
        </w:rPr>
        <w:t>建筑业</w:t>
      </w:r>
      <w:r>
        <w:rPr>
          <w:rFonts w:hint="eastAsia" w:ascii="Times New Roman" w:hAnsi="Times New Roman" w:eastAsia="宋体" w:cs="Times New Roman"/>
          <w:sz w:val="24"/>
        </w:rPr>
        <w:t>）；承接</w:t>
      </w:r>
      <w:r>
        <w:rPr>
          <w:rFonts w:hint="eastAsia" w:ascii="Times New Roman" w:hAnsi="Times New Roman" w:eastAsia="宋体" w:cs="Times New Roman"/>
          <w:sz w:val="24"/>
          <w:lang w:eastAsia="zh-CN"/>
        </w:rPr>
        <w:t>单位</w:t>
      </w:r>
      <w:r>
        <w:rPr>
          <w:rFonts w:hint="eastAsia" w:ascii="Times New Roman" w:hAnsi="Times New Roman" w:eastAsia="宋体" w:cs="Times New Roman"/>
          <w:sz w:val="24"/>
        </w:rPr>
        <w:t>为（企业名称），从业人员人，营业收入为万元，资产总额为万元1，属于（中型企业、小型企业、微型企业）；</w:t>
      </w:r>
    </w:p>
    <w:p w14:paraId="5E4615CB">
      <w:pPr>
        <w:tabs>
          <w:tab w:val="left" w:pos="6300"/>
        </w:tabs>
        <w:snapToGrid w:val="0"/>
        <w:spacing w:line="5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2</w:t>
      </w:r>
      <w:r>
        <w:rPr>
          <w:rFonts w:hint="eastAsia" w:cs="Times New Roman"/>
          <w:sz w:val="24"/>
          <w:lang w:val="en-US" w:eastAsia="zh-CN"/>
        </w:rPr>
        <w:t>6</w:t>
      </w:r>
      <w:r>
        <w:rPr>
          <w:rFonts w:hint="eastAsia" w:ascii="Times New Roman" w:hAnsi="Times New Roman" w:eastAsia="宋体" w:cs="Times New Roman"/>
          <w:sz w:val="24"/>
        </w:rPr>
        <w:t>．冷库门，属于（</w:t>
      </w:r>
      <w:r>
        <w:rPr>
          <w:rFonts w:hint="eastAsia" w:cs="Times New Roman"/>
          <w:sz w:val="24"/>
          <w:lang w:eastAsia="zh-CN"/>
        </w:rPr>
        <w:t>工业</w:t>
      </w:r>
      <w:r>
        <w:rPr>
          <w:rFonts w:hint="eastAsia" w:ascii="Times New Roman" w:hAnsi="Times New Roman" w:eastAsia="宋体" w:cs="Times New Roman"/>
          <w:sz w:val="24"/>
        </w:rPr>
        <w:t>）；制造商为（企业名称），从业人员人，营业收入为万元，资产总额为万元1，属于（中型企业、小型企业、微型企业）；</w:t>
      </w:r>
    </w:p>
    <w:p w14:paraId="7E018C8A">
      <w:pPr>
        <w:tabs>
          <w:tab w:val="left" w:pos="6300"/>
        </w:tabs>
        <w:snapToGrid w:val="0"/>
        <w:spacing w:line="5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2</w:t>
      </w:r>
      <w:r>
        <w:rPr>
          <w:rFonts w:hint="eastAsia" w:cs="Times New Roman"/>
          <w:sz w:val="24"/>
          <w:lang w:val="en-US" w:eastAsia="zh-CN"/>
        </w:rPr>
        <w:t>7</w:t>
      </w:r>
      <w:r>
        <w:rPr>
          <w:rFonts w:hint="eastAsia" w:ascii="Times New Roman" w:hAnsi="Times New Roman" w:eastAsia="宋体" w:cs="Times New Roman"/>
          <w:sz w:val="24"/>
        </w:rPr>
        <w:t>．金属面聚氨酯保温板，属于（</w:t>
      </w:r>
      <w:r>
        <w:rPr>
          <w:rFonts w:hint="eastAsia" w:cs="Times New Roman"/>
          <w:sz w:val="24"/>
          <w:lang w:eastAsia="zh-CN"/>
        </w:rPr>
        <w:t>工业</w:t>
      </w:r>
      <w:r>
        <w:rPr>
          <w:rFonts w:hint="eastAsia" w:ascii="Times New Roman" w:hAnsi="Times New Roman" w:eastAsia="宋体" w:cs="Times New Roman"/>
          <w:sz w:val="24"/>
        </w:rPr>
        <w:t>）；制造商为（企业名称），从业人员人，营业收入为万元，资产总额为万元1，属于（中型企业、小型企业、微型企业）；</w:t>
      </w:r>
    </w:p>
    <w:p w14:paraId="5B334DA4">
      <w:pPr>
        <w:tabs>
          <w:tab w:val="left" w:pos="6300"/>
        </w:tabs>
        <w:snapToGrid w:val="0"/>
        <w:spacing w:line="5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2</w:t>
      </w:r>
      <w:r>
        <w:rPr>
          <w:rFonts w:hint="eastAsia" w:cs="Times New Roman"/>
          <w:sz w:val="24"/>
          <w:lang w:val="en-US" w:eastAsia="zh-CN"/>
        </w:rPr>
        <w:t>8</w:t>
      </w:r>
      <w:r>
        <w:rPr>
          <w:rFonts w:hint="eastAsia" w:ascii="Times New Roman" w:hAnsi="Times New Roman" w:eastAsia="宋体" w:cs="Times New Roman"/>
          <w:sz w:val="24"/>
        </w:rPr>
        <w:t>．制冷机组，属于（</w:t>
      </w:r>
      <w:r>
        <w:rPr>
          <w:rFonts w:hint="eastAsia" w:cs="Times New Roman"/>
          <w:sz w:val="24"/>
          <w:lang w:eastAsia="zh-CN"/>
        </w:rPr>
        <w:t>工业</w:t>
      </w:r>
      <w:r>
        <w:rPr>
          <w:rFonts w:hint="eastAsia" w:ascii="Times New Roman" w:hAnsi="Times New Roman" w:eastAsia="宋体" w:cs="Times New Roman"/>
          <w:sz w:val="24"/>
        </w:rPr>
        <w:t>）；制造商为（企业名称），从业人员人，营业收入为万元，资产总额为万元1，属于（中型企业、小型企业、微型企业）；</w:t>
      </w:r>
    </w:p>
    <w:p w14:paraId="04E541AB">
      <w:pPr>
        <w:tabs>
          <w:tab w:val="left" w:pos="6300"/>
        </w:tabs>
        <w:snapToGrid w:val="0"/>
        <w:spacing w:line="5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2</w:t>
      </w:r>
      <w:r>
        <w:rPr>
          <w:rFonts w:hint="eastAsia" w:cs="Times New Roman"/>
          <w:sz w:val="24"/>
          <w:lang w:val="en-US" w:eastAsia="zh-CN"/>
        </w:rPr>
        <w:t>9</w:t>
      </w:r>
      <w:r>
        <w:rPr>
          <w:rFonts w:hint="eastAsia" w:ascii="Times New Roman" w:hAnsi="Times New Roman" w:eastAsia="宋体" w:cs="Times New Roman"/>
          <w:sz w:val="24"/>
        </w:rPr>
        <w:t>．室内冷风机组，属于（</w:t>
      </w:r>
      <w:r>
        <w:rPr>
          <w:rFonts w:hint="eastAsia" w:cs="Times New Roman"/>
          <w:sz w:val="24"/>
          <w:lang w:eastAsia="zh-CN"/>
        </w:rPr>
        <w:t>工业</w:t>
      </w:r>
      <w:r>
        <w:rPr>
          <w:rFonts w:hint="eastAsia" w:ascii="Times New Roman" w:hAnsi="Times New Roman" w:eastAsia="宋体" w:cs="Times New Roman"/>
          <w:sz w:val="24"/>
        </w:rPr>
        <w:t>）；制造商为（企业名称），从业人员人，营业收入为万元，资产总额为万元1，属于（中型企业、小型企业、微型企业）；</w:t>
      </w:r>
    </w:p>
    <w:p w14:paraId="28400298">
      <w:pPr>
        <w:tabs>
          <w:tab w:val="left" w:pos="6300"/>
        </w:tabs>
        <w:snapToGrid w:val="0"/>
        <w:spacing w:line="500" w:lineRule="exact"/>
        <w:ind w:firstLine="480" w:firstLineChars="200"/>
        <w:rPr>
          <w:rFonts w:hint="eastAsia" w:ascii="Times New Roman" w:hAnsi="Times New Roman" w:eastAsia="宋体" w:cs="Times New Roman"/>
          <w:sz w:val="24"/>
        </w:rPr>
      </w:pPr>
      <w:r>
        <w:rPr>
          <w:rFonts w:hint="eastAsia" w:cs="Times New Roman"/>
          <w:sz w:val="24"/>
          <w:lang w:val="en-US" w:eastAsia="zh-CN"/>
        </w:rPr>
        <w:t>30</w:t>
      </w:r>
      <w:r>
        <w:rPr>
          <w:rFonts w:hint="eastAsia" w:ascii="Times New Roman" w:hAnsi="Times New Roman" w:eastAsia="宋体" w:cs="Times New Roman"/>
          <w:sz w:val="24"/>
        </w:rPr>
        <w:t>．数显电控箱，属于（</w:t>
      </w:r>
      <w:r>
        <w:rPr>
          <w:rFonts w:hint="eastAsia" w:cs="Times New Roman"/>
          <w:sz w:val="24"/>
          <w:lang w:eastAsia="zh-CN"/>
        </w:rPr>
        <w:t>工业</w:t>
      </w:r>
      <w:r>
        <w:rPr>
          <w:rFonts w:hint="eastAsia" w:ascii="Times New Roman" w:hAnsi="Times New Roman" w:eastAsia="宋体" w:cs="Times New Roman"/>
          <w:sz w:val="24"/>
        </w:rPr>
        <w:t>）；制造商为（企业名称），从业人员人，营业收入为万元，资产总额为万元1，属于（中型企业、小型企业、微型企业）；</w:t>
      </w:r>
    </w:p>
    <w:p w14:paraId="47E2D8B3">
      <w:pPr>
        <w:tabs>
          <w:tab w:val="left" w:pos="6300"/>
        </w:tabs>
        <w:snapToGrid w:val="0"/>
        <w:spacing w:line="500" w:lineRule="exact"/>
        <w:ind w:firstLine="480" w:firstLineChars="200"/>
        <w:rPr>
          <w:rFonts w:hint="eastAsia" w:ascii="Times New Roman" w:hAnsi="Times New Roman" w:eastAsia="宋体" w:cs="Times New Roman"/>
          <w:sz w:val="24"/>
        </w:rPr>
      </w:pPr>
      <w:r>
        <w:rPr>
          <w:rFonts w:hint="eastAsia" w:cs="Times New Roman"/>
          <w:sz w:val="24"/>
          <w:lang w:val="en-US" w:eastAsia="zh-CN"/>
        </w:rPr>
        <w:t>3</w:t>
      </w: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rPr>
        <w:t>．膨胀阀，属于（</w:t>
      </w:r>
      <w:r>
        <w:rPr>
          <w:rFonts w:hint="eastAsia" w:cs="Times New Roman"/>
          <w:sz w:val="24"/>
          <w:lang w:eastAsia="zh-CN"/>
        </w:rPr>
        <w:t>工业</w:t>
      </w:r>
      <w:r>
        <w:rPr>
          <w:rFonts w:hint="eastAsia" w:ascii="Times New Roman" w:hAnsi="Times New Roman" w:eastAsia="宋体" w:cs="Times New Roman"/>
          <w:sz w:val="24"/>
        </w:rPr>
        <w:t>）；制造商为（企业名称），从业人员人，营业收入为万元，资产总额为万元1，属于（中型企业、小型企业、微型企业）；</w:t>
      </w:r>
    </w:p>
    <w:p w14:paraId="3031A867">
      <w:pPr>
        <w:tabs>
          <w:tab w:val="left" w:pos="6300"/>
        </w:tabs>
        <w:snapToGrid w:val="0"/>
        <w:spacing w:line="500" w:lineRule="exact"/>
        <w:ind w:firstLine="480" w:firstLineChars="200"/>
        <w:rPr>
          <w:rFonts w:hint="eastAsia" w:ascii="Times New Roman" w:hAnsi="Times New Roman" w:eastAsia="宋体" w:cs="Times New Roman"/>
          <w:sz w:val="24"/>
        </w:rPr>
      </w:pPr>
      <w:r>
        <w:rPr>
          <w:rFonts w:hint="eastAsia" w:cs="Times New Roman"/>
          <w:sz w:val="24"/>
          <w:lang w:val="en-US" w:eastAsia="zh-CN"/>
        </w:rPr>
        <w:t>32</w:t>
      </w:r>
      <w:r>
        <w:rPr>
          <w:rFonts w:hint="eastAsia" w:ascii="Times New Roman" w:hAnsi="Times New Roman" w:eastAsia="宋体" w:cs="Times New Roman"/>
          <w:sz w:val="24"/>
        </w:rPr>
        <w:t>．紫铜管，属于（</w:t>
      </w:r>
      <w:r>
        <w:rPr>
          <w:rFonts w:hint="eastAsia" w:cs="Times New Roman"/>
          <w:sz w:val="24"/>
          <w:lang w:eastAsia="zh-CN"/>
        </w:rPr>
        <w:t>工业</w:t>
      </w:r>
      <w:r>
        <w:rPr>
          <w:rFonts w:hint="eastAsia" w:ascii="Times New Roman" w:hAnsi="Times New Roman" w:eastAsia="宋体" w:cs="Times New Roman"/>
          <w:sz w:val="24"/>
        </w:rPr>
        <w:t>）；制造商为（企业名称），从业人员人，营业收入为万元，资产总额为万元1，属于（中型企业、小型企业、微型企业）；</w:t>
      </w:r>
    </w:p>
    <w:p w14:paraId="0BC5833D">
      <w:pPr>
        <w:tabs>
          <w:tab w:val="left" w:pos="6300"/>
        </w:tabs>
        <w:snapToGrid w:val="0"/>
        <w:spacing w:line="500" w:lineRule="exact"/>
        <w:ind w:firstLine="480" w:firstLineChars="200"/>
        <w:rPr>
          <w:rFonts w:hint="eastAsia" w:ascii="Times New Roman" w:hAnsi="Times New Roman" w:eastAsia="宋体" w:cs="Times New Roman"/>
          <w:sz w:val="24"/>
        </w:rPr>
      </w:pPr>
      <w:r>
        <w:rPr>
          <w:rFonts w:hint="eastAsia" w:cs="Times New Roman"/>
          <w:sz w:val="24"/>
          <w:lang w:val="en-US" w:eastAsia="zh-CN"/>
        </w:rPr>
        <w:t>33</w:t>
      </w:r>
      <w:r>
        <w:rPr>
          <w:rFonts w:hint="eastAsia" w:ascii="Times New Roman" w:hAnsi="Times New Roman" w:eastAsia="宋体" w:cs="Times New Roman"/>
          <w:sz w:val="24"/>
        </w:rPr>
        <w:t>．紫铜管，属于（</w:t>
      </w:r>
      <w:r>
        <w:rPr>
          <w:rFonts w:hint="eastAsia" w:cs="Times New Roman"/>
          <w:sz w:val="24"/>
          <w:lang w:eastAsia="zh-CN"/>
        </w:rPr>
        <w:t>工业</w:t>
      </w:r>
      <w:r>
        <w:rPr>
          <w:rFonts w:hint="eastAsia" w:ascii="Times New Roman" w:hAnsi="Times New Roman" w:eastAsia="宋体" w:cs="Times New Roman"/>
          <w:sz w:val="24"/>
        </w:rPr>
        <w:t>）；制造商为（企业名称），从业人员人，营业收入为万元，资产总额为万元1，属于（中型企业、小型企业、微型企业）；</w:t>
      </w:r>
    </w:p>
    <w:p w14:paraId="73AABB29">
      <w:pPr>
        <w:tabs>
          <w:tab w:val="left" w:pos="6300"/>
        </w:tabs>
        <w:snapToGrid w:val="0"/>
        <w:spacing w:line="500" w:lineRule="exact"/>
        <w:ind w:firstLine="480" w:firstLineChars="200"/>
        <w:rPr>
          <w:rFonts w:hint="eastAsia" w:ascii="Times New Roman" w:hAnsi="Times New Roman" w:eastAsia="宋体" w:cs="Times New Roman"/>
          <w:sz w:val="24"/>
        </w:rPr>
      </w:pPr>
      <w:r>
        <w:rPr>
          <w:rFonts w:hint="eastAsia" w:cs="Times New Roman"/>
          <w:sz w:val="24"/>
          <w:lang w:val="en-US" w:eastAsia="zh-CN"/>
        </w:rPr>
        <w:t>34</w:t>
      </w:r>
      <w:r>
        <w:rPr>
          <w:rFonts w:hint="eastAsia" w:ascii="Times New Roman" w:hAnsi="Times New Roman" w:eastAsia="宋体" w:cs="Times New Roman"/>
          <w:sz w:val="24"/>
        </w:rPr>
        <w:t>．冷冻库货架，属于（</w:t>
      </w:r>
      <w:r>
        <w:rPr>
          <w:rFonts w:hint="eastAsia" w:cs="Times New Roman"/>
          <w:sz w:val="24"/>
          <w:lang w:eastAsia="zh-CN"/>
        </w:rPr>
        <w:t>工业</w:t>
      </w:r>
      <w:r>
        <w:rPr>
          <w:rFonts w:hint="eastAsia" w:ascii="Times New Roman" w:hAnsi="Times New Roman" w:eastAsia="宋体" w:cs="Times New Roman"/>
          <w:sz w:val="24"/>
        </w:rPr>
        <w:t>）；制造商为（企业名称），从业人员人，营业收入为万元，资产总额为万元1，属于（中型企业、小型企业、微型企业）；</w:t>
      </w:r>
    </w:p>
    <w:p w14:paraId="1B08EA7C">
      <w:pPr>
        <w:tabs>
          <w:tab w:val="left" w:pos="6300"/>
        </w:tabs>
        <w:snapToGrid w:val="0"/>
        <w:spacing w:line="500" w:lineRule="exact"/>
        <w:ind w:firstLine="480" w:firstLineChars="200"/>
        <w:rPr>
          <w:rFonts w:hint="eastAsia" w:ascii="Times New Roman" w:hAnsi="Times New Roman" w:eastAsia="宋体" w:cs="Times New Roman"/>
          <w:sz w:val="24"/>
        </w:rPr>
      </w:pPr>
      <w:r>
        <w:rPr>
          <w:rFonts w:hint="eastAsia" w:cs="Times New Roman"/>
          <w:sz w:val="24"/>
          <w:lang w:val="en-US" w:eastAsia="zh-CN"/>
        </w:rPr>
        <w:t>35</w:t>
      </w:r>
      <w:r>
        <w:rPr>
          <w:rFonts w:hint="eastAsia" w:ascii="Times New Roman" w:hAnsi="Times New Roman" w:eastAsia="宋体" w:cs="Times New Roman"/>
          <w:sz w:val="24"/>
        </w:rPr>
        <w:t>．冷藏车，属于（</w:t>
      </w:r>
      <w:r>
        <w:rPr>
          <w:rFonts w:hint="eastAsia" w:cs="Times New Roman"/>
          <w:sz w:val="24"/>
          <w:lang w:eastAsia="zh-CN"/>
        </w:rPr>
        <w:t>工业</w:t>
      </w:r>
      <w:r>
        <w:rPr>
          <w:rFonts w:hint="eastAsia" w:ascii="Times New Roman" w:hAnsi="Times New Roman" w:eastAsia="宋体" w:cs="Times New Roman"/>
          <w:sz w:val="24"/>
        </w:rPr>
        <w:t>）；制造商为（企业名称），从业人员人，营业收入为万元，资产总额为万元1，属于（中型企业、小型企业、微型企业）；</w:t>
      </w:r>
    </w:p>
    <w:p w14:paraId="18845EA9">
      <w:pPr>
        <w:tabs>
          <w:tab w:val="left" w:pos="6300"/>
        </w:tabs>
        <w:snapToGrid w:val="0"/>
        <w:spacing w:line="500" w:lineRule="exact"/>
        <w:ind w:firstLine="480" w:firstLineChars="200"/>
        <w:rPr>
          <w:rFonts w:hint="eastAsia" w:ascii="Times New Roman" w:hAnsi="Times New Roman" w:eastAsia="宋体" w:cs="Times New Roman"/>
          <w:sz w:val="24"/>
        </w:rPr>
      </w:pPr>
      <w:r>
        <w:rPr>
          <w:rFonts w:hint="eastAsia" w:cs="Times New Roman"/>
          <w:sz w:val="24"/>
          <w:lang w:val="en-US" w:eastAsia="zh-CN"/>
        </w:rPr>
        <w:t>36</w:t>
      </w:r>
      <w:r>
        <w:rPr>
          <w:rFonts w:hint="eastAsia" w:ascii="Times New Roman" w:hAnsi="Times New Roman" w:eastAsia="宋体" w:cs="Times New Roman"/>
          <w:sz w:val="24"/>
        </w:rPr>
        <w:t>．防爆灯，属于（</w:t>
      </w:r>
      <w:r>
        <w:rPr>
          <w:rFonts w:hint="eastAsia" w:cs="Times New Roman"/>
          <w:sz w:val="24"/>
          <w:lang w:eastAsia="zh-CN"/>
        </w:rPr>
        <w:t>工业</w:t>
      </w:r>
      <w:r>
        <w:rPr>
          <w:rFonts w:hint="eastAsia" w:ascii="Times New Roman" w:hAnsi="Times New Roman" w:eastAsia="宋体" w:cs="Times New Roman"/>
          <w:sz w:val="24"/>
        </w:rPr>
        <w:t>）；制造商为（企业名称），从业人员人，营业收入为万元，资产总额为万元1，属于（中型企业、小型企业、微型企业）；</w:t>
      </w:r>
    </w:p>
    <w:p w14:paraId="68D830E6">
      <w:pPr>
        <w:tabs>
          <w:tab w:val="left" w:pos="6300"/>
        </w:tabs>
        <w:snapToGrid w:val="0"/>
        <w:spacing w:line="500" w:lineRule="exact"/>
        <w:ind w:firstLine="480" w:firstLineChars="200"/>
        <w:rPr>
          <w:rFonts w:hint="eastAsia" w:ascii="Times New Roman" w:hAnsi="Times New Roman" w:eastAsia="宋体" w:cs="Times New Roman"/>
          <w:sz w:val="24"/>
        </w:rPr>
      </w:pPr>
      <w:r>
        <w:rPr>
          <w:rFonts w:hint="eastAsia" w:cs="Times New Roman"/>
          <w:sz w:val="24"/>
          <w:lang w:val="en-US" w:eastAsia="zh-CN"/>
        </w:rPr>
        <w:t>37</w:t>
      </w:r>
      <w:r>
        <w:rPr>
          <w:rFonts w:hint="eastAsia" w:ascii="Times New Roman" w:hAnsi="Times New Roman" w:eastAsia="宋体" w:cs="Times New Roman"/>
          <w:sz w:val="24"/>
        </w:rPr>
        <w:t>．防爆开关，属于（</w:t>
      </w:r>
      <w:r>
        <w:rPr>
          <w:rFonts w:hint="eastAsia" w:cs="Times New Roman"/>
          <w:sz w:val="24"/>
          <w:lang w:eastAsia="zh-CN"/>
        </w:rPr>
        <w:t>工业</w:t>
      </w:r>
      <w:r>
        <w:rPr>
          <w:rFonts w:hint="eastAsia" w:ascii="Times New Roman" w:hAnsi="Times New Roman" w:eastAsia="宋体" w:cs="Times New Roman"/>
          <w:sz w:val="24"/>
        </w:rPr>
        <w:t>）；制造商为（企业名称），从业人员人，营业收入为万元，资产总额为万元1，属于（中型企业、小型企业、微型企业）；</w:t>
      </w:r>
    </w:p>
    <w:p w14:paraId="79F5842A">
      <w:pPr>
        <w:tabs>
          <w:tab w:val="left" w:pos="6300"/>
        </w:tabs>
        <w:snapToGrid w:val="0"/>
        <w:spacing w:line="500" w:lineRule="exact"/>
        <w:ind w:firstLine="480" w:firstLineChars="200"/>
        <w:rPr>
          <w:rFonts w:hint="eastAsia" w:ascii="Times New Roman" w:hAnsi="Times New Roman" w:eastAsia="宋体" w:cs="Times New Roman"/>
          <w:sz w:val="24"/>
        </w:rPr>
      </w:pPr>
      <w:r>
        <w:rPr>
          <w:rFonts w:hint="eastAsia" w:cs="Times New Roman"/>
          <w:sz w:val="24"/>
          <w:lang w:val="en-US" w:eastAsia="zh-CN"/>
        </w:rPr>
        <w:t>38</w:t>
      </w:r>
      <w:r>
        <w:rPr>
          <w:rFonts w:hint="eastAsia" w:ascii="Times New Roman" w:hAnsi="Times New Roman" w:eastAsia="宋体" w:cs="Times New Roman"/>
          <w:sz w:val="24"/>
        </w:rPr>
        <w:t>．电缆，属于（</w:t>
      </w:r>
      <w:r>
        <w:rPr>
          <w:rFonts w:hint="eastAsia" w:cs="Times New Roman"/>
          <w:sz w:val="24"/>
          <w:lang w:eastAsia="zh-CN"/>
        </w:rPr>
        <w:t>工业</w:t>
      </w:r>
      <w:r>
        <w:rPr>
          <w:rFonts w:hint="eastAsia" w:ascii="Times New Roman" w:hAnsi="Times New Roman" w:eastAsia="宋体" w:cs="Times New Roman"/>
          <w:sz w:val="24"/>
        </w:rPr>
        <w:t>）；制造商为（企业名称），从业人员人，营业收入为万元，资产总额为万元1，属于（中型企业、小型企业、微型企业）；</w:t>
      </w:r>
    </w:p>
    <w:p w14:paraId="4D079149">
      <w:pPr>
        <w:tabs>
          <w:tab w:val="left" w:pos="6300"/>
        </w:tabs>
        <w:snapToGrid w:val="0"/>
        <w:spacing w:line="500" w:lineRule="exact"/>
        <w:ind w:firstLine="480" w:firstLineChars="200"/>
        <w:rPr>
          <w:rFonts w:hint="eastAsia" w:ascii="Times New Roman" w:hAnsi="Times New Roman" w:eastAsia="宋体" w:cs="Times New Roman"/>
          <w:sz w:val="24"/>
        </w:rPr>
      </w:pPr>
      <w:r>
        <w:rPr>
          <w:rFonts w:hint="eastAsia" w:cs="Times New Roman"/>
          <w:sz w:val="24"/>
          <w:lang w:val="en-US" w:eastAsia="zh-CN"/>
        </w:rPr>
        <w:t>39</w:t>
      </w:r>
      <w:r>
        <w:rPr>
          <w:rFonts w:hint="eastAsia" w:ascii="Times New Roman" w:hAnsi="Times New Roman" w:eastAsia="宋体" w:cs="Times New Roman"/>
          <w:sz w:val="24"/>
        </w:rPr>
        <w:t>．电线管，属于（</w:t>
      </w:r>
      <w:r>
        <w:rPr>
          <w:rFonts w:hint="eastAsia" w:cs="Times New Roman"/>
          <w:sz w:val="24"/>
          <w:lang w:eastAsia="zh-CN"/>
        </w:rPr>
        <w:t>工业</w:t>
      </w:r>
      <w:r>
        <w:rPr>
          <w:rFonts w:hint="eastAsia" w:ascii="Times New Roman" w:hAnsi="Times New Roman" w:eastAsia="宋体" w:cs="Times New Roman"/>
          <w:sz w:val="24"/>
        </w:rPr>
        <w:t>）；制造商为（企业名称），从业人员人，营业收入为万元，资产总额为万元1，属于（中型企业、小型企业、微型企业）；</w:t>
      </w:r>
    </w:p>
    <w:p w14:paraId="6CBE87D9">
      <w:pPr>
        <w:tabs>
          <w:tab w:val="left" w:pos="6300"/>
        </w:tabs>
        <w:snapToGrid w:val="0"/>
        <w:spacing w:line="500" w:lineRule="exact"/>
        <w:ind w:firstLine="480" w:firstLineChars="200"/>
        <w:rPr>
          <w:rFonts w:hint="eastAsia" w:ascii="Times New Roman" w:hAnsi="Times New Roman" w:eastAsia="宋体" w:cs="Times New Roman"/>
          <w:sz w:val="24"/>
        </w:rPr>
      </w:pPr>
      <w:r>
        <w:rPr>
          <w:rFonts w:hint="eastAsia" w:cs="Times New Roman"/>
          <w:sz w:val="24"/>
          <w:lang w:val="en-US" w:eastAsia="zh-CN"/>
        </w:rPr>
        <w:t>40</w:t>
      </w:r>
      <w:r>
        <w:rPr>
          <w:rFonts w:hint="eastAsia" w:ascii="Times New Roman" w:hAnsi="Times New Roman" w:eastAsia="宋体" w:cs="Times New Roman"/>
          <w:sz w:val="24"/>
        </w:rPr>
        <w:t>．电线，属于（</w:t>
      </w:r>
      <w:r>
        <w:rPr>
          <w:rFonts w:hint="eastAsia" w:cs="Times New Roman"/>
          <w:sz w:val="24"/>
          <w:lang w:eastAsia="zh-CN"/>
        </w:rPr>
        <w:t>工业</w:t>
      </w:r>
      <w:r>
        <w:rPr>
          <w:rFonts w:hint="eastAsia" w:ascii="Times New Roman" w:hAnsi="Times New Roman" w:eastAsia="宋体" w:cs="Times New Roman"/>
          <w:sz w:val="24"/>
        </w:rPr>
        <w:t>）；制造商为（企业名称），从业人员人，营业收入为万元，资产总额为万元1，属于（中型企业、小型企业、微型企业）；</w:t>
      </w:r>
    </w:p>
    <w:p w14:paraId="77DB3933">
      <w:pPr>
        <w:tabs>
          <w:tab w:val="left" w:pos="6300"/>
        </w:tabs>
        <w:snapToGrid w:val="0"/>
        <w:spacing w:line="500" w:lineRule="exact"/>
        <w:ind w:firstLine="480" w:firstLineChars="200"/>
        <w:rPr>
          <w:rFonts w:hint="eastAsia" w:ascii="Times New Roman" w:hAnsi="Times New Roman" w:eastAsia="宋体" w:cs="Times New Roman"/>
          <w:sz w:val="24"/>
        </w:rPr>
      </w:pPr>
      <w:r>
        <w:rPr>
          <w:rFonts w:hint="eastAsia" w:cs="Times New Roman"/>
          <w:sz w:val="24"/>
          <w:lang w:val="en-US" w:eastAsia="zh-CN"/>
        </w:rPr>
        <w:t>41</w:t>
      </w:r>
      <w:r>
        <w:rPr>
          <w:rFonts w:hint="eastAsia" w:ascii="Times New Roman" w:hAnsi="Times New Roman" w:eastAsia="宋体" w:cs="Times New Roman"/>
          <w:sz w:val="24"/>
        </w:rPr>
        <w:t>．安装辅材，属于（</w:t>
      </w:r>
      <w:r>
        <w:rPr>
          <w:rFonts w:hint="eastAsia" w:cs="Times New Roman"/>
          <w:sz w:val="24"/>
          <w:lang w:eastAsia="zh-CN"/>
        </w:rPr>
        <w:t>建筑业</w:t>
      </w:r>
      <w:r>
        <w:rPr>
          <w:rFonts w:hint="eastAsia" w:ascii="Times New Roman" w:hAnsi="Times New Roman" w:eastAsia="宋体" w:cs="Times New Roman"/>
          <w:sz w:val="24"/>
        </w:rPr>
        <w:t>）；承接</w:t>
      </w:r>
      <w:r>
        <w:rPr>
          <w:rFonts w:hint="eastAsia" w:ascii="Times New Roman" w:hAnsi="Times New Roman" w:eastAsia="宋体" w:cs="Times New Roman"/>
          <w:sz w:val="24"/>
          <w:lang w:eastAsia="zh-CN"/>
        </w:rPr>
        <w:t>单位</w:t>
      </w:r>
      <w:r>
        <w:rPr>
          <w:rFonts w:hint="eastAsia" w:ascii="Times New Roman" w:hAnsi="Times New Roman" w:eastAsia="宋体" w:cs="Times New Roman"/>
          <w:sz w:val="24"/>
        </w:rPr>
        <w:t>为（企业名称），从业人员人，营业收入为万元，资产总额为万元1，属于（中型企业、小型企业、微型企业）；</w:t>
      </w:r>
    </w:p>
    <w:p w14:paraId="58D5AF94">
      <w:pPr>
        <w:snapToGrid w:val="0"/>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p>
    <w:p w14:paraId="7B4023C9">
      <w:pPr>
        <w:snapToGrid w:val="0"/>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以上企业，不属于大企业的分支机构，不存在控股股东为大企业的情形，也不存在与大企业的负责人为同一人的情形。</w:t>
      </w:r>
    </w:p>
    <w:p w14:paraId="6C73EA08">
      <w:pPr>
        <w:snapToGrid w:val="0"/>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本企业对上述声明内容的真实性负责。如有虚假，将依法承担相应责任。</w:t>
      </w:r>
    </w:p>
    <w:p w14:paraId="52ED29EB">
      <w:pPr>
        <w:snapToGrid w:val="0"/>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企业名称（盖章）：</w:t>
      </w:r>
    </w:p>
    <w:p w14:paraId="11216B70">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日期：</w:t>
      </w:r>
    </w:p>
    <w:p w14:paraId="3C0B14AD">
      <w:pPr>
        <w:widowControl/>
        <w:spacing w:line="360" w:lineRule="auto"/>
        <w:rPr>
          <w:rFonts w:hint="eastAsia" w:ascii="仿宋" w:hAnsi="仿宋" w:eastAsia="仿宋" w:cs="仿宋"/>
          <w:b/>
          <w:bCs/>
          <w:color w:val="auto"/>
          <w:sz w:val="28"/>
          <w:szCs w:val="28"/>
          <w:highlight w:val="none"/>
        </w:rPr>
      </w:pPr>
      <w:r>
        <w:rPr>
          <w:rFonts w:hint="eastAsia" w:ascii="仿宋" w:hAnsi="仿宋" w:eastAsia="仿宋" w:cs="仿宋"/>
          <w:b/>
          <w:color w:val="auto"/>
          <w:sz w:val="28"/>
          <w:szCs w:val="28"/>
          <w:highlight w:val="none"/>
        </w:rPr>
        <w:t>参考格式2</w:t>
      </w:r>
      <w:r>
        <w:rPr>
          <w:rFonts w:hint="eastAsia" w:ascii="仿宋" w:hAnsi="仿宋" w:eastAsia="仿宋" w:cs="仿宋"/>
          <w:b/>
          <w:color w:val="auto"/>
          <w:sz w:val="28"/>
          <w:szCs w:val="28"/>
          <w:highlight w:val="none"/>
          <w:lang w:val="en-US" w:eastAsia="zh-CN"/>
        </w:rPr>
        <w:t>2</w:t>
      </w:r>
      <w:r>
        <w:rPr>
          <w:rFonts w:hint="eastAsia" w:ascii="仿宋" w:hAnsi="仿宋" w:eastAsia="仿宋" w:cs="仿宋"/>
          <w:b/>
          <w:color w:val="auto"/>
          <w:sz w:val="28"/>
          <w:szCs w:val="28"/>
          <w:highlight w:val="none"/>
        </w:rPr>
        <w:t xml:space="preserve">：    </w:t>
      </w:r>
      <w:r>
        <w:rPr>
          <w:rFonts w:hint="eastAsia" w:ascii="仿宋" w:hAnsi="仿宋" w:eastAsia="仿宋" w:cs="仿宋"/>
          <w:b/>
          <w:bCs/>
          <w:color w:val="auto"/>
          <w:sz w:val="28"/>
          <w:szCs w:val="28"/>
          <w:highlight w:val="none"/>
        </w:rPr>
        <w:t>残疾人福利性单位声明函（符合本声明函填写）</w:t>
      </w:r>
    </w:p>
    <w:p w14:paraId="0F78FD46">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本单位郑重声明,根据《财政部民政部中国残疾人联合会关于促进残疾人就业政府采购政策的通知》 (财库(2017)141号)的规定,本单位为符合条件的残疾人福利性单位,且本单位参加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项目采购活动提供本单位制造的货物《由本单位承担工程/提供服务),或者提供其他残疾人福利性单位制造的货物(不包括使用非残疾人福利性单位注册商标的货物)。</w:t>
      </w:r>
    </w:p>
    <w:p w14:paraId="06DA4ED4">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本单位对上述声明的真实性负责,如有虚假,将依法承担相应责任。</w:t>
      </w:r>
    </w:p>
    <w:p w14:paraId="2DA8662D">
      <w:pPr>
        <w:pStyle w:val="3"/>
        <w:rPr>
          <w:rFonts w:hint="eastAsia" w:ascii="仿宋" w:hAnsi="仿宋" w:eastAsia="仿宋" w:cs="仿宋"/>
          <w:color w:val="auto"/>
          <w:sz w:val="28"/>
          <w:szCs w:val="28"/>
          <w:highlight w:val="none"/>
        </w:rPr>
      </w:pPr>
    </w:p>
    <w:p w14:paraId="0BE3A325">
      <w:pPr>
        <w:widowControl/>
        <w:spacing w:line="360" w:lineRule="auto"/>
        <w:ind w:firstLine="3640" w:firstLineChars="1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企业名称(盖公章):</w:t>
      </w:r>
    </w:p>
    <w:p w14:paraId="0C9A00CE">
      <w:pPr>
        <w:widowControl/>
        <w:spacing w:line="360" w:lineRule="auto"/>
        <w:ind w:firstLine="3640" w:firstLineChars="1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法定代表人(负责人)或其授权代表(签字):</w:t>
      </w:r>
    </w:p>
    <w:p w14:paraId="524B7134">
      <w:pPr>
        <w:widowControl/>
        <w:spacing w:line="360" w:lineRule="auto"/>
        <w:ind w:firstLine="4200" w:firstLineChars="15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
    <w:p w14:paraId="5FE94F4A">
      <w:pPr>
        <w:pStyle w:val="3"/>
        <w:rPr>
          <w:rFonts w:hint="eastAsia" w:ascii="仿宋" w:hAnsi="仿宋" w:eastAsia="仿宋" w:cs="仿宋"/>
          <w:color w:val="auto"/>
          <w:sz w:val="28"/>
          <w:szCs w:val="28"/>
          <w:highlight w:val="none"/>
        </w:rPr>
      </w:pPr>
    </w:p>
    <w:p w14:paraId="2E961F54">
      <w:pPr>
        <w:widowControl/>
        <w:spacing w:line="360" w:lineRule="auto"/>
        <w:ind w:firstLine="6440" w:firstLineChars="2300"/>
        <w:rPr>
          <w:rFonts w:hint="eastAsia" w:ascii="仿宋" w:hAnsi="仿宋" w:eastAsia="仿宋" w:cs="仿宋"/>
          <w:color w:val="auto"/>
          <w:sz w:val="28"/>
          <w:szCs w:val="28"/>
          <w:highlight w:val="none"/>
        </w:rPr>
      </w:pPr>
    </w:p>
    <w:p w14:paraId="79757078">
      <w:pPr>
        <w:pStyle w:val="36"/>
        <w:rPr>
          <w:rFonts w:hint="eastAsia" w:ascii="仿宋" w:hAnsi="仿宋" w:eastAsia="仿宋" w:cs="仿宋"/>
          <w:color w:val="auto"/>
          <w:sz w:val="28"/>
          <w:szCs w:val="28"/>
          <w:highlight w:val="none"/>
        </w:rPr>
      </w:pPr>
    </w:p>
    <w:p w14:paraId="66E15DD3">
      <w:pPr>
        <w:pStyle w:val="36"/>
        <w:rPr>
          <w:rFonts w:hint="eastAsia" w:ascii="仿宋" w:hAnsi="仿宋" w:eastAsia="仿宋" w:cs="仿宋"/>
          <w:color w:val="auto"/>
          <w:sz w:val="28"/>
          <w:szCs w:val="28"/>
          <w:highlight w:val="none"/>
        </w:rPr>
      </w:pPr>
    </w:p>
    <w:p w14:paraId="0FC69559">
      <w:pPr>
        <w:pStyle w:val="36"/>
        <w:rPr>
          <w:rFonts w:hint="eastAsia" w:ascii="仿宋" w:hAnsi="仿宋" w:eastAsia="仿宋" w:cs="仿宋"/>
          <w:color w:val="auto"/>
          <w:sz w:val="28"/>
          <w:szCs w:val="28"/>
          <w:highlight w:val="none"/>
        </w:rPr>
      </w:pPr>
    </w:p>
    <w:p w14:paraId="6582FC43">
      <w:pPr>
        <w:pStyle w:val="36"/>
        <w:rPr>
          <w:rFonts w:hint="eastAsia" w:ascii="仿宋" w:hAnsi="仿宋" w:eastAsia="仿宋" w:cs="仿宋"/>
          <w:color w:val="auto"/>
          <w:sz w:val="28"/>
          <w:szCs w:val="28"/>
          <w:highlight w:val="none"/>
        </w:rPr>
      </w:pPr>
    </w:p>
    <w:p w14:paraId="0E81D594">
      <w:pPr>
        <w:pStyle w:val="36"/>
        <w:rPr>
          <w:rFonts w:hint="eastAsia" w:ascii="仿宋" w:hAnsi="仿宋" w:eastAsia="仿宋" w:cs="仿宋"/>
          <w:color w:val="auto"/>
          <w:sz w:val="28"/>
          <w:szCs w:val="28"/>
          <w:highlight w:val="none"/>
        </w:rPr>
      </w:pPr>
    </w:p>
    <w:p w14:paraId="786EEA31">
      <w:pPr>
        <w:pStyle w:val="36"/>
        <w:rPr>
          <w:rFonts w:hint="eastAsia" w:ascii="仿宋" w:hAnsi="仿宋" w:eastAsia="仿宋" w:cs="仿宋"/>
          <w:color w:val="auto"/>
          <w:sz w:val="28"/>
          <w:szCs w:val="28"/>
          <w:highlight w:val="none"/>
        </w:rPr>
      </w:pPr>
    </w:p>
    <w:p w14:paraId="7C54FA2B">
      <w:pPr>
        <w:pStyle w:val="36"/>
        <w:rPr>
          <w:rFonts w:hint="eastAsia" w:ascii="仿宋" w:hAnsi="仿宋" w:eastAsia="仿宋" w:cs="仿宋"/>
          <w:color w:val="auto"/>
          <w:sz w:val="28"/>
          <w:szCs w:val="28"/>
          <w:highlight w:val="none"/>
        </w:rPr>
      </w:pPr>
    </w:p>
    <w:p w14:paraId="07B05AF7">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6402FDCC">
      <w:pPr>
        <w:widowControl/>
        <w:spacing w:line="360" w:lineRule="auto"/>
        <w:jc w:val="both"/>
        <w:rPr>
          <w:rFonts w:hint="eastAsia" w:ascii="仿宋" w:hAnsi="仿宋" w:eastAsia="仿宋" w:cs="仿宋"/>
          <w:b/>
          <w:color w:val="auto"/>
          <w:sz w:val="28"/>
          <w:szCs w:val="28"/>
          <w:highlight w:val="none"/>
          <w:lang w:val="en-GB"/>
        </w:rPr>
      </w:pPr>
      <w:r>
        <w:rPr>
          <w:rFonts w:hint="eastAsia" w:ascii="仿宋" w:hAnsi="仿宋" w:eastAsia="仿宋" w:cs="仿宋"/>
          <w:b/>
          <w:color w:val="auto"/>
          <w:sz w:val="28"/>
          <w:szCs w:val="28"/>
          <w:highlight w:val="none"/>
        </w:rPr>
        <w:t>参考格式2</w:t>
      </w:r>
      <w:r>
        <w:rPr>
          <w:rFonts w:hint="eastAsia" w:ascii="仿宋" w:hAnsi="仿宋" w:eastAsia="仿宋" w:cs="仿宋"/>
          <w:b/>
          <w:color w:val="auto"/>
          <w:sz w:val="28"/>
          <w:szCs w:val="28"/>
          <w:highlight w:val="none"/>
          <w:lang w:val="en-US" w:eastAsia="zh-CN"/>
        </w:rPr>
        <w:t>3</w:t>
      </w:r>
      <w:r>
        <w:rPr>
          <w:rFonts w:hint="eastAsia" w:ascii="仿宋" w:hAnsi="仿宋" w:eastAsia="仿宋" w:cs="仿宋"/>
          <w:b/>
          <w:color w:val="auto"/>
          <w:sz w:val="28"/>
          <w:szCs w:val="28"/>
          <w:highlight w:val="none"/>
        </w:rPr>
        <w:t xml:space="preserve">：               </w:t>
      </w:r>
      <w:r>
        <w:rPr>
          <w:rFonts w:hint="eastAsia" w:ascii="仿宋" w:hAnsi="仿宋" w:eastAsia="仿宋" w:cs="仿宋"/>
          <w:b/>
          <w:color w:val="auto"/>
          <w:sz w:val="28"/>
          <w:szCs w:val="28"/>
          <w:highlight w:val="none"/>
          <w:lang w:val="en-GB"/>
        </w:rPr>
        <w:t>联合体协议书</w:t>
      </w:r>
    </w:p>
    <w:p w14:paraId="265AB850">
      <w:pPr>
        <w:keepNext w:val="0"/>
        <w:keepLines w:val="0"/>
        <w:pageBreakBefore w:val="0"/>
        <w:widowControl/>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auto"/>
          <w:sz w:val="28"/>
          <w:szCs w:val="28"/>
          <w:highlight w:val="none"/>
          <w:lang w:val="en-GB"/>
        </w:rPr>
      </w:pPr>
      <w:r>
        <w:rPr>
          <w:rFonts w:hint="eastAsia" w:ascii="仿宋" w:hAnsi="仿宋" w:eastAsia="仿宋" w:cs="仿宋"/>
          <w:color w:val="auto"/>
          <w:sz w:val="28"/>
          <w:szCs w:val="28"/>
          <w:highlight w:val="none"/>
          <w:lang w:val="en-GB"/>
        </w:rPr>
        <w:t xml:space="preserve">牵头人名称：                                                          </w:t>
      </w:r>
    </w:p>
    <w:p w14:paraId="3ACFCA50">
      <w:pPr>
        <w:keepNext w:val="0"/>
        <w:keepLines w:val="0"/>
        <w:pageBreakBefore w:val="0"/>
        <w:widowControl/>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auto"/>
          <w:sz w:val="28"/>
          <w:szCs w:val="28"/>
          <w:highlight w:val="none"/>
          <w:lang w:val="en-GB"/>
        </w:rPr>
      </w:pPr>
      <w:r>
        <w:rPr>
          <w:rFonts w:hint="eastAsia" w:ascii="仿宋" w:hAnsi="仿宋" w:eastAsia="仿宋" w:cs="仿宋"/>
          <w:color w:val="auto"/>
          <w:sz w:val="28"/>
          <w:szCs w:val="28"/>
          <w:highlight w:val="none"/>
          <w:lang w:val="en-GB"/>
        </w:rPr>
        <w:t xml:space="preserve">法定代表人：                                                          </w:t>
      </w:r>
    </w:p>
    <w:p w14:paraId="514045AE">
      <w:pPr>
        <w:keepNext w:val="0"/>
        <w:keepLines w:val="0"/>
        <w:pageBreakBefore w:val="0"/>
        <w:widowControl/>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auto"/>
          <w:sz w:val="28"/>
          <w:szCs w:val="28"/>
          <w:highlight w:val="none"/>
          <w:lang w:val="en-GB"/>
        </w:rPr>
      </w:pPr>
      <w:r>
        <w:rPr>
          <w:rFonts w:hint="eastAsia" w:ascii="仿宋" w:hAnsi="仿宋" w:eastAsia="仿宋" w:cs="仿宋"/>
          <w:color w:val="auto"/>
          <w:sz w:val="28"/>
          <w:szCs w:val="28"/>
          <w:highlight w:val="none"/>
          <w:lang w:val="en-GB"/>
        </w:rPr>
        <w:t xml:space="preserve">法定住所：                                                            </w:t>
      </w:r>
    </w:p>
    <w:p w14:paraId="29651FC5">
      <w:pPr>
        <w:keepNext w:val="0"/>
        <w:keepLines w:val="0"/>
        <w:pageBreakBefore w:val="0"/>
        <w:widowControl/>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auto"/>
          <w:sz w:val="28"/>
          <w:szCs w:val="28"/>
          <w:highlight w:val="none"/>
          <w:lang w:val="en-GB"/>
        </w:rPr>
      </w:pPr>
      <w:r>
        <w:rPr>
          <w:rFonts w:hint="eastAsia" w:ascii="仿宋" w:hAnsi="仿宋" w:eastAsia="仿宋" w:cs="仿宋"/>
          <w:color w:val="auto"/>
          <w:sz w:val="28"/>
          <w:szCs w:val="28"/>
          <w:highlight w:val="none"/>
          <w:lang w:val="en-GB"/>
        </w:rPr>
        <w:t xml:space="preserve">成员二名称：                                                          </w:t>
      </w:r>
    </w:p>
    <w:p w14:paraId="2D5E5377">
      <w:pPr>
        <w:keepNext w:val="0"/>
        <w:keepLines w:val="0"/>
        <w:pageBreakBefore w:val="0"/>
        <w:widowControl/>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auto"/>
          <w:sz w:val="28"/>
          <w:szCs w:val="28"/>
          <w:highlight w:val="none"/>
          <w:lang w:val="en-GB"/>
        </w:rPr>
      </w:pPr>
      <w:r>
        <w:rPr>
          <w:rFonts w:hint="eastAsia" w:ascii="仿宋" w:hAnsi="仿宋" w:eastAsia="仿宋" w:cs="仿宋"/>
          <w:color w:val="auto"/>
          <w:sz w:val="28"/>
          <w:szCs w:val="28"/>
          <w:highlight w:val="none"/>
          <w:lang w:val="en-GB"/>
        </w:rPr>
        <w:t xml:space="preserve">法定代表人：                                                          </w:t>
      </w:r>
    </w:p>
    <w:p w14:paraId="276E3EB2">
      <w:pPr>
        <w:keepNext w:val="0"/>
        <w:keepLines w:val="0"/>
        <w:pageBreakBefore w:val="0"/>
        <w:widowControl/>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auto"/>
          <w:sz w:val="28"/>
          <w:szCs w:val="28"/>
          <w:highlight w:val="none"/>
          <w:lang w:val="en-GB"/>
        </w:rPr>
      </w:pPr>
      <w:r>
        <w:rPr>
          <w:rFonts w:hint="eastAsia" w:ascii="仿宋" w:hAnsi="仿宋" w:eastAsia="仿宋" w:cs="仿宋"/>
          <w:color w:val="auto"/>
          <w:sz w:val="28"/>
          <w:szCs w:val="28"/>
          <w:highlight w:val="none"/>
          <w:lang w:val="en-GB"/>
        </w:rPr>
        <w:t xml:space="preserve">法定住所：                                                            </w:t>
      </w:r>
    </w:p>
    <w:p w14:paraId="1C2F8ABD">
      <w:pPr>
        <w:keepNext w:val="0"/>
        <w:keepLines w:val="0"/>
        <w:pageBreakBefore w:val="0"/>
        <w:widowControl/>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auto"/>
          <w:sz w:val="28"/>
          <w:szCs w:val="28"/>
          <w:highlight w:val="none"/>
          <w:lang w:val="en-GB"/>
        </w:rPr>
      </w:pPr>
      <w:r>
        <w:rPr>
          <w:rFonts w:hint="eastAsia" w:ascii="仿宋" w:hAnsi="仿宋" w:eastAsia="仿宋" w:cs="仿宋"/>
          <w:color w:val="auto"/>
          <w:sz w:val="28"/>
          <w:szCs w:val="28"/>
          <w:highlight w:val="none"/>
          <w:lang w:val="en-GB"/>
        </w:rPr>
        <w:t>鉴于上述各成员单位经过友好协商，自愿组成       （联合体名称）联合体，共同参加               （采购人名称）（以下简称采购人）        （项目名称）      标段（以下简称本项目）的项目投标并争取赢得本项目采购合同（以下简称合同）。现就联合体投标事宜订立如下协议：</w:t>
      </w:r>
    </w:p>
    <w:p w14:paraId="70BBEE27">
      <w:pPr>
        <w:keepNext w:val="0"/>
        <w:keepLines w:val="0"/>
        <w:pageBreakBefore w:val="0"/>
        <w:widowControl/>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auto"/>
          <w:sz w:val="28"/>
          <w:szCs w:val="28"/>
          <w:highlight w:val="none"/>
          <w:lang w:val="en-GB"/>
        </w:rPr>
      </w:pPr>
      <w:r>
        <w:rPr>
          <w:rFonts w:hint="eastAsia" w:ascii="仿宋" w:hAnsi="仿宋" w:eastAsia="仿宋" w:cs="仿宋"/>
          <w:color w:val="auto"/>
          <w:sz w:val="28"/>
          <w:szCs w:val="28"/>
          <w:highlight w:val="none"/>
          <w:lang w:val="en-GB"/>
        </w:rPr>
        <w:t>1．        （某成员单位名称）为              （联合体名称）牵头人。</w:t>
      </w:r>
    </w:p>
    <w:p w14:paraId="564C84C4">
      <w:pPr>
        <w:keepNext w:val="0"/>
        <w:keepLines w:val="0"/>
        <w:pageBreakBefore w:val="0"/>
        <w:widowControl/>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auto"/>
          <w:sz w:val="28"/>
          <w:szCs w:val="28"/>
          <w:highlight w:val="none"/>
          <w:lang w:val="en-GB"/>
        </w:rPr>
      </w:pPr>
      <w:r>
        <w:rPr>
          <w:rFonts w:hint="eastAsia" w:ascii="仿宋" w:hAnsi="仿宋" w:eastAsia="仿宋" w:cs="仿宋"/>
          <w:color w:val="auto"/>
          <w:sz w:val="28"/>
          <w:szCs w:val="28"/>
          <w:highlight w:val="none"/>
          <w:lang w:val="en-GB"/>
        </w:rPr>
        <w:t>2．在本项目投标阶段，联合体牵头人合法代表联合体各成员负责本项目竞标文件编制活动，代表联合体提交和接收相关的资料、信息及指示，并处理与投标和中标有关的一切事务；联合体中标后，联合体牵头人负责合同订立和合同实施阶段的主办、组织和协调工作。</w:t>
      </w:r>
    </w:p>
    <w:p w14:paraId="67AA7B6B">
      <w:pPr>
        <w:keepNext w:val="0"/>
        <w:keepLines w:val="0"/>
        <w:pageBreakBefore w:val="0"/>
        <w:widowControl/>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auto"/>
          <w:sz w:val="28"/>
          <w:szCs w:val="28"/>
          <w:highlight w:val="none"/>
          <w:lang w:val="en-GB"/>
        </w:rPr>
      </w:pPr>
      <w:r>
        <w:rPr>
          <w:rFonts w:hint="eastAsia" w:ascii="仿宋" w:hAnsi="仿宋" w:eastAsia="仿宋" w:cs="仿宋"/>
          <w:color w:val="auto"/>
          <w:sz w:val="28"/>
          <w:szCs w:val="28"/>
          <w:highlight w:val="none"/>
          <w:lang w:val="en-GB"/>
        </w:rPr>
        <w:t>3．联合体将严格按照采购文件的各项要求，递交竞标文件，履行投标义务和中标后的合同，共同承担合同规定的一切义务和责任，联合体各成员单位按照内部职责的部分，承担各自所负的责任和风险，并向采购人承担连带责任。</w:t>
      </w:r>
    </w:p>
    <w:p w14:paraId="6545FD0D">
      <w:pPr>
        <w:keepNext w:val="0"/>
        <w:keepLines w:val="0"/>
        <w:pageBreakBefore w:val="0"/>
        <w:widowControl/>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auto"/>
          <w:sz w:val="28"/>
          <w:szCs w:val="28"/>
          <w:highlight w:val="none"/>
          <w:lang w:val="en-GB"/>
        </w:rPr>
      </w:pPr>
      <w:r>
        <w:rPr>
          <w:rFonts w:hint="eastAsia" w:ascii="仿宋" w:hAnsi="仿宋" w:eastAsia="仿宋" w:cs="仿宋"/>
          <w:color w:val="auto"/>
          <w:sz w:val="28"/>
          <w:szCs w:val="28"/>
          <w:highlight w:val="none"/>
          <w:lang w:val="en-GB"/>
        </w:rPr>
        <w:t>4．联合体各成员单位内部的职责分工如下：                   。按照本条上述分工，联合体成员单位各自所承担的合同工作量比例如下：               。</w:t>
      </w:r>
    </w:p>
    <w:p w14:paraId="71BDA926">
      <w:pPr>
        <w:keepNext w:val="0"/>
        <w:keepLines w:val="0"/>
        <w:pageBreakBefore w:val="0"/>
        <w:widowControl/>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auto"/>
          <w:sz w:val="28"/>
          <w:szCs w:val="28"/>
          <w:highlight w:val="none"/>
          <w:lang w:val="en-GB"/>
        </w:rPr>
      </w:pPr>
      <w:r>
        <w:rPr>
          <w:rFonts w:hint="eastAsia" w:ascii="仿宋" w:hAnsi="仿宋" w:eastAsia="仿宋" w:cs="仿宋"/>
          <w:color w:val="auto"/>
          <w:sz w:val="28"/>
          <w:szCs w:val="28"/>
          <w:highlight w:val="none"/>
          <w:lang w:val="en-GB"/>
        </w:rPr>
        <w:t>5．投标工作和联合体在中标后项目实施过程中的有关费用按各自承担的工作量分摊。</w:t>
      </w:r>
    </w:p>
    <w:p w14:paraId="311CE6B9">
      <w:pPr>
        <w:keepNext w:val="0"/>
        <w:keepLines w:val="0"/>
        <w:pageBreakBefore w:val="0"/>
        <w:widowControl/>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auto"/>
          <w:sz w:val="28"/>
          <w:szCs w:val="28"/>
          <w:highlight w:val="none"/>
          <w:lang w:val="en-GB"/>
        </w:rPr>
      </w:pPr>
      <w:r>
        <w:rPr>
          <w:rFonts w:hint="eastAsia" w:ascii="仿宋" w:hAnsi="仿宋" w:eastAsia="仿宋" w:cs="仿宋"/>
          <w:color w:val="auto"/>
          <w:sz w:val="28"/>
          <w:szCs w:val="28"/>
          <w:highlight w:val="none"/>
          <w:lang w:val="en-GB"/>
        </w:rPr>
        <w:t>6．联合体中标后，本联合体协议是合同的附件，对联合体各成员单位有合同约束力。</w:t>
      </w:r>
    </w:p>
    <w:p w14:paraId="71BF6F19">
      <w:pPr>
        <w:keepNext w:val="0"/>
        <w:keepLines w:val="0"/>
        <w:pageBreakBefore w:val="0"/>
        <w:widowControl/>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auto"/>
          <w:sz w:val="28"/>
          <w:szCs w:val="28"/>
          <w:highlight w:val="none"/>
          <w:lang w:val="en-GB"/>
        </w:rPr>
      </w:pPr>
      <w:r>
        <w:rPr>
          <w:rFonts w:hint="eastAsia" w:ascii="仿宋" w:hAnsi="仿宋" w:eastAsia="仿宋" w:cs="仿宋"/>
          <w:color w:val="auto"/>
          <w:sz w:val="28"/>
          <w:szCs w:val="28"/>
          <w:highlight w:val="none"/>
          <w:lang w:val="en-GB"/>
        </w:rPr>
        <w:t>7．本协议书自签署之日起生效，联合体未中标或者中标时合同履行完毕后自动失效。</w:t>
      </w:r>
    </w:p>
    <w:p w14:paraId="3905105C">
      <w:pPr>
        <w:keepNext w:val="0"/>
        <w:keepLines w:val="0"/>
        <w:pageBreakBefore w:val="0"/>
        <w:widowControl/>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auto"/>
          <w:sz w:val="28"/>
          <w:szCs w:val="28"/>
          <w:highlight w:val="none"/>
          <w:lang w:val="en-GB"/>
        </w:rPr>
      </w:pPr>
      <w:r>
        <w:rPr>
          <w:rFonts w:hint="eastAsia" w:ascii="仿宋" w:hAnsi="仿宋" w:eastAsia="仿宋" w:cs="仿宋"/>
          <w:color w:val="auto"/>
          <w:sz w:val="28"/>
          <w:szCs w:val="28"/>
          <w:highlight w:val="none"/>
          <w:lang w:val="en-GB"/>
        </w:rPr>
        <w:t>8．本协议书一式            份，联合体成员和</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lang w:val="en-GB"/>
        </w:rPr>
        <w:t>人各执一份。</w:t>
      </w:r>
    </w:p>
    <w:p w14:paraId="27FD0110">
      <w:pPr>
        <w:keepNext w:val="0"/>
        <w:keepLines w:val="0"/>
        <w:pageBreakBefore w:val="0"/>
        <w:widowControl/>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auto"/>
          <w:sz w:val="28"/>
          <w:szCs w:val="28"/>
          <w:highlight w:val="none"/>
          <w:lang w:val="en-GB"/>
        </w:rPr>
      </w:pPr>
      <w:r>
        <w:rPr>
          <w:rFonts w:hint="eastAsia" w:ascii="仿宋" w:hAnsi="仿宋" w:eastAsia="仿宋" w:cs="仿宋"/>
          <w:color w:val="auto"/>
          <w:sz w:val="28"/>
          <w:szCs w:val="28"/>
          <w:highlight w:val="none"/>
          <w:lang w:val="en-GB"/>
        </w:rPr>
        <w:t>牵头人名称：                                  （盖单位章）</w:t>
      </w:r>
    </w:p>
    <w:p w14:paraId="4C547E8D">
      <w:pPr>
        <w:keepNext w:val="0"/>
        <w:keepLines w:val="0"/>
        <w:pageBreakBefore w:val="0"/>
        <w:widowControl/>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auto"/>
          <w:sz w:val="28"/>
          <w:szCs w:val="28"/>
          <w:highlight w:val="none"/>
          <w:lang w:val="en-GB"/>
        </w:rPr>
      </w:pPr>
      <w:r>
        <w:rPr>
          <w:rFonts w:hint="eastAsia" w:ascii="仿宋" w:hAnsi="仿宋" w:eastAsia="仿宋" w:cs="仿宋"/>
          <w:color w:val="auto"/>
          <w:sz w:val="28"/>
          <w:szCs w:val="28"/>
          <w:highlight w:val="none"/>
          <w:lang w:val="en-GB"/>
        </w:rPr>
        <w:t>法定代表人或其委托代理人：                    （签字或盖章）</w:t>
      </w:r>
    </w:p>
    <w:p w14:paraId="36B80A07">
      <w:pPr>
        <w:keepNext w:val="0"/>
        <w:keepLines w:val="0"/>
        <w:pageBreakBefore w:val="0"/>
        <w:widowControl/>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auto"/>
          <w:sz w:val="28"/>
          <w:szCs w:val="28"/>
          <w:highlight w:val="none"/>
          <w:lang w:val="en-GB"/>
        </w:rPr>
      </w:pPr>
      <w:r>
        <w:rPr>
          <w:rFonts w:hint="eastAsia" w:ascii="仿宋" w:hAnsi="仿宋" w:eastAsia="仿宋" w:cs="仿宋"/>
          <w:color w:val="auto"/>
          <w:sz w:val="28"/>
          <w:szCs w:val="28"/>
          <w:highlight w:val="none"/>
          <w:lang w:val="en-GB"/>
        </w:rPr>
        <w:t>成员二名称：                                  （盖单位章）</w:t>
      </w:r>
    </w:p>
    <w:p w14:paraId="750AD47C">
      <w:pPr>
        <w:keepNext w:val="0"/>
        <w:keepLines w:val="0"/>
        <w:pageBreakBefore w:val="0"/>
        <w:widowControl/>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auto"/>
          <w:sz w:val="28"/>
          <w:szCs w:val="28"/>
          <w:highlight w:val="none"/>
          <w:lang w:val="en-GB"/>
        </w:rPr>
      </w:pPr>
      <w:r>
        <w:rPr>
          <w:rFonts w:hint="eastAsia" w:ascii="仿宋" w:hAnsi="仿宋" w:eastAsia="仿宋" w:cs="仿宋"/>
          <w:color w:val="auto"/>
          <w:sz w:val="28"/>
          <w:szCs w:val="28"/>
          <w:highlight w:val="none"/>
          <w:lang w:val="en-GB"/>
        </w:rPr>
        <w:t>法定代表人或其委托代理人：                        （签字或盖章）</w:t>
      </w:r>
    </w:p>
    <w:p w14:paraId="689EC8FE">
      <w:pPr>
        <w:keepNext w:val="0"/>
        <w:keepLines w:val="0"/>
        <w:pageBreakBefore w:val="0"/>
        <w:widowControl/>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auto"/>
          <w:sz w:val="28"/>
          <w:szCs w:val="28"/>
          <w:highlight w:val="none"/>
          <w:lang w:val="en-GB"/>
        </w:rPr>
      </w:pPr>
      <w:r>
        <w:rPr>
          <w:rFonts w:hint="eastAsia" w:ascii="仿宋" w:hAnsi="仿宋" w:eastAsia="仿宋" w:cs="仿宋"/>
          <w:color w:val="auto"/>
          <w:sz w:val="28"/>
          <w:szCs w:val="28"/>
          <w:highlight w:val="none"/>
          <w:lang w:val="en-GB"/>
        </w:rPr>
        <w:t xml:space="preserve">             年        月        日           </w:t>
      </w:r>
    </w:p>
    <w:p w14:paraId="10D2DE64">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8"/>
          <w:szCs w:val="28"/>
          <w:highlight w:val="none"/>
          <w:lang w:val="en-GB"/>
        </w:rPr>
      </w:pPr>
      <w:r>
        <w:rPr>
          <w:rFonts w:hint="eastAsia" w:ascii="仿宋" w:hAnsi="仿宋" w:eastAsia="仿宋" w:cs="仿宋"/>
          <w:color w:val="auto"/>
          <w:sz w:val="28"/>
          <w:szCs w:val="28"/>
          <w:highlight w:val="none"/>
          <w:lang w:val="en-GB"/>
        </w:rPr>
        <w:t>备注：本协议书由委托代理人签字的，应附法定代表人签字的授权委托书。</w:t>
      </w:r>
    </w:p>
    <w:p w14:paraId="476E5392">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b/>
          <w:bCs/>
          <w:color w:val="auto"/>
          <w:sz w:val="28"/>
          <w:szCs w:val="28"/>
          <w:highlight w:val="none"/>
        </w:rPr>
      </w:pPr>
    </w:p>
    <w:p w14:paraId="46302308">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1B6250B3">
      <w:pPr>
        <w:adjustRightInd w:val="0"/>
        <w:snapToGrid w:val="0"/>
        <w:jc w:val="both"/>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参考格式2</w:t>
      </w: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               安全责任承诺书</w:t>
      </w:r>
    </w:p>
    <w:p w14:paraId="76ACA18C">
      <w:pPr>
        <w:adjustRightInd w:val="0"/>
        <w:snapToGrid w:val="0"/>
        <w:ind w:left="5" w:leftChars="2" w:firstLine="3"/>
        <w:rPr>
          <w:rFonts w:hint="eastAsia" w:ascii="仿宋" w:hAnsi="仿宋" w:eastAsia="仿宋" w:cs="仿宋"/>
          <w:color w:val="auto"/>
          <w:sz w:val="28"/>
          <w:szCs w:val="28"/>
          <w:highlight w:val="none"/>
        </w:rPr>
      </w:pPr>
    </w:p>
    <w:p w14:paraId="32ACA8ED">
      <w:pPr>
        <w:keepNext w:val="0"/>
        <w:keepLines w:val="0"/>
        <w:pageBreakBefore w:val="0"/>
        <w:widowControl w:val="0"/>
        <w:kinsoku/>
        <w:wordWrap/>
        <w:overflowPunct/>
        <w:topLinePunct w:val="0"/>
        <w:autoSpaceDE/>
        <w:autoSpaceDN/>
        <w:bidi w:val="0"/>
        <w:adjustRightInd w:val="0"/>
        <w:snapToGrid w:val="0"/>
        <w:spacing w:line="240" w:lineRule="auto"/>
        <w:ind w:left="5" w:leftChars="2" w:firstLine="3"/>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致：（</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人）</w:t>
      </w:r>
    </w:p>
    <w:p w14:paraId="1C05CC2D">
      <w:pPr>
        <w:keepNext w:val="0"/>
        <w:keepLines w:val="0"/>
        <w:pageBreakBefore w:val="0"/>
        <w:widowControl w:val="0"/>
        <w:kinsoku/>
        <w:wordWrap/>
        <w:overflowPunct/>
        <w:topLinePunct w:val="0"/>
        <w:autoSpaceDE/>
        <w:autoSpaceDN/>
        <w:bidi w:val="0"/>
        <w:adjustRightInd w:val="0"/>
        <w:snapToGrid w:val="0"/>
        <w:spacing w:line="240" w:lineRule="auto"/>
        <w:ind w:left="5" w:leftChars="2" w:firstLine="562" w:firstLineChars="201"/>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我公司认真阅读了贵方所发施工</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公告的所有条款，愿完全响应竞争性磋商文件中对安全管理工作的各项要求，在承担</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工程项目运输、安装、调试、装修等任务的过程中，我公司承诺：</w:t>
      </w:r>
    </w:p>
    <w:p w14:paraId="06007696">
      <w:pPr>
        <w:keepNext w:val="0"/>
        <w:keepLines w:val="0"/>
        <w:pageBreakBefore w:val="0"/>
        <w:widowControl w:val="0"/>
        <w:kinsoku/>
        <w:wordWrap/>
        <w:overflowPunct/>
        <w:topLinePunct w:val="0"/>
        <w:autoSpaceDE/>
        <w:autoSpaceDN/>
        <w:bidi w:val="0"/>
        <w:adjustRightInd w:val="0"/>
        <w:snapToGrid w:val="0"/>
        <w:spacing w:line="240" w:lineRule="auto"/>
        <w:ind w:left="5" w:leftChars="2" w:firstLine="562" w:firstLineChars="201"/>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1．建立完善的运输、安装、调试、装修等安全管理体系和健全的安全管理制度，本项目投标授权人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为我公司第一安全责任人；</w:t>
      </w:r>
    </w:p>
    <w:p w14:paraId="37D94ACC">
      <w:pPr>
        <w:keepNext w:val="0"/>
        <w:keepLines w:val="0"/>
        <w:pageBreakBefore w:val="0"/>
        <w:widowControl w:val="0"/>
        <w:kinsoku/>
        <w:wordWrap/>
        <w:overflowPunct/>
        <w:topLinePunct w:val="0"/>
        <w:autoSpaceDE/>
        <w:autoSpaceDN/>
        <w:bidi w:val="0"/>
        <w:adjustRightInd w:val="0"/>
        <w:snapToGrid w:val="0"/>
        <w:spacing w:line="240" w:lineRule="auto"/>
        <w:ind w:left="5" w:leftChars="2" w:firstLine="562" w:firstLineChars="201"/>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2．如我单位中标，我们将严格按照与</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val="en-US" w:eastAsia="zh-CN"/>
        </w:rPr>
        <w:t>采购</w:t>
      </w:r>
      <w:r>
        <w:rPr>
          <w:rFonts w:hint="eastAsia" w:ascii="仿宋" w:hAnsi="仿宋" w:eastAsia="仿宋" w:cs="仿宋"/>
          <w:color w:val="auto"/>
          <w:sz w:val="28"/>
          <w:szCs w:val="28"/>
          <w:highlight w:val="none"/>
          <w:u w:val="single"/>
        </w:rPr>
        <w:t>人）</w:t>
      </w:r>
      <w:r>
        <w:rPr>
          <w:rFonts w:hint="eastAsia" w:ascii="仿宋" w:hAnsi="仿宋" w:eastAsia="仿宋" w:cs="仿宋"/>
          <w:color w:val="auto"/>
          <w:sz w:val="28"/>
          <w:szCs w:val="28"/>
          <w:highlight w:val="none"/>
        </w:rPr>
        <w:t>签订的《安全责任书》的要求落实安全管理工作，确保安装施工安全，并保证安全指标达标；</w:t>
      </w:r>
    </w:p>
    <w:p w14:paraId="5168EABF">
      <w:pPr>
        <w:keepNext w:val="0"/>
        <w:keepLines w:val="0"/>
        <w:pageBreakBefore w:val="0"/>
        <w:widowControl w:val="0"/>
        <w:kinsoku/>
        <w:wordWrap/>
        <w:overflowPunct/>
        <w:topLinePunct w:val="0"/>
        <w:autoSpaceDE/>
        <w:autoSpaceDN/>
        <w:bidi w:val="0"/>
        <w:adjustRightInd w:val="0"/>
        <w:snapToGrid w:val="0"/>
        <w:spacing w:line="240" w:lineRule="auto"/>
        <w:ind w:left="5" w:leftChars="2" w:firstLine="562" w:firstLineChars="201"/>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3．如有违反《安全责任书》的要求，我公司愿接受相应处罚并承担由此带来的安全风险及其一切后果。</w:t>
      </w:r>
    </w:p>
    <w:p w14:paraId="15638678">
      <w:pPr>
        <w:adjustRightInd w:val="0"/>
        <w:snapToGrid w:val="0"/>
        <w:ind w:left="5" w:leftChars="2" w:firstLine="562" w:firstLineChars="201"/>
        <w:rPr>
          <w:rFonts w:hint="eastAsia" w:ascii="仿宋" w:hAnsi="仿宋" w:eastAsia="仿宋" w:cs="仿宋"/>
          <w:color w:val="auto"/>
          <w:sz w:val="28"/>
          <w:szCs w:val="28"/>
          <w:highlight w:val="none"/>
        </w:rPr>
      </w:pPr>
    </w:p>
    <w:p w14:paraId="571BEEE5">
      <w:pPr>
        <w:wordWrap w:val="0"/>
        <w:adjustRightInd w:val="0"/>
        <w:snapToGrid w:val="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（投标方签章）</w:t>
      </w:r>
    </w:p>
    <w:p w14:paraId="20F11A11">
      <w:pPr>
        <w:wordWrap w:val="0"/>
        <w:adjustRightInd w:val="0"/>
        <w:snapToGrid w:val="0"/>
        <w:jc w:val="center"/>
        <w:rPr>
          <w:rFonts w:hint="eastAsia" w:ascii="仿宋" w:hAnsi="仿宋" w:eastAsia="仿宋" w:cs="仿宋"/>
          <w:color w:val="auto"/>
          <w:sz w:val="28"/>
          <w:szCs w:val="28"/>
          <w:highlight w:val="none"/>
        </w:rPr>
      </w:pPr>
    </w:p>
    <w:p w14:paraId="4CCFB704">
      <w:pPr>
        <w:wordWrap w:val="0"/>
        <w:adjustRightInd w:val="0"/>
        <w:snapToGrid w:val="0"/>
        <w:jc w:val="center"/>
        <w:rPr>
          <w:rFonts w:hint="eastAsia" w:ascii="仿宋" w:hAnsi="仿宋" w:eastAsia="仿宋" w:cs="仿宋"/>
          <w:color w:val="auto"/>
          <w:sz w:val="28"/>
          <w:szCs w:val="28"/>
          <w:highlight w:val="none"/>
        </w:rPr>
      </w:pPr>
    </w:p>
    <w:p w14:paraId="3C208A8C">
      <w:pPr>
        <w:wordWrap w:val="0"/>
        <w:adjustRightInd w:val="0"/>
        <w:snapToGrid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年　月   日</w:t>
      </w:r>
    </w:p>
    <w:p w14:paraId="37F99D58">
      <w:pPr>
        <w:pStyle w:val="36"/>
        <w:rPr>
          <w:rFonts w:hint="eastAsia" w:ascii="仿宋" w:hAnsi="仿宋" w:eastAsia="仿宋" w:cs="仿宋"/>
          <w:color w:val="auto"/>
          <w:sz w:val="28"/>
          <w:szCs w:val="28"/>
          <w:highlight w:val="none"/>
        </w:rPr>
      </w:pPr>
    </w:p>
    <w:p w14:paraId="6823AD1D">
      <w:pPr>
        <w:pStyle w:val="36"/>
        <w:rPr>
          <w:rFonts w:hint="eastAsia" w:ascii="仿宋" w:hAnsi="仿宋" w:eastAsia="仿宋" w:cs="仿宋"/>
          <w:color w:val="auto"/>
          <w:sz w:val="28"/>
          <w:szCs w:val="28"/>
          <w:highlight w:val="none"/>
        </w:rPr>
      </w:pPr>
    </w:p>
    <w:p w14:paraId="650BB8C8">
      <w:pPr>
        <w:pStyle w:val="36"/>
        <w:rPr>
          <w:rFonts w:hint="eastAsia" w:ascii="仿宋" w:hAnsi="仿宋" w:eastAsia="仿宋" w:cs="仿宋"/>
          <w:color w:val="auto"/>
          <w:sz w:val="28"/>
          <w:szCs w:val="28"/>
          <w:highlight w:val="none"/>
        </w:rPr>
      </w:pPr>
    </w:p>
    <w:p w14:paraId="7E6366FE">
      <w:pPr>
        <w:widowControl/>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参考格式2</w:t>
      </w:r>
      <w:r>
        <w:rPr>
          <w:rFonts w:hint="eastAsia" w:ascii="仿宋" w:hAnsi="仿宋" w:eastAsia="仿宋" w:cs="仿宋"/>
          <w:b/>
          <w:color w:val="auto"/>
          <w:sz w:val="28"/>
          <w:szCs w:val="28"/>
          <w:highlight w:val="none"/>
          <w:lang w:val="en-US" w:eastAsia="zh-CN"/>
        </w:rPr>
        <w:t>5</w:t>
      </w:r>
      <w:r>
        <w:rPr>
          <w:rFonts w:hint="eastAsia" w:ascii="仿宋" w:hAnsi="仿宋" w:eastAsia="仿宋" w:cs="仿宋"/>
          <w:b/>
          <w:color w:val="auto"/>
          <w:sz w:val="28"/>
          <w:szCs w:val="28"/>
          <w:highlight w:val="none"/>
        </w:rPr>
        <w:t>：       投标单位（供应商）反商业贿赂承诺书</w:t>
      </w:r>
    </w:p>
    <w:p w14:paraId="0B0FAED8">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我公司承诺在</w:t>
      </w:r>
      <w:r>
        <w:rPr>
          <w:rFonts w:hint="eastAsia" w:ascii="仿宋" w:hAnsi="仿宋" w:eastAsia="仿宋" w:cs="仿宋"/>
          <w:color w:val="auto"/>
          <w:sz w:val="28"/>
          <w:szCs w:val="28"/>
          <w:highlight w:val="none"/>
          <w:u w:val="single"/>
        </w:rPr>
        <w:t>（项目编号、项目名称）</w:t>
      </w:r>
      <w:r>
        <w:rPr>
          <w:rFonts w:hint="eastAsia" w:ascii="仿宋" w:hAnsi="仿宋" w:eastAsia="仿宋" w:cs="仿宋"/>
          <w:color w:val="auto"/>
          <w:sz w:val="28"/>
          <w:szCs w:val="28"/>
          <w:highlight w:val="none"/>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6A8326E6">
      <w:pPr>
        <w:widowControl/>
        <w:spacing w:line="360" w:lineRule="auto"/>
        <w:ind w:firstLine="3920" w:firstLineChars="1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企业名称(盖公章)：</w:t>
      </w:r>
    </w:p>
    <w:p w14:paraId="05F83FDB">
      <w:pPr>
        <w:widowControl/>
        <w:spacing w:line="360" w:lineRule="auto"/>
        <w:ind w:firstLine="3920" w:firstLineChars="1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法定代表人(负责人)或其授权代表(签字)：</w:t>
      </w:r>
    </w:p>
    <w:p w14:paraId="0AFDC22E">
      <w:pPr>
        <w:widowControl/>
        <w:spacing w:line="360" w:lineRule="auto"/>
        <w:ind w:firstLine="89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承诺日期：   年   月    日</w:t>
      </w:r>
    </w:p>
    <w:p w14:paraId="5055716B">
      <w:pPr>
        <w:pStyle w:val="3"/>
        <w:rPr>
          <w:rFonts w:hint="eastAsia" w:ascii="仿宋" w:hAnsi="仿宋" w:eastAsia="仿宋" w:cs="仿宋"/>
          <w:color w:val="auto"/>
          <w:sz w:val="28"/>
          <w:szCs w:val="28"/>
          <w:highlight w:val="none"/>
        </w:rPr>
      </w:pPr>
    </w:p>
    <w:p w14:paraId="3A8BB041">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参考格式2</w:t>
      </w:r>
      <w:r>
        <w:rPr>
          <w:rFonts w:hint="eastAsia" w:ascii="仿宋" w:hAnsi="仿宋" w:eastAsia="仿宋" w:cs="仿宋"/>
          <w:b/>
          <w:color w:val="auto"/>
          <w:sz w:val="28"/>
          <w:szCs w:val="28"/>
          <w:highlight w:val="none"/>
          <w:lang w:val="en-US" w:eastAsia="zh-CN"/>
        </w:rPr>
        <w:t>6</w:t>
      </w:r>
      <w:r>
        <w:rPr>
          <w:rFonts w:hint="eastAsia" w:ascii="仿宋" w:hAnsi="仿宋" w:eastAsia="仿宋" w:cs="仿宋"/>
          <w:b/>
          <w:color w:val="auto"/>
          <w:sz w:val="28"/>
          <w:szCs w:val="28"/>
          <w:highlight w:val="none"/>
        </w:rPr>
        <w:t>： 投标单位（供应商）《遵守政府采购相关法律法规承诺书》</w:t>
      </w:r>
    </w:p>
    <w:p w14:paraId="1350C318">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承诺在（项目编号、项目名称）采购活动中，严格遵守政府采购相关法律法规，遵循公平竞争的原则，不存在恶意串通的行为，不存在妨碍其他投标人的竞争行为，不存在损害采购人或者其他投标人的合法权益的行为。</w:t>
      </w:r>
    </w:p>
    <w:p w14:paraId="2E425779">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如发生违反政府采购相关法律法规行为，我公司及项目参与人员自愿放弃本次项目的投标、报价资格，并承担相关法律责任。</w:t>
      </w:r>
    </w:p>
    <w:p w14:paraId="57C6CD1E">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公司名称：（盖章）</w:t>
      </w:r>
    </w:p>
    <w:p w14:paraId="000FB9FF">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公司法人代表：</w:t>
      </w:r>
    </w:p>
    <w:p w14:paraId="75416119">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法人授权代表：                               </w:t>
      </w:r>
    </w:p>
    <w:p w14:paraId="6E7D64B7">
      <w:pPr>
        <w:widowControl/>
        <w:spacing w:line="360" w:lineRule="auto"/>
        <w:ind w:firstLine="6440" w:firstLineChars="230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日期：  年   月   日   </w:t>
      </w:r>
    </w:p>
    <w:p w14:paraId="43A54E9C">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1A94B245">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w:t>
      </w:r>
    </w:p>
    <w:p w14:paraId="61560590">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政府采购投诉书（范本）、质疑函范本</w:t>
      </w:r>
    </w:p>
    <w:p w14:paraId="6654F96B">
      <w:pPr>
        <w:spacing w:line="400" w:lineRule="exact"/>
        <w:jc w:val="center"/>
        <w:rPr>
          <w:rFonts w:hint="eastAsia" w:ascii="仿宋" w:hAnsi="仿宋" w:eastAsia="仿宋" w:cs="仿宋"/>
          <w:color w:val="auto"/>
          <w:sz w:val="28"/>
          <w:szCs w:val="28"/>
          <w:highlight w:val="none"/>
          <w:u w:val="single"/>
        </w:rPr>
      </w:pPr>
      <w:r>
        <w:rPr>
          <w:rFonts w:hint="eastAsia" w:ascii="仿宋" w:hAnsi="仿宋" w:eastAsia="仿宋" w:cs="仿宋"/>
          <w:b/>
          <w:bCs/>
          <w:color w:val="auto"/>
          <w:sz w:val="28"/>
          <w:szCs w:val="28"/>
          <w:highlight w:val="none"/>
        </w:rPr>
        <w:t>政府采购投诉书（范本）</w:t>
      </w:r>
    </w:p>
    <w:p w14:paraId="526FFBFC">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投诉人：                   法定代表人：            </w:t>
      </w:r>
    </w:p>
    <w:p w14:paraId="49C24D80">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地址：                           电话：                 </w:t>
      </w:r>
    </w:p>
    <w:p w14:paraId="7A103E65">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委托代理人姓名：                 职务：               </w:t>
      </w:r>
    </w:p>
    <w:p w14:paraId="4B573A8C">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住址：                       联系电话：              </w:t>
      </w:r>
    </w:p>
    <w:p w14:paraId="72861D13">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被投诉人：                 法定代表人：         </w:t>
      </w:r>
    </w:p>
    <w:p w14:paraId="3F74EA02">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                         电话：               </w:t>
      </w:r>
    </w:p>
    <w:p w14:paraId="7EE4A958">
      <w:pPr>
        <w:spacing w:line="440" w:lineRule="exact"/>
        <w:ind w:firstLine="280" w:firstLineChars="100"/>
        <w:rPr>
          <w:rFonts w:hint="eastAsia" w:ascii="仿宋" w:hAnsi="仿宋" w:eastAsia="仿宋" w:cs="仿宋"/>
          <w:color w:val="auto"/>
          <w:sz w:val="28"/>
          <w:szCs w:val="28"/>
          <w:highlight w:val="none"/>
        </w:rPr>
      </w:pPr>
    </w:p>
    <w:p w14:paraId="39E965FC">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我公司参加了     年    月    日被投诉人组织的（采购人）（项目名称）（项目编号）的采购活动，我公司认为该项目的（采购文件/采购过程/中标（中标）结果）损害了我公司权益，对此，我公司于     年    月    日向（采购人或者政府采购代理机构）提出了质疑，（其于    年  月  日作出书面答复，因对其作出的答复不满意）/（被质疑人未在法定期内予以答复，按照政府采购有关规定），现向贵机关提起投诉：</w:t>
      </w:r>
    </w:p>
    <w:p w14:paraId="2C2FD67B">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1.具体的投诉事项及事实依据；</w:t>
      </w:r>
    </w:p>
    <w:p w14:paraId="1B278D9B">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2.质疑和质疑答复情况简要描述；</w:t>
      </w:r>
    </w:p>
    <w:p w14:paraId="605A4291">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3.投诉请求。</w:t>
      </w:r>
    </w:p>
    <w:p w14:paraId="0CE07A31">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w:t>
      </w:r>
    </w:p>
    <w:p w14:paraId="6C3B3C99">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1.质疑书和质疑答复书；</w:t>
      </w:r>
    </w:p>
    <w:p w14:paraId="33A8ECA6">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2.证据材料（需注明证据来源），证人的姓名、住址和联系方式等；</w:t>
      </w:r>
    </w:p>
    <w:p w14:paraId="4EF43EC2">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3.营业执照；</w:t>
      </w:r>
    </w:p>
    <w:p w14:paraId="5CD89E0C">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4.法定代表人身份证明函</w:t>
      </w:r>
    </w:p>
    <w:p w14:paraId="5531A00D">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5.法定代表人授权委托书（包含法定代表人和委托代理人的身份证复印件）；</w:t>
      </w:r>
    </w:p>
    <w:p w14:paraId="5E5A57EB">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6.政府采购监管部门认为应当提供的其它材料。</w:t>
      </w:r>
    </w:p>
    <w:p w14:paraId="7233E644">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投诉供应商：（盖章）</w:t>
      </w:r>
    </w:p>
    <w:p w14:paraId="4D31CB2F">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法定代表人（或主要负责人）：（签字）</w:t>
      </w:r>
    </w:p>
    <w:p w14:paraId="1C86F20D">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年   月    日</w:t>
      </w:r>
    </w:p>
    <w:p w14:paraId="01F3300F">
      <w:pPr>
        <w:spacing w:line="440" w:lineRule="exact"/>
        <w:ind w:firstLine="280" w:firstLineChars="100"/>
        <w:rPr>
          <w:rFonts w:hint="eastAsia" w:ascii="仿宋" w:hAnsi="仿宋" w:eastAsia="仿宋" w:cs="仿宋"/>
          <w:color w:val="auto"/>
          <w:sz w:val="28"/>
          <w:szCs w:val="28"/>
          <w:highlight w:val="none"/>
        </w:rPr>
      </w:pPr>
    </w:p>
    <w:p w14:paraId="60CCF72C">
      <w:pPr>
        <w:spacing w:line="440" w:lineRule="exact"/>
        <w:ind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highlight w:val="none"/>
        </w:rPr>
        <w:t>本投诉书正本叁份，副本   份并附电子文档。</w:t>
      </w:r>
    </w:p>
    <w:p w14:paraId="14CE166D">
      <w:pPr>
        <w:rPr>
          <w:rFonts w:hint="eastAsia" w:ascii="仿宋" w:hAnsi="仿宋" w:eastAsia="仿宋" w:cs="仿宋"/>
          <w:b/>
          <w:bCs/>
          <w:color w:val="auto"/>
          <w:sz w:val="28"/>
          <w:szCs w:val="28"/>
          <w:highlight w:val="none"/>
        </w:rPr>
      </w:pPr>
      <w:bookmarkStart w:id="133" w:name="_Toc17515"/>
      <w:r>
        <w:rPr>
          <w:rFonts w:hint="eastAsia" w:ascii="仿宋" w:hAnsi="仿宋" w:eastAsia="仿宋" w:cs="仿宋"/>
          <w:b/>
          <w:bCs/>
          <w:color w:val="auto"/>
          <w:sz w:val="28"/>
          <w:szCs w:val="28"/>
          <w:highlight w:val="none"/>
        </w:rPr>
        <w:br w:type="page"/>
      </w:r>
    </w:p>
    <w:p w14:paraId="18CD3726">
      <w:pPr>
        <w:jc w:val="center"/>
        <w:outlineLvl w:val="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投诉相关说明</w:t>
      </w:r>
      <w:bookmarkEnd w:id="133"/>
    </w:p>
    <w:p w14:paraId="4D74B167">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投诉人应当满足《政府采购法》、《政府采购法实施条例》和《政府采购供应商投诉处理办法》的相关规定。</w:t>
      </w:r>
    </w:p>
    <w:p w14:paraId="6ED15461">
      <w:pPr>
        <w:spacing w:line="440" w:lineRule="exact"/>
        <w:ind w:firstLine="281" w:firstLineChars="100"/>
        <w:rPr>
          <w:rFonts w:hint="eastAsia" w:ascii="仿宋" w:hAnsi="仿宋" w:eastAsia="仿宋" w:cs="仿宋"/>
          <w:b/>
          <w:bCs/>
          <w:color w:val="auto"/>
          <w:sz w:val="28"/>
          <w:szCs w:val="28"/>
          <w:highlight w:val="none"/>
        </w:rPr>
      </w:pPr>
      <w:bookmarkStart w:id="134" w:name="_Toc11499"/>
      <w:r>
        <w:rPr>
          <w:rFonts w:hint="eastAsia" w:ascii="仿宋" w:hAnsi="仿宋" w:eastAsia="仿宋" w:cs="仿宋"/>
          <w:b/>
          <w:bCs/>
          <w:color w:val="auto"/>
          <w:sz w:val="28"/>
          <w:szCs w:val="28"/>
          <w:highlight w:val="none"/>
        </w:rPr>
        <w:t>一、质疑前置及时间要求</w:t>
      </w:r>
      <w:bookmarkEnd w:id="134"/>
    </w:p>
    <w:p w14:paraId="26BC67B4">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《中华人民共和国政府采购法》第五十一条：供应商对政府采购活动事项有疑问的，可以向采购人提出询问，采购人应当及时作出答复，但答复的内容不得涉及商业秘密。</w:t>
      </w:r>
    </w:p>
    <w:p w14:paraId="6F45884A">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第五十二条：供应商认为采购文件、采购过程和中标、中标结果使自己的权益受到损害的，可以在知道或者应知其权益受到损害之日起七个工作日内，以书面形式向采购人提出质疑。</w:t>
      </w:r>
    </w:p>
    <w:p w14:paraId="0F77346E">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第五十三条：采购人应当在收到供应商的书面质疑后七个工作日内作出答复，并以书面形式通知质疑供应商和其他有关供应商，但答复的内容不得涉及商业秘密。</w:t>
      </w:r>
    </w:p>
    <w:p w14:paraId="356C3020">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3AF5621C">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《政府采购实施条例》第五十五条：供应商质疑、投诉应当有明确的请求和必要的证明材料。供应商投诉的事项不得超出质疑事项的范围。</w:t>
      </w:r>
    </w:p>
    <w:p w14:paraId="16F662C6">
      <w:pPr>
        <w:spacing w:line="400" w:lineRule="exact"/>
        <w:ind w:left="5060" w:hanging="5060" w:hangingChars="1800"/>
        <w:outlineLvl w:val="0"/>
        <w:rPr>
          <w:rFonts w:hint="eastAsia" w:ascii="仿宋" w:hAnsi="仿宋" w:eastAsia="仿宋" w:cs="仿宋"/>
          <w:color w:val="auto"/>
          <w:sz w:val="28"/>
          <w:szCs w:val="28"/>
          <w:highlight w:val="none"/>
        </w:rPr>
      </w:pPr>
      <w:bookmarkStart w:id="135" w:name="_Toc13508"/>
      <w:r>
        <w:rPr>
          <w:rFonts w:hint="eastAsia" w:ascii="仿宋" w:hAnsi="仿宋" w:eastAsia="仿宋" w:cs="仿宋"/>
          <w:b/>
          <w:bCs/>
          <w:color w:val="auto"/>
          <w:sz w:val="28"/>
          <w:szCs w:val="28"/>
          <w:highlight w:val="none"/>
        </w:rPr>
        <w:t>二、书面方式</w:t>
      </w:r>
      <w:bookmarkEnd w:id="135"/>
    </w:p>
    <w:p w14:paraId="04F98C61">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《政府采购供应商投诉处理办法》第八条：投诉人投诉</w:t>
      </w:r>
    </w:p>
    <w:p w14:paraId="5D7F6961">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时，应当提交投诉书，并按照被投诉人以及与投诉事项有关的供应商数量提供投诉书的副本。</w:t>
      </w:r>
    </w:p>
    <w:p w14:paraId="3DDAC05B">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投诉书应当包括下列主要内容：</w:t>
      </w:r>
    </w:p>
    <w:p w14:paraId="2B8D942B">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投诉人和被投诉人的名称、地址、电话等；</w:t>
      </w:r>
    </w:p>
    <w:p w14:paraId="562EE312">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具体的投诉事项及事实依据；</w:t>
      </w:r>
    </w:p>
    <w:p w14:paraId="6CCA243B">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质疑和质疑答复情况及相关证明材料；</w:t>
      </w:r>
    </w:p>
    <w:p w14:paraId="21472A62">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提起投诉的日期。</w:t>
      </w:r>
    </w:p>
    <w:p w14:paraId="36A124B4">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投诉书应当署名。投诉人为自然人，应当由本人签字；投诉人为法人或者其他组织的，应当由法定代表人或者主要负责人签字并加盖公章。</w:t>
      </w:r>
    </w:p>
    <w:p w14:paraId="536FF423">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0C2044B3">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《政府采购供应商投诉处理办法》第十条：投诉人提起投诉应当符合下列条件：</w:t>
      </w:r>
    </w:p>
    <w:p w14:paraId="5EF63897">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投诉人是参与所投诉政府采购活动的供应商；</w:t>
      </w:r>
    </w:p>
    <w:p w14:paraId="5F3B7CBC">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提起投诉诉前已依法进行质疑；</w:t>
      </w:r>
    </w:p>
    <w:p w14:paraId="0BBBF028">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投诉书内容符合本办法的规定；</w:t>
      </w:r>
    </w:p>
    <w:p w14:paraId="77D18A8A">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在投诉有效期内提起投诉；</w:t>
      </w:r>
    </w:p>
    <w:p w14:paraId="01F48F4C">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属于本级财政部门管辖；</w:t>
      </w:r>
    </w:p>
    <w:p w14:paraId="42EAD6DD">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同一投诉事项未经财政部门投诉处理；</w:t>
      </w:r>
    </w:p>
    <w:p w14:paraId="24BE4657">
      <w:pPr>
        <w:spacing w:line="440" w:lineRule="exact"/>
        <w:ind w:firstLine="280" w:firstLineChars="100"/>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国务院财政部门规定的其他条件。</w:t>
      </w:r>
    </w:p>
    <w:p w14:paraId="52D6BE42">
      <w:pPr>
        <w:spacing w:line="400" w:lineRule="exact"/>
        <w:ind w:left="5060" w:hanging="5060" w:hangingChars="1800"/>
        <w:outlineLvl w:val="0"/>
        <w:rPr>
          <w:rFonts w:hint="eastAsia" w:ascii="仿宋" w:hAnsi="仿宋" w:eastAsia="仿宋" w:cs="仿宋"/>
          <w:b/>
          <w:bCs/>
          <w:color w:val="auto"/>
          <w:sz w:val="28"/>
          <w:szCs w:val="28"/>
          <w:highlight w:val="none"/>
        </w:rPr>
      </w:pPr>
      <w:bookmarkStart w:id="136" w:name="_Toc5978"/>
      <w:r>
        <w:rPr>
          <w:rFonts w:hint="eastAsia" w:ascii="仿宋" w:hAnsi="仿宋" w:eastAsia="仿宋" w:cs="仿宋"/>
          <w:b/>
          <w:bCs/>
          <w:color w:val="auto"/>
          <w:sz w:val="28"/>
          <w:szCs w:val="28"/>
          <w:highlight w:val="none"/>
        </w:rPr>
        <w:t>三、虚假、恶意投诉法律责任</w:t>
      </w:r>
      <w:bookmarkEnd w:id="136"/>
    </w:p>
    <w:p w14:paraId="3035BF7F">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第七十三条：供应商捏造实施、提供虚假材料或者以非法手段取得证明材料进行投诉的，由财政部门列入不良行为记录名单，禁止其1至3年内参加政府采购活动。</w:t>
      </w:r>
    </w:p>
    <w:p w14:paraId="4682AE7C">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《政府采购供应商投诉处理办法》第二十六条：投诉人有下列情形之一的，属于虚假、恶意投诉，财政部门应当驳回投诉，将其列入不良行为记录名单，并依法予以处罚：</w:t>
      </w:r>
    </w:p>
    <w:p w14:paraId="51645331">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（一）1年内3次以上投诉均查无实据的；</w:t>
      </w:r>
    </w:p>
    <w:p w14:paraId="43EBEC16">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（二）捏造事实或者提供虚假投诉材料的。</w:t>
      </w:r>
    </w:p>
    <w:p w14:paraId="573C3E28">
      <w:pPr>
        <w:spacing w:line="440" w:lineRule="exact"/>
        <w:ind w:firstLine="280" w:firstLineChars="100"/>
        <w:rPr>
          <w:rFonts w:hint="eastAsia" w:ascii="仿宋" w:hAnsi="仿宋" w:eastAsia="仿宋" w:cs="仿宋"/>
          <w:color w:val="auto"/>
          <w:sz w:val="28"/>
          <w:szCs w:val="28"/>
          <w:highlight w:val="none"/>
        </w:rPr>
      </w:pPr>
    </w:p>
    <w:p w14:paraId="684CED69">
      <w:pPr>
        <w:jc w:val="both"/>
        <w:rPr>
          <w:rFonts w:hint="eastAsia" w:ascii="仿宋" w:hAnsi="仿宋" w:eastAsia="仿宋" w:cs="仿宋"/>
          <w:color w:val="auto"/>
          <w:sz w:val="28"/>
          <w:szCs w:val="28"/>
          <w:highlight w:val="none"/>
        </w:rPr>
      </w:pPr>
    </w:p>
    <w:p w14:paraId="60FCE137">
      <w:pPr>
        <w:jc w:val="both"/>
        <w:rPr>
          <w:rFonts w:hint="eastAsia" w:ascii="仿宋" w:hAnsi="仿宋" w:eastAsia="仿宋" w:cs="仿宋"/>
          <w:color w:val="auto"/>
          <w:sz w:val="28"/>
          <w:szCs w:val="28"/>
          <w:highlight w:val="none"/>
        </w:rPr>
      </w:pPr>
    </w:p>
    <w:p w14:paraId="349868A8">
      <w:pPr>
        <w:jc w:val="both"/>
        <w:rPr>
          <w:rFonts w:hint="eastAsia" w:ascii="仿宋" w:hAnsi="仿宋" w:eastAsia="仿宋" w:cs="仿宋"/>
          <w:color w:val="auto"/>
          <w:sz w:val="28"/>
          <w:szCs w:val="28"/>
          <w:highlight w:val="none"/>
        </w:rPr>
      </w:pPr>
    </w:p>
    <w:p w14:paraId="0AFE4B2A">
      <w:pPr>
        <w:jc w:val="both"/>
        <w:rPr>
          <w:rFonts w:hint="eastAsia" w:ascii="仿宋" w:hAnsi="仿宋" w:eastAsia="仿宋" w:cs="仿宋"/>
          <w:color w:val="auto"/>
          <w:sz w:val="28"/>
          <w:szCs w:val="28"/>
          <w:highlight w:val="none"/>
        </w:rPr>
      </w:pPr>
    </w:p>
    <w:p w14:paraId="611F9757">
      <w:pPr>
        <w:jc w:val="both"/>
        <w:rPr>
          <w:rFonts w:hint="eastAsia" w:ascii="仿宋" w:hAnsi="仿宋" w:eastAsia="仿宋" w:cs="仿宋"/>
          <w:color w:val="auto"/>
          <w:sz w:val="28"/>
          <w:szCs w:val="28"/>
          <w:highlight w:val="none"/>
        </w:rPr>
      </w:pPr>
    </w:p>
    <w:p w14:paraId="7E56757D">
      <w:pPr>
        <w:jc w:val="both"/>
        <w:rPr>
          <w:rFonts w:hint="eastAsia" w:ascii="仿宋" w:hAnsi="仿宋" w:eastAsia="仿宋" w:cs="仿宋"/>
          <w:color w:val="auto"/>
          <w:sz w:val="28"/>
          <w:szCs w:val="28"/>
          <w:highlight w:val="none"/>
        </w:rPr>
      </w:pPr>
    </w:p>
    <w:p w14:paraId="32C659FE">
      <w:pPr>
        <w:spacing w:line="44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递交投诉书地址：巴州财政局政府采购办监管办公室</w:t>
      </w:r>
    </w:p>
    <w:p w14:paraId="24387799">
      <w:pPr>
        <w:pStyle w:val="3"/>
        <w:rPr>
          <w:rFonts w:hint="eastAsia" w:ascii="仿宋" w:hAnsi="仿宋" w:eastAsia="仿宋" w:cs="仿宋"/>
          <w:color w:val="auto"/>
          <w:sz w:val="28"/>
          <w:szCs w:val="28"/>
          <w:highlight w:val="none"/>
        </w:rPr>
      </w:pPr>
    </w:p>
    <w:sectPr>
      <w:headerReference r:id="rId5" w:type="default"/>
      <w:footerReference r:id="rId6" w:type="default"/>
      <w:pgSz w:w="11907" w:h="16840"/>
      <w:pgMar w:top="1021" w:right="1287" w:bottom="102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宋体"/>
    <w:panose1 w:val="00000000000000000000"/>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FF3A0">
    <w:pPr>
      <w:spacing w:line="179" w:lineRule="auto"/>
      <w:ind w:left="4484"/>
      <w:rPr>
        <w:rFonts w:ascii="Verdana" w:hAnsi="Verdana" w:eastAsia="Verdana" w:cs="Verdana"/>
        <w:sz w:val="18"/>
        <w:szCs w:val="18"/>
      </w:rPr>
    </w:pPr>
    <w:r>
      <w:rPr>
        <w:rFonts w:ascii="Verdana" w:hAnsi="Verdana" w:eastAsia="Verdana" w:cs="Verdana"/>
        <w:spacing w:val="-7"/>
        <w:sz w:val="18"/>
        <w:szCs w:val="18"/>
      </w:rPr>
      <w:t>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CF83D">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3C3901">
                          <w:pPr>
                            <w:pStyle w:val="1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73C3901">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D66A1">
    <w:pPr>
      <w:pStyle w:val="19"/>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BBA67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26</w:t>
                          </w:r>
                          <w:r>
                            <w:rPr>
                              <w:rFonts w:hint="eastAsia"/>
                              <w:sz w:val="18"/>
                            </w:rPr>
                            <w:fldChar w:fldCharType="end"/>
                          </w:r>
                        </w:p>
                      </w:txbxContent>
                    </wps:txbx>
                    <wps:bodyPr wrap="none" lIns="0" tIns="0" rIns="0" bIns="0" upright="1">
                      <a:spAutoFit/>
                    </wps:bodyPr>
                  </wps:wsp>
                </a:graphicData>
              </a:graphic>
            </wp:anchor>
          </w:drawing>
        </mc:Choice>
        <mc:Fallback>
          <w:pict>
            <v:shape id="文本框 1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Mu/oMoBAACb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Jc&#10;vc4G9QFq7HsI2JmGOz/k5ikPmMy6BxVtfqMignW093y1Vw6JiPzRerVeV1gSWJsPiMMePw8R0lvp&#10;LclBQyPeX7GVn95DGlvnljzN+XttDOZ5bdxfCcTMGZa5jxxzlIb9MBHf+/aMenq8+oY63HRKzDuH&#10;zuYtmYM4B/s5OIaoDx1SWxZeEG6PCUkUbnnCCDsNxjsr6qb9ykvx57l0Pf5T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AMu/oMoBAACbAwAADgAAAAAAAAABACAAAAAeAQAAZHJzL2Uyb0Rv&#10;Yy54bWxQSwUGAAAAAAYABgBZAQAAWgUAAAAA&#10;">
              <v:fill on="f" focussize="0,0"/>
              <v:stroke on="f"/>
              <v:imagedata o:title=""/>
              <o:lock v:ext="edit" aspectratio="f"/>
              <v:textbox inset="0mm,0mm,0mm,0mm" style="mso-fit-shape-to-text:t;">
                <w:txbxContent>
                  <w:p w14:paraId="1FBBA67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71564">
    <w:pPr>
      <w:pStyle w:val="20"/>
      <w:jc w:val="right"/>
    </w:pPr>
    <w:r>
      <w:rPr>
        <w:rFonts w:hint="eastAsia"/>
      </w:rPr>
      <w:t>公开招标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FBC21"/>
    <w:multiLevelType w:val="singleLevel"/>
    <w:tmpl w:val="9DEFBC21"/>
    <w:lvl w:ilvl="0" w:tentative="0">
      <w:start w:val="1"/>
      <w:numFmt w:val="decimal"/>
      <w:suff w:val="nothing"/>
      <w:lvlText w:val="%1、"/>
      <w:lvlJc w:val="left"/>
    </w:lvl>
  </w:abstractNum>
  <w:abstractNum w:abstractNumId="1">
    <w:nsid w:val="A8A4FE3E"/>
    <w:multiLevelType w:val="singleLevel"/>
    <w:tmpl w:val="A8A4FE3E"/>
    <w:lvl w:ilvl="0" w:tentative="0">
      <w:start w:val="1"/>
      <w:numFmt w:val="chineseCounting"/>
      <w:suff w:val="nothing"/>
      <w:lvlText w:val="（%1）"/>
      <w:lvlJc w:val="left"/>
      <w:rPr>
        <w:rFonts w:hint="eastAsia"/>
      </w:rPr>
    </w:lvl>
  </w:abstractNum>
  <w:abstractNum w:abstractNumId="2">
    <w:nsid w:val="E8B7F138"/>
    <w:multiLevelType w:val="singleLevel"/>
    <w:tmpl w:val="E8B7F138"/>
    <w:lvl w:ilvl="0" w:tentative="0">
      <w:start w:val="2"/>
      <w:numFmt w:val="decimal"/>
      <w:pStyle w:val="84"/>
      <w:suff w:val="nothing"/>
      <w:lvlText w:val="（%1）"/>
      <w:lvlJc w:val="left"/>
    </w:lvl>
  </w:abstractNum>
  <w:abstractNum w:abstractNumId="3">
    <w:nsid w:val="00000001"/>
    <w:multiLevelType w:val="multilevel"/>
    <w:tmpl w:val="00000001"/>
    <w:lvl w:ilvl="0" w:tentative="0">
      <w:start w:val="1"/>
      <w:numFmt w:val="decimal"/>
      <w:pStyle w:val="22"/>
      <w:lvlText w:val="第%1章"/>
      <w:lvlJc w:val="left"/>
      <w:pPr>
        <w:tabs>
          <w:tab w:val="left" w:pos="425"/>
        </w:tabs>
        <w:ind w:left="425" w:hanging="425"/>
      </w:pPr>
      <w:rPr>
        <w:rFonts w:hint="eastAsia" w:ascii="Times New Roman" w:hAnsi="Times New Roman" w:cs="Times New Roman"/>
        <w:i w:val="0"/>
        <w:iCs w:val="0"/>
        <w:caps w:val="0"/>
        <w:smallCaps w:val="0"/>
        <w:spacing w:val="0"/>
        <w:position w:val="0"/>
        <w:u w:val="none"/>
      </w:rPr>
    </w:lvl>
    <w:lvl w:ilvl="1" w:tentative="0">
      <w:start w:val="1"/>
      <w:numFmt w:val="decimal"/>
      <w:isLgl/>
      <w:lvlText w:val="%1.%2"/>
      <w:lvlJc w:val="left"/>
      <w:pPr>
        <w:tabs>
          <w:tab w:val="left" w:pos="709"/>
        </w:tabs>
        <w:ind w:left="709" w:hanging="567"/>
      </w:pPr>
      <w:rPr>
        <w:rFonts w:hint="default" w:ascii="Times New Roman" w:hAnsi="Times New Roman" w:cs="Times New Roman"/>
        <w:lang w:val="en-US"/>
      </w:rPr>
    </w:lvl>
    <w:lvl w:ilvl="2" w:tentative="0">
      <w:start w:val="1"/>
      <w:numFmt w:val="decimal"/>
      <w:isLgl/>
      <w:lvlText w:val="%1.%2.%3"/>
      <w:lvlJc w:val="left"/>
      <w:pPr>
        <w:tabs>
          <w:tab w:val="left" w:pos="709"/>
        </w:tabs>
        <w:ind w:left="709" w:hanging="709"/>
      </w:pPr>
      <w:rPr>
        <w:rFonts w:hint="eastAsia"/>
        <w:sz w:val="32"/>
        <w:szCs w:val="32"/>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000038"/>
    <w:multiLevelType w:val="multilevel"/>
    <w:tmpl w:val="00000038"/>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2D2482D1"/>
    <w:multiLevelType w:val="singleLevel"/>
    <w:tmpl w:val="2D2482D1"/>
    <w:lvl w:ilvl="0" w:tentative="0">
      <w:start w:val="2"/>
      <w:numFmt w:val="chineseCounting"/>
      <w:suff w:val="nothing"/>
      <w:lvlText w:val="%1、"/>
      <w:lvlJc w:val="left"/>
      <w:rPr>
        <w:rFonts w:hint="eastAsia"/>
      </w:rPr>
    </w:lvl>
  </w:abstractNum>
  <w:abstractNum w:abstractNumId="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62E9A487"/>
    <w:multiLevelType w:val="singleLevel"/>
    <w:tmpl w:val="62E9A487"/>
    <w:lvl w:ilvl="0" w:tentative="0">
      <w:start w:val="1"/>
      <w:numFmt w:val="bullet"/>
      <w:pStyle w:val="9"/>
      <w:lvlText w:val=""/>
      <w:lvlJc w:val="left"/>
      <w:pPr>
        <w:tabs>
          <w:tab w:val="left" w:pos="360"/>
        </w:tabs>
        <w:ind w:left="360" w:hanging="360"/>
      </w:pPr>
      <w:rPr>
        <w:rFonts w:hint="default" w:ascii="Wingdings" w:hAnsi="Wingdings"/>
      </w:rPr>
    </w:lvl>
  </w:abstractNum>
  <w:num w:numId="1">
    <w:abstractNumId w:val="7"/>
  </w:num>
  <w:num w:numId="2">
    <w:abstractNumId w:val="3"/>
  </w:num>
  <w:num w:numId="3">
    <w:abstractNumId w:val="6"/>
  </w:num>
  <w:num w:numId="4">
    <w:abstractNumId w:val="2"/>
  </w:num>
  <w:num w:numId="5">
    <w:abstractNumId w:val="5"/>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4MmE5ZDI0MGU2ZWI0ZDRlZjgyYzMwOTAwZTAzOWMifQ=="/>
  </w:docVars>
  <w:rsids>
    <w:rsidRoot w:val="79A23FBB"/>
    <w:rsid w:val="00076823"/>
    <w:rsid w:val="00092DCA"/>
    <w:rsid w:val="000974F7"/>
    <w:rsid w:val="000C57F7"/>
    <w:rsid w:val="000D6AB6"/>
    <w:rsid w:val="00121F15"/>
    <w:rsid w:val="00135D28"/>
    <w:rsid w:val="001B7ACD"/>
    <w:rsid w:val="0026193C"/>
    <w:rsid w:val="0026378F"/>
    <w:rsid w:val="00271D77"/>
    <w:rsid w:val="002809DF"/>
    <w:rsid w:val="002F5C82"/>
    <w:rsid w:val="00351667"/>
    <w:rsid w:val="00354302"/>
    <w:rsid w:val="00376F2A"/>
    <w:rsid w:val="003C01F9"/>
    <w:rsid w:val="003C68CF"/>
    <w:rsid w:val="003E5545"/>
    <w:rsid w:val="004212B5"/>
    <w:rsid w:val="00475A18"/>
    <w:rsid w:val="00486421"/>
    <w:rsid w:val="004D5042"/>
    <w:rsid w:val="00527427"/>
    <w:rsid w:val="00544700"/>
    <w:rsid w:val="00573EAA"/>
    <w:rsid w:val="005A7B21"/>
    <w:rsid w:val="005B5622"/>
    <w:rsid w:val="005D0C99"/>
    <w:rsid w:val="00654DD1"/>
    <w:rsid w:val="0066454C"/>
    <w:rsid w:val="00680D1C"/>
    <w:rsid w:val="006853B9"/>
    <w:rsid w:val="006C08AA"/>
    <w:rsid w:val="007147BF"/>
    <w:rsid w:val="00725D47"/>
    <w:rsid w:val="0074245F"/>
    <w:rsid w:val="007471B4"/>
    <w:rsid w:val="00767AAD"/>
    <w:rsid w:val="00786FE8"/>
    <w:rsid w:val="007A7CF4"/>
    <w:rsid w:val="007C7E63"/>
    <w:rsid w:val="0080701C"/>
    <w:rsid w:val="0088280F"/>
    <w:rsid w:val="008A45FB"/>
    <w:rsid w:val="009172C6"/>
    <w:rsid w:val="0094199F"/>
    <w:rsid w:val="009760A9"/>
    <w:rsid w:val="009B65A0"/>
    <w:rsid w:val="009E01A8"/>
    <w:rsid w:val="00A22731"/>
    <w:rsid w:val="00A5462E"/>
    <w:rsid w:val="00A6580D"/>
    <w:rsid w:val="00AB2E63"/>
    <w:rsid w:val="00AF3889"/>
    <w:rsid w:val="00B0248B"/>
    <w:rsid w:val="00B27F3A"/>
    <w:rsid w:val="00B85447"/>
    <w:rsid w:val="00B95496"/>
    <w:rsid w:val="00BC7F1F"/>
    <w:rsid w:val="00BD1DC2"/>
    <w:rsid w:val="00BE3F2D"/>
    <w:rsid w:val="00C10272"/>
    <w:rsid w:val="00C45370"/>
    <w:rsid w:val="00D002B4"/>
    <w:rsid w:val="00D1177C"/>
    <w:rsid w:val="00D12128"/>
    <w:rsid w:val="00D425C5"/>
    <w:rsid w:val="00D928CD"/>
    <w:rsid w:val="00DA2E07"/>
    <w:rsid w:val="00DB26ED"/>
    <w:rsid w:val="00E014F4"/>
    <w:rsid w:val="00E01737"/>
    <w:rsid w:val="00E221DE"/>
    <w:rsid w:val="00E4524D"/>
    <w:rsid w:val="00E46849"/>
    <w:rsid w:val="00E7147E"/>
    <w:rsid w:val="00E91E01"/>
    <w:rsid w:val="00EA086F"/>
    <w:rsid w:val="00EA0A2D"/>
    <w:rsid w:val="00EB6D15"/>
    <w:rsid w:val="00EC2AC6"/>
    <w:rsid w:val="00FA5062"/>
    <w:rsid w:val="01687434"/>
    <w:rsid w:val="016A6FD7"/>
    <w:rsid w:val="017653BA"/>
    <w:rsid w:val="0199626B"/>
    <w:rsid w:val="01A9229E"/>
    <w:rsid w:val="01BE4DA9"/>
    <w:rsid w:val="01CC424C"/>
    <w:rsid w:val="01F43CDE"/>
    <w:rsid w:val="01F7451B"/>
    <w:rsid w:val="02172CFC"/>
    <w:rsid w:val="02271C1D"/>
    <w:rsid w:val="026725BB"/>
    <w:rsid w:val="029617BF"/>
    <w:rsid w:val="02D3124D"/>
    <w:rsid w:val="02D340EB"/>
    <w:rsid w:val="02EF684F"/>
    <w:rsid w:val="02F758D1"/>
    <w:rsid w:val="032C0BA9"/>
    <w:rsid w:val="037B2197"/>
    <w:rsid w:val="038A68C5"/>
    <w:rsid w:val="03926F41"/>
    <w:rsid w:val="03E10602"/>
    <w:rsid w:val="03F55AAD"/>
    <w:rsid w:val="04047266"/>
    <w:rsid w:val="0418065B"/>
    <w:rsid w:val="045B233B"/>
    <w:rsid w:val="0476175C"/>
    <w:rsid w:val="0487368C"/>
    <w:rsid w:val="048A600E"/>
    <w:rsid w:val="04BF7D14"/>
    <w:rsid w:val="04F86F1E"/>
    <w:rsid w:val="050C3B02"/>
    <w:rsid w:val="054248F2"/>
    <w:rsid w:val="05B558D9"/>
    <w:rsid w:val="05BC582C"/>
    <w:rsid w:val="05E045B3"/>
    <w:rsid w:val="05E239D7"/>
    <w:rsid w:val="05FD7E0E"/>
    <w:rsid w:val="06612248"/>
    <w:rsid w:val="06647792"/>
    <w:rsid w:val="066E4F0A"/>
    <w:rsid w:val="06767993"/>
    <w:rsid w:val="06986394"/>
    <w:rsid w:val="06BE3236"/>
    <w:rsid w:val="06C768CD"/>
    <w:rsid w:val="06DA0601"/>
    <w:rsid w:val="07046C7C"/>
    <w:rsid w:val="075357D8"/>
    <w:rsid w:val="076C74B1"/>
    <w:rsid w:val="07765C33"/>
    <w:rsid w:val="077E3005"/>
    <w:rsid w:val="07A744F2"/>
    <w:rsid w:val="07B21FF6"/>
    <w:rsid w:val="07B71171"/>
    <w:rsid w:val="085834E2"/>
    <w:rsid w:val="088D1D63"/>
    <w:rsid w:val="08CB5BA0"/>
    <w:rsid w:val="08DC6005"/>
    <w:rsid w:val="08ED512C"/>
    <w:rsid w:val="08FA6611"/>
    <w:rsid w:val="09024F5F"/>
    <w:rsid w:val="09294BC2"/>
    <w:rsid w:val="094C64DC"/>
    <w:rsid w:val="09664528"/>
    <w:rsid w:val="09691FDB"/>
    <w:rsid w:val="0979510D"/>
    <w:rsid w:val="098A27DD"/>
    <w:rsid w:val="098E4DDC"/>
    <w:rsid w:val="09BC05EC"/>
    <w:rsid w:val="09D11C27"/>
    <w:rsid w:val="09F476D0"/>
    <w:rsid w:val="09FA440B"/>
    <w:rsid w:val="0A151BF3"/>
    <w:rsid w:val="0A214EBF"/>
    <w:rsid w:val="0A3208AE"/>
    <w:rsid w:val="0A3D7879"/>
    <w:rsid w:val="0A4F08B9"/>
    <w:rsid w:val="0A8068C8"/>
    <w:rsid w:val="0A870E07"/>
    <w:rsid w:val="0A9A2280"/>
    <w:rsid w:val="0ABB08A3"/>
    <w:rsid w:val="0B17024D"/>
    <w:rsid w:val="0B5B580E"/>
    <w:rsid w:val="0BAF106E"/>
    <w:rsid w:val="0C192B8C"/>
    <w:rsid w:val="0C5908D8"/>
    <w:rsid w:val="0C617C1D"/>
    <w:rsid w:val="0C6C19A6"/>
    <w:rsid w:val="0C870109"/>
    <w:rsid w:val="0C9875BE"/>
    <w:rsid w:val="0CB71509"/>
    <w:rsid w:val="0CDB1267"/>
    <w:rsid w:val="0CF93134"/>
    <w:rsid w:val="0D1957D2"/>
    <w:rsid w:val="0DAA67E6"/>
    <w:rsid w:val="0DF35571"/>
    <w:rsid w:val="0E2D31B2"/>
    <w:rsid w:val="0E4D1F40"/>
    <w:rsid w:val="0E6C0189"/>
    <w:rsid w:val="0E7A14DA"/>
    <w:rsid w:val="0E8773C6"/>
    <w:rsid w:val="0E956280"/>
    <w:rsid w:val="0EAC58CE"/>
    <w:rsid w:val="0EE228A3"/>
    <w:rsid w:val="0EE24036"/>
    <w:rsid w:val="0F5372FC"/>
    <w:rsid w:val="0F8C6CB2"/>
    <w:rsid w:val="0FB16BE8"/>
    <w:rsid w:val="0FDA6167"/>
    <w:rsid w:val="0FF035ED"/>
    <w:rsid w:val="101F0E02"/>
    <w:rsid w:val="105148C1"/>
    <w:rsid w:val="10743652"/>
    <w:rsid w:val="110937AD"/>
    <w:rsid w:val="113859F5"/>
    <w:rsid w:val="11875983"/>
    <w:rsid w:val="119103AC"/>
    <w:rsid w:val="11EE6888"/>
    <w:rsid w:val="120D3563"/>
    <w:rsid w:val="1239019B"/>
    <w:rsid w:val="12590713"/>
    <w:rsid w:val="1267239A"/>
    <w:rsid w:val="1267359A"/>
    <w:rsid w:val="12772615"/>
    <w:rsid w:val="12FF41EC"/>
    <w:rsid w:val="13723189"/>
    <w:rsid w:val="13806B2E"/>
    <w:rsid w:val="1395222A"/>
    <w:rsid w:val="13DE4289"/>
    <w:rsid w:val="13EC111E"/>
    <w:rsid w:val="13ED07BF"/>
    <w:rsid w:val="1419346F"/>
    <w:rsid w:val="143A399D"/>
    <w:rsid w:val="14483336"/>
    <w:rsid w:val="14824196"/>
    <w:rsid w:val="149B6212"/>
    <w:rsid w:val="14F90946"/>
    <w:rsid w:val="1508603F"/>
    <w:rsid w:val="150D57F0"/>
    <w:rsid w:val="151F4D16"/>
    <w:rsid w:val="15293B90"/>
    <w:rsid w:val="154375F6"/>
    <w:rsid w:val="154455E6"/>
    <w:rsid w:val="155C2E92"/>
    <w:rsid w:val="157601E9"/>
    <w:rsid w:val="15912321"/>
    <w:rsid w:val="15962BB9"/>
    <w:rsid w:val="15B53DED"/>
    <w:rsid w:val="15BE474B"/>
    <w:rsid w:val="15CF11B6"/>
    <w:rsid w:val="15D336D4"/>
    <w:rsid w:val="15EC4A67"/>
    <w:rsid w:val="16275973"/>
    <w:rsid w:val="166240D5"/>
    <w:rsid w:val="16995D70"/>
    <w:rsid w:val="16A62408"/>
    <w:rsid w:val="16BF27AD"/>
    <w:rsid w:val="16C531D6"/>
    <w:rsid w:val="170036AF"/>
    <w:rsid w:val="17380E1E"/>
    <w:rsid w:val="17501AEE"/>
    <w:rsid w:val="17537400"/>
    <w:rsid w:val="176A1687"/>
    <w:rsid w:val="1793280D"/>
    <w:rsid w:val="17C56E9C"/>
    <w:rsid w:val="17EB6C6C"/>
    <w:rsid w:val="180E1E08"/>
    <w:rsid w:val="181B2DE4"/>
    <w:rsid w:val="1892721A"/>
    <w:rsid w:val="189B2D00"/>
    <w:rsid w:val="19EF6247"/>
    <w:rsid w:val="1A004525"/>
    <w:rsid w:val="1A7A42D7"/>
    <w:rsid w:val="1A8F6D34"/>
    <w:rsid w:val="1AA11864"/>
    <w:rsid w:val="1AA40D98"/>
    <w:rsid w:val="1AA70EF9"/>
    <w:rsid w:val="1ACA60DD"/>
    <w:rsid w:val="1AE26EC7"/>
    <w:rsid w:val="1AF857CF"/>
    <w:rsid w:val="1B5D7B73"/>
    <w:rsid w:val="1B9746DA"/>
    <w:rsid w:val="1B9749E0"/>
    <w:rsid w:val="1BA35396"/>
    <w:rsid w:val="1BAB66EA"/>
    <w:rsid w:val="1BAF7FB0"/>
    <w:rsid w:val="1BE36538"/>
    <w:rsid w:val="1C0F4155"/>
    <w:rsid w:val="1CE21A25"/>
    <w:rsid w:val="1CF441DE"/>
    <w:rsid w:val="1D10022A"/>
    <w:rsid w:val="1D1537CE"/>
    <w:rsid w:val="1D18746A"/>
    <w:rsid w:val="1D3F0A9F"/>
    <w:rsid w:val="1D5B2638"/>
    <w:rsid w:val="1D780BAD"/>
    <w:rsid w:val="1DCA35DF"/>
    <w:rsid w:val="1DD44D1B"/>
    <w:rsid w:val="1E0F5661"/>
    <w:rsid w:val="1E126864"/>
    <w:rsid w:val="1E545875"/>
    <w:rsid w:val="1F0E22A9"/>
    <w:rsid w:val="1F1D106E"/>
    <w:rsid w:val="1F345CB3"/>
    <w:rsid w:val="1F5A6485"/>
    <w:rsid w:val="1FA577F4"/>
    <w:rsid w:val="20032679"/>
    <w:rsid w:val="20191E9C"/>
    <w:rsid w:val="20556B7A"/>
    <w:rsid w:val="205B4263"/>
    <w:rsid w:val="20CF4196"/>
    <w:rsid w:val="20F22513"/>
    <w:rsid w:val="214E480E"/>
    <w:rsid w:val="21584C46"/>
    <w:rsid w:val="21CF5DB0"/>
    <w:rsid w:val="22144D4F"/>
    <w:rsid w:val="224873EF"/>
    <w:rsid w:val="224B74E5"/>
    <w:rsid w:val="2255114C"/>
    <w:rsid w:val="225513B4"/>
    <w:rsid w:val="22677CF5"/>
    <w:rsid w:val="227B366D"/>
    <w:rsid w:val="22E926A9"/>
    <w:rsid w:val="22FD5AA5"/>
    <w:rsid w:val="2310725E"/>
    <w:rsid w:val="23194F9E"/>
    <w:rsid w:val="23785C9F"/>
    <w:rsid w:val="2394662D"/>
    <w:rsid w:val="23B523B6"/>
    <w:rsid w:val="23ED1676"/>
    <w:rsid w:val="2415665F"/>
    <w:rsid w:val="24344D5A"/>
    <w:rsid w:val="24886EA3"/>
    <w:rsid w:val="249522ED"/>
    <w:rsid w:val="24CC4323"/>
    <w:rsid w:val="24D54BD6"/>
    <w:rsid w:val="25063085"/>
    <w:rsid w:val="25210966"/>
    <w:rsid w:val="252951AB"/>
    <w:rsid w:val="25660B49"/>
    <w:rsid w:val="25850674"/>
    <w:rsid w:val="25FD793B"/>
    <w:rsid w:val="263D5C73"/>
    <w:rsid w:val="26457A22"/>
    <w:rsid w:val="264D2F00"/>
    <w:rsid w:val="2650413E"/>
    <w:rsid w:val="266753D3"/>
    <w:rsid w:val="267B4F31"/>
    <w:rsid w:val="26BA48B0"/>
    <w:rsid w:val="26D51FC4"/>
    <w:rsid w:val="26D742CF"/>
    <w:rsid w:val="271072A9"/>
    <w:rsid w:val="27B15B68"/>
    <w:rsid w:val="27DE0595"/>
    <w:rsid w:val="281A19C6"/>
    <w:rsid w:val="28297C70"/>
    <w:rsid w:val="28580A36"/>
    <w:rsid w:val="28794888"/>
    <w:rsid w:val="28BB79AD"/>
    <w:rsid w:val="291D3051"/>
    <w:rsid w:val="297B5976"/>
    <w:rsid w:val="29A44EF5"/>
    <w:rsid w:val="29AF03CD"/>
    <w:rsid w:val="29F04E4A"/>
    <w:rsid w:val="2A310165"/>
    <w:rsid w:val="2A366818"/>
    <w:rsid w:val="2A6B604B"/>
    <w:rsid w:val="2A6D304B"/>
    <w:rsid w:val="2A7F458C"/>
    <w:rsid w:val="2A911F51"/>
    <w:rsid w:val="2A9E09AC"/>
    <w:rsid w:val="2AB805F5"/>
    <w:rsid w:val="2AD80465"/>
    <w:rsid w:val="2AE70DEB"/>
    <w:rsid w:val="2AEC657A"/>
    <w:rsid w:val="2B0975D3"/>
    <w:rsid w:val="2B0C5F04"/>
    <w:rsid w:val="2B3F0D2C"/>
    <w:rsid w:val="2B4A3D00"/>
    <w:rsid w:val="2BC52879"/>
    <w:rsid w:val="2BE955B3"/>
    <w:rsid w:val="2C2F7174"/>
    <w:rsid w:val="2C3D0A10"/>
    <w:rsid w:val="2C43795B"/>
    <w:rsid w:val="2C70332B"/>
    <w:rsid w:val="2C711C16"/>
    <w:rsid w:val="2CE77065"/>
    <w:rsid w:val="2D6909BE"/>
    <w:rsid w:val="2D7C3C21"/>
    <w:rsid w:val="2DBA3477"/>
    <w:rsid w:val="2DDB31C5"/>
    <w:rsid w:val="2E3366EC"/>
    <w:rsid w:val="2E3A73DF"/>
    <w:rsid w:val="2E3E29FE"/>
    <w:rsid w:val="2EC216B3"/>
    <w:rsid w:val="2EC947E6"/>
    <w:rsid w:val="2ED16B10"/>
    <w:rsid w:val="2EDF0218"/>
    <w:rsid w:val="2EFC4E63"/>
    <w:rsid w:val="2EFC69F1"/>
    <w:rsid w:val="2F677784"/>
    <w:rsid w:val="2F7E5D25"/>
    <w:rsid w:val="2FD54E4E"/>
    <w:rsid w:val="2FDA2B16"/>
    <w:rsid w:val="2FE9086A"/>
    <w:rsid w:val="300B40F0"/>
    <w:rsid w:val="30551B9E"/>
    <w:rsid w:val="30581D49"/>
    <w:rsid w:val="30597211"/>
    <w:rsid w:val="30A730A1"/>
    <w:rsid w:val="30B52911"/>
    <w:rsid w:val="30C43C9F"/>
    <w:rsid w:val="30D76754"/>
    <w:rsid w:val="30E336B6"/>
    <w:rsid w:val="311E5B66"/>
    <w:rsid w:val="3184550D"/>
    <w:rsid w:val="319519E9"/>
    <w:rsid w:val="319F2AD5"/>
    <w:rsid w:val="31CF1BC2"/>
    <w:rsid w:val="31D125D7"/>
    <w:rsid w:val="31FB2E57"/>
    <w:rsid w:val="325F56C7"/>
    <w:rsid w:val="32827C56"/>
    <w:rsid w:val="328C29A2"/>
    <w:rsid w:val="32913BED"/>
    <w:rsid w:val="32B01067"/>
    <w:rsid w:val="32D80290"/>
    <w:rsid w:val="32F8014C"/>
    <w:rsid w:val="33163ACA"/>
    <w:rsid w:val="332C58E2"/>
    <w:rsid w:val="333077CD"/>
    <w:rsid w:val="337A5CAA"/>
    <w:rsid w:val="33D3381F"/>
    <w:rsid w:val="33E75C92"/>
    <w:rsid w:val="34030E31"/>
    <w:rsid w:val="341C507C"/>
    <w:rsid w:val="3429650E"/>
    <w:rsid w:val="34356C22"/>
    <w:rsid w:val="346B7F71"/>
    <w:rsid w:val="347644E1"/>
    <w:rsid w:val="34D32011"/>
    <w:rsid w:val="34E54560"/>
    <w:rsid w:val="34EC59D0"/>
    <w:rsid w:val="35085891"/>
    <w:rsid w:val="352E2904"/>
    <w:rsid w:val="35476B8D"/>
    <w:rsid w:val="35545F95"/>
    <w:rsid w:val="357224D4"/>
    <w:rsid w:val="358F6714"/>
    <w:rsid w:val="35941BBF"/>
    <w:rsid w:val="35BA509F"/>
    <w:rsid w:val="360038E9"/>
    <w:rsid w:val="360A7835"/>
    <w:rsid w:val="36333681"/>
    <w:rsid w:val="366469D3"/>
    <w:rsid w:val="3678518B"/>
    <w:rsid w:val="368D0D27"/>
    <w:rsid w:val="36E44238"/>
    <w:rsid w:val="36F24840"/>
    <w:rsid w:val="371A584D"/>
    <w:rsid w:val="3723509E"/>
    <w:rsid w:val="37567CBD"/>
    <w:rsid w:val="3782665C"/>
    <w:rsid w:val="37B14E2C"/>
    <w:rsid w:val="37F7266B"/>
    <w:rsid w:val="381053F5"/>
    <w:rsid w:val="38551E6A"/>
    <w:rsid w:val="387648DC"/>
    <w:rsid w:val="38E5151B"/>
    <w:rsid w:val="38EE2554"/>
    <w:rsid w:val="39D03056"/>
    <w:rsid w:val="39E45A74"/>
    <w:rsid w:val="3A031EF4"/>
    <w:rsid w:val="3A0548BB"/>
    <w:rsid w:val="3A7754E3"/>
    <w:rsid w:val="3A7837EF"/>
    <w:rsid w:val="3A907B57"/>
    <w:rsid w:val="3AB36AE9"/>
    <w:rsid w:val="3B3132D7"/>
    <w:rsid w:val="3BC11156"/>
    <w:rsid w:val="3BD303E3"/>
    <w:rsid w:val="3C11495B"/>
    <w:rsid w:val="3C183F8D"/>
    <w:rsid w:val="3C725658"/>
    <w:rsid w:val="3C9A43EE"/>
    <w:rsid w:val="3CE4122B"/>
    <w:rsid w:val="3D142162"/>
    <w:rsid w:val="3D3F39A3"/>
    <w:rsid w:val="3D567E34"/>
    <w:rsid w:val="3D663711"/>
    <w:rsid w:val="3DCA5EBA"/>
    <w:rsid w:val="3DF43735"/>
    <w:rsid w:val="3DF559AD"/>
    <w:rsid w:val="3E4575C6"/>
    <w:rsid w:val="3E513895"/>
    <w:rsid w:val="3E6C75A9"/>
    <w:rsid w:val="3E7D641B"/>
    <w:rsid w:val="3E844783"/>
    <w:rsid w:val="3E8C6E1B"/>
    <w:rsid w:val="3EA51073"/>
    <w:rsid w:val="3EB5502E"/>
    <w:rsid w:val="3EB6363F"/>
    <w:rsid w:val="3EB872BC"/>
    <w:rsid w:val="3ECC6970"/>
    <w:rsid w:val="3F3C3A09"/>
    <w:rsid w:val="3F6F7777"/>
    <w:rsid w:val="3F835190"/>
    <w:rsid w:val="3F846F80"/>
    <w:rsid w:val="3FA13E11"/>
    <w:rsid w:val="3FC71FC7"/>
    <w:rsid w:val="400664BA"/>
    <w:rsid w:val="407560FF"/>
    <w:rsid w:val="408079E5"/>
    <w:rsid w:val="409475F1"/>
    <w:rsid w:val="40D619C9"/>
    <w:rsid w:val="40E63BC5"/>
    <w:rsid w:val="41312673"/>
    <w:rsid w:val="414508EB"/>
    <w:rsid w:val="416151AA"/>
    <w:rsid w:val="41D97960"/>
    <w:rsid w:val="41DC4B63"/>
    <w:rsid w:val="41F57A03"/>
    <w:rsid w:val="42305F86"/>
    <w:rsid w:val="425260C7"/>
    <w:rsid w:val="4260185A"/>
    <w:rsid w:val="427C5DEC"/>
    <w:rsid w:val="4283690F"/>
    <w:rsid w:val="43625BA6"/>
    <w:rsid w:val="43D92FEB"/>
    <w:rsid w:val="442A4D7D"/>
    <w:rsid w:val="447C177F"/>
    <w:rsid w:val="44EC4D72"/>
    <w:rsid w:val="452A3059"/>
    <w:rsid w:val="4534044A"/>
    <w:rsid w:val="45545FF7"/>
    <w:rsid w:val="459D4FF1"/>
    <w:rsid w:val="460348D1"/>
    <w:rsid w:val="46411971"/>
    <w:rsid w:val="465B2334"/>
    <w:rsid w:val="465D5051"/>
    <w:rsid w:val="465F0F98"/>
    <w:rsid w:val="46717625"/>
    <w:rsid w:val="46787AE7"/>
    <w:rsid w:val="468477C0"/>
    <w:rsid w:val="46B64A51"/>
    <w:rsid w:val="46E666CD"/>
    <w:rsid w:val="47143DBF"/>
    <w:rsid w:val="47213261"/>
    <w:rsid w:val="4723347D"/>
    <w:rsid w:val="477C468A"/>
    <w:rsid w:val="47A019CE"/>
    <w:rsid w:val="47AD1FC4"/>
    <w:rsid w:val="480E17A3"/>
    <w:rsid w:val="481608EC"/>
    <w:rsid w:val="48BC1AFA"/>
    <w:rsid w:val="48D24039"/>
    <w:rsid w:val="49021F72"/>
    <w:rsid w:val="493354CD"/>
    <w:rsid w:val="494E6155"/>
    <w:rsid w:val="49524694"/>
    <w:rsid w:val="498037B0"/>
    <w:rsid w:val="499F5FF1"/>
    <w:rsid w:val="49B42C8D"/>
    <w:rsid w:val="49BA7FC5"/>
    <w:rsid w:val="49C25285"/>
    <w:rsid w:val="49DA07E3"/>
    <w:rsid w:val="4A007AA5"/>
    <w:rsid w:val="4A292CC6"/>
    <w:rsid w:val="4A431DAE"/>
    <w:rsid w:val="4A6C2B98"/>
    <w:rsid w:val="4AB82869"/>
    <w:rsid w:val="4B13542C"/>
    <w:rsid w:val="4B276C93"/>
    <w:rsid w:val="4B327354"/>
    <w:rsid w:val="4B4E2DD3"/>
    <w:rsid w:val="4B5470D7"/>
    <w:rsid w:val="4B5834A9"/>
    <w:rsid w:val="4B6139A7"/>
    <w:rsid w:val="4B681ABD"/>
    <w:rsid w:val="4BBC17AA"/>
    <w:rsid w:val="4BD228D4"/>
    <w:rsid w:val="4C104A7D"/>
    <w:rsid w:val="4C6A56AA"/>
    <w:rsid w:val="4C76139B"/>
    <w:rsid w:val="4C7C4223"/>
    <w:rsid w:val="4CBA7650"/>
    <w:rsid w:val="4CBD1C7E"/>
    <w:rsid w:val="4CC01258"/>
    <w:rsid w:val="4D125418"/>
    <w:rsid w:val="4D132F1B"/>
    <w:rsid w:val="4E1828D6"/>
    <w:rsid w:val="4E186E81"/>
    <w:rsid w:val="4E1D1788"/>
    <w:rsid w:val="4E2962F9"/>
    <w:rsid w:val="4E6E6A54"/>
    <w:rsid w:val="4E941DCA"/>
    <w:rsid w:val="4EA97670"/>
    <w:rsid w:val="4EB5259D"/>
    <w:rsid w:val="4EC40F93"/>
    <w:rsid w:val="4EEA2AD2"/>
    <w:rsid w:val="4EFC1333"/>
    <w:rsid w:val="4F021BCA"/>
    <w:rsid w:val="4F045EB0"/>
    <w:rsid w:val="4F392D9F"/>
    <w:rsid w:val="4F805504"/>
    <w:rsid w:val="4FAE2A2E"/>
    <w:rsid w:val="4FCA424C"/>
    <w:rsid w:val="4FCD2665"/>
    <w:rsid w:val="5093176B"/>
    <w:rsid w:val="51053BF3"/>
    <w:rsid w:val="512B545E"/>
    <w:rsid w:val="516A72F7"/>
    <w:rsid w:val="5183249D"/>
    <w:rsid w:val="520D0FB1"/>
    <w:rsid w:val="522E0861"/>
    <w:rsid w:val="524D71C3"/>
    <w:rsid w:val="526D37FE"/>
    <w:rsid w:val="528A11AF"/>
    <w:rsid w:val="52AA22F6"/>
    <w:rsid w:val="52D45451"/>
    <w:rsid w:val="52E46A9D"/>
    <w:rsid w:val="533662E6"/>
    <w:rsid w:val="537A4E6F"/>
    <w:rsid w:val="539B0597"/>
    <w:rsid w:val="53A56002"/>
    <w:rsid w:val="53CB06CA"/>
    <w:rsid w:val="54121786"/>
    <w:rsid w:val="541F7F41"/>
    <w:rsid w:val="542E3196"/>
    <w:rsid w:val="54320013"/>
    <w:rsid w:val="543D5BAA"/>
    <w:rsid w:val="54444A33"/>
    <w:rsid w:val="54522007"/>
    <w:rsid w:val="54734ED6"/>
    <w:rsid w:val="548457E1"/>
    <w:rsid w:val="54984D8C"/>
    <w:rsid w:val="54C263B2"/>
    <w:rsid w:val="54CD44C6"/>
    <w:rsid w:val="54CE2462"/>
    <w:rsid w:val="55064013"/>
    <w:rsid w:val="5515348C"/>
    <w:rsid w:val="553D31FE"/>
    <w:rsid w:val="555711AA"/>
    <w:rsid w:val="55FE6F5E"/>
    <w:rsid w:val="564021EA"/>
    <w:rsid w:val="56513437"/>
    <w:rsid w:val="5668103C"/>
    <w:rsid w:val="569B118B"/>
    <w:rsid w:val="56CA25BE"/>
    <w:rsid w:val="56D24578"/>
    <w:rsid w:val="56EC0C7E"/>
    <w:rsid w:val="57201D2A"/>
    <w:rsid w:val="575160EC"/>
    <w:rsid w:val="57717B02"/>
    <w:rsid w:val="57777FDB"/>
    <w:rsid w:val="5785505A"/>
    <w:rsid w:val="57D44701"/>
    <w:rsid w:val="57F94437"/>
    <w:rsid w:val="58614F16"/>
    <w:rsid w:val="586F7B98"/>
    <w:rsid w:val="588D670C"/>
    <w:rsid w:val="58F60565"/>
    <w:rsid w:val="58F80DF2"/>
    <w:rsid w:val="595A75D7"/>
    <w:rsid w:val="59CA59DA"/>
    <w:rsid w:val="59CF1242"/>
    <w:rsid w:val="59F760A3"/>
    <w:rsid w:val="5A7A1CE8"/>
    <w:rsid w:val="5AAE24A2"/>
    <w:rsid w:val="5AB05070"/>
    <w:rsid w:val="5ADA2B6C"/>
    <w:rsid w:val="5AF01470"/>
    <w:rsid w:val="5B0F5D9A"/>
    <w:rsid w:val="5B841368"/>
    <w:rsid w:val="5B950683"/>
    <w:rsid w:val="5BAE6C21"/>
    <w:rsid w:val="5C055F1D"/>
    <w:rsid w:val="5C1E1030"/>
    <w:rsid w:val="5C234DA7"/>
    <w:rsid w:val="5C244706"/>
    <w:rsid w:val="5C317F92"/>
    <w:rsid w:val="5C5E06C4"/>
    <w:rsid w:val="5CA02EC0"/>
    <w:rsid w:val="5CA40980"/>
    <w:rsid w:val="5CB539BF"/>
    <w:rsid w:val="5CB54A8E"/>
    <w:rsid w:val="5D086BF9"/>
    <w:rsid w:val="5D0D6309"/>
    <w:rsid w:val="5D1538BF"/>
    <w:rsid w:val="5D347D3A"/>
    <w:rsid w:val="5D3E5D1F"/>
    <w:rsid w:val="5D744D34"/>
    <w:rsid w:val="5D761C1C"/>
    <w:rsid w:val="5DD25AD2"/>
    <w:rsid w:val="5DD878BB"/>
    <w:rsid w:val="5DDE3020"/>
    <w:rsid w:val="5E064DCD"/>
    <w:rsid w:val="5E2858B5"/>
    <w:rsid w:val="5E401B4F"/>
    <w:rsid w:val="5E8625EF"/>
    <w:rsid w:val="5E8F31FC"/>
    <w:rsid w:val="5ED96188"/>
    <w:rsid w:val="5F2070D6"/>
    <w:rsid w:val="5F2739E5"/>
    <w:rsid w:val="5F3E58C0"/>
    <w:rsid w:val="5F6F35D5"/>
    <w:rsid w:val="5F8C35B8"/>
    <w:rsid w:val="5FC05E85"/>
    <w:rsid w:val="5FD01516"/>
    <w:rsid w:val="600355F0"/>
    <w:rsid w:val="6011142F"/>
    <w:rsid w:val="6065075C"/>
    <w:rsid w:val="607466A0"/>
    <w:rsid w:val="609B7B4E"/>
    <w:rsid w:val="609E0729"/>
    <w:rsid w:val="60AE3DEB"/>
    <w:rsid w:val="60B35212"/>
    <w:rsid w:val="60B760A6"/>
    <w:rsid w:val="610F0176"/>
    <w:rsid w:val="611E0163"/>
    <w:rsid w:val="612D49ED"/>
    <w:rsid w:val="6179748F"/>
    <w:rsid w:val="61C428AC"/>
    <w:rsid w:val="61DD5508"/>
    <w:rsid w:val="625008B9"/>
    <w:rsid w:val="6266778F"/>
    <w:rsid w:val="627666FF"/>
    <w:rsid w:val="63546605"/>
    <w:rsid w:val="63554566"/>
    <w:rsid w:val="6356361E"/>
    <w:rsid w:val="63B206F1"/>
    <w:rsid w:val="63EB10D6"/>
    <w:rsid w:val="63F11973"/>
    <w:rsid w:val="64751A15"/>
    <w:rsid w:val="64761C90"/>
    <w:rsid w:val="64832D23"/>
    <w:rsid w:val="648E43BD"/>
    <w:rsid w:val="649267B5"/>
    <w:rsid w:val="64AF6728"/>
    <w:rsid w:val="653D7827"/>
    <w:rsid w:val="654B462D"/>
    <w:rsid w:val="66162AAA"/>
    <w:rsid w:val="666F0A27"/>
    <w:rsid w:val="667C0CA6"/>
    <w:rsid w:val="674A015A"/>
    <w:rsid w:val="676B667F"/>
    <w:rsid w:val="6780592A"/>
    <w:rsid w:val="679E728A"/>
    <w:rsid w:val="67A02E70"/>
    <w:rsid w:val="67A635F2"/>
    <w:rsid w:val="67D53CD8"/>
    <w:rsid w:val="6856261A"/>
    <w:rsid w:val="6882722D"/>
    <w:rsid w:val="68A04F9C"/>
    <w:rsid w:val="68BD4EB4"/>
    <w:rsid w:val="68BE2AA5"/>
    <w:rsid w:val="68F43B66"/>
    <w:rsid w:val="69012A9A"/>
    <w:rsid w:val="6917319A"/>
    <w:rsid w:val="69232A11"/>
    <w:rsid w:val="69963A4A"/>
    <w:rsid w:val="69A73664"/>
    <w:rsid w:val="69BB293E"/>
    <w:rsid w:val="69F61ED3"/>
    <w:rsid w:val="6A1D0D03"/>
    <w:rsid w:val="6A6F3E33"/>
    <w:rsid w:val="6A916067"/>
    <w:rsid w:val="6ADC0A54"/>
    <w:rsid w:val="6AFC04FE"/>
    <w:rsid w:val="6B55510E"/>
    <w:rsid w:val="6BF0458F"/>
    <w:rsid w:val="6BF531EE"/>
    <w:rsid w:val="6BFD2104"/>
    <w:rsid w:val="6C3D4EE7"/>
    <w:rsid w:val="6C5F7124"/>
    <w:rsid w:val="6D45775D"/>
    <w:rsid w:val="6D57066E"/>
    <w:rsid w:val="6D764074"/>
    <w:rsid w:val="6D980865"/>
    <w:rsid w:val="6D9C0FE4"/>
    <w:rsid w:val="6E041E96"/>
    <w:rsid w:val="6E15464B"/>
    <w:rsid w:val="6E306E0C"/>
    <w:rsid w:val="6E412E84"/>
    <w:rsid w:val="6E496154"/>
    <w:rsid w:val="6E7761B2"/>
    <w:rsid w:val="6E7E304A"/>
    <w:rsid w:val="6EDA2499"/>
    <w:rsid w:val="6F126F6B"/>
    <w:rsid w:val="6F1A71E6"/>
    <w:rsid w:val="6F390D87"/>
    <w:rsid w:val="6F881820"/>
    <w:rsid w:val="6FA50623"/>
    <w:rsid w:val="6FC95B99"/>
    <w:rsid w:val="6FF36738"/>
    <w:rsid w:val="70227EC6"/>
    <w:rsid w:val="707B6C97"/>
    <w:rsid w:val="70975A79"/>
    <w:rsid w:val="70AA7AB8"/>
    <w:rsid w:val="711A3FBB"/>
    <w:rsid w:val="71205A3A"/>
    <w:rsid w:val="7122548B"/>
    <w:rsid w:val="714C4581"/>
    <w:rsid w:val="7168470E"/>
    <w:rsid w:val="71806E36"/>
    <w:rsid w:val="71C47099"/>
    <w:rsid w:val="71DA1FE9"/>
    <w:rsid w:val="71E571BB"/>
    <w:rsid w:val="72161680"/>
    <w:rsid w:val="72251899"/>
    <w:rsid w:val="726826CC"/>
    <w:rsid w:val="72AB2431"/>
    <w:rsid w:val="72BD2C86"/>
    <w:rsid w:val="7306587D"/>
    <w:rsid w:val="731F0430"/>
    <w:rsid w:val="733B6DA2"/>
    <w:rsid w:val="73513D10"/>
    <w:rsid w:val="73615D5D"/>
    <w:rsid w:val="73A42587"/>
    <w:rsid w:val="73C90737"/>
    <w:rsid w:val="741268BC"/>
    <w:rsid w:val="742943B0"/>
    <w:rsid w:val="74B72C97"/>
    <w:rsid w:val="74C15697"/>
    <w:rsid w:val="74CF442C"/>
    <w:rsid w:val="74D04851"/>
    <w:rsid w:val="752F597A"/>
    <w:rsid w:val="7544443B"/>
    <w:rsid w:val="756945E7"/>
    <w:rsid w:val="75AF0671"/>
    <w:rsid w:val="760B645D"/>
    <w:rsid w:val="7650429F"/>
    <w:rsid w:val="76A57196"/>
    <w:rsid w:val="76B76C2E"/>
    <w:rsid w:val="76C755A9"/>
    <w:rsid w:val="76E15D07"/>
    <w:rsid w:val="76F86170"/>
    <w:rsid w:val="76FC506D"/>
    <w:rsid w:val="773D31AB"/>
    <w:rsid w:val="77476464"/>
    <w:rsid w:val="77827924"/>
    <w:rsid w:val="77A45518"/>
    <w:rsid w:val="77AF02CE"/>
    <w:rsid w:val="77D14E10"/>
    <w:rsid w:val="77E91DE0"/>
    <w:rsid w:val="780A1521"/>
    <w:rsid w:val="78377B3A"/>
    <w:rsid w:val="783B0DDD"/>
    <w:rsid w:val="78D50464"/>
    <w:rsid w:val="791F79DD"/>
    <w:rsid w:val="79806C46"/>
    <w:rsid w:val="79A23FBB"/>
    <w:rsid w:val="79A82F81"/>
    <w:rsid w:val="79E9620E"/>
    <w:rsid w:val="7A284015"/>
    <w:rsid w:val="7A613786"/>
    <w:rsid w:val="7A6E09EE"/>
    <w:rsid w:val="7A8F1F4E"/>
    <w:rsid w:val="7AEA15BD"/>
    <w:rsid w:val="7AF032BB"/>
    <w:rsid w:val="7AF1471D"/>
    <w:rsid w:val="7B161373"/>
    <w:rsid w:val="7B3179D4"/>
    <w:rsid w:val="7B767318"/>
    <w:rsid w:val="7BC55BAB"/>
    <w:rsid w:val="7BD732A9"/>
    <w:rsid w:val="7BF45A8E"/>
    <w:rsid w:val="7C104B33"/>
    <w:rsid w:val="7C32715C"/>
    <w:rsid w:val="7C3726A8"/>
    <w:rsid w:val="7C3B673E"/>
    <w:rsid w:val="7C7A2E92"/>
    <w:rsid w:val="7D056994"/>
    <w:rsid w:val="7D1E37C3"/>
    <w:rsid w:val="7D292894"/>
    <w:rsid w:val="7D2C7415"/>
    <w:rsid w:val="7D662FDF"/>
    <w:rsid w:val="7D7634C1"/>
    <w:rsid w:val="7DE658FD"/>
    <w:rsid w:val="7DF75B2B"/>
    <w:rsid w:val="7E026541"/>
    <w:rsid w:val="7E3808B5"/>
    <w:rsid w:val="7EA62B29"/>
    <w:rsid w:val="7EB74B12"/>
    <w:rsid w:val="7EBC3294"/>
    <w:rsid w:val="7ECB3C5E"/>
    <w:rsid w:val="7EDE320A"/>
    <w:rsid w:val="7F8240A0"/>
    <w:rsid w:val="7F9B59A0"/>
    <w:rsid w:val="7FD813B0"/>
    <w:rsid w:val="7FD91C23"/>
    <w:rsid w:val="7FE707E4"/>
    <w:rsid w:val="7FF526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kern w:val="2"/>
      <w:sz w:val="24"/>
      <w:szCs w:val="24"/>
      <w:lang w:val="en-US" w:eastAsia="zh-CN" w:bidi="ar-SA"/>
    </w:rPr>
  </w:style>
  <w:style w:type="paragraph" w:styleId="5">
    <w:name w:val="heading 1"/>
    <w:basedOn w:val="1"/>
    <w:next w:val="1"/>
    <w:link w:val="50"/>
    <w:qFormat/>
    <w:uiPriority w:val="0"/>
    <w:pPr>
      <w:keepNext/>
      <w:keepLines/>
      <w:spacing w:line="576" w:lineRule="auto"/>
      <w:jc w:val="center"/>
      <w:outlineLvl w:val="0"/>
    </w:pPr>
    <w:rPr>
      <w:b/>
      <w:kern w:val="44"/>
      <w:sz w:val="36"/>
      <w:szCs w:val="44"/>
    </w:rPr>
  </w:style>
  <w:style w:type="paragraph" w:styleId="6">
    <w:name w:val="heading 2"/>
    <w:basedOn w:val="1"/>
    <w:next w:val="1"/>
    <w:unhideWhenUsed/>
    <w:qFormat/>
    <w:uiPriority w:val="0"/>
    <w:pPr>
      <w:keepNext/>
      <w:keepLines/>
      <w:outlineLvl w:val="1"/>
    </w:pPr>
    <w:rPr>
      <w:rFonts w:ascii="Arial" w:hAnsi="Arial"/>
      <w:b/>
    </w:rPr>
  </w:style>
  <w:style w:type="paragraph" w:styleId="7">
    <w:name w:val="heading 3"/>
    <w:basedOn w:val="1"/>
    <w:next w:val="1"/>
    <w:link w:val="42"/>
    <w:semiHidden/>
    <w:unhideWhenUsed/>
    <w:qFormat/>
    <w:uiPriority w:val="0"/>
    <w:pPr>
      <w:keepNext/>
      <w:keepLines/>
      <w:outlineLvl w:val="2"/>
    </w:pPr>
    <w:rPr>
      <w:b/>
      <w:bCs/>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qFormat/>
    <w:uiPriority w:val="0"/>
    <w:pPr>
      <w:adjustRightInd w:val="0"/>
      <w:spacing w:line="312" w:lineRule="atLeast"/>
      <w:textAlignment w:val="baseline"/>
    </w:pPr>
    <w:rPr>
      <w:kern w:val="0"/>
      <w:sz w:val="18"/>
      <w:szCs w:val="20"/>
    </w:rPr>
  </w:style>
  <w:style w:type="paragraph" w:styleId="3">
    <w:name w:val="Body Text"/>
    <w:basedOn w:val="1"/>
    <w:next w:val="4"/>
    <w:autoRedefine/>
    <w:qFormat/>
    <w:uiPriority w:val="0"/>
    <w:pPr>
      <w:spacing w:after="120"/>
    </w:pPr>
    <w:rPr>
      <w:sz w:val="21"/>
    </w:rPr>
  </w:style>
  <w:style w:type="paragraph" w:styleId="4">
    <w:name w:val="Body Text First Indent"/>
    <w:basedOn w:val="3"/>
    <w:next w:val="1"/>
    <w:autoRedefine/>
    <w:qFormat/>
    <w:uiPriority w:val="0"/>
    <w:pPr>
      <w:snapToGrid w:val="0"/>
      <w:spacing w:before="40" w:after="40" w:line="288" w:lineRule="auto"/>
      <w:ind w:firstLine="482"/>
    </w:pPr>
    <w:rPr>
      <w:rFonts w:ascii="仿宋_GB2312" w:eastAsia="仿宋_GB2312"/>
      <w:sz w:val="28"/>
      <w:szCs w:val="20"/>
    </w:rPr>
  </w:style>
  <w:style w:type="paragraph" w:styleId="8">
    <w:name w:val="Normal Indent"/>
    <w:basedOn w:val="1"/>
    <w:next w:val="1"/>
    <w:unhideWhenUsed/>
    <w:qFormat/>
    <w:uiPriority w:val="0"/>
    <w:pPr>
      <w:ind w:firstLine="420" w:firstLineChars="200"/>
    </w:pPr>
  </w:style>
  <w:style w:type="paragraph" w:styleId="9">
    <w:name w:val="List Bullet"/>
    <w:basedOn w:val="1"/>
    <w:next w:val="10"/>
    <w:qFormat/>
    <w:uiPriority w:val="0"/>
    <w:pPr>
      <w:numPr>
        <w:ilvl w:val="0"/>
        <w:numId w:val="1"/>
      </w:numPr>
    </w:pPr>
  </w:style>
  <w:style w:type="paragraph" w:styleId="10">
    <w:name w:val="Normal (Web)"/>
    <w:basedOn w:val="1"/>
    <w:next w:val="1"/>
    <w:qFormat/>
    <w:uiPriority w:val="0"/>
    <w:pPr>
      <w:spacing w:beforeAutospacing="1" w:afterAutospacing="1"/>
    </w:pPr>
    <w:rPr>
      <w:kern w:val="0"/>
    </w:rPr>
  </w:style>
  <w:style w:type="paragraph" w:styleId="11">
    <w:name w:val="toa heading"/>
    <w:basedOn w:val="1"/>
    <w:next w:val="1"/>
    <w:autoRedefine/>
    <w:qFormat/>
    <w:uiPriority w:val="0"/>
    <w:pPr>
      <w:spacing w:before="120"/>
    </w:pPr>
    <w:rPr>
      <w:rFonts w:ascii="Arial" w:hAnsi="Arial"/>
    </w:rPr>
  </w:style>
  <w:style w:type="paragraph" w:styleId="12">
    <w:name w:val="annotation text"/>
    <w:basedOn w:val="1"/>
    <w:qFormat/>
    <w:uiPriority w:val="0"/>
  </w:style>
  <w:style w:type="paragraph" w:styleId="13">
    <w:name w:val="Body Text 3"/>
    <w:basedOn w:val="1"/>
    <w:autoRedefine/>
    <w:qFormat/>
    <w:uiPriority w:val="0"/>
    <w:pPr>
      <w:spacing w:line="400" w:lineRule="atLeast"/>
    </w:pPr>
    <w:rPr>
      <w:rFonts w:ascii="宋体" w:hAnsi="宋体"/>
      <w:color w:val="800080"/>
    </w:rPr>
  </w:style>
  <w:style w:type="paragraph" w:styleId="14">
    <w:name w:val="Body Text Indent"/>
    <w:basedOn w:val="1"/>
    <w:next w:val="15"/>
    <w:qFormat/>
    <w:uiPriority w:val="0"/>
    <w:pPr>
      <w:spacing w:after="120"/>
      <w:ind w:left="200" w:leftChars="200"/>
    </w:pPr>
  </w:style>
  <w:style w:type="paragraph" w:styleId="15">
    <w:name w:val="Body Text First Indent 2"/>
    <w:basedOn w:val="14"/>
    <w:next w:val="4"/>
    <w:qFormat/>
    <w:uiPriority w:val="0"/>
    <w:pPr>
      <w:spacing w:line="360" w:lineRule="auto"/>
      <w:ind w:firstLine="420" w:firstLineChars="200"/>
    </w:pPr>
    <w:rPr>
      <w:sz w:val="21"/>
    </w:rPr>
  </w:style>
  <w:style w:type="paragraph" w:styleId="16">
    <w:name w:val="Plain Text"/>
    <w:basedOn w:val="1"/>
    <w:next w:val="17"/>
    <w:autoRedefine/>
    <w:qFormat/>
    <w:uiPriority w:val="0"/>
    <w:rPr>
      <w:rFonts w:ascii="宋体" w:hAnsi="Courier New"/>
      <w:sz w:val="11"/>
      <w:szCs w:val="20"/>
    </w:rPr>
  </w:style>
  <w:style w:type="paragraph" w:styleId="17">
    <w:name w:val="index 7"/>
    <w:basedOn w:val="1"/>
    <w:next w:val="1"/>
    <w:qFormat/>
    <w:uiPriority w:val="0"/>
    <w:pPr>
      <w:ind w:left="1200" w:leftChars="1200"/>
    </w:pPr>
  </w:style>
  <w:style w:type="paragraph" w:styleId="18">
    <w:name w:val="Balloon Text"/>
    <w:basedOn w:val="1"/>
    <w:link w:val="63"/>
    <w:qFormat/>
    <w:uiPriority w:val="0"/>
    <w:rPr>
      <w:sz w:val="18"/>
      <w:szCs w:val="18"/>
    </w:rPr>
  </w:style>
  <w:style w:type="paragraph" w:styleId="19">
    <w:name w:val="footer"/>
    <w:basedOn w:val="1"/>
    <w:autoRedefine/>
    <w:qFormat/>
    <w:uiPriority w:val="0"/>
    <w:pPr>
      <w:tabs>
        <w:tab w:val="center" w:pos="4153"/>
        <w:tab w:val="right" w:pos="8306"/>
      </w:tabs>
      <w:snapToGrid w:val="0"/>
    </w:pPr>
    <w:rPr>
      <w:sz w:val="18"/>
      <w:szCs w:val="18"/>
    </w:rPr>
  </w:style>
  <w:style w:type="paragraph" w:styleId="20">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0"/>
  </w:style>
  <w:style w:type="paragraph" w:styleId="22">
    <w:name w:val="List"/>
    <w:basedOn w:val="1"/>
    <w:next w:val="23"/>
    <w:qFormat/>
    <w:uiPriority w:val="0"/>
    <w:pPr>
      <w:numPr>
        <w:ilvl w:val="0"/>
        <w:numId w:val="2"/>
      </w:numPr>
      <w:adjustRightInd w:val="0"/>
      <w:spacing w:line="360" w:lineRule="auto"/>
      <w:textAlignment w:val="baseline"/>
    </w:pPr>
    <w:rPr>
      <w:rFonts w:ascii="Arial" w:hAnsi="Arial"/>
      <w:kern w:val="0"/>
    </w:rPr>
  </w:style>
  <w:style w:type="paragraph" w:styleId="23">
    <w:name w:val="Body Text Indent 3"/>
    <w:basedOn w:val="1"/>
    <w:next w:val="9"/>
    <w:qFormat/>
    <w:uiPriority w:val="0"/>
    <w:pPr>
      <w:tabs>
        <w:tab w:val="left" w:pos="1134"/>
        <w:tab w:val="left" w:pos="5481"/>
        <w:tab w:val="left" w:pos="5859"/>
      </w:tabs>
      <w:spacing w:line="500" w:lineRule="exact"/>
      <w:ind w:firstLine="8275" w:firstLineChars="1200"/>
    </w:pPr>
    <w:rPr>
      <w:rFonts w:eastAsia="黑体"/>
      <w:b/>
      <w:bCs/>
      <w:sz w:val="72"/>
    </w:rPr>
  </w:style>
  <w:style w:type="paragraph" w:styleId="24">
    <w:name w:val="toc 2"/>
    <w:basedOn w:val="1"/>
    <w:next w:val="1"/>
    <w:autoRedefine/>
    <w:qFormat/>
    <w:uiPriority w:val="0"/>
    <w:pPr>
      <w:ind w:left="420" w:leftChars="200"/>
    </w:pPr>
  </w:style>
  <w:style w:type="paragraph" w:styleId="25">
    <w:name w:val="Body Text 2"/>
    <w:basedOn w:val="1"/>
    <w:qFormat/>
    <w:uiPriority w:val="0"/>
    <w:pPr>
      <w:tabs>
        <w:tab w:val="left" w:pos="0"/>
      </w:tabs>
      <w:spacing w:line="400" w:lineRule="atLeast"/>
    </w:pPr>
    <w:rPr>
      <w:rFonts w:ascii="Arial" w:hAnsi="Arial"/>
      <w:color w:val="000000"/>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0"/>
    <w:rPr>
      <w:b/>
    </w:rPr>
  </w:style>
  <w:style w:type="character" w:styleId="30">
    <w:name w:val="page number"/>
    <w:basedOn w:val="28"/>
    <w:autoRedefine/>
    <w:qFormat/>
    <w:uiPriority w:val="0"/>
  </w:style>
  <w:style w:type="character" w:styleId="31">
    <w:name w:val="FollowedHyperlink"/>
    <w:basedOn w:val="28"/>
    <w:autoRedefine/>
    <w:qFormat/>
    <w:uiPriority w:val="0"/>
    <w:rPr>
      <w:color w:val="954F72" w:themeColor="followedHyperlink"/>
      <w:u w:val="single"/>
      <w14:textFill>
        <w14:solidFill>
          <w14:schemeClr w14:val="folHlink"/>
        </w14:solidFill>
      </w14:textFill>
    </w:rPr>
  </w:style>
  <w:style w:type="character" w:styleId="32">
    <w:name w:val="Hyperlink"/>
    <w:qFormat/>
    <w:uiPriority w:val="99"/>
    <w:rPr>
      <w:color w:val="0000FF"/>
      <w:u w:val="single"/>
    </w:rPr>
  </w:style>
  <w:style w:type="character" w:styleId="33">
    <w:name w:val="annotation reference"/>
    <w:autoRedefine/>
    <w:qFormat/>
    <w:uiPriority w:val="0"/>
    <w:rPr>
      <w:sz w:val="21"/>
      <w:szCs w:val="21"/>
    </w:rPr>
  </w:style>
  <w:style w:type="character" w:styleId="34">
    <w:name w:val="footnote reference"/>
    <w:qFormat/>
    <w:uiPriority w:val="0"/>
    <w:rPr>
      <w:vertAlign w:val="superscript"/>
    </w:rPr>
  </w:style>
  <w:style w:type="paragraph" w:customStyle="1" w:styleId="35">
    <w:name w:val="目录 53"/>
    <w:basedOn w:val="1"/>
    <w:next w:val="1"/>
    <w:autoRedefine/>
    <w:qFormat/>
    <w:uiPriority w:val="99"/>
    <w:pPr>
      <w:ind w:left="840"/>
    </w:pPr>
    <w:rPr>
      <w:sz w:val="18"/>
    </w:rPr>
  </w:style>
  <w:style w:type="paragraph" w:styleId="36">
    <w:name w:val="No Spacing"/>
    <w:autoRedefine/>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3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正文格式"/>
    <w:basedOn w:val="1"/>
    <w:qFormat/>
    <w:uiPriority w:val="99"/>
    <w:pPr>
      <w:widowControl/>
      <w:adjustRightInd w:val="0"/>
      <w:snapToGrid w:val="0"/>
      <w:spacing w:line="400" w:lineRule="atLeast"/>
      <w:ind w:firstLine="482"/>
      <w:textAlignment w:val="baseline"/>
    </w:pPr>
    <w:rPr>
      <w:kern w:val="0"/>
    </w:rPr>
  </w:style>
  <w:style w:type="paragraph" w:customStyle="1" w:styleId="39">
    <w:name w:val="标题 5（有编号）（绿盟科技）"/>
    <w:basedOn w:val="1"/>
    <w:next w:val="40"/>
    <w:autoRedefine/>
    <w:qFormat/>
    <w:uiPriority w:val="0"/>
    <w:pPr>
      <w:keepNext/>
      <w:keepLines/>
      <w:numPr>
        <w:ilvl w:val="4"/>
        <w:numId w:val="3"/>
      </w:numPr>
      <w:spacing w:before="280" w:after="156" w:line="377" w:lineRule="auto"/>
      <w:outlineLvl w:val="4"/>
    </w:pPr>
    <w:rPr>
      <w:rFonts w:ascii="Arial" w:hAnsi="Arial" w:eastAsia="黑体"/>
      <w:b/>
      <w:szCs w:val="28"/>
    </w:rPr>
  </w:style>
  <w:style w:type="paragraph" w:customStyle="1" w:styleId="40">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41">
    <w:name w:val="文本正文"/>
    <w:basedOn w:val="1"/>
    <w:autoRedefine/>
    <w:qFormat/>
    <w:uiPriority w:val="0"/>
    <w:pPr>
      <w:spacing w:afterLines="50"/>
      <w:ind w:firstLine="200" w:firstLineChars="200"/>
    </w:pPr>
    <w:rPr>
      <w:rFonts w:ascii="Calibri" w:hAnsi="Calibri"/>
      <w:szCs w:val="22"/>
      <w:lang w:bidi="en-US"/>
    </w:rPr>
  </w:style>
  <w:style w:type="character" w:customStyle="1" w:styleId="42">
    <w:name w:val="标题 3 Char"/>
    <w:basedOn w:val="28"/>
    <w:link w:val="7"/>
    <w:autoRedefine/>
    <w:qFormat/>
    <w:uiPriority w:val="0"/>
    <w:rPr>
      <w:rFonts w:ascii="Times New Roman" w:hAnsi="Times New Roman" w:eastAsia="宋体"/>
      <w:b/>
      <w:bCs/>
      <w:sz w:val="24"/>
      <w:szCs w:val="32"/>
      <w:lang w:bidi="ar-SA"/>
    </w:rPr>
  </w:style>
  <w:style w:type="paragraph" w:customStyle="1" w:styleId="43">
    <w:name w:val="正文缩进1"/>
    <w:basedOn w:val="1"/>
    <w:autoRedefine/>
    <w:qFormat/>
    <w:uiPriority w:val="0"/>
    <w:pPr>
      <w:autoSpaceDE w:val="0"/>
      <w:autoSpaceDN w:val="0"/>
      <w:adjustRightInd w:val="0"/>
      <w:ind w:firstLine="420"/>
    </w:pPr>
    <w:rPr>
      <w:rFonts w:ascii="宋体" w:hAnsiTheme="minorHAnsi" w:eastAsiaTheme="minorEastAsia" w:cstheme="minorBidi"/>
      <w:szCs w:val="22"/>
    </w:rPr>
  </w:style>
  <w:style w:type="paragraph" w:customStyle="1" w:styleId="44">
    <w:name w:val="索引 11"/>
    <w:basedOn w:val="1"/>
    <w:next w:val="1"/>
    <w:qFormat/>
    <w:uiPriority w:val="0"/>
    <w:pPr>
      <w:spacing w:line="360" w:lineRule="auto"/>
    </w:pPr>
    <w:rPr>
      <w:rFonts w:ascii="仿宋_GB2312" w:eastAsia="仿宋_GB2312"/>
      <w:szCs w:val="20"/>
    </w:rPr>
  </w:style>
  <w:style w:type="paragraph" w:customStyle="1" w:styleId="45">
    <w:name w:val="纯文本1"/>
    <w:basedOn w:val="46"/>
    <w:qFormat/>
    <w:uiPriority w:val="0"/>
    <w:rPr>
      <w:rFonts w:ascii="宋体" w:hAnsi="Courier New" w:eastAsiaTheme="minorEastAsia" w:cstheme="minorBidi"/>
      <w:szCs w:val="22"/>
    </w:rPr>
  </w:style>
  <w:style w:type="paragraph" w:customStyle="1" w:styleId="46">
    <w:name w:val="正文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p0"/>
    <w:basedOn w:val="1"/>
    <w:qFormat/>
    <w:uiPriority w:val="0"/>
    <w:pPr>
      <w:widowControl/>
    </w:pPr>
    <w:rPr>
      <w:kern w:val="0"/>
      <w:szCs w:val="21"/>
    </w:rPr>
  </w:style>
  <w:style w:type="character" w:customStyle="1" w:styleId="48">
    <w:name w:val="font01"/>
    <w:basedOn w:val="28"/>
    <w:autoRedefine/>
    <w:qFormat/>
    <w:uiPriority w:val="0"/>
    <w:rPr>
      <w:rFonts w:hint="eastAsia" w:ascii="宋体" w:hAnsi="宋体" w:eastAsia="宋体" w:cs="宋体"/>
      <w:color w:val="000000"/>
      <w:sz w:val="20"/>
      <w:szCs w:val="20"/>
      <w:u w:val="none"/>
    </w:rPr>
  </w:style>
  <w:style w:type="paragraph" w:customStyle="1" w:styleId="49">
    <w:name w:val="normalweb11"/>
    <w:basedOn w:val="1"/>
    <w:autoRedefine/>
    <w:qFormat/>
    <w:uiPriority w:val="0"/>
    <w:pPr>
      <w:widowControl/>
      <w:spacing w:before="100" w:beforeAutospacing="1" w:after="100" w:afterAutospacing="1" w:line="276" w:lineRule="auto"/>
    </w:pPr>
    <w:rPr>
      <w:rFonts w:ascii="宋体" w:hAnsi="宋体" w:cs="宋体"/>
      <w:kern w:val="0"/>
    </w:rPr>
  </w:style>
  <w:style w:type="character" w:customStyle="1" w:styleId="50">
    <w:name w:val="标题 1 Char"/>
    <w:link w:val="5"/>
    <w:qFormat/>
    <w:uiPriority w:val="0"/>
    <w:rPr>
      <w:b/>
      <w:kern w:val="44"/>
      <w:sz w:val="36"/>
      <w:szCs w:val="44"/>
    </w:rPr>
  </w:style>
  <w:style w:type="paragraph" w:customStyle="1" w:styleId="51">
    <w:name w:val="WPSOffice手动目录 1"/>
    <w:autoRedefine/>
    <w:qFormat/>
    <w:uiPriority w:val="0"/>
    <w:rPr>
      <w:rFonts w:ascii="Times New Roman" w:hAnsi="Times New Roman" w:eastAsia="宋体" w:cs="Times New Roman"/>
      <w:lang w:val="en-US" w:eastAsia="zh-CN" w:bidi="ar-SA"/>
    </w:rPr>
  </w:style>
  <w:style w:type="paragraph" w:customStyle="1" w:styleId="52">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53">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54">
    <w:name w:val="保留正文"/>
    <w:basedOn w:val="3"/>
    <w:qFormat/>
    <w:uiPriority w:val="0"/>
    <w:pPr>
      <w:keepNext/>
      <w:tabs>
        <w:tab w:val="left" w:pos="562"/>
        <w:tab w:val="left" w:pos="3372"/>
        <w:tab w:val="left" w:pos="3653"/>
      </w:tabs>
    </w:pPr>
  </w:style>
  <w:style w:type="paragraph" w:customStyle="1" w:styleId="55">
    <w:name w:val="black1"/>
    <w:basedOn w:val="1"/>
    <w:autoRedefine/>
    <w:qFormat/>
    <w:uiPriority w:val="0"/>
    <w:pPr>
      <w:widowControl/>
      <w:spacing w:beforeAutospacing="1" w:afterAutospacing="1" w:line="280" w:lineRule="atLeast"/>
    </w:pPr>
    <w:rPr>
      <w:rFonts w:ascii="_x000B__x000C_" w:hAnsi="_x000B__x000C_"/>
      <w:color w:val="000000"/>
      <w:kern w:val="0"/>
      <w:sz w:val="18"/>
      <w:szCs w:val="18"/>
    </w:rPr>
  </w:style>
  <w:style w:type="paragraph" w:customStyle="1" w:styleId="56">
    <w:name w:val="样式 左侧:  0 厘米 悬挂缩进: 2.5 字符"/>
    <w:basedOn w:val="1"/>
    <w:qFormat/>
    <w:uiPriority w:val="0"/>
    <w:pPr>
      <w:ind w:left="525" w:hanging="525" w:hangingChars="250"/>
    </w:pPr>
    <w:rPr>
      <w:szCs w:val="20"/>
    </w:rPr>
  </w:style>
  <w:style w:type="character" w:customStyle="1" w:styleId="57">
    <w:name w:val="font41"/>
    <w:basedOn w:val="28"/>
    <w:autoRedefine/>
    <w:qFormat/>
    <w:uiPriority w:val="0"/>
    <w:rPr>
      <w:rFonts w:hint="default" w:ascii="仿宋_GB2312" w:eastAsia="仿宋_GB2312" w:cs="仿宋_GB2312"/>
      <w:color w:val="000000"/>
      <w:sz w:val="20"/>
      <w:szCs w:val="20"/>
      <w:u w:val="none"/>
    </w:rPr>
  </w:style>
  <w:style w:type="character" w:customStyle="1" w:styleId="58">
    <w:name w:val="font91"/>
    <w:basedOn w:val="28"/>
    <w:autoRedefine/>
    <w:qFormat/>
    <w:uiPriority w:val="0"/>
    <w:rPr>
      <w:rFonts w:hint="eastAsia" w:ascii="宋体" w:hAnsi="宋体" w:eastAsia="宋体" w:cs="宋体"/>
      <w:color w:val="000000"/>
      <w:sz w:val="18"/>
      <w:szCs w:val="18"/>
      <w:u w:val="none"/>
    </w:rPr>
  </w:style>
  <w:style w:type="character" w:customStyle="1" w:styleId="59">
    <w:name w:val="font21"/>
    <w:basedOn w:val="28"/>
    <w:qFormat/>
    <w:uiPriority w:val="0"/>
    <w:rPr>
      <w:rFonts w:hint="eastAsia" w:ascii="宋体" w:hAnsi="宋体" w:eastAsia="宋体" w:cs="宋体"/>
      <w:b/>
      <w:bCs/>
      <w:color w:val="000000"/>
      <w:sz w:val="18"/>
      <w:szCs w:val="18"/>
      <w:u w:val="none"/>
    </w:rPr>
  </w:style>
  <w:style w:type="character" w:customStyle="1" w:styleId="60">
    <w:name w:val="font31"/>
    <w:basedOn w:val="28"/>
    <w:autoRedefine/>
    <w:qFormat/>
    <w:uiPriority w:val="0"/>
    <w:rPr>
      <w:rFonts w:hint="eastAsia" w:ascii="宋体" w:hAnsi="宋体" w:eastAsia="宋体" w:cs="宋体"/>
      <w:b/>
      <w:bCs/>
      <w:color w:val="000000"/>
      <w:sz w:val="20"/>
      <w:szCs w:val="20"/>
      <w:u w:val="none"/>
    </w:rPr>
  </w:style>
  <w:style w:type="character" w:customStyle="1" w:styleId="61">
    <w:name w:val="font61"/>
    <w:basedOn w:val="28"/>
    <w:autoRedefine/>
    <w:qFormat/>
    <w:uiPriority w:val="0"/>
    <w:rPr>
      <w:rFonts w:hint="default" w:ascii="仿宋_GB2312" w:eastAsia="仿宋_GB2312" w:cs="仿宋_GB2312"/>
      <w:color w:val="000000"/>
      <w:sz w:val="32"/>
      <w:szCs w:val="32"/>
      <w:u w:val="none"/>
    </w:rPr>
  </w:style>
  <w:style w:type="character" w:customStyle="1" w:styleId="62">
    <w:name w:val="font51"/>
    <w:basedOn w:val="28"/>
    <w:qFormat/>
    <w:uiPriority w:val="0"/>
    <w:rPr>
      <w:rFonts w:hint="eastAsia" w:ascii="宋体" w:hAnsi="宋体" w:eastAsia="宋体" w:cs="宋体"/>
      <w:b/>
      <w:bCs/>
      <w:color w:val="000000"/>
      <w:sz w:val="32"/>
      <w:szCs w:val="32"/>
      <w:u w:val="none"/>
    </w:rPr>
  </w:style>
  <w:style w:type="character" w:customStyle="1" w:styleId="63">
    <w:name w:val="批注框文本 Char"/>
    <w:basedOn w:val="28"/>
    <w:link w:val="18"/>
    <w:qFormat/>
    <w:uiPriority w:val="0"/>
    <w:rPr>
      <w:kern w:val="2"/>
      <w:sz w:val="18"/>
      <w:szCs w:val="18"/>
    </w:rPr>
  </w:style>
  <w:style w:type="paragraph" w:customStyle="1" w:styleId="64">
    <w:name w:val="章标题"/>
    <w:basedOn w:val="1"/>
    <w:next w:val="65"/>
    <w:autoRedefine/>
    <w:unhideWhenUsed/>
    <w:qFormat/>
    <w:uiPriority w:val="0"/>
    <w:pPr>
      <w:autoSpaceDE w:val="0"/>
      <w:autoSpaceDN w:val="0"/>
      <w:spacing w:beforeLines="50" w:afterLines="50"/>
      <w:outlineLvl w:val="1"/>
    </w:pPr>
    <w:rPr>
      <w:rFonts w:hint="eastAsia" w:ascii="黑体" w:eastAsia="黑体"/>
      <w:sz w:val="21"/>
      <w:szCs w:val="21"/>
      <w:lang w:val="zh-CN" w:bidi="zh-CN"/>
    </w:rPr>
  </w:style>
  <w:style w:type="paragraph" w:customStyle="1" w:styleId="65">
    <w:name w:val="段"/>
    <w:basedOn w:val="1"/>
    <w:next w:val="1"/>
    <w:unhideWhenUsed/>
    <w:qFormat/>
    <w:uiPriority w:val="0"/>
    <w:pPr>
      <w:autoSpaceDE w:val="0"/>
      <w:autoSpaceDN w:val="0"/>
      <w:ind w:firstLine="200" w:firstLineChars="200"/>
    </w:pPr>
    <w:rPr>
      <w:rFonts w:hint="eastAsia" w:ascii="宋体" w:hAnsi="宋体"/>
      <w:sz w:val="21"/>
      <w:szCs w:val="21"/>
      <w:lang w:val="zh-CN" w:bidi="zh-CN"/>
    </w:rPr>
  </w:style>
  <w:style w:type="paragraph" w:customStyle="1" w:styleId="66">
    <w:name w:val="一级条标题"/>
    <w:basedOn w:val="64"/>
    <w:next w:val="65"/>
    <w:autoRedefine/>
    <w:unhideWhenUsed/>
    <w:qFormat/>
    <w:uiPriority w:val="0"/>
    <w:pPr>
      <w:spacing w:beforeLines="0" w:afterLines="0"/>
      <w:outlineLvl w:val="2"/>
    </w:pPr>
  </w:style>
  <w:style w:type="paragraph" w:customStyle="1" w:styleId="67">
    <w:name w:val="二级条标题"/>
    <w:basedOn w:val="66"/>
    <w:next w:val="65"/>
    <w:autoRedefine/>
    <w:unhideWhenUsed/>
    <w:qFormat/>
    <w:uiPriority w:val="0"/>
    <w:pPr>
      <w:outlineLvl w:val="3"/>
    </w:pPr>
  </w:style>
  <w:style w:type="paragraph" w:customStyle="1" w:styleId="68">
    <w:name w:val="三级条标题"/>
    <w:basedOn w:val="67"/>
    <w:next w:val="65"/>
    <w:link w:val="72"/>
    <w:unhideWhenUsed/>
    <w:qFormat/>
    <w:uiPriority w:val="0"/>
    <w:pPr>
      <w:ind w:left="3570"/>
      <w:outlineLvl w:val="4"/>
    </w:pPr>
  </w:style>
  <w:style w:type="paragraph" w:customStyle="1" w:styleId="69">
    <w:name w:val="Table Paragraph"/>
    <w:basedOn w:val="1"/>
    <w:autoRedefine/>
    <w:qFormat/>
    <w:uiPriority w:val="1"/>
    <w:rPr>
      <w:rFonts w:ascii="宋体" w:hAnsi="宋体" w:cs="宋体"/>
    </w:rPr>
  </w:style>
  <w:style w:type="paragraph" w:customStyle="1" w:styleId="70">
    <w:name w:val="正文公式编号制表符"/>
    <w:basedOn w:val="65"/>
    <w:next w:val="65"/>
    <w:link w:val="71"/>
    <w:autoRedefine/>
    <w:qFormat/>
    <w:uiPriority w:val="0"/>
    <w:pPr>
      <w:tabs>
        <w:tab w:val="center" w:pos="4201"/>
        <w:tab w:val="right" w:leader="dot" w:pos="9298"/>
      </w:tabs>
      <w:ind w:firstLine="0" w:firstLineChars="0"/>
    </w:pPr>
  </w:style>
  <w:style w:type="character" w:customStyle="1" w:styleId="71">
    <w:name w:val="正文公式编号制表符 Char"/>
    <w:link w:val="70"/>
    <w:qFormat/>
    <w:uiPriority w:val="0"/>
  </w:style>
  <w:style w:type="character" w:customStyle="1" w:styleId="72">
    <w:name w:val="三级条标题 Char"/>
    <w:link w:val="68"/>
    <w:qFormat/>
    <w:uiPriority w:val="0"/>
    <w:rPr>
      <w:rFonts w:hint="eastAsia"/>
      <w:sz w:val="21"/>
      <w:szCs w:val="21"/>
    </w:rPr>
  </w:style>
  <w:style w:type="paragraph" w:customStyle="1" w:styleId="73">
    <w:name w:val="三级无标题条"/>
    <w:basedOn w:val="1"/>
    <w:autoRedefine/>
    <w:qFormat/>
    <w:uiPriority w:val="0"/>
    <w:rPr>
      <w:rFonts w:ascii="Calibri" w:hAnsi="Calibri"/>
    </w:rPr>
  </w:style>
  <w:style w:type="paragraph" w:customStyle="1" w:styleId="74">
    <w:name w:val="封面标准文稿编辑信息"/>
    <w:basedOn w:val="75"/>
    <w:autoRedefine/>
    <w:qFormat/>
    <w:uiPriority w:val="0"/>
    <w:pPr>
      <w:framePr w:wrap="around"/>
      <w:spacing w:line="180" w:lineRule="exact"/>
    </w:pPr>
    <w:rPr>
      <w:rFonts w:cs="黑体"/>
      <w:sz w:val="21"/>
    </w:rPr>
  </w:style>
  <w:style w:type="paragraph" w:customStyle="1" w:styleId="75">
    <w:name w:val="封面标准文稿类别"/>
    <w:basedOn w:val="76"/>
    <w:autoRedefine/>
    <w:qFormat/>
    <w:uiPriority w:val="0"/>
    <w:pPr>
      <w:framePr w:wrap="around"/>
      <w:spacing w:after="160" w:line="240" w:lineRule="auto"/>
    </w:pPr>
    <w:rPr>
      <w:sz w:val="24"/>
    </w:rPr>
  </w:style>
  <w:style w:type="paragraph" w:customStyle="1" w:styleId="76">
    <w:name w:val="封面一致性程度标识"/>
    <w:basedOn w:val="77"/>
    <w:qFormat/>
    <w:uiPriority w:val="0"/>
    <w:pPr>
      <w:framePr w:wrap="around"/>
      <w:spacing w:before="440"/>
    </w:pPr>
    <w:rPr>
      <w:rFonts w:ascii="宋体" w:eastAsia="宋体"/>
    </w:rPr>
  </w:style>
  <w:style w:type="paragraph" w:customStyle="1" w:styleId="77">
    <w:name w:val="封面标准英文名称"/>
    <w:basedOn w:val="78"/>
    <w:autoRedefine/>
    <w:qFormat/>
    <w:uiPriority w:val="0"/>
    <w:pPr>
      <w:framePr w:wrap="around"/>
      <w:spacing w:before="370" w:line="400" w:lineRule="exact"/>
    </w:pPr>
    <w:rPr>
      <w:rFonts w:ascii="Times New Roman"/>
      <w:sz w:val="28"/>
      <w:szCs w:val="28"/>
    </w:rPr>
  </w:style>
  <w:style w:type="paragraph" w:customStyle="1" w:styleId="78">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9">
    <w:name w:val="WPS Plain"/>
    <w:qFormat/>
    <w:uiPriority w:val="0"/>
    <w:rPr>
      <w:rFonts w:ascii="Times New Roman" w:hAnsi="Times New Roman" w:eastAsia="宋体" w:cs="Times New Roman"/>
      <w:lang w:val="en-US" w:eastAsia="zh-CN" w:bidi="ar-SA"/>
    </w:rPr>
  </w:style>
  <w:style w:type="paragraph" w:customStyle="1" w:styleId="80">
    <w:name w:val="标书正文"/>
    <w:basedOn w:val="1"/>
    <w:qFormat/>
    <w:uiPriority w:val="0"/>
    <w:pPr>
      <w:spacing w:line="360" w:lineRule="auto"/>
      <w:ind w:firstLine="497" w:firstLineChars="207"/>
    </w:pPr>
    <w:rPr>
      <w:szCs w:val="20"/>
    </w:rPr>
  </w:style>
  <w:style w:type="paragraph" w:customStyle="1" w:styleId="81">
    <w:name w:val="Default Text"/>
    <w:link w:val="82"/>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82">
    <w:name w:val="Default Text Char"/>
    <w:link w:val="81"/>
    <w:qFormat/>
    <w:uiPriority w:val="0"/>
    <w:rPr>
      <w:color w:val="000000"/>
      <w:sz w:val="24"/>
      <w:szCs w:val="24"/>
    </w:rPr>
  </w:style>
  <w:style w:type="paragraph" w:customStyle="1" w:styleId="83">
    <w:name w:val="样式 正文首行缩进2字符"/>
    <w:basedOn w:val="1"/>
    <w:qFormat/>
    <w:uiPriority w:val="0"/>
    <w:pPr>
      <w:spacing w:after="60"/>
      <w:ind w:firstLine="480"/>
      <w:jc w:val="both"/>
    </w:pPr>
    <w:rPr>
      <w:rFonts w:ascii="宋体" w:hAnsi="宋体" w:cs="宋体"/>
      <w:sz w:val="21"/>
      <w:szCs w:val="20"/>
    </w:rPr>
  </w:style>
  <w:style w:type="paragraph" w:customStyle="1" w:styleId="84">
    <w:name w:val="正文（1）"/>
    <w:basedOn w:val="1"/>
    <w:autoRedefine/>
    <w:qFormat/>
    <w:uiPriority w:val="0"/>
    <w:pPr>
      <w:numPr>
        <w:ilvl w:val="0"/>
        <w:numId w:val="4"/>
      </w:numPr>
      <w:autoSpaceDE w:val="0"/>
      <w:autoSpaceDN w:val="0"/>
      <w:jc w:val="both"/>
    </w:pPr>
    <w:rPr>
      <w:rFonts w:ascii="宋体" w:hAnsi="宋体" w:cs="宋体"/>
      <w:kern w:val="0"/>
      <w:sz w:val="22"/>
      <w:szCs w:val="22"/>
      <w:lang w:val="zh-CN" w:bidi="zh-CN"/>
    </w:rPr>
  </w:style>
  <w:style w:type="paragraph" w:customStyle="1" w:styleId="85">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6">
    <w:name w:val="样式 样式 样式 左侧:  2 字符1 + 首行缩进:  2 字符1 + 首行缩进:  2 字符"/>
    <w:basedOn w:val="1"/>
    <w:autoRedefine/>
    <w:qFormat/>
    <w:uiPriority w:val="0"/>
    <w:pPr>
      <w:widowControl/>
      <w:adjustRightInd w:val="0"/>
      <w:spacing w:before="60" w:after="120" w:line="440" w:lineRule="atLeast"/>
      <w:ind w:firstLine="480"/>
      <w:jc w:val="both"/>
      <w:textAlignment w:val="baseline"/>
    </w:pPr>
    <w:rPr>
      <w:szCs w:val="20"/>
    </w:rPr>
  </w:style>
  <w:style w:type="paragraph" w:customStyle="1" w:styleId="87">
    <w:name w:val="首行缩进"/>
    <w:basedOn w:val="1"/>
    <w:autoRedefine/>
    <w:qFormat/>
    <w:uiPriority w:val="0"/>
    <w:pPr>
      <w:ind w:firstLine="480" w:firstLineChars="200"/>
      <w:jc w:val="both"/>
    </w:pPr>
    <w:rPr>
      <w:sz w:val="21"/>
      <w:szCs w:val="20"/>
      <w:lang w:val="zh-CN"/>
    </w:rPr>
  </w:style>
  <w:style w:type="paragraph" w:customStyle="1" w:styleId="88">
    <w:name w:val="表格文本"/>
    <w:basedOn w:val="1"/>
    <w:qFormat/>
    <w:uiPriority w:val="0"/>
    <w:pPr>
      <w:widowControl/>
      <w:jc w:val="center"/>
    </w:pPr>
    <w:rPr>
      <w:rFonts w:hint="eastAsia" w:ascii="宋体" w:hAnsi="宋体"/>
      <w:bCs/>
      <w:color w:val="000000"/>
      <w:sz w:val="21"/>
      <w:szCs w:val="20"/>
    </w:rPr>
  </w:style>
  <w:style w:type="paragraph" w:customStyle="1" w:styleId="89">
    <w:name w:val="Normal"/>
    <w:qFormat/>
    <w:uiPriority w:val="0"/>
    <w:rPr>
      <w:rFonts w:ascii="Times New Roman" w:hAnsi="Times New Roman" w:eastAsia="Times New Roman" w:cs="Times New Roman"/>
      <w:sz w:val="24"/>
      <w:szCs w:val="24"/>
      <w:lang w:bidi="ar-SA"/>
    </w:rPr>
  </w:style>
  <w:style w:type="paragraph" w:customStyle="1" w:styleId="90">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Normal_0"/>
    <w:qFormat/>
    <w:uiPriority w:val="0"/>
    <w:rPr>
      <w:rFonts w:ascii="黑体" w:hAnsi="黑体" w:eastAsia="黑体" w:cs="Times New Roman"/>
      <w:b/>
      <w:sz w:val="32"/>
      <w:szCs w:val="24"/>
      <w:lang w:bidi="ar-SA"/>
    </w:rPr>
  </w:style>
  <w:style w:type="paragraph" w:customStyle="1" w:styleId="92">
    <w:name w:val="Table Text"/>
    <w:basedOn w:val="1"/>
    <w:autoRedefine/>
    <w:semiHidden/>
    <w:qFormat/>
    <w:uiPriority w:val="0"/>
    <w:rPr>
      <w:rFonts w:ascii="宋体" w:hAnsi="宋体" w:eastAsia="宋体" w:cs="宋体"/>
      <w:sz w:val="24"/>
      <w:szCs w:val="24"/>
      <w:lang w:val="en-US" w:eastAsia="en-US" w:bidi="ar-SA"/>
    </w:rPr>
  </w:style>
  <w:style w:type="table" w:customStyle="1" w:styleId="9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78</Pages>
  <Words>19813</Words>
  <Characters>21091</Characters>
  <Lines>371</Lines>
  <Paragraphs>104</Paragraphs>
  <TotalTime>1</TotalTime>
  <ScaleCrop>false</ScaleCrop>
  <LinksUpToDate>false</LinksUpToDate>
  <CharactersWithSpaces>21511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2022-10-17T10:34:00Z</dcterms:created>
  <dc:creator>20161116IHOOH-PC</dc:creator>
  <cp:lastModifiedBy>WPS_1506064445</cp:lastModifiedBy>
  <cp:lastPrinted>2021-11-22T10:02:00Z</cp:lastPrinted>
  <dcterms:modified xsi:type="dcterms:W3CDTF">2025-02-19T11:26:51Z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D52FA00FD03D48EBB7026667C25DBFF6_13</vt:lpwstr>
  </property>
  <property fmtid="{D5CDD505-2E9C-101B-9397-08002B2CF9AE}" pid="4" name="KSOTemplateDocerSaveRecord">
    <vt:lpwstr>eyJoZGlkIjoiZmIwNGI5NDVmOGQ1ZDQzNmJkNzllNWNhMjgxZmI2YmQiLCJ1c2VySWQiOiIzMDU4ODAwNDEifQ==</vt:lpwstr>
  </property>
</Properties>
</file>